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11"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(NICE, APA, WFSBP)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End w:id="11"/>
    <w:bookmarkStart w:id="24" w:name="gi̇ri̇ş"/>
    <w:p>
      <w:pPr>
        <w:pageBreakBefore/>
        <w:pStyle w:val="Heading1"/>
      </w:pPr>
      <w:r>
        <w:t xml:space="preserve">GİRİŞ</w:t>
      </w:r>
    </w:p>
    <w:bookmarkStart w:id="1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(WHO), 2019, qüvvəyə minmə 2022."&gt;XBT-11)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2"/>
    <w:bookmarkStart w:id="13" w:name="niyə-xbt-11"/>
    <w:p>
      <w:pPr>
        <w:pStyle w:val="Heading2"/>
      </w:pPr>
      <w:r>
        <w:t xml:space="preserve">Niyə XBT-11?</w:t>
      </w:r>
    </w:p>
    <w:p>
      <w:pPr>
        <w:pStyle w:val="FirstParagraph"/>
      </w:pPr>
      <w:r>
        <w:t xml:space="preserve">Ümumdünya Səhiyyə Təşkilatı (ÜST) XBT-11-i 2019-cu ildə qəbul etdi və 2022-ci ildən onun rəsmi tətbiqi başladı. WHO), 2019, qüvvəyə minmə 2022."&gt;XBT-11 psixi pozuntular fəslində dərin paradiqma dəyişikliklərini gətirib:</w:t>
      </w:r>
    </w:p>
    <w:p>
      <w:pPr>
        <w:pStyle w:val="Compact"/>
        <w:numPr>
          <w:ilvl w:val="0"/>
          <w:numId w:val="1001"/>
        </w:numPr>
      </w:pPr>
      <w:r>
        <w:t xml:space="preserve">Kompleks PTSD (</w:t>
      </w:r>
      <w:r>
        <w:t xml:space="preserve">6B41</w:t>
      </w:r>
      <w:r>
        <w:t xml:space="preserve">) – yeni rəsmi diaqnoz;</w:t>
      </w:r>
    </w:p>
    <w:p>
      <w:pPr>
        <w:pStyle w:val="Compact"/>
        <w:numPr>
          <w:ilvl w:val="0"/>
          <w:numId w:val="1001"/>
        </w:numPr>
      </w:pPr>
      <w:r>
        <w:t xml:space="preserve">Uzanmış matəm pozuntusu (</w:t>
      </w:r>
      <w:r>
        <w:t xml:space="preserve">6B42</w:t>
      </w:r>
      <w:r>
        <w:t xml:space="preserve">) – yeni rəsmi diaqnoz;</w:t>
      </w:r>
    </w:p>
    <w:p>
      <w:pPr>
        <w:pStyle w:val="Compact"/>
        <w:numPr>
          <w:ilvl w:val="0"/>
          <w:numId w:val="1001"/>
        </w:numPr>
      </w:pPr>
      <w:r>
        <w:t xml:space="preserve">Şəxsiyyət pozuntularının kateqorial sistemindən dimensional sistemə keçid – əsas konseptual yenilik;</w:t>
      </w:r>
    </w:p>
    <w:p>
      <w:pPr>
        <w:pStyle w:val="Compact"/>
        <w:numPr>
          <w:ilvl w:val="0"/>
          <w:numId w:val="1001"/>
        </w:numPr>
      </w:pPr>
      <w:r>
        <w:t xml:space="preserve">Somatoform pozuntuları bədən sıxıntı pozuntusu (BDD) ilə əvəzlənməsi;</w:t>
      </w:r>
    </w:p>
    <w:p>
      <w:pPr>
        <w:pStyle w:val="Compact"/>
        <w:numPr>
          <w:ilvl w:val="0"/>
          <w:numId w:val="1001"/>
        </w:numPr>
      </w:pPr>
      <w:r>
        <w:t xml:space="preserve">Gender incongruence psixiatrik fəsildən çıxarılması;</w:t>
      </w:r>
    </w:p>
    <w:p>
      <w:pPr>
        <w:pStyle w:val="Compact"/>
        <w:numPr>
          <w:ilvl w:val="0"/>
          <w:numId w:val="1001"/>
        </w:numPr>
      </w:pPr>
      <w:r>
        <w:t xml:space="preserve">Oyun asılılığı (Gaming Disorder) rəsmi diaqnoz olaraq;</w:t>
      </w:r>
    </w:p>
    <w:p>
      <w:pPr>
        <w:pStyle w:val="Compact"/>
        <w:numPr>
          <w:ilvl w:val="0"/>
          <w:numId w:val="1001"/>
        </w:numPr>
      </w:pPr>
      <w:r>
        <w:t xml:space="preserve">Kompulsiv cinsi davranış pozuntusu (CSBD) yeni kateqoriya;</w:t>
      </w:r>
    </w:p>
    <w:p>
      <w:pPr>
        <w:pStyle w:val="Compact"/>
        <w:numPr>
          <w:ilvl w:val="0"/>
          <w:numId w:val="1001"/>
        </w:numPr>
      </w:pPr>
      <w:r>
        <w:t xml:space="preserve">DDHP-nin neyroinkişaf qrupuna köçürülməsi;</w:t>
      </w:r>
    </w:p>
    <w:p>
      <w:pPr>
        <w:pStyle w:val="Compact"/>
        <w:numPr>
          <w:ilvl w:val="0"/>
          <w:numId w:val="1001"/>
        </w:numPr>
      </w:pPr>
      <w:r>
        <w:t xml:space="preserve">Hipoxondriya OCRD-yə yerləşdirilməsi;</w:t>
      </w:r>
    </w:p>
    <w:p>
      <w:pPr>
        <w:pStyle w:val="Compact"/>
        <w:numPr>
          <w:ilvl w:val="0"/>
          <w:numId w:val="1001"/>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3"/>
    <w:bookmarkStart w:id="20" w:name="kitabın-strukturu-və-xüsusiyyətləri"/>
    <w:p>
      <w:pPr>
        <w:pStyle w:val="Heading2"/>
      </w:pPr>
      <w:r>
        <w:t xml:space="preserve">Kitabın strukturu və xüsusiyyətləri</w:t>
      </w:r>
    </w:p>
    <w:bookmarkStart w:id="1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002"/>
        </w:numPr>
      </w:pPr>
      <w:r>
        <w:t xml:space="preserve">Tərif və qısa təsvir – pozuntunun mahiyyəti, WHO), 2019, qüvvəyə minmə 2022."&gt;XBT-11 yenilikləri;</w:t>
      </w:r>
    </w:p>
    <w:p>
      <w:pPr>
        <w:pStyle w:val="Compact"/>
        <w:numPr>
          <w:ilvl w:val="0"/>
          <w:numId w:val="1002"/>
        </w:numPr>
      </w:pPr>
      <w:r>
        <w:t xml:space="preserve">Epidemiologiya – yayılma, cins, yaş, komorbidlik;</w:t>
      </w:r>
    </w:p>
    <w:p>
      <w:pPr>
        <w:pStyle w:val="Compact"/>
        <w:numPr>
          <w:ilvl w:val="0"/>
          <w:numId w:val="1002"/>
        </w:numPr>
      </w:pPr>
      <w:r>
        <w:t xml:space="preserve">Etiologiya və patogenez – bioloji, psixoloji, sosial amillər, Popov-Vid yanaşması;</w:t>
      </w:r>
    </w:p>
    <w:p>
      <w:pPr>
        <w:pStyle w:val="Compact"/>
        <w:numPr>
          <w:ilvl w:val="0"/>
          <w:numId w:val="1002"/>
        </w:numPr>
      </w:pPr>
      <w:r>
        <w:t xml:space="preserve">Diaqnostik meyarlar – WHO), 2019, qüvvəyə minmə 2022."&gt;XBT-11 KTTD, WHO, 1990."&gt;XBT-10, DSM-5-TR müqayisəli;</w:t>
      </w:r>
    </w:p>
    <w:p>
      <w:pPr>
        <w:pStyle w:val="Compact"/>
        <w:numPr>
          <w:ilvl w:val="0"/>
          <w:numId w:val="1002"/>
        </w:numPr>
      </w:pPr>
      <w:r>
        <w:t xml:space="preserve">Klinik formalar (lazım olduqda) və ya kliniki təzahürün xüsusiyyətləri;</w:t>
      </w:r>
    </w:p>
    <w:p>
      <w:pPr>
        <w:pStyle w:val="Compact"/>
        <w:numPr>
          <w:ilvl w:val="0"/>
          <w:numId w:val="1002"/>
        </w:numPr>
      </w:pPr>
      <w:r>
        <w:t xml:space="preserve">Diferensial diaqnostika – cədvəl formatında;</w:t>
      </w:r>
    </w:p>
    <w:p>
      <w:pPr>
        <w:pStyle w:val="Compact"/>
        <w:numPr>
          <w:ilvl w:val="0"/>
          <w:numId w:val="1002"/>
        </w:numPr>
      </w:pPr>
      <w:r>
        <w:t xml:space="preserve">Müayinə və qiymətləndirmə – klinik müsahibə, skrininq şkalaları, laboratoriya;</w:t>
      </w:r>
    </w:p>
    <w:p>
      <w:pPr>
        <w:pStyle w:val="Compact"/>
        <w:numPr>
          <w:ilvl w:val="0"/>
          <w:numId w:val="1002"/>
        </w:numPr>
      </w:pPr>
      <w:r>
        <w:t xml:space="preserve">Müalicə – ümumi strategiya, fazalı yanaşma, psixoterapiya, farmakoterapiya, xüsusi klinik vəziyyətlər;</w:t>
      </w:r>
    </w:p>
    <w:p>
      <w:pPr>
        <w:pStyle w:val="Compact"/>
        <w:numPr>
          <w:ilvl w:val="0"/>
          <w:numId w:val="1002"/>
        </w:numPr>
      </w:pPr>
      <w:r>
        <w:t xml:space="preserve">Monitorinq və proqnoz;</w:t>
      </w:r>
    </w:p>
    <w:p>
      <w:pPr>
        <w:pStyle w:val="Compact"/>
        <w:numPr>
          <w:ilvl w:val="0"/>
          <w:numId w:val="1002"/>
        </w:numPr>
      </w:pPr>
      <w:r>
        <w:t xml:space="preserve">Mənbələr – WHO), 2019, qüvvəyə minmə 2022."&gt;XBT-11 KTTD 2024, APA, NICE, WFSBP, ISTSS, ISSTD və digər beynəlxalq qaydalar;</w:t>
      </w:r>
    </w:p>
    <w:p>
      <w:pPr>
        <w:pStyle w:val="Compact"/>
        <w:numPr>
          <w:ilvl w:val="0"/>
          <w:numId w:val="1002"/>
        </w:numPr>
      </w:pPr>
      <w:r>
        <w:t xml:space="preserve">Tarixi konsepsiyalar – klassik konseptualizasiyadan müasirə keçid.</w:t>
      </w:r>
    </w:p>
    <w:bookmarkEnd w:id="14"/>
    <w:bookmarkStart w:id="1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5"/>
    <w:bookmarkStart w:id="1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 WHO), 2019, qüvvəyə minmə 2022."&gt;XBT-11 dimensional şəxsiyyət modeli) bu açıq şəkildə göstərilir.</w:t>
      </w:r>
    </w:p>
    <w:bookmarkEnd w:id="16"/>
    <w:bookmarkStart w:id="1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003"/>
        </w:numPr>
      </w:pPr>
      <w:r>
        <w:t xml:space="preserve">APA (American Psychiatric Association) Clinical Practice Guidelines;</w:t>
      </w:r>
    </w:p>
    <w:p>
      <w:pPr>
        <w:pStyle w:val="Compact"/>
        <w:numPr>
          <w:ilvl w:val="0"/>
          <w:numId w:val="1003"/>
        </w:numPr>
      </w:pPr>
      <w:r>
        <w:t xml:space="preserve">NICE (UK National Institute for Health and Care Excellence);</w:t>
      </w:r>
    </w:p>
    <w:p>
      <w:pPr>
        <w:pStyle w:val="Compact"/>
        <w:numPr>
          <w:ilvl w:val="0"/>
          <w:numId w:val="1003"/>
        </w:numPr>
      </w:pPr>
      <w:r>
        <w:t xml:space="preserve">WFSBP (World Federation of Societies of Biological Psychiatry);</w:t>
      </w:r>
    </w:p>
    <w:p>
      <w:pPr>
        <w:pStyle w:val="Compact"/>
        <w:numPr>
          <w:ilvl w:val="0"/>
          <w:numId w:val="1003"/>
        </w:numPr>
      </w:pPr>
      <w:r>
        <w:t xml:space="preserve">CANMAT / ISBD (Bipolyar pozuntu);</w:t>
      </w:r>
    </w:p>
    <w:p>
      <w:pPr>
        <w:pStyle w:val="Compact"/>
        <w:numPr>
          <w:ilvl w:val="0"/>
          <w:numId w:val="1003"/>
        </w:numPr>
      </w:pPr>
      <w:r>
        <w:t xml:space="preserve">ISTSS (International Society for Traumatic Stress Studies);</w:t>
      </w:r>
    </w:p>
    <w:p>
      <w:pPr>
        <w:pStyle w:val="Compact"/>
        <w:numPr>
          <w:ilvl w:val="0"/>
          <w:numId w:val="1003"/>
        </w:numPr>
      </w:pPr>
      <w:r>
        <w:t xml:space="preserve">ISSTD (International Society for the Study of Trauma and Dissociation);</w:t>
      </w:r>
    </w:p>
    <w:p>
      <w:pPr>
        <w:pStyle w:val="Compact"/>
        <w:numPr>
          <w:ilvl w:val="0"/>
          <w:numId w:val="1003"/>
        </w:numPr>
      </w:pPr>
      <w:r>
        <w:t xml:space="preserve">AACAP (American Academy of Child and Adolescent Psychiatry);</w:t>
      </w:r>
    </w:p>
    <w:p>
      <w:pPr>
        <w:pStyle w:val="Compact"/>
        <w:numPr>
          <w:ilvl w:val="0"/>
          <w:numId w:val="1003"/>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7"/>
    <w:bookmarkStart w:id="1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004"/>
        </w:numPr>
      </w:pPr>
      <w:r>
        <w:t xml:space="preserve">Birincili səhiyyədə tətbiq məsələləri;</w:t>
      </w:r>
    </w:p>
    <w:p>
      <w:pPr>
        <w:pStyle w:val="Compact"/>
        <w:numPr>
          <w:ilvl w:val="0"/>
          <w:numId w:val="1004"/>
        </w:numPr>
      </w:pPr>
      <w:r>
        <w:t xml:space="preserve">Mədəni xüsusiyyətlər və stigma;</w:t>
      </w:r>
    </w:p>
    <w:p>
      <w:pPr>
        <w:pStyle w:val="Compact"/>
        <w:numPr>
          <w:ilvl w:val="0"/>
          <w:numId w:val="1004"/>
        </w:numPr>
      </w:pPr>
      <w:r>
        <w:t xml:space="preserve">Hüquqi-etik çərçivələr;</w:t>
      </w:r>
    </w:p>
    <w:p>
      <w:pPr>
        <w:pStyle w:val="Compact"/>
        <w:numPr>
          <w:ilvl w:val="0"/>
          <w:numId w:val="1004"/>
        </w:numPr>
      </w:pPr>
      <w:r>
        <w:t xml:space="preserve">Mövcud resursların məhdudluğu;</w:t>
      </w:r>
    </w:p>
    <w:p>
      <w:pPr>
        <w:pStyle w:val="Compact"/>
        <w:numPr>
          <w:ilvl w:val="0"/>
          <w:numId w:val="1004"/>
        </w:numPr>
      </w:pPr>
      <w:r>
        <w:t xml:space="preserve">Qarabağ Müharibəsi veteranlarında travma pozuntuları;</w:t>
      </w:r>
    </w:p>
    <w:p>
      <w:pPr>
        <w:pStyle w:val="Compact"/>
        <w:numPr>
          <w:ilvl w:val="0"/>
          <w:numId w:val="1004"/>
        </w:numPr>
      </w:pPr>
      <w:r>
        <w:t xml:space="preserve">Azərbaycan dilində validasiya edilmiş alətlər.</w:t>
      </w:r>
    </w:p>
    <w:bookmarkEnd w:id="18"/>
    <w:bookmarkStart w:id="1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9"/>
    <w:bookmarkEnd w:id="20"/>
    <w:bookmarkStart w:id="2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005"/>
        </w:numPr>
      </w:pPr>
      <w:r>
        <w:t xml:space="preserve">Diaqnostik sual – WHO), 2019, qüvvəyə minmə 2022."&gt;XBT-11 kodlaşma axtarışı ilə müvafiq fəsli tapın;</w:t>
      </w:r>
    </w:p>
    <w:p>
      <w:pPr>
        <w:pStyle w:val="Compact"/>
        <w:numPr>
          <w:ilvl w:val="0"/>
          <w:numId w:val="1005"/>
        </w:numPr>
      </w:pPr>
      <w:r>
        <w:t xml:space="preserve">Diaqnostik meyarlar – Bölmə 4-ə baxın (KTTD + WHO, 1990."&gt;XBT-10 + DSM-5-TR müqayisəli);</w:t>
      </w:r>
    </w:p>
    <w:p>
      <w:pPr>
        <w:pStyle w:val="Compact"/>
        <w:numPr>
          <w:ilvl w:val="0"/>
          <w:numId w:val="1005"/>
        </w:numPr>
      </w:pPr>
      <w:r>
        <w:t xml:space="preserve">Diferensial – Bölmə 6 cədvəli;</w:t>
      </w:r>
    </w:p>
    <w:p>
      <w:pPr>
        <w:pStyle w:val="Compact"/>
        <w:numPr>
          <w:ilvl w:val="0"/>
          <w:numId w:val="1005"/>
        </w:numPr>
      </w:pPr>
      <w:r>
        <w:t xml:space="preserve">Müayinə planı – Bölmə 7, şkala və laboratoriya;</w:t>
      </w:r>
    </w:p>
    <w:p>
      <w:pPr>
        <w:pStyle w:val="Compact"/>
        <w:numPr>
          <w:ilvl w:val="0"/>
          <w:numId w:val="1005"/>
        </w:numPr>
      </w:pPr>
      <w:r>
        <w:t xml:space="preserve">Müalicə planlaşdırma – Bölmə 8;</w:t>
      </w:r>
    </w:p>
    <w:p>
      <w:pPr>
        <w:pStyle w:val="Compact"/>
        <w:numPr>
          <w:ilvl w:val="0"/>
          <w:numId w:val="1005"/>
        </w:numPr>
      </w:pPr>
      <w:r>
        <w:t xml:space="preserve">Monitorinq – Bölmə 9.</w:t>
      </w:r>
    </w:p>
    <w:p>
      <w:pPr>
        <w:pStyle w:val="FirstParagraph"/>
      </w:pPr>
      <w:r>
        <w:t xml:space="preserve">Tədrisdə:</w:t>
      </w:r>
    </w:p>
    <w:p>
      <w:pPr>
        <w:pStyle w:val="Compact"/>
        <w:numPr>
          <w:ilvl w:val="0"/>
          <w:numId w:val="1006"/>
        </w:numPr>
      </w:pPr>
      <w:r>
        <w:t xml:space="preserve">Xronoloji oxuma yox, mövzuya görə;</w:t>
      </w:r>
    </w:p>
    <w:p>
      <w:pPr>
        <w:pStyle w:val="Compact"/>
        <w:numPr>
          <w:ilvl w:val="0"/>
          <w:numId w:val="1006"/>
        </w:numPr>
      </w:pPr>
      <w:r>
        <w:t xml:space="preserve">Hər fəsil müstəqildir, lakin oxşar fəsillər bir-birinə istinad edir;</w:t>
      </w:r>
    </w:p>
    <w:p>
      <w:pPr>
        <w:pStyle w:val="Compact"/>
        <w:numPr>
          <w:ilvl w:val="0"/>
          <w:numId w:val="1006"/>
        </w:numPr>
      </w:pPr>
      <w:r>
        <w:t xml:space="preserve">Əlavələrdəki şkalalar təcrübə üçün hazırdır.</w:t>
      </w:r>
    </w:p>
    <w:p>
      <w:pPr>
        <w:pStyle w:val="FirstParagraph"/>
      </w:pPr>
      <w:r>
        <w:t xml:space="preserve">Tədqiqatçı üçün:</w:t>
      </w:r>
    </w:p>
    <w:p>
      <w:pPr>
        <w:pStyle w:val="Compact"/>
        <w:numPr>
          <w:ilvl w:val="0"/>
          <w:numId w:val="1007"/>
        </w:numPr>
      </w:pPr>
      <w:r>
        <w:t xml:space="preserve">Hər fəslin mənbələr bölməsi müasir beynəlxalq araşdırma məqalələrinin siyahısıdır;</w:t>
      </w:r>
    </w:p>
    <w:p>
      <w:pPr>
        <w:pStyle w:val="Compact"/>
        <w:numPr>
          <w:ilvl w:val="0"/>
          <w:numId w:val="1007"/>
        </w:numPr>
      </w:pPr>
      <w:r>
        <w:t xml:space="preserve">Tarixi konsepsiyalar bölməsi nozoloji evolusiyanı izləyir.</w:t>
      </w:r>
    </w:p>
    <w:bookmarkEnd w:id="21"/>
    <w:bookmarkStart w:id="2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22"/>
    <w:bookmarkStart w:id="2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23"/>
    <w:bookmarkEnd w:id="24"/>
    <w:bookmarkStart w:id="1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2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008"/>
        </w:numPr>
      </w:pPr>
      <w:r>
        <w:t xml:space="preserve">Tibbi səbəbləri istisna edin – xüsusilə yeni başlanğıc 40–50 yaşdan sonra, kəskin təqdim, atipik profil, somatik simptomlar, hormonal dövr dəyişiklikləri;</w:t>
      </w:r>
    </w:p>
    <w:p>
      <w:pPr>
        <w:pStyle w:val="Compact"/>
        <w:numPr>
          <w:ilvl w:val="0"/>
          <w:numId w:val="1008"/>
        </w:numPr>
      </w:pPr>
      <w:r>
        <w:t xml:space="preserve">Maddə istifadəsini yoxlayın – hər halın 30%-də gizli maddə komponenti;</w:t>
      </w:r>
    </w:p>
    <w:p>
      <w:pPr>
        <w:pStyle w:val="Compact"/>
        <w:numPr>
          <w:ilvl w:val="0"/>
          <w:numId w:val="1008"/>
        </w:numPr>
      </w:pPr>
      <w:r>
        <w:t xml:space="preserve">Travma anamnezini açıq soruşun – kompleks PTSD və şəxsiyyət pozuntuları tez-tez travmanın nəticəsidir, lakin travma anamnezi skrininq edilmədən ortaya çıxmır.</w:t>
      </w:r>
    </w:p>
    <w:p>
      <w:pPr>
        <w:pStyle w:val="FirstParagraph"/>
      </w:pPr>
      <w:r>
        <w:t xml:space="preserve">WHO), 2019, qüvvəyə minmə 2022."&gt;XBT-11 "primary vs secondary" prinsipi – klinisist üçün əsas çərçivədir.</w:t>
      </w:r>
    </w:p>
    <w:bookmarkEnd w:id="25"/>
    <w:bookmarkStart w:id="26" w:name="X3bb2032f5de736da7c6cf4b39eb095f1aeb0f1c"/>
    <w:p>
      <w:pPr>
        <w:pStyle w:val="Heading2"/>
      </w:pPr>
      <w:r>
        <w:t xml:space="preserve">Psixoterapiya – birinci seçim əksər hallarda</w:t>
      </w:r>
    </w:p>
    <w:p>
      <w:pPr>
        <w:pStyle w:val="FirstParagraph"/>
      </w:pPr>
      <w:r>
        <w:t xml:space="preserve">WHO), 2019, qüvvəyə minmə 2022."&gt;XBT-11 dövrünün mərkəzi mesajı: psixoterapiya effektivliyi təsdiqlənib, farmakoterapiyadan ən az eyni dərəcədə, bir çox pozuntuda daha üstün:</w:t>
      </w:r>
    </w:p>
    <w:p>
      <w:pPr>
        <w:pStyle w:val="Compact"/>
        <w:numPr>
          <w:ilvl w:val="0"/>
          <w:numId w:val="1009"/>
        </w:numPr>
      </w:pPr>
      <w:r>
        <w:t xml:space="preserve">Yüngül-orta depressiyada – CBT, İPT SSRİ ilə bərabər;</w:t>
      </w:r>
    </w:p>
    <w:p>
      <w:pPr>
        <w:pStyle w:val="Compact"/>
        <w:numPr>
          <w:ilvl w:val="0"/>
          <w:numId w:val="1009"/>
        </w:numPr>
      </w:pPr>
      <w:r>
        <w:t xml:space="preserve">Təşviş pozuntularında – CBT 1-ci sıra;</w:t>
      </w:r>
    </w:p>
    <w:p>
      <w:pPr>
        <w:pStyle w:val="Compact"/>
        <w:numPr>
          <w:ilvl w:val="0"/>
          <w:numId w:val="1009"/>
        </w:numPr>
      </w:pPr>
      <w:r>
        <w:t xml:space="preserve">OKP-də – OKP üçün)."&gt;ERP mütləq; SSRİ əlavəsi;</w:t>
      </w:r>
    </w:p>
    <w:p>
      <w:pPr>
        <w:pStyle w:val="Compact"/>
        <w:numPr>
          <w:ilvl w:val="0"/>
          <w:numId w:val="1009"/>
        </w:numPr>
      </w:pPr>
      <w:r>
        <w:t xml:space="preserve">PTSD-də – TF-CBT, EMDR 1-ci sıra;</w:t>
      </w:r>
    </w:p>
    <w:p>
      <w:pPr>
        <w:pStyle w:val="Compact"/>
        <w:numPr>
          <w:ilvl w:val="0"/>
          <w:numId w:val="1009"/>
        </w:numPr>
      </w:pPr>
      <w:r>
        <w:t xml:space="preserve">Şəxsiyyət pozuntularında – DBT, MBT, TFP – farmakoterapiyadan daha effektiv;</w:t>
      </w:r>
    </w:p>
    <w:p>
      <w:pPr>
        <w:pStyle w:val="Compact"/>
        <w:numPr>
          <w:ilvl w:val="0"/>
          <w:numId w:val="1009"/>
        </w:numPr>
      </w:pPr>
      <w:r>
        <w:t xml:space="preserve">Yemə pozuntularında – CBT-E, FBT;</w:t>
      </w:r>
    </w:p>
    <w:p>
      <w:pPr>
        <w:pStyle w:val="Compact"/>
        <w:numPr>
          <w:ilvl w:val="0"/>
          <w:numId w:val="1009"/>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26"/>
    <w:bookmarkStart w:id="27" w:name="dozanın-minimum-effektivliyi-prinsipi"/>
    <w:p>
      <w:pPr>
        <w:pStyle w:val="Heading2"/>
      </w:pPr>
      <w:r>
        <w:t xml:space="preserve">Dozanın minimum effektivliyi prinsipi</w:t>
      </w:r>
    </w:p>
    <w:p>
      <w:pPr>
        <w:pStyle w:val="Compact"/>
        <w:numPr>
          <w:ilvl w:val="0"/>
          <w:numId w:val="1010"/>
        </w:numPr>
      </w:pPr>
      <w:r>
        <w:t xml:space="preserve">Başlanğıc aşağı, gec artırıla;</w:t>
      </w:r>
    </w:p>
    <w:p>
      <w:pPr>
        <w:pStyle w:val="Compact"/>
        <w:numPr>
          <w:ilvl w:val="0"/>
          <w:numId w:val="1010"/>
        </w:numPr>
      </w:pPr>
      <w:r>
        <w:t xml:space="preserve">Qəti minimum effektiv dozaya çatan;</w:t>
      </w:r>
    </w:p>
    <w:p>
      <w:pPr>
        <w:pStyle w:val="Compact"/>
        <w:numPr>
          <w:ilvl w:val="0"/>
          <w:numId w:val="1010"/>
        </w:numPr>
      </w:pPr>
      <w:r>
        <w:t xml:space="preserve">Çox dərmandan (polipharmasi) qaçın – yaşlılarda, komorbidlikdə, şəxsiyyət pozuntularında xüsusilə;</w:t>
      </w:r>
    </w:p>
    <w:p>
      <w:pPr>
        <w:pStyle w:val="Compact"/>
        <w:numPr>
          <w:ilvl w:val="0"/>
          <w:numId w:val="1010"/>
        </w:numPr>
      </w:pPr>
      <w:r>
        <w:t xml:space="preserve">Dərmanın kəsilməsi və ya azaldılması da bilik tələb edir – SSRİ-nı birdən kəsmək olmaz, benzodiazepinlər tədrici azaldılmalı.</w:t>
      </w:r>
    </w:p>
    <w:bookmarkEnd w:id="27"/>
    <w:bookmarkStart w:id="2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011"/>
        </w:numPr>
      </w:pPr>
      <w:r>
        <w:t xml:space="preserve">Somatic təqdim çox yayılmışdır – birincili səhiyyədə depressiya, təşviş aktiv skrininq tələb edir;</w:t>
      </w:r>
    </w:p>
    <w:p>
      <w:pPr>
        <w:pStyle w:val="Compact"/>
        <w:numPr>
          <w:ilvl w:val="0"/>
          <w:numId w:val="1011"/>
        </w:numPr>
      </w:pPr>
      <w:r>
        <w:t xml:space="preserve">Stigma və məhrəmlik – psixiatr ziyarəti gizlədilir; birincili səhiyyə və ya daxili həkim bazasında iş effektivdir;</w:t>
      </w:r>
    </w:p>
    <w:p>
      <w:pPr>
        <w:pStyle w:val="Compact"/>
        <w:numPr>
          <w:ilvl w:val="0"/>
          <w:numId w:val="1011"/>
        </w:numPr>
      </w:pPr>
      <w:r>
        <w:t xml:space="preserve">Ailə sistemi güclüdür – müalicədə ailə iştirakı böyük resursdur;</w:t>
      </w:r>
    </w:p>
    <w:p>
      <w:pPr>
        <w:pStyle w:val="Compact"/>
        <w:numPr>
          <w:ilvl w:val="0"/>
          <w:numId w:val="1011"/>
        </w:numPr>
      </w:pPr>
      <w:r>
        <w:t xml:space="preserve">Din və mədəni inanclar – nəzərə alınmalı, lakin patoloji süjet olmaması üçün;</w:t>
      </w:r>
    </w:p>
    <w:p>
      <w:pPr>
        <w:pStyle w:val="Compact"/>
        <w:numPr>
          <w:ilvl w:val="0"/>
          <w:numId w:val="1011"/>
        </w:numPr>
      </w:pPr>
      <w:r>
        <w:t xml:space="preserve">Qarabağ Müharibəsi veteranları – PTSD, cPTSD, travma-yönəldilmiş müdaxilə ehtiyacı yüksəkdir.</w:t>
      </w:r>
    </w:p>
    <w:bookmarkEnd w:id="28"/>
    <w:bookmarkStart w:id="2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012"/>
        </w:numPr>
      </w:pPr>
      <w:r>
        <w:t xml:space="preserve">PHQ-9 – depressiya (hər tibbi ziyarətdə);</w:t>
      </w:r>
    </w:p>
    <w:p>
      <w:pPr>
        <w:pStyle w:val="Compact"/>
        <w:numPr>
          <w:ilvl w:val="0"/>
          <w:numId w:val="1012"/>
        </w:numPr>
      </w:pPr>
      <w:r>
        <w:t xml:space="preserve">GAD-7 – təşviş;</w:t>
      </w:r>
    </w:p>
    <w:p>
      <w:pPr>
        <w:pStyle w:val="Compact"/>
        <w:numPr>
          <w:ilvl w:val="0"/>
          <w:numId w:val="1012"/>
        </w:numPr>
      </w:pPr>
      <w:r>
        <w:t xml:space="preserve">AUDIT – alkogol istifadəsi;</w:t>
      </w:r>
    </w:p>
    <w:p>
      <w:pPr>
        <w:pStyle w:val="Compact"/>
        <w:numPr>
          <w:ilvl w:val="0"/>
          <w:numId w:val="1012"/>
        </w:numPr>
      </w:pPr>
      <w:r>
        <w:t xml:space="preserve">EPDS – perinatal qadınlar;</w:t>
      </w:r>
    </w:p>
    <w:p>
      <w:pPr>
        <w:pStyle w:val="Compact"/>
        <w:numPr>
          <w:ilvl w:val="0"/>
          <w:numId w:val="1012"/>
        </w:numPr>
      </w:pPr>
      <w:r>
        <w:t xml:space="preserve">C-SSRS – intihar riski.</w:t>
      </w:r>
    </w:p>
    <w:p>
      <w:pPr>
        <w:pStyle w:val="FirstParagraph"/>
      </w:pPr>
      <w:r>
        <w:t xml:space="preserve">Azərbaycan dilinə tərcümə edilmiş və validasiya edilmiş alətlərə sərmayə qoyulmalıdır.</w:t>
      </w:r>
    </w:p>
    <w:bookmarkEnd w:id="29"/>
    <w:bookmarkStart w:id="3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013"/>
        </w:numPr>
      </w:pPr>
      <w:r>
        <w:t xml:space="preserve">Son vaxtlar ölüm və ya öz həyatınıza son qoymaqla bağlı düşüncələr olubmu?</w:t>
      </w:r>
    </w:p>
    <w:p>
      <w:pPr>
        <w:pStyle w:val="Compact"/>
        <w:numPr>
          <w:ilvl w:val="0"/>
          <w:numId w:val="1013"/>
        </w:numPr>
      </w:pPr>
      <w:r>
        <w:t xml:space="preserve">Konkret plan, vasitə?</w:t>
      </w:r>
    </w:p>
    <w:p>
      <w:pPr>
        <w:pStyle w:val="Compact"/>
        <w:numPr>
          <w:ilvl w:val="0"/>
          <w:numId w:val="1013"/>
        </w:numPr>
      </w:pPr>
      <w:r>
        <w:t xml:space="preserve">Əvvəlki cəhdlər?</w:t>
      </w:r>
    </w:p>
    <w:p>
      <w:pPr>
        <w:pStyle w:val="FirstParagraph"/>
      </w:pPr>
      <w:r>
        <w:t xml:space="preserve">Risk faktorları:</w:t>
      </w:r>
    </w:p>
    <w:p>
      <w:pPr>
        <w:pStyle w:val="Compact"/>
        <w:numPr>
          <w:ilvl w:val="0"/>
          <w:numId w:val="1014"/>
        </w:numPr>
      </w:pPr>
      <w:r>
        <w:t xml:space="preserve">Əvvəlki cəhdlər (ən güclü prediktor);</w:t>
      </w:r>
    </w:p>
    <w:p>
      <w:pPr>
        <w:pStyle w:val="Compact"/>
        <w:numPr>
          <w:ilvl w:val="0"/>
          <w:numId w:val="1014"/>
        </w:numPr>
      </w:pPr>
      <w:r>
        <w:t xml:space="preserve">Ailədə intihar tarixi;</w:t>
      </w:r>
    </w:p>
    <w:p>
      <w:pPr>
        <w:pStyle w:val="Compact"/>
        <w:numPr>
          <w:ilvl w:val="0"/>
          <w:numId w:val="1014"/>
        </w:numPr>
      </w:pPr>
      <w:r>
        <w:t xml:space="preserve">Yaxınlıq təxminən-qəti plan;</w:t>
      </w:r>
    </w:p>
    <w:p>
      <w:pPr>
        <w:pStyle w:val="Compact"/>
        <w:numPr>
          <w:ilvl w:val="0"/>
          <w:numId w:val="1014"/>
        </w:numPr>
      </w:pPr>
      <w:r>
        <w:t xml:space="preserve">Vasitələrə çatımlılıq;</w:t>
      </w:r>
    </w:p>
    <w:p>
      <w:pPr>
        <w:pStyle w:val="Compact"/>
        <w:numPr>
          <w:ilvl w:val="0"/>
          <w:numId w:val="1014"/>
        </w:numPr>
      </w:pPr>
      <w:r>
        <w:t xml:space="preserve">Maddə istifadəsi, depressiya, BPD, psixoz;</w:t>
      </w:r>
    </w:p>
    <w:p>
      <w:pPr>
        <w:pStyle w:val="Compact"/>
        <w:numPr>
          <w:ilvl w:val="0"/>
          <w:numId w:val="1014"/>
        </w:numPr>
      </w:pPr>
      <w:r>
        <w:t xml:space="preserve">Kəskin stressor, itki.</w:t>
      </w:r>
    </w:p>
    <w:p>
      <w:pPr>
        <w:pStyle w:val="FirstParagraph"/>
      </w:pPr>
      <w:r>
        <w:t xml:space="preserve">Müdaxilə:</w:t>
      </w:r>
    </w:p>
    <w:p>
      <w:pPr>
        <w:pStyle w:val="Compact"/>
        <w:numPr>
          <w:ilvl w:val="0"/>
          <w:numId w:val="1015"/>
        </w:numPr>
      </w:pPr>
      <w:r>
        <w:t xml:space="preserve">Təhlükəsizlik planı;</w:t>
      </w:r>
    </w:p>
    <w:p>
      <w:pPr>
        <w:pStyle w:val="Compact"/>
        <w:numPr>
          <w:ilvl w:val="0"/>
          <w:numId w:val="1015"/>
        </w:numPr>
      </w:pPr>
      <w:r>
        <w:t xml:space="preserve">Vasitələrə çatımlılığın azaldılması;</w:t>
      </w:r>
    </w:p>
    <w:p>
      <w:pPr>
        <w:pStyle w:val="Compact"/>
        <w:numPr>
          <w:ilvl w:val="0"/>
          <w:numId w:val="1015"/>
        </w:numPr>
      </w:pPr>
      <w:r>
        <w:t xml:space="preserve">Yaxın monitorinq;</w:t>
      </w:r>
    </w:p>
    <w:p>
      <w:pPr>
        <w:pStyle w:val="Compact"/>
        <w:numPr>
          <w:ilvl w:val="0"/>
          <w:numId w:val="1015"/>
        </w:numPr>
      </w:pPr>
      <w:r>
        <w:t xml:space="preserve">Hospitalizasiya göstərişlə;</w:t>
      </w:r>
    </w:p>
    <w:p>
      <w:pPr>
        <w:pStyle w:val="Compact"/>
        <w:numPr>
          <w:ilvl w:val="0"/>
          <w:numId w:val="1015"/>
        </w:numPr>
      </w:pPr>
      <w:r>
        <w:t xml:space="preserve">C-SSRS kimi şkala ilə formalaşmış qiymətləndirmə.</w:t>
      </w:r>
    </w:p>
    <w:bookmarkEnd w:id="30"/>
    <w:bookmarkStart w:id="3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016"/>
        </w:numPr>
      </w:pPr>
      <w:r>
        <w:t xml:space="preserve">Depressiya + təşviş – 60% komorbid;</w:t>
      </w:r>
    </w:p>
    <w:p>
      <w:pPr>
        <w:pStyle w:val="Compact"/>
        <w:numPr>
          <w:ilvl w:val="0"/>
          <w:numId w:val="1016"/>
        </w:numPr>
      </w:pPr>
      <w:r>
        <w:t xml:space="preserve">PTSD + depressiya – 50%+;</w:t>
      </w:r>
    </w:p>
    <w:p>
      <w:pPr>
        <w:pStyle w:val="Compact"/>
        <w:numPr>
          <w:ilvl w:val="0"/>
          <w:numId w:val="1016"/>
        </w:numPr>
      </w:pPr>
      <w:r>
        <w:t xml:space="preserve">Şəxsiyyət pozuntusu + depressiya/təşviş/maddə – 80%+;</w:t>
      </w:r>
    </w:p>
    <w:p>
      <w:pPr>
        <w:pStyle w:val="Compact"/>
        <w:numPr>
          <w:ilvl w:val="0"/>
          <w:numId w:val="1016"/>
        </w:numPr>
      </w:pPr>
      <w:r>
        <w:t xml:space="preserve">Autizm + DDHP – 50%;</w:t>
      </w:r>
    </w:p>
    <w:p>
      <w:pPr>
        <w:pStyle w:val="Compact"/>
        <w:numPr>
          <w:ilvl w:val="0"/>
          <w:numId w:val="1016"/>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1"/>
    <w:bookmarkStart w:id="32" w:name="X4734271a2b395906270bc76b90eabb2f1229497"/>
    <w:p>
      <w:pPr>
        <w:pStyle w:val="Heading2"/>
      </w:pPr>
      <w:r>
        <w:t xml:space="preserve">Yaş və inkişaf mərhələsi mütləq nəzərə alınmalıdır</w:t>
      </w:r>
    </w:p>
    <w:p>
      <w:pPr>
        <w:pStyle w:val="Compact"/>
        <w:numPr>
          <w:ilvl w:val="0"/>
          <w:numId w:val="1017"/>
        </w:numPr>
      </w:pPr>
      <w:r>
        <w:t xml:space="preserve">Uşaqda psixi pozuntu – valideyn və kontekst mühümdür; dərmanlar az, psixoterapiya və ailə-yönləndirmə daha çox;</w:t>
      </w:r>
    </w:p>
    <w:p>
      <w:pPr>
        <w:pStyle w:val="Compact"/>
        <w:numPr>
          <w:ilvl w:val="0"/>
          <w:numId w:val="1017"/>
        </w:numPr>
      </w:pPr>
      <w:r>
        <w:t xml:space="preserve">Yeniyetmə – identitet inkişafı, erkən müdaxilə kritik;</w:t>
      </w:r>
    </w:p>
    <w:p>
      <w:pPr>
        <w:pStyle w:val="Compact"/>
        <w:numPr>
          <w:ilvl w:val="0"/>
          <w:numId w:val="1017"/>
        </w:numPr>
      </w:pPr>
      <w:r>
        <w:t xml:space="preserve">Yetkin – iş, ailə, sosial funksiya;</w:t>
      </w:r>
    </w:p>
    <w:p>
      <w:pPr>
        <w:pStyle w:val="Compact"/>
        <w:numPr>
          <w:ilvl w:val="0"/>
          <w:numId w:val="1017"/>
        </w:numPr>
      </w:pPr>
      <w:r>
        <w:t xml:space="preserve">Yaşlı – komorbid tibbi xəstəliklər, polipharmasi, koqnitiv pozuntular; demensiya vs depressiya xüsusi diqqət.</w:t>
      </w:r>
    </w:p>
    <w:bookmarkEnd w:id="32"/>
    <w:bookmarkStart w:id="3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018"/>
        </w:numPr>
      </w:pPr>
      <w:r>
        <w:t xml:space="preserve">Psixiatr;</w:t>
      </w:r>
    </w:p>
    <w:p>
      <w:pPr>
        <w:pStyle w:val="Compact"/>
        <w:numPr>
          <w:ilvl w:val="0"/>
          <w:numId w:val="1018"/>
        </w:numPr>
      </w:pPr>
      <w:r>
        <w:t xml:space="preserve">Psixoloq / psixoterapevt;</w:t>
      </w:r>
    </w:p>
    <w:p>
      <w:pPr>
        <w:pStyle w:val="Compact"/>
        <w:numPr>
          <w:ilvl w:val="0"/>
          <w:numId w:val="1018"/>
        </w:numPr>
      </w:pPr>
      <w:r>
        <w:t xml:space="preserve">Sosial işçi;</w:t>
      </w:r>
    </w:p>
    <w:p>
      <w:pPr>
        <w:pStyle w:val="Compact"/>
        <w:numPr>
          <w:ilvl w:val="0"/>
          <w:numId w:val="1018"/>
        </w:numPr>
      </w:pPr>
      <w:r>
        <w:t xml:space="preserve">Tibbi həkim (komorbidliklər);</w:t>
      </w:r>
    </w:p>
    <w:p>
      <w:pPr>
        <w:pStyle w:val="Compact"/>
        <w:numPr>
          <w:ilvl w:val="0"/>
          <w:numId w:val="1018"/>
        </w:numPr>
      </w:pPr>
      <w:r>
        <w:t xml:space="preserve">Ailə üzvləri (razılıqla);</w:t>
      </w:r>
    </w:p>
    <w:p>
      <w:pPr>
        <w:pStyle w:val="Compact"/>
        <w:numPr>
          <w:ilvl w:val="0"/>
          <w:numId w:val="1018"/>
        </w:numPr>
      </w:pPr>
      <w:r>
        <w:t xml:space="preserve">Məktəb / iş yerindəki şəxslər (uşaqda).</w:t>
      </w:r>
    </w:p>
    <w:p>
      <w:pPr>
        <w:pStyle w:val="FirstParagraph"/>
      </w:pPr>
      <w:r>
        <w:t xml:space="preserve">Azərbaycanda bu strukturun inkişaf etdirilməsi – strateji prioritet.</w:t>
      </w:r>
    </w:p>
    <w:bookmarkEnd w:id="33"/>
    <w:bookmarkStart w:id="3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019"/>
        </w:numPr>
      </w:pPr>
      <w:r>
        <w:t xml:space="preserve">Məxfilik və onun sərhədləri (başqalarına təhlükə, uşaq qoruma);</w:t>
      </w:r>
    </w:p>
    <w:p>
      <w:pPr>
        <w:pStyle w:val="Compact"/>
        <w:numPr>
          <w:ilvl w:val="0"/>
          <w:numId w:val="1019"/>
        </w:numPr>
      </w:pPr>
      <w:r>
        <w:t xml:space="preserve">İnformasiyalı razılıq;</w:t>
      </w:r>
    </w:p>
    <w:p>
      <w:pPr>
        <w:pStyle w:val="Compact"/>
        <w:numPr>
          <w:ilvl w:val="0"/>
          <w:numId w:val="1019"/>
        </w:numPr>
      </w:pPr>
      <w:r>
        <w:t xml:space="preserve">Məcburi hospitalizasiya hüquqi çərçivəsi;</w:t>
      </w:r>
    </w:p>
    <w:p>
      <w:pPr>
        <w:pStyle w:val="Compact"/>
        <w:numPr>
          <w:ilvl w:val="0"/>
          <w:numId w:val="1019"/>
        </w:numPr>
      </w:pPr>
      <w:r>
        <w:t xml:space="preserve">Uşaq/yaşlı zorakılığı bildirişi;</w:t>
      </w:r>
    </w:p>
    <w:p>
      <w:pPr>
        <w:pStyle w:val="Compact"/>
        <w:numPr>
          <w:ilvl w:val="0"/>
          <w:numId w:val="1019"/>
        </w:numPr>
      </w:pPr>
      <w:r>
        <w:t xml:space="preserve">Forensik qiymətləndirmə əsasları;</w:t>
      </w:r>
    </w:p>
    <w:p>
      <w:pPr>
        <w:pStyle w:val="Compact"/>
        <w:numPr>
          <w:ilvl w:val="0"/>
          <w:numId w:val="1019"/>
        </w:numPr>
      </w:pPr>
      <w:r>
        <w:t xml:space="preserve">Sənədləşmənin əhəmiyyəti.</w:t>
      </w:r>
    </w:p>
    <w:bookmarkEnd w:id="34"/>
    <w:bookmarkStart w:id="3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020"/>
        </w:numPr>
      </w:pPr>
      <w:r>
        <w:t xml:space="preserve">Supervision və kolleqial konsultasiya;</w:t>
      </w:r>
    </w:p>
    <w:p>
      <w:pPr>
        <w:pStyle w:val="Compact"/>
        <w:numPr>
          <w:ilvl w:val="0"/>
          <w:numId w:val="1020"/>
        </w:numPr>
      </w:pPr>
      <w:r>
        <w:t xml:space="preserve">Şəxsi psixoterapiya;</w:t>
      </w:r>
    </w:p>
    <w:p>
      <w:pPr>
        <w:pStyle w:val="Compact"/>
        <w:numPr>
          <w:ilvl w:val="0"/>
          <w:numId w:val="1020"/>
        </w:numPr>
      </w:pPr>
      <w:r>
        <w:t xml:space="preserve">Sağlam həyat tərzi;</w:t>
      </w:r>
    </w:p>
    <w:p>
      <w:pPr>
        <w:pStyle w:val="Compact"/>
        <w:numPr>
          <w:ilvl w:val="0"/>
          <w:numId w:val="1020"/>
        </w:numPr>
      </w:pPr>
      <w:r>
        <w:t xml:space="preserve">Həddinin bilinməsi – bütün xəstələri qurtara bilməzsiniz.</w:t>
      </w:r>
    </w:p>
    <w:bookmarkEnd w:id="35"/>
    <w:bookmarkStart w:id="36" w:name="davamlı-təhsil-və-inkişaf"/>
    <w:p>
      <w:pPr>
        <w:pStyle w:val="Heading2"/>
      </w:pPr>
      <w:r>
        <w:t xml:space="preserve">Davamlı təhsil və inkişaf</w:t>
      </w:r>
    </w:p>
    <w:p>
      <w:pPr>
        <w:pStyle w:val="FirstParagraph"/>
      </w:pPr>
      <w:r>
        <w:t xml:space="preserve">WHO), 2019, qüvvəyə minmə 2022."&gt;XBT-11 sabit qalacaq onilliklər boyunca, lakin:</w:t>
      </w:r>
    </w:p>
    <w:p>
      <w:pPr>
        <w:pStyle w:val="Compact"/>
        <w:numPr>
          <w:ilvl w:val="0"/>
          <w:numId w:val="1021"/>
        </w:numPr>
      </w:pPr>
      <w:r>
        <w:t xml:space="preserve">Müalicə standartları hər 3–5 ildə yenilənir;</w:t>
      </w:r>
    </w:p>
    <w:p>
      <w:pPr>
        <w:pStyle w:val="Compact"/>
        <w:numPr>
          <w:ilvl w:val="0"/>
          <w:numId w:val="1021"/>
        </w:numPr>
      </w:pPr>
      <w:r>
        <w:t xml:space="preserve">Yeni dərmanlar, yeni psixoterapevtik protokollar çıxır;</w:t>
      </w:r>
    </w:p>
    <w:p>
      <w:pPr>
        <w:pStyle w:val="Compact"/>
        <w:numPr>
          <w:ilvl w:val="0"/>
          <w:numId w:val="1021"/>
        </w:numPr>
      </w:pPr>
      <w:r>
        <w:t xml:space="preserve">AACE, APA, NICE, WFSBP, ISTSS kimi təşkilatların qaydalarını müntəzəm izləmə;</w:t>
      </w:r>
    </w:p>
    <w:p>
      <w:pPr>
        <w:pStyle w:val="Compact"/>
        <w:numPr>
          <w:ilvl w:val="0"/>
          <w:numId w:val="1021"/>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6"/>
    <w:bookmarkStart w:id="42" w:name="X78121d16d0c8a9b35c93df154df71a5095c844f"/>
    <w:p>
      <w:pPr>
        <w:pStyle w:val="Heading2"/>
      </w:pPr>
      <w:r>
        <w:t xml:space="preserve">BU KİTAB NİYƏ MƏHZ İNDİ VƏ AZƏRBAYCANDA?</w:t>
      </w:r>
    </w:p>
    <w:bookmarkStart w:id="37"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(NICE, APA, WHO mhGAP, WFSBP)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 EMDR 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37"/>
    <w:bookmarkStart w:id="38"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 WHO."&gt;ICD-11 keçidi. Ümumdünya Səhiyyə Təşkilatının WHO."&gt;ICD-11 təsnifatı 2022-ci ildə qüvvəyə minmişdir və 2026-cı ildən etibarən beynəlxalq səhiyyə statistikasında məcburi standart olur. Bu təsnifat psixi pozuntular fəslini əhəmiyyətli dərəcədə yenidən qurmuşdur: yeni nozologiyalar əlavə edilmişdir (kompleks PTSP,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38"/>
    <w:bookmarkStart w:id="39"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 WHO."&gt;ICD-11 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 KDT assosiasiyasına (TACBT və ACBP), DBT və EMDR 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39"/>
    <w:bookmarkStart w:id="40"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 WHO."&gt;ICD-11 və APA, 2013."&gt;DSM-5 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40"/>
    <w:bookmarkStart w:id="41"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 WHO."&gt;ICD-11 və APA, 2013."&gt;DSM-5 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41"/>
    <w:bookmarkEnd w:id="42"/>
    <w:bookmarkStart w:id="43"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2"/>
        </w:numPr>
      </w:pPr>
      <w:r>
        <w:t xml:space="preserve">Azərbaycan dilində müasir psixiatriya istinad-vəsaiti çatışmazlığı. Mövcud Azərbaycan dilli ədəbiyyat – əksərən tərcümə işləri və ya XX əsrin sonu məktəbinə əsaslanan dərsliklərdir. WHO), 2019, qüvvəyə minmə 2022."&gt;XBT-11 (2022-ci ildən qüvvədə) və DSM-5-TR (2022) yenilikləri Azərbaycan dilində sistemli şəkildə əks olunmamışdır.</w:t>
      </w:r>
    </w:p>
    <w:p>
      <w:pPr>
        <w:pStyle w:val="Compact"/>
        <w:numPr>
          <w:ilvl w:val="0"/>
          <w:numId w:val="1023"/>
        </w:numPr>
      </w:pPr>
      <w:r>
        <w:t xml:space="preserve">Diaqnostik təsnifatların unifikasiyası. Klinik təcrübədə həkimlər həm WHO, 1990."&gt;XBT-10 (Səhiyyə Nazirliyi tərəfindən hələ də rəsmi statistika üçün istifadə olunan), həm WHO), 2019, qüvvəyə minmə 2022."&gt;XBT-11 (yeni standartı), həm də DSM-5-TR (beynəlxalq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4"/>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 OKP 2015, Depressiya) – bu kitabın əsasını təşkil edir. Beynəlxalq tövsiyələr (NICE, APA, WFSBP, ÜST) və Azərbaycan rəsmi protokolları arasındakı uyğunluqlar və fərqlər ayrıca qeyd edilmişdir.</w:t>
      </w:r>
    </w:p>
    <w:p>
      <w:pPr>
        <w:pStyle w:val="Compact"/>
        <w:numPr>
          <w:ilvl w:val="0"/>
          <w:numId w:val="1025"/>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43"/>
    <w:bookmarkStart w:id="44"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6"/>
        </w:numPr>
      </w:pPr>
      <w:r>
        <w:t xml:space="preserve">Müqəddimə (bu bölmə)</w:t>
      </w:r>
    </w:p>
    <w:p>
      <w:pPr>
        <w:pStyle w:val="Compact"/>
        <w:numPr>
          <w:ilvl w:val="0"/>
          <w:numId w:val="1026"/>
        </w:numPr>
      </w:pPr>
      <w:r>
        <w:t xml:space="preserve">Mündəricat – WHO), 2019, qüvvəyə minmə 2022."&gt;XBT-11 strukturuna uyğun iyerarxik</w:t>
      </w:r>
    </w:p>
    <w:p>
      <w:pPr>
        <w:pStyle w:val="Compact"/>
        <w:numPr>
          <w:ilvl w:val="0"/>
          <w:numId w:val="1026"/>
        </w:numPr>
      </w:pPr>
      <w:r>
        <w:t xml:space="preserve">Terminoloji lüğət – rəsmi Azərbaycan psixiatriya terminologiyası, Səhiyyə Nazirliyi protokollarına əsaslanan</w:t>
      </w:r>
    </w:p>
    <w:p>
      <w:pPr>
        <w:pStyle w:val="Compact"/>
        <w:numPr>
          <w:ilvl w:val="0"/>
          <w:numId w:val="1026"/>
        </w:numPr>
      </w:pPr>
      <w:r>
        <w:t xml:space="preserve">Psixopatologiyaya giriş – simptomlar və sindromların təsviri (idrak, qavrayış, düşüncə, əhval, davranış, yaddaş, iradə, şüur)</w:t>
      </w:r>
    </w:p>
    <w:p>
      <w:pPr>
        <w:pStyle w:val="Compact"/>
        <w:numPr>
          <w:ilvl w:val="0"/>
          <w:numId w:val="1026"/>
        </w:numPr>
      </w:pPr>
      <w:r>
        <w:t xml:space="preserve">Klinik müsahibə və psixi statusun qiymətləndirilməsi – klinik protokol qaydası, psixi status təsviri standartları</w:t>
      </w:r>
    </w:p>
    <w:p>
      <w:pPr>
        <w:pStyle w:val="Compact"/>
        <w:numPr>
          <w:ilvl w:val="0"/>
          <w:numId w:val="1026"/>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(WHO), 2019, qüvvəyə minmə 2022."&gt;XBT-11 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27"/>
        </w:numPr>
      </w:pPr>
      <w:r>
        <w:t xml:space="preserve">Tərif və nozologiya (qısa)</w:t>
      </w:r>
    </w:p>
    <w:p>
      <w:pPr>
        <w:pStyle w:val="Compact"/>
        <w:numPr>
          <w:ilvl w:val="0"/>
          <w:numId w:val="1027"/>
        </w:numPr>
      </w:pPr>
      <w:r>
        <w:t xml:space="preserve">Etiologiya</w:t>
      </w:r>
    </w:p>
    <w:p>
      <w:pPr>
        <w:pStyle w:val="Compact"/>
        <w:numPr>
          <w:ilvl w:val="0"/>
          <w:numId w:val="1027"/>
        </w:numPr>
      </w:pPr>
      <w:r>
        <w:t xml:space="preserve">Epidemiologiya</w:t>
      </w:r>
    </w:p>
    <w:p>
      <w:pPr>
        <w:pStyle w:val="Compact"/>
        <w:numPr>
          <w:ilvl w:val="0"/>
          <w:numId w:val="1027"/>
        </w:numPr>
      </w:pPr>
      <w:r>
        <w:t xml:space="preserve">Klinik təzahürlər</w:t>
      </w:r>
    </w:p>
    <w:p>
      <w:pPr>
        <w:pStyle w:val="Compact"/>
        <w:numPr>
          <w:ilvl w:val="0"/>
          <w:numId w:val="1027"/>
        </w:numPr>
      </w:pPr>
      <w:r>
        <w:t xml:space="preserve">Diaqnoz (WHO), 2019, qüvvəyə minmə 2022."&gt;XBT-11 → WHO, 1990."&gt;XBT-10 → DSM-5-TR paralel)</w:t>
      </w:r>
    </w:p>
    <w:p>
      <w:pPr>
        <w:pStyle w:val="Compact"/>
        <w:numPr>
          <w:ilvl w:val="0"/>
          <w:numId w:val="1027"/>
        </w:numPr>
      </w:pPr>
      <w:r>
        <w:t xml:space="preserve">Differensial diaqnoz</w:t>
      </w:r>
    </w:p>
    <w:p>
      <w:pPr>
        <w:pStyle w:val="Compact"/>
        <w:numPr>
          <w:ilvl w:val="0"/>
          <w:numId w:val="1027"/>
        </w:numPr>
      </w:pPr>
      <w:r>
        <w:t xml:space="preserve">Müayinə metodları (klinik, laborator, alətlər)</w:t>
      </w:r>
    </w:p>
    <w:p>
      <w:pPr>
        <w:pStyle w:val="Compact"/>
        <w:numPr>
          <w:ilvl w:val="0"/>
          <w:numId w:val="1027"/>
        </w:numPr>
      </w:pPr>
      <w:r>
        <w:t xml:space="preserve">Müalicə (sübuta əsaslanan tövsiyə dərəcələri ilə)</w:t>
      </w:r>
    </w:p>
    <w:p>
      <w:pPr>
        <w:pStyle w:val="Compact"/>
        <w:numPr>
          <w:ilvl w:val="0"/>
          <w:numId w:val="1027"/>
        </w:numPr>
      </w:pPr>
      <w:r>
        <w:t xml:space="preserve">Proqnoz</w:t>
      </w:r>
    </w:p>
    <w:p>
      <w:pPr>
        <w:pStyle w:val="Compact"/>
        <w:numPr>
          <w:ilvl w:val="0"/>
          <w:numId w:val="1027"/>
        </w:numPr>
      </w:pPr>
      <w:r>
        <w:t xml:space="preserve">Mənbələr</w:t>
      </w:r>
    </w:p>
    <w:p>
      <w:pPr>
        <w:pStyle w:val="FirstParagraph"/>
      </w:pPr>
      <w:r>
        <w:t xml:space="preserve">Sonda – Mənbələr və Əlavələr:</w:t>
      </w:r>
    </w:p>
    <w:p>
      <w:pPr>
        <w:pStyle w:val="Compact"/>
        <w:numPr>
          <w:ilvl w:val="0"/>
          <w:numId w:val="1028"/>
        </w:numPr>
      </w:pPr>
      <w:r>
        <w:t xml:space="preserve">İstifadə olunmuş bütün mənbələrin tam siyahısı (Azərbaycan, MDB, beynəlxalq)</w:t>
      </w:r>
    </w:p>
    <w:p>
      <w:pPr>
        <w:pStyle w:val="Compact"/>
        <w:numPr>
          <w:ilvl w:val="0"/>
          <w:numId w:val="1028"/>
        </w:numPr>
      </w:pPr>
      <w:r>
        <w:t xml:space="preserve">Klinik şkalalar və anketlər (PHQ-9, GAD-7, PCL-5, EPDS, Y-BOCS, C-SSRS və s.)</w:t>
      </w:r>
    </w:p>
    <w:p>
      <w:pPr>
        <w:pStyle w:val="Compact"/>
        <w:numPr>
          <w:ilvl w:val="0"/>
          <w:numId w:val="1028"/>
        </w:numPr>
      </w:pPr>
      <w:r>
        <w:t xml:space="preserve">Psixiatrik təcili vəziyyətlər (alqoritm)</w:t>
      </w:r>
    </w:p>
    <w:p>
      <w:pPr>
        <w:pStyle w:val="Compact"/>
        <w:numPr>
          <w:ilvl w:val="0"/>
          <w:numId w:val="1028"/>
        </w:numPr>
      </w:pPr>
      <w:r>
        <w:t xml:space="preserve">Hərbi-tibbi ekspertiza qaydaları (Azərbaycanda)</w:t>
      </w:r>
    </w:p>
    <w:p>
      <w:pPr>
        <w:pStyle w:val="Compact"/>
        <w:numPr>
          <w:ilvl w:val="0"/>
          <w:numId w:val="1028"/>
        </w:numPr>
      </w:pPr>
      <w:r>
        <w:t xml:space="preserve">İxtisarlar və akronimlər</w:t>
      </w:r>
    </w:p>
    <w:bookmarkEnd w:id="44"/>
    <w:bookmarkStart w:id="45"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29"/>
        </w:numPr>
      </w:pPr>
      <w:r>
        <w:t xml:space="preserve">Şizofreniya: NICE CG178 (2014, 2019 yenilənməsi) + AR Səhiyyə Nazirliyi Klinik Protokol (2009)</w:t>
      </w:r>
    </w:p>
    <w:p>
      <w:pPr>
        <w:pStyle w:val="Compact"/>
        <w:numPr>
          <w:ilvl w:val="0"/>
          <w:numId w:val="1029"/>
        </w:numPr>
      </w:pPr>
      <w:r>
        <w:t xml:space="preserve">Depressiya: NICE Guideline 222 (2022). Depression in adults: treatment and management."&gt;NICE NG222 (2022) + AR Səhiyyə Nazirliyi Klinik Protokol + APA Practice Guideline (2010)</w:t>
      </w:r>
    </w:p>
    <w:p>
      <w:pPr>
        <w:pStyle w:val="Compact"/>
        <w:numPr>
          <w:ilvl w:val="0"/>
          <w:numId w:val="1029"/>
        </w:numPr>
      </w:pPr>
      <w:r>
        <w:t xml:space="preserve">Bipolyar pozuntu: CANMAT/ISBD (2018, 2021 yenilənməsi)</w:t>
      </w:r>
    </w:p>
    <w:p>
      <w:pPr>
        <w:pStyle w:val="Compact"/>
        <w:numPr>
          <w:ilvl w:val="0"/>
          <w:numId w:val="1029"/>
        </w:numPr>
      </w:pPr>
      <w:r>
        <w:t xml:space="preserve">Təşviş pozuntuları: NICE Clinical Guideline 113 (2011/2020). Generalised anxiety disorder and panic disorder in adults: management."&gt;NICE CG113 (2011) + AR Səhiyyə Nazirliyi Klinik Protokol (2013) + WFSBP (2012)</w:t>
      </w:r>
    </w:p>
    <w:p>
      <w:pPr>
        <w:pStyle w:val="Compact"/>
        <w:numPr>
          <w:ilvl w:val="0"/>
          <w:numId w:val="1029"/>
        </w:numPr>
      </w:pPr>
      <w:r>
        <w:t xml:space="preserve">OKP: NICE Clinical Guideline 31 (2005). Obsessive-compulsive disorder and body dysmorphic disorder."&gt;NICE CG31 (2005, qaim) + AR Səhiyyə Nazirliyi Klinik Protokol (2015) + APA (2007)</w:t>
      </w:r>
    </w:p>
    <w:p>
      <w:pPr>
        <w:pStyle w:val="Compact"/>
        <w:numPr>
          <w:ilvl w:val="0"/>
          <w:numId w:val="1029"/>
        </w:numPr>
      </w:pPr>
      <w:r>
        <w:t xml:space="preserve">PTSP: NICE NG116 (2018) + ISTSS Prevention and Treatment Guidelines (2019)</w:t>
      </w:r>
    </w:p>
    <w:p>
      <w:pPr>
        <w:pStyle w:val="Compact"/>
        <w:numPr>
          <w:ilvl w:val="0"/>
          <w:numId w:val="1029"/>
        </w:numPr>
      </w:pPr>
      <w:r>
        <w:t xml:space="preserve">Yemə pozuntuları: NICE Guideline 69 (2017). Eating disorders: recognition and treatment."&gt;NICE NG69 (2017) + APA (2023)</w:t>
      </w:r>
    </w:p>
    <w:p>
      <w:pPr>
        <w:pStyle w:val="Compact"/>
        <w:numPr>
          <w:ilvl w:val="0"/>
          <w:numId w:val="1029"/>
        </w:numPr>
      </w:pPr>
      <w:r>
        <w:t xml:space="preserve">Şəxsiyyət pozuntuları: NICE Clinical Guideline 78 (2009). Borderline personality disorder: recognition and management."&gt;NICE CG78 (BPD, 2009), CG77 (ASPD, 2009) + APA (2024)</w:t>
      </w:r>
    </w:p>
    <w:p>
      <w:pPr>
        <w:pStyle w:val="Compact"/>
        <w:numPr>
          <w:ilvl w:val="0"/>
          <w:numId w:val="1029"/>
        </w:numPr>
      </w:pPr>
      <w:r>
        <w:t xml:space="preserve">Neyroinkişaf pozuntuları: AACAP Practice Parameters + NICE (CG72 ADHD, NG87 Autizm)</w:t>
      </w:r>
    </w:p>
    <w:p>
      <w:pPr>
        <w:pStyle w:val="Compact"/>
        <w:numPr>
          <w:ilvl w:val="0"/>
          <w:numId w:val="1029"/>
        </w:numPr>
      </w:pPr>
      <w:r>
        <w:t xml:space="preserve">Maddə istifadəsi: NICE NG215 (Alkohol) + ASAM Standards (2020)</w:t>
      </w:r>
    </w:p>
    <w:p>
      <w:pPr>
        <w:pStyle w:val="Compact"/>
        <w:numPr>
          <w:ilvl w:val="0"/>
          <w:numId w:val="1029"/>
        </w:numPr>
      </w:pPr>
      <w:r>
        <w:t xml:space="preserve">Demensiya: NICE Guideline 97 (2018). Dementia: assessment, management and support for people living with dementia and their carers."&gt;NICE NG97 (2018)</w:t>
      </w:r>
    </w:p>
    <w:p>
      <w:pPr>
        <w:pStyle w:val="FirstParagraph"/>
      </w:pPr>
      <w:r>
        <w:t xml:space="preserve">Yerli avtoritet mənbələr:</w:t>
      </w:r>
    </w:p>
    <w:p>
      <w:pPr>
        <w:pStyle w:val="Compact"/>
        <w:numPr>
          <w:ilvl w:val="0"/>
          <w:numId w:val="1030"/>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0"/>
        </w:numPr>
      </w:pPr>
      <w:r>
        <w:t xml:space="preserve">"Psixiatriya yardımı haqqında" Azərbaycan Respublikasının 12 iyun 2001-ci il tarixli Qanunu (sonrakı dəyişikliklərlə)</w:t>
      </w:r>
    </w:p>
    <w:p>
      <w:pPr>
        <w:pStyle w:val="Compact"/>
        <w:numPr>
          <w:ilvl w:val="0"/>
          <w:numId w:val="1030"/>
        </w:numPr>
      </w:pPr>
      <w:r>
        <w:t xml:space="preserve">"Psixoloji yardım haqqında" Azərbaycan Respublikasının Qanunu</w:t>
      </w:r>
    </w:p>
    <w:p>
      <w:pPr>
        <w:pStyle w:val="FirstParagraph"/>
      </w:pPr>
      <w:r>
        <w:t xml:space="preserve">MDB və post-sovet məkanı:</w:t>
      </w:r>
    </w:p>
    <w:p>
      <w:pPr>
        <w:pStyle w:val="Compact"/>
        <w:numPr>
          <w:ilvl w:val="0"/>
          <w:numId w:val="1031"/>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45"/>
    <w:bookmarkStart w:id="46" w:name="kitabın-istifadə-qaydası"/>
    <w:p>
      <w:pPr>
        <w:pStyle w:val="Heading2"/>
      </w:pPr>
      <w:r>
        <w:t xml:space="preserve">Kitabın istifadə qaydası</w:t>
      </w:r>
    </w:p>
    <w:p>
      <w:pPr>
        <w:pStyle w:val="FirstParagraph"/>
      </w:pPr>
      <w:r>
        <w:t xml:space="preserve">Tipik klinik istifadə:</w:t>
      </w:r>
    </w:p>
    <w:p>
      <w:pPr>
        <w:pStyle w:val="Compact"/>
        <w:numPr>
          <w:ilvl w:val="0"/>
          <w:numId w:val="1032"/>
        </w:numPr>
      </w:pPr>
      <w:r>
        <w:t xml:space="preserve">Pasiyentdə müəyyən psixi pozuntudan şübhələndikdə, mündəricatdan müvafiq bölmə tapılır.</w:t>
      </w:r>
    </w:p>
    <w:p>
      <w:pPr>
        <w:pStyle w:val="Compact"/>
        <w:numPr>
          <w:ilvl w:val="0"/>
          <w:numId w:val="1032"/>
        </w:numPr>
      </w:pPr>
      <w:r>
        <w:t xml:space="preserve">Diaqnoz (5-ci bölmə) – WHO), 2019, qüvvəyə minmə 2022."&gt;XBT-11 meyarları ilə qiymətləndirmə.</w:t>
      </w:r>
    </w:p>
    <w:p>
      <w:pPr>
        <w:pStyle w:val="Compact"/>
        <w:numPr>
          <w:ilvl w:val="0"/>
          <w:numId w:val="1032"/>
        </w:numPr>
      </w:pPr>
      <w:r>
        <w:t xml:space="preserve">Differensial diaqnoz (6-cı bölmə) – cədvəldən digər ehtimalların istisnası.</w:t>
      </w:r>
    </w:p>
    <w:p>
      <w:pPr>
        <w:pStyle w:val="Compact"/>
        <w:numPr>
          <w:ilvl w:val="0"/>
          <w:numId w:val="1032"/>
        </w:numPr>
      </w:pPr>
      <w:r>
        <w:t xml:space="preserve">Müayinə metodları (7-ci bölmə) – plan tərtib edilir.</w:t>
      </w:r>
    </w:p>
    <w:p>
      <w:pPr>
        <w:pStyle w:val="Compact"/>
        <w:numPr>
          <w:ilvl w:val="0"/>
          <w:numId w:val="1032"/>
        </w:numPr>
      </w:pPr>
      <w:r>
        <w:t xml:space="preserve">Müalicə (8-ci bölmə) – sübut dərəcəsi ilə tövsiyələr.</w:t>
      </w:r>
    </w:p>
    <w:p>
      <w:pPr>
        <w:pStyle w:val="FirstParagraph"/>
      </w:pPr>
      <w:r>
        <w:t xml:space="preserve">Tələbə üçün:</w:t>
      </w:r>
    </w:p>
    <w:p>
      <w:pPr>
        <w:pStyle w:val="Compact"/>
        <w:numPr>
          <w:ilvl w:val="0"/>
          <w:numId w:val="1033"/>
        </w:numPr>
      </w:pPr>
      <w:r>
        <w:t xml:space="preserve">Mündəricatdan dərs mövzusu axtarılır</w:t>
      </w:r>
    </w:p>
    <w:p>
      <w:pPr>
        <w:pStyle w:val="Compact"/>
        <w:numPr>
          <w:ilvl w:val="0"/>
          <w:numId w:val="1033"/>
        </w:numPr>
      </w:pPr>
      <w:r>
        <w:t xml:space="preserve">Hər bölmədə Tərif → Etiologiya → Epidemiologiya → Klinik → Diaqnoz ardıcıllığı izlənilir</w:t>
      </w:r>
    </w:p>
    <w:p>
      <w:pPr>
        <w:pStyle w:val="Compact"/>
        <w:numPr>
          <w:ilvl w:val="0"/>
          <w:numId w:val="1033"/>
        </w:numPr>
      </w:pPr>
      <w:r>
        <w:t xml:space="preserve">Terminoloji lüğətdən tanımlamayan terminlər yoxlanılır</w:t>
      </w:r>
    </w:p>
    <w:p>
      <w:pPr>
        <w:pStyle w:val="Compact"/>
        <w:numPr>
          <w:ilvl w:val="0"/>
          <w:numId w:val="1033"/>
        </w:numPr>
      </w:pPr>
      <w:r>
        <w:t xml:space="preserve">Hüquqi-etik aspektlər bölməsindən qanunvericilik məsələləri öyrənilir</w:t>
      </w:r>
    </w:p>
    <w:p>
      <w:pPr>
        <w:pStyle w:val="FirstParagraph"/>
      </w:pPr>
      <w:r>
        <w:t xml:space="preserve">Klinik psixoloq üçün:</w:t>
      </w:r>
    </w:p>
    <w:p>
      <w:pPr>
        <w:pStyle w:val="Compact"/>
        <w:numPr>
          <w:ilvl w:val="0"/>
          <w:numId w:val="1034"/>
        </w:numPr>
      </w:pPr>
      <w:r>
        <w:t xml:space="preserve">Hüquqi-etik aspektlər bölməsi xüsusi əhəmiyyət daşıyır (məcburi hospitallaşdırma şərtləri, psixoloji yardımın hədləri)</w:t>
      </w:r>
    </w:p>
    <w:p>
      <w:pPr>
        <w:pStyle w:val="Compact"/>
        <w:numPr>
          <w:ilvl w:val="0"/>
          <w:numId w:val="1034"/>
        </w:numPr>
      </w:pPr>
      <w:r>
        <w:t xml:space="preserve">Diaqnostik bölmələr həkim-psixiatra yönləndirmə qərarı vermək üçün</w:t>
      </w:r>
    </w:p>
    <w:bookmarkEnd w:id="46"/>
    <w:bookmarkStart w:id="47"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5"/>
        </w:numPr>
      </w:pPr>
      <w:r>
        <w:t xml:space="preserve">Pasiyentin individual klinik təqdimi mütləq nəzərə alınmalıdır</w:t>
      </w:r>
    </w:p>
    <w:p>
      <w:pPr>
        <w:pStyle w:val="Compact"/>
        <w:numPr>
          <w:ilvl w:val="0"/>
          <w:numId w:val="1035"/>
        </w:numPr>
      </w:pPr>
      <w:r>
        <w:t xml:space="preserve">Müalicə qərarları – pasiyentin razılığı, komorbidlikləri, dərmanın yerli mövcudluğu nəzərə alınmaqla qəbul edilməlidir</w:t>
      </w:r>
    </w:p>
    <w:p>
      <w:pPr>
        <w:pStyle w:val="Compact"/>
        <w:numPr>
          <w:ilvl w:val="0"/>
          <w:numId w:val="1035"/>
        </w:numPr>
      </w:pPr>
      <w:r>
        <w:t xml:space="preserve">Dərman dozaları – yerli istifadə təlimatları (instrukciya) ilə təsdiq edilməlidir</w:t>
      </w:r>
    </w:p>
    <w:p>
      <w:pPr>
        <w:pStyle w:val="Compact"/>
        <w:numPr>
          <w:ilvl w:val="0"/>
          <w:numId w:val="1035"/>
        </w:numPr>
      </w:pPr>
      <w:r>
        <w:t xml:space="preserve">Hüquqi-etik məsələlərdə əlaqəli qanunvericiliyin son redaksiyası yoxlanılmalıdır</w:t>
      </w:r>
    </w:p>
    <w:p>
      <w:pPr>
        <w:pStyle w:val="Compact"/>
        <w:numPr>
          <w:ilvl w:val="0"/>
          <w:numId w:val="1035"/>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47"/>
    <w:bookmarkStart w:id="48"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(NICE, APA, WFSBP, CANMAT, ISTSS, ÜST)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48"/>
    <w:bookmarkStart w:id="59" w:name="X428c2e0fe8200e60896090301e0aa31fa2ea8bc"/>
    <w:p>
      <w:pPr>
        <w:pStyle w:val="Heading2"/>
      </w:pPr>
      <w:r>
        <w:t xml:space="preserve">DÜNYADA PSİXİ SAĞLAMLIQ BÖHRANI: STATİSTİKA, TENDENSİYALAR VƏ MÜDAXİLƏ BOŞLUQLARI</w:t>
      </w:r>
    </w:p>
    <w:bookmarkStart w:id="49"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(ÜST)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 ÜST 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49"/>
    <w:bookmarkStart w:id="51"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50"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50"/>
    <w:bookmarkEnd w:id="51"/>
    <w:bookmarkStart w:id="52"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36"/>
        </w:numPr>
      </w:pPr>
      <w:r>
        <w:t xml:space="preserve">Major Depressiv Pozuntunun (MDP) yayılması gözlənilən səviyyədən +27,6% artdı</w:t>
      </w:r>
    </w:p>
    <w:p>
      <w:pPr>
        <w:pStyle w:val="Compact"/>
        <w:numPr>
          <w:ilvl w:val="0"/>
          <w:numId w:val="1036"/>
        </w:numPr>
      </w:pPr>
      <w:r>
        <w:t xml:space="preserve">Təşviş pozuntularının yayılması +25,6% artdı</w:t>
      </w:r>
    </w:p>
    <w:p>
      <w:pPr>
        <w:pStyle w:val="Compact"/>
        <w:numPr>
          <w:ilvl w:val="0"/>
          <w:numId w:val="1036"/>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52"/>
    <w:bookmarkStart w:id="54"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53"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 WHO 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53"/>
    <w:bookmarkEnd w:id="54"/>
    <w:bookmarkStart w:id="56"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55"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 WHO 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 ÜST 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37"/>
        </w:numPr>
      </w:pPr>
      <w:r>
        <w:t xml:space="preserve">Pasient əksər hallarda psixiatrik xidmətə deyil, ümumi praktikaya, somatik mütəxəssislərə, neyroloqlara müraciət edir</w:t>
      </w:r>
    </w:p>
    <w:p>
      <w:pPr>
        <w:pStyle w:val="Compact"/>
        <w:numPr>
          <w:ilvl w:val="0"/>
          <w:numId w:val="1037"/>
        </w:numPr>
      </w:pPr>
      <w:r>
        <w:t xml:space="preserve">Diaqnoz qoyulduqda müalicə əksər hallarda yalnız simptomatik dərmanlarla məhdudlaşır</w:t>
      </w:r>
    </w:p>
    <w:p>
      <w:pPr>
        <w:pStyle w:val="Compact"/>
        <w:numPr>
          <w:ilvl w:val="0"/>
          <w:numId w:val="1037"/>
        </w:numPr>
      </w:pPr>
      <w:r>
        <w:t xml:space="preserve">Psixoterapiya ya təklif olunmur, ya da yayılmış formada — qeyri-standart, yoxlanılmamış metodlarla — verilir</w:t>
      </w:r>
    </w:p>
    <w:p>
      <w:pPr>
        <w:pStyle w:val="Compact"/>
        <w:numPr>
          <w:ilvl w:val="0"/>
          <w:numId w:val="1037"/>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55"/>
    <w:bookmarkEnd w:id="56"/>
    <w:bookmarkStart w:id="57"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(WHO, 1990."&gt;XBT-10:</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38"/>
        </w:numPr>
      </w:pPr>
      <w:r>
        <w:t xml:space="preserve">Farmakoterapiya — simptomları idarə edir, akut vəziyyətləri sabitləşdirir, neyrobioloji komponentə təsir göstərir</w:t>
      </w:r>
    </w:p>
    <w:p>
      <w:pPr>
        <w:pStyle w:val="Compact"/>
        <w:numPr>
          <w:ilvl w:val="0"/>
          <w:numId w:val="1038"/>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57"/>
    <w:bookmarkStart w:id="58"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58"/>
    <w:bookmarkEnd w:id="59"/>
    <w:bookmarkStart w:id="68" w:name="X4f97b7bd6f81b52eb3d95293e8c964882fe74fa"/>
    <w:p>
      <w:pPr>
        <w:pStyle w:val="Heading2"/>
      </w:pPr>
      <w:r>
        <w:t xml:space="preserve">PSİXOTERAPİYANIN KLİNİK STRATEGİYALARI</w:t>
      </w:r>
    </w:p>
    <w:bookmarkStart w:id="60"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 DBT və ya Sxem-terapiya ilə, sadə fobiyalar ekspozisiya terapiyası ilə, PTSP isə EMDR və ya travma-fokuslu KDT 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60"/>
    <w:bookmarkStart w:id="61"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(KDT/CBT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(DBT —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 DBT 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 KDT,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 (Eye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 PTSP üçün ÜST 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(IPT —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(ACT — Acceptance and Commitment Therapy). Steven Hayes tərəfindən 1980-ci illərdə inkişaf etdirilən "üçüncü dalğa" KDT 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(MBT — Bateman və Fonagy), Transferans əsaslı psixoterapiya (TFP —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61"/>
    <w:bookmarkStart w:id="62" w:name="sübut-səviyyələri"/>
    <w:p>
      <w:pPr>
        <w:pStyle w:val="Heading3"/>
      </w:pPr>
      <w:r>
        <w:t xml:space="preserve">Sübut səviyyələri</w:t>
      </w:r>
    </w:p>
    <w:p>
      <w:pPr>
        <w:pStyle w:val="FirstParagraph"/>
      </w:pPr>
      <w:r>
        <w:t xml:space="preserve">Psixoterapevtik metodların effektivliyi sistematik tədqiqatlar (randomizə nəzarətli sınaqlar — RCT, meta-analizlər, sistematik icmallar) əsasında qiymətləndirilir. Beynəlxalq klinik təlimatlar (NICE — Birləşmiş Krallıq, APA — ABŞ, WFSBP — Dünya Psixiatrlar Federasiyası, ÜST)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62"/>
    <w:bookmarkStart w:id="64"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63"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 ACT,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qrup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üçün)."&gt;ERP (Ekspozisiya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MBT, TFP,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 KDT,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(FBT —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 MBT, 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 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 NICE Clinical Guidelines (2022-2024); APA Clinical Practice Guidelines (2019-2024); WHO mhGAP Intervention Guide 3.0 (2023); WFSBP Treatment Guidelines.</w:t>
      </w:r>
    </w:p>
    <w:bookmarkEnd w:id="63"/>
    <w:bookmarkEnd w:id="64"/>
    <w:bookmarkStart w:id="66"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 OKP)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65"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 APA Clinical Practice Guidelines (2019); NICE Depression Guidelines NG222 (2022); Cuijpers et al., World Psychiatry, 2023.</w:t>
      </w:r>
    </w:p>
    <w:bookmarkEnd w:id="65"/>
    <w:bookmarkEnd w:id="66"/>
    <w:bookmarkStart w:id="67"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67"/>
    <w:bookmarkEnd w:id="68"/>
    <w:bookmarkStart w:id="77"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69" w:name="protokolun-mənası-və-yeri"/>
    <w:p>
      <w:pPr>
        <w:pStyle w:val="Heading3"/>
      </w:pPr>
      <w:r>
        <w:t xml:space="preserve">Protokolun mənası və yeri</w:t>
      </w:r>
    </w:p>
    <w:p>
      <w:pPr>
        <w:pStyle w:val="FirstParagraph"/>
      </w:pPr>
      <w:r>
        <w:t xml:space="preserve">Uşaqlarda gecə enurezi (WHO."&gt;ICD-11:</w:t>
      </w:r>
      <w:r>
        <w:t xml:space="preserve"> </w:t>
      </w:r>
      <w:r>
        <w:t xml:space="preserve">6C00.0</w:t>
      </w:r>
      <w:r>
        <w:t xml:space="preserve">; APA, 2013."&gt;DSM-5: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(NICE NG111, ICCS — International Children's Continence Society, AAP —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39"/>
        </w:numPr>
      </w:pPr>
      <w:r>
        <w:t xml:space="preserve">Mayenin axşam qəbulu məhdudlaşdırılır — bu, məşqlərin sayını azaldır və reflekslərin formalaşmasını ləngidir</w:t>
      </w:r>
    </w:p>
    <w:p>
      <w:pPr>
        <w:pStyle w:val="Compact"/>
        <w:numPr>
          <w:ilvl w:val="0"/>
          <w:numId w:val="1039"/>
        </w:numPr>
      </w:pPr>
      <w:r>
        <w:t xml:space="preserve">Yatmazdan əvvəl tualetə gedilir — sidik kisəsi boş halda yatdığı üçün pozuntu az meydana çıxır, müvafiq olaraq korreksiya da az olur</w:t>
      </w:r>
    </w:p>
    <w:p>
      <w:pPr>
        <w:pStyle w:val="Compact"/>
        <w:numPr>
          <w:ilvl w:val="0"/>
          <w:numId w:val="1039"/>
        </w:numPr>
      </w:pPr>
      <w:r>
        <w:t xml:space="preserve">Alarm-aparatın səsinə uşağın oyanması passiv gözlənilir — dərin yuxu fazasında uşaq oyanmır və "overlearning" mərhələsi yalnız kursun sonunda tətbiq olunur</w:t>
      </w:r>
    </w:p>
    <w:p>
      <w:pPr>
        <w:pStyle w:val="Compact"/>
        <w:numPr>
          <w:ilvl w:val="0"/>
          <w:numId w:val="1039"/>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69"/>
    <w:bookmarkStart w:id="70"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40"/>
        </w:numPr>
      </w:pPr>
      <w:r>
        <w:t xml:space="preserve">Böyrək xəstəlikləri (xroniki böyrək çatışmazlığı, nefrotik sindrom və s.)</w:t>
      </w:r>
    </w:p>
    <w:p>
      <w:pPr>
        <w:pStyle w:val="Compact"/>
        <w:numPr>
          <w:ilvl w:val="0"/>
          <w:numId w:val="1040"/>
        </w:numPr>
      </w:pPr>
      <w:r>
        <w:t xml:space="preserve">Antidiuretik hormonun qeyri-adekvat sekresiyası sindromu (SİADH)</w:t>
      </w:r>
    </w:p>
    <w:p>
      <w:pPr>
        <w:pStyle w:val="Compact"/>
        <w:numPr>
          <w:ilvl w:val="0"/>
          <w:numId w:val="1040"/>
        </w:numPr>
      </w:pPr>
      <w:r>
        <w:t xml:space="preserve">Sürətli sidik kisə spazmları və ya neyrogen sidik kisə</w:t>
      </w:r>
    </w:p>
    <w:p>
      <w:pPr>
        <w:pStyle w:val="Compact"/>
        <w:numPr>
          <w:ilvl w:val="0"/>
          <w:numId w:val="1040"/>
        </w:numPr>
      </w:pPr>
      <w:r>
        <w:t xml:space="preserve">Epilepsiya (xüsusən nəzarətsiz)</w:t>
      </w:r>
    </w:p>
    <w:p>
      <w:pPr>
        <w:pStyle w:val="Compact"/>
        <w:numPr>
          <w:ilvl w:val="0"/>
          <w:numId w:val="1040"/>
        </w:numPr>
      </w:pPr>
      <w:r>
        <w:t xml:space="preserve">Diabetes insipidus</w:t>
      </w:r>
    </w:p>
    <w:p>
      <w:pPr>
        <w:pStyle w:val="Compact"/>
        <w:numPr>
          <w:ilvl w:val="0"/>
          <w:numId w:val="1040"/>
        </w:numPr>
      </w:pPr>
      <w:r>
        <w:t xml:space="preserve">Ürək çatışmazlığı</w:t>
      </w:r>
    </w:p>
    <w:p>
      <w:pPr>
        <w:pStyle w:val="Compact"/>
        <w:numPr>
          <w:ilvl w:val="0"/>
          <w:numId w:val="1040"/>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(WHO."&gt;ICD-11:</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70"/>
    <w:bookmarkStart w:id="72"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71"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71"/>
    <w:bookmarkEnd w:id="72"/>
    <w:bookmarkStart w:id="73"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41"/>
        </w:numPr>
      </w:pPr>
      <w:r>
        <w:t xml:space="preserve">Müstəqil olaraq, valideyn müdaxiləsi olmadan, hər gecə yatmazdan 1 saat əvvəl 200–400 ml su qəbul edir</w:t>
      </w:r>
    </w:p>
    <w:p>
      <w:pPr>
        <w:pStyle w:val="Compact"/>
        <w:numPr>
          <w:ilvl w:val="0"/>
          <w:numId w:val="1041"/>
        </w:numPr>
      </w:pPr>
      <w:r>
        <w:t xml:space="preserve">Tualetə getmədən yatağa girir</w:t>
      </w:r>
    </w:p>
    <w:p>
      <w:pPr>
        <w:pStyle w:val="Compact"/>
        <w:numPr>
          <w:ilvl w:val="0"/>
          <w:numId w:val="1041"/>
        </w:numPr>
      </w:pPr>
      <w:r>
        <w:t xml:space="preserve">Gecə öz daxili siqnalı ilə (alarm-aparatsız) oyanır, quru çarşafla tualetə gedir</w:t>
      </w:r>
    </w:p>
    <w:p>
      <w:pPr>
        <w:pStyle w:val="Compact"/>
        <w:numPr>
          <w:ilvl w:val="0"/>
          <w:numId w:val="1041"/>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73"/>
    <w:bookmarkStart w:id="74"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42"/>
        </w:numPr>
      </w:pPr>
      <w:r>
        <w:t xml:space="preserve">Sürətli yığmalar (3-cü həftə): Kiçik çanaq əzələlərinin tez kontraksiyası və relaksasiyası — refleksiv tonusun inkişafı</w:t>
      </w:r>
    </w:p>
    <w:p>
      <w:pPr>
        <w:pStyle w:val="Compact"/>
        <w:numPr>
          <w:ilvl w:val="0"/>
          <w:numId w:val="1042"/>
        </w:numPr>
      </w:pPr>
      <w:r>
        <w:t xml:space="preserve">Yavaş yığmalar (4-cü həftə): Uzunmüddətli kontraksiya — əzələ dözümlülüyünün artırılması</w:t>
      </w:r>
    </w:p>
    <w:p>
      <w:pPr>
        <w:pStyle w:val="Compact"/>
        <w:numPr>
          <w:ilvl w:val="0"/>
          <w:numId w:val="1042"/>
        </w:numPr>
      </w:pPr>
      <w:r>
        <w:t xml:space="preserve">Maksimum saxlama (5-ci həftə): Uzun kontraksiya periodları — dayanıqlı tonus</w:t>
      </w:r>
    </w:p>
    <w:p>
      <w:pPr>
        <w:pStyle w:val="Compact"/>
        <w:numPr>
          <w:ilvl w:val="0"/>
          <w:numId w:val="1042"/>
        </w:numPr>
      </w:pPr>
      <w:r>
        <w:t xml:space="preserve">Stop-Davam (6-cı həftə): Sidik axınının könüllü dayandırılması və davam etdirilməsi məşqi — ürəti idarəetmənin öyrənilməsi</w:t>
      </w:r>
    </w:p>
    <w:p>
      <w:pPr>
        <w:pStyle w:val="Compact"/>
        <w:numPr>
          <w:ilvl w:val="0"/>
          <w:numId w:val="1042"/>
        </w:numPr>
      </w:pPr>
      <w:r>
        <w:t xml:space="preserve">Proqramlaşdırma (7-ci həftə): Sidik kisəsinin müəyyən həcmlə doldurulması və idarə olunması</w:t>
      </w:r>
    </w:p>
    <w:p>
      <w:pPr>
        <w:pStyle w:val="Compact"/>
        <w:numPr>
          <w:ilvl w:val="0"/>
          <w:numId w:val="1042"/>
        </w:numPr>
      </w:pPr>
      <w:r>
        <w:t xml:space="preserve">Körpü (8-ci həftə): Çanaq qaldırma məşqləri — qarın və çanaq əzələlərinin sinxronlaşdırılması</w:t>
      </w:r>
    </w:p>
    <w:p>
      <w:pPr>
        <w:pStyle w:val="Compact"/>
        <w:numPr>
          <w:ilvl w:val="0"/>
          <w:numId w:val="1042"/>
        </w:numPr>
      </w:pPr>
      <w:r>
        <w:t xml:space="preserve">Sıxma-Öskürmək (9-cu həftə): Stress-inkontinensiyaya qarşı müqavimət məşqi</w:t>
      </w:r>
    </w:p>
    <w:p>
      <w:pPr>
        <w:pStyle w:val="Compact"/>
        <w:numPr>
          <w:ilvl w:val="0"/>
          <w:numId w:val="1042"/>
        </w:numPr>
      </w:pPr>
      <w:r>
        <w:t xml:space="preserve">Lift (10-cu həftə): Mərhələli kontraksiya — əzələlərin addım-addım güclənən idarəolunması</w:t>
      </w:r>
    </w:p>
    <w:bookmarkEnd w:id="74"/>
    <w:bookmarkStart w:id="75"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(WHO."&gt;ICD-11:</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43"/>
        </w:numPr>
      </w:pPr>
      <w:r>
        <w:t xml:space="preserve">Uroloji baxış — sidik kisəsi disfunksiyası, anatomik anomaliyalar</w:t>
      </w:r>
    </w:p>
    <w:p>
      <w:pPr>
        <w:pStyle w:val="Compact"/>
        <w:numPr>
          <w:ilvl w:val="0"/>
          <w:numId w:val="1043"/>
        </w:numPr>
      </w:pPr>
      <w:r>
        <w:t xml:space="preserve">Neyroloji status — mielodisplaziya, spina bifida occulta, neyrogen sidik kisəsi</w:t>
      </w:r>
    </w:p>
    <w:p>
      <w:pPr>
        <w:pStyle w:val="Compact"/>
        <w:numPr>
          <w:ilvl w:val="0"/>
          <w:numId w:val="1043"/>
        </w:numPr>
      </w:pPr>
      <w:r>
        <w:t xml:space="preserve">Endokrin balans — diabetes insipidus, antidiuretik hormonun nəzərə çatmaması</w:t>
      </w:r>
    </w:p>
    <w:p>
      <w:pPr>
        <w:pStyle w:val="Compact"/>
        <w:numPr>
          <w:ilvl w:val="0"/>
          <w:numId w:val="1043"/>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43"/>
        </w:numPr>
      </w:pPr>
      <w:r>
        <w:t xml:space="preserve">Psixiatrik fon — DDHP,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 NICE NG111 protokolu istifadə olunur:</w:t>
      </w:r>
    </w:p>
    <w:p>
      <w:pPr>
        <w:pStyle w:val="Compact"/>
        <w:numPr>
          <w:ilvl w:val="0"/>
          <w:numId w:val="1044"/>
        </w:numPr>
      </w:pPr>
      <w:r>
        <w:t xml:space="preserve">Böyrək patologiyası (xroniki böyrək çatışmazlığı, nefrotik sindrom, urolitiaz)</w:t>
      </w:r>
    </w:p>
    <w:p>
      <w:pPr>
        <w:pStyle w:val="Compact"/>
        <w:numPr>
          <w:ilvl w:val="0"/>
          <w:numId w:val="1044"/>
        </w:numPr>
      </w:pPr>
      <w:r>
        <w:t xml:space="preserve">Antidiuretik hormon mübadiləsi pozuntuları (SİADH — Schwartz–Bartter sindromu)</w:t>
      </w:r>
    </w:p>
    <w:p>
      <w:pPr>
        <w:pStyle w:val="Compact"/>
        <w:numPr>
          <w:ilvl w:val="0"/>
          <w:numId w:val="1044"/>
        </w:numPr>
      </w:pPr>
      <w:r>
        <w:t xml:space="preserve">Epilepsiya (xüsusilə xolinerjik və ya su balansına həssas formaları)</w:t>
      </w:r>
    </w:p>
    <w:p>
      <w:pPr>
        <w:pStyle w:val="Compact"/>
        <w:numPr>
          <w:ilvl w:val="0"/>
          <w:numId w:val="1044"/>
        </w:numPr>
      </w:pPr>
      <w:r>
        <w:t xml:space="preserve">Ürək çatışmazlığı, hipertenziya</w:t>
      </w:r>
    </w:p>
    <w:p>
      <w:pPr>
        <w:pStyle w:val="Compact"/>
        <w:numPr>
          <w:ilvl w:val="0"/>
          <w:numId w:val="1044"/>
        </w:numPr>
      </w:pPr>
      <w:r>
        <w:t xml:space="preserve">Şəkərli diabet və ya diabetes insipidus (kompensasiya olunmamış)</w:t>
      </w:r>
    </w:p>
    <w:p>
      <w:pPr>
        <w:pStyle w:val="Compact"/>
        <w:numPr>
          <w:ilvl w:val="0"/>
          <w:numId w:val="1044"/>
        </w:numPr>
      </w:pPr>
      <w:r>
        <w:t xml:space="preserve">Ağır endokrin pozuntular (hipotiroidizm, hipoparatiroidizm)</w:t>
      </w:r>
    </w:p>
    <w:p>
      <w:pPr>
        <w:pStyle w:val="Compact"/>
        <w:numPr>
          <w:ilvl w:val="0"/>
          <w:numId w:val="1044"/>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75"/>
    <w:bookmarkStart w:id="76"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76"/>
    <w:bookmarkEnd w:id="77"/>
    <w:bookmarkStart w:id="97"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78"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(WHO."&gt;ICD-11:</w:t>
      </w:r>
      <w:r>
        <w:t xml:space="preserve"> </w:t>
      </w:r>
      <w:r>
        <w:t xml:space="preserve">6A70</w:t>
      </w:r>
      <w:r>
        <w:t xml:space="preserve">; APA, 2013."&gt;DSM-5: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78"/>
    <w:bookmarkStart w:id="81"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79"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 APA Practice Guideline for the Treatment of Patients with Major Depressive Disorder (2010, 2019); NICE Guideline 222 (2022). Depression in adults: treatment and management."&gt;NICE NG222 (2022).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79"/>
    <w:bookmarkStart w:id="80"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 ≥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 NICE Guideline 222 (2022). Depression in adults: treatment and management."&gt;NICE NG222 (2022), 1.5.4–1.5.7; APA Practice Guideline for MDD (2010), Section 9; WFSBP 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80"/>
    <w:bookmarkEnd w:id="81"/>
    <w:bookmarkStart w:id="86"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82"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 PHQ-9 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45"/>
        </w:numPr>
      </w:pPr>
      <w:r>
        <w:t xml:space="preserve">Xarici hadisələr (itki, münasibət pozulması, iş dəyişikliyi, sağlamlıq problemi)</w:t>
      </w:r>
    </w:p>
    <w:p>
      <w:pPr>
        <w:pStyle w:val="Compact"/>
        <w:numPr>
          <w:ilvl w:val="0"/>
          <w:numId w:val="1045"/>
        </w:numPr>
      </w:pPr>
      <w:r>
        <w:t xml:space="preserve">Daxili hadisələr (peşmançılıq, müqayisə, gözlənilməyən düşüncə, müəyyən kitabın oxunması, müəyyən söhbətin yenidən xatırlanması)</w:t>
      </w:r>
    </w:p>
    <w:p>
      <w:pPr>
        <w:pStyle w:val="Compact"/>
        <w:numPr>
          <w:ilvl w:val="0"/>
          <w:numId w:val="1045"/>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82"/>
    <w:bookmarkStart w:id="83"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46"/>
        </w:numPr>
      </w:pPr>
      <w:r>
        <w:t xml:space="preserve">"Mən günahkaram"</w:t>
      </w:r>
    </w:p>
    <w:p>
      <w:pPr>
        <w:pStyle w:val="Compact"/>
        <w:numPr>
          <w:ilvl w:val="0"/>
          <w:numId w:val="1046"/>
        </w:numPr>
      </w:pPr>
      <w:r>
        <w:t xml:space="preserve">"Mən bunu layiq deyiləm"</w:t>
      </w:r>
    </w:p>
    <w:p>
      <w:pPr>
        <w:pStyle w:val="Compact"/>
        <w:numPr>
          <w:ilvl w:val="0"/>
          <w:numId w:val="1046"/>
        </w:numPr>
      </w:pPr>
      <w:r>
        <w:t xml:space="preserve">"Mən başqalarına ziyan vermişəm"</w:t>
      </w:r>
    </w:p>
    <w:p>
      <w:pPr>
        <w:pStyle w:val="Compact"/>
        <w:numPr>
          <w:ilvl w:val="0"/>
          <w:numId w:val="1046"/>
        </w:numPr>
      </w:pPr>
      <w:r>
        <w:t xml:space="preserve">"Mən qeyri-kafiyəm"</w:t>
      </w:r>
    </w:p>
    <w:p>
      <w:pPr>
        <w:pStyle w:val="Compact"/>
        <w:numPr>
          <w:ilvl w:val="0"/>
          <w:numId w:val="1046"/>
        </w:numPr>
      </w:pPr>
      <w:r>
        <w:t xml:space="preserve">"Mən onu xilas edə bilərdim, amma etmədim"</w:t>
      </w:r>
    </w:p>
    <w:p>
      <w:pPr>
        <w:pStyle w:val="Compact"/>
        <w:numPr>
          <w:ilvl w:val="0"/>
          <w:numId w:val="1046"/>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83"/>
    <w:bookmarkStart w:id="84"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 KDT (Beck, Ellis), Sxem-terapiya (Young), ACT (Hayes) və kulturoloji adaptə edilmiş KDT (Hwang,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47"/>
        </w:numPr>
      </w:pPr>
      <w:r>
        <w:t xml:space="preserve">Pasient hansı hərəkəti etmişdir (və ya etməmişdir)?</w:t>
      </w:r>
    </w:p>
    <w:p>
      <w:pPr>
        <w:pStyle w:val="Compact"/>
        <w:numPr>
          <w:ilvl w:val="0"/>
          <w:numId w:val="1047"/>
        </w:numPr>
      </w:pPr>
      <w:r>
        <w:t xml:space="preserve">Bu, mövcud qanunlar çərçivəsində cinayətdir?</w:t>
      </w:r>
    </w:p>
    <w:p>
      <w:pPr>
        <w:pStyle w:val="Compact"/>
        <w:numPr>
          <w:ilvl w:val="0"/>
          <w:numId w:val="1047"/>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48"/>
        </w:numPr>
      </w:pPr>
      <w:r>
        <w:t xml:space="preserve">Pasiyentin dini ənənəsində bu hərəkət hansı kateqoriyaya aid edilir?</w:t>
      </w:r>
    </w:p>
    <w:p>
      <w:pPr>
        <w:pStyle w:val="Compact"/>
        <w:numPr>
          <w:ilvl w:val="0"/>
          <w:numId w:val="1048"/>
        </w:numPr>
      </w:pPr>
      <w:r>
        <w:t xml:space="preserve">Konkret hansı günah hesab olunur?</w:t>
      </w:r>
    </w:p>
    <w:p>
      <w:pPr>
        <w:pStyle w:val="Compact"/>
        <w:numPr>
          <w:ilvl w:val="0"/>
          <w:numId w:val="1048"/>
        </w:numPr>
      </w:pPr>
      <w:r>
        <w:t xml:space="preserve">Bu günah üçün mənəvi-dini cəza nədir?</w:t>
      </w:r>
    </w:p>
    <w:p>
      <w:pPr>
        <w:pStyle w:val="Compact"/>
        <w:numPr>
          <w:ilvl w:val="0"/>
          <w:numId w:val="1048"/>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 ACT 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84"/>
    <w:bookmarkStart w:id="85"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85"/>
    <w:bookmarkEnd w:id="86"/>
    <w:bookmarkStart w:id="92"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87"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49"/>
        </w:numPr>
      </w:pPr>
      <w:r>
        <w:t xml:space="preserve">Onun reaksiyası qarşısındakı problemin həllinə yönəlməmişdi</w:t>
      </w:r>
    </w:p>
    <w:p>
      <w:pPr>
        <w:pStyle w:val="Compact"/>
        <w:numPr>
          <w:ilvl w:val="0"/>
          <w:numId w:val="1049"/>
        </w:numPr>
      </w:pPr>
      <w:r>
        <w:t xml:space="preserve">Frustrasiyanı dəf etmək məqsədi güdmürdü</w:t>
      </w:r>
    </w:p>
    <w:p>
      <w:pPr>
        <w:pStyle w:val="Compact"/>
        <w:numPr>
          <w:ilvl w:val="0"/>
          <w:numId w:val="1049"/>
        </w:numPr>
      </w:pPr>
      <w:r>
        <w:t xml:space="preserve">Əksinə — vəziyyəti ağırlaşdırmışdı</w:t>
      </w:r>
    </w:p>
    <w:p>
      <w:pPr>
        <w:pStyle w:val="Compact"/>
        <w:numPr>
          <w:ilvl w:val="0"/>
          <w:numId w:val="1049"/>
        </w:numPr>
      </w:pPr>
      <w:r>
        <w:t xml:space="preserve">Avtoaqressiv reaksiyaya meyl tetikləyici situasiyadan əvvəl də mövcud idi</w:t>
      </w:r>
    </w:p>
    <w:p>
      <w:pPr>
        <w:pStyle w:val="Compact"/>
        <w:numPr>
          <w:ilvl w:val="0"/>
          <w:numId w:val="1049"/>
        </w:numPr>
      </w:pPr>
      <w:r>
        <w:t xml:space="preserve">Situasiya yalnız tetikləyici rol oynadı, səbəb deyildi</w:t>
      </w:r>
    </w:p>
    <w:p>
      <w:pPr>
        <w:pStyle w:val="FirstParagraph"/>
      </w:pPr>
      <w:r>
        <w:t xml:space="preserve">Bu idrak — uzunmüddətli işin əsasıdır. O olmadan növbəti etaplar keçilməzdir.</w:t>
      </w:r>
    </w:p>
    <w:bookmarkEnd w:id="87"/>
    <w:bookmarkStart w:id="88"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50"/>
        </w:numPr>
      </w:pPr>
      <w:r>
        <w:t xml:space="preserve">Əvvəl: xarici qıcıqlandırıcılar, situasiyalar, insanlar</w:t>
      </w:r>
    </w:p>
    <w:p>
      <w:pPr>
        <w:pStyle w:val="Compact"/>
        <w:numPr>
          <w:ilvl w:val="0"/>
          <w:numId w:val="1050"/>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88"/>
    <w:bookmarkStart w:id="89"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89"/>
    <w:bookmarkStart w:id="90"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51"/>
        </w:numPr>
      </w:pPr>
      <w:r>
        <w:t xml:space="preserve">Cinayət Məcəlləsinə görə obyektiv günahkar yoxdursa → həll yolu axtarmaq prioritetdir</w:t>
      </w:r>
    </w:p>
    <w:p>
      <w:pPr>
        <w:pStyle w:val="Compact"/>
        <w:numPr>
          <w:ilvl w:val="0"/>
          <w:numId w:val="1051"/>
        </w:numPr>
      </w:pPr>
      <w:r>
        <w:t xml:space="preserve">Obyektiv günahkar varsa → bu sosial və hüquqi problemdir, ayrıca həll olunur</w:t>
      </w:r>
    </w:p>
    <w:p>
      <w:pPr>
        <w:pStyle w:val="Compact"/>
        <w:numPr>
          <w:ilvl w:val="0"/>
          <w:numId w:val="1051"/>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52"/>
        </w:numPr>
      </w:pPr>
      <w:r>
        <w:t xml:space="preserve">Əvvəl: pattern şəxsiyyətlə sintonik idi ("Mən məsuliyyətli insanam, hər şeyi öz üzərimə götürürəm")</w:t>
      </w:r>
    </w:p>
    <w:p>
      <w:pPr>
        <w:pStyle w:val="Compact"/>
        <w:numPr>
          <w:ilvl w:val="0"/>
          <w:numId w:val="1052"/>
        </w:numPr>
      </w:pPr>
      <w:r>
        <w:t xml:space="preserve">İndi: pasient paterni öz şəxsiyyətindən ayırır</w:t>
      </w:r>
    </w:p>
    <w:p>
      <w:pPr>
        <w:pStyle w:val="Compact"/>
        <w:numPr>
          <w:ilvl w:val="0"/>
          <w:numId w:val="1052"/>
        </w:numPr>
      </w:pPr>
      <w:r>
        <w:t xml:space="preserve">O, artıq paterni yaxşı davranış hesab etmir</w:t>
      </w:r>
    </w:p>
    <w:p>
      <w:pPr>
        <w:pStyle w:val="Compact"/>
        <w:numPr>
          <w:ilvl w:val="0"/>
          <w:numId w:val="1052"/>
        </w:numPr>
      </w:pPr>
      <w:r>
        <w:t xml:space="preserve">O, artıq paterndə yaşamaq istəmir</w:t>
      </w:r>
    </w:p>
    <w:p>
      <w:pPr>
        <w:pStyle w:val="Compact"/>
        <w:numPr>
          <w:ilvl w:val="0"/>
          <w:numId w:val="1052"/>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90"/>
    <w:bookmarkStart w:id="91"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53"/>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53"/>
        </w:numPr>
      </w:pPr>
      <w:r>
        <w:t xml:space="preserve">Ev tapşırıqları verir — yeni davranışın real həyatda möhkəmlənməsi üçün</w:t>
      </w:r>
    </w:p>
    <w:p>
      <w:pPr>
        <w:pStyle w:val="Compact"/>
        <w:numPr>
          <w:ilvl w:val="0"/>
          <w:numId w:val="1053"/>
        </w:numPr>
      </w:pPr>
      <w:r>
        <w:t xml:space="preserve">Seanslar arasında pasient real situasiyalarda yeni reagirəmə cəhd edir</w:t>
      </w:r>
    </w:p>
    <w:p>
      <w:pPr>
        <w:pStyle w:val="Compact"/>
        <w:numPr>
          <w:ilvl w:val="0"/>
          <w:numId w:val="1053"/>
        </w:numPr>
      </w:pPr>
      <w:r>
        <w:t xml:space="preserve">Hər təkrarda yeni modelin effektivliyi artır</w:t>
      </w:r>
    </w:p>
    <w:p>
      <w:pPr>
        <w:pStyle w:val="Compact"/>
        <w:numPr>
          <w:ilvl w:val="0"/>
          <w:numId w:val="1053"/>
        </w:numPr>
      </w:pPr>
      <w:r>
        <w:t xml:space="preserve">Yeni model nəhayət kök salır</w:t>
      </w:r>
    </w:p>
    <w:p>
      <w:pPr>
        <w:pStyle w:val="FirstParagraph"/>
      </w:pPr>
      <w:r>
        <w:t xml:space="preserve">Klinik nəticə: pasient gələcək depressiv epizodlara qarşı sığortalanır.</w:t>
      </w:r>
    </w:p>
    <w:bookmarkEnd w:id="91"/>
    <w:bookmarkEnd w:id="92"/>
    <w:bookmarkStart w:id="94"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93"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93"/>
    <w:bookmarkEnd w:id="94"/>
    <w:bookmarkStart w:id="95"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54"/>
        </w:numPr>
      </w:pPr>
      <w:r>
        <w:t xml:space="preserve">Maliyyə baxımından: ümumi terapiya xərcləri uzunmüddətdə daha aşağıdır</w:t>
      </w:r>
    </w:p>
    <w:p>
      <w:pPr>
        <w:pStyle w:val="Compact"/>
        <w:numPr>
          <w:ilvl w:val="0"/>
          <w:numId w:val="1054"/>
        </w:numPr>
      </w:pPr>
      <w:r>
        <w:t xml:space="preserve">Vaxt baxımından: pasient illərlə depressiv epizodlara, toksik münasibətlərə vaxt itirmir</w:t>
      </w:r>
    </w:p>
    <w:p>
      <w:pPr>
        <w:pStyle w:val="Compact"/>
        <w:numPr>
          <w:ilvl w:val="0"/>
          <w:numId w:val="1054"/>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55"/>
        </w:numPr>
      </w:pPr>
      <w:r>
        <w:t xml:space="preserve">Standartlaşdırılmış protokol mütəxəssis hazırlığını sürətləndirir — depressiya müalicəsini öyrənmək üçün 5 illik şəxsi psixoanaliz tələb olunmur</w:t>
      </w:r>
    </w:p>
    <w:p>
      <w:pPr>
        <w:pStyle w:val="Compact"/>
        <w:numPr>
          <w:ilvl w:val="0"/>
          <w:numId w:val="1055"/>
        </w:numPr>
      </w:pPr>
      <w:r>
        <w:t xml:space="preserve">Qısamüddətli treninq formatları çoxlu sayda psixoloqun hazırlanmasına imkan verir</w:t>
      </w:r>
    </w:p>
    <w:p>
      <w:pPr>
        <w:pStyle w:val="Compact"/>
        <w:numPr>
          <w:ilvl w:val="0"/>
          <w:numId w:val="1055"/>
        </w:numPr>
      </w:pPr>
      <w:r>
        <w:t xml:space="preserve">Metod sectəcilik təşkil edən "celebrity" psixoterapevtlərin imtiyazı olmaqdan çıxır</w:t>
      </w:r>
    </w:p>
    <w:p>
      <w:pPr>
        <w:pStyle w:val="Compact"/>
        <w:numPr>
          <w:ilvl w:val="0"/>
          <w:numId w:val="1055"/>
        </w:numPr>
      </w:pPr>
      <w:r>
        <w:t xml:space="preserve">Xidmətin keyfiyyət nəzarəti standart marker etap maker (etap 1 → 2 → 3 → 4 → 4 sub) əsasında həyata keçirilə bilər</w:t>
      </w:r>
    </w:p>
    <w:p>
      <w:pPr>
        <w:pStyle w:val="Compact"/>
        <w:numPr>
          <w:ilvl w:val="0"/>
          <w:numId w:val="1055"/>
        </w:numPr>
      </w:pPr>
      <w:r>
        <w:t xml:space="preserve">Statistik analiz və optimallaşdırma mümkün olur</w:t>
      </w:r>
    </w:p>
    <w:bookmarkEnd w:id="95"/>
    <w:bookmarkStart w:id="96"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56"/>
        </w:numPr>
      </w:pPr>
      <w:r>
        <w:t xml:space="preserve">Birinci hissədə müxtəlif məktəblərdən texnikalar ardıcıl şəkildə istifadə olunur (KDT, sxem-terapiya, ACT-dan kognitiv defüsion, dini-mənəvi mühakimə)</w:t>
      </w:r>
    </w:p>
    <w:p>
      <w:pPr>
        <w:pStyle w:val="Compact"/>
        <w:numPr>
          <w:ilvl w:val="0"/>
          <w:numId w:val="1056"/>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96"/>
    <w:bookmarkEnd w:id="97"/>
    <w:bookmarkStart w:id="112" w:name="X2ab444ccbf1e8cef577665db02f9e80035aa47f"/>
    <w:p>
      <w:pPr>
        <w:pStyle w:val="Heading2"/>
      </w:pPr>
      <w:r>
        <w:t xml:space="preserve">AKKREDİTASİYA VƏ KEYFİYYƏT NƏZARƏTİ: BEYNƏLXALQ STANDARTLAR VƏ AZƏRBAYCANDA VƏZİYYƏT</w:t>
      </w:r>
    </w:p>
    <w:bookmarkStart w:id="98"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98"/>
    <w:bookmarkStart w:id="107" w:name="Xbdf97fd28beee60e8e5794fbcd48d4195bd6823"/>
    <w:p>
      <w:pPr>
        <w:pStyle w:val="Heading3"/>
      </w:pPr>
      <w:r>
        <w:t xml:space="preserve">Beynəlxalq akkreditasiya orqanları və tələbləri</w:t>
      </w:r>
    </w:p>
    <w:bookmarkStart w:id="99"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99"/>
    <w:bookmarkStart w:id="100"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100"/>
    <w:bookmarkStart w:id="101"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57"/>
        </w:numPr>
      </w:pPr>
      <w:r>
        <w:t xml:space="preserve">EABCT konkret ölkənin milli assosiasiyasını akkreditə edir (akkreditasiya edilmiş milli assosiasiyalar siyahısı eabct.eu saytında açıq elan edilir)</w:t>
      </w:r>
    </w:p>
    <w:p>
      <w:pPr>
        <w:pStyle w:val="Compact"/>
        <w:numPr>
          <w:ilvl w:val="0"/>
          <w:numId w:val="1057"/>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58"/>
        </w:numPr>
      </w:pPr>
      <w:r>
        <w:t xml:space="preserve">Milli assosiasiya EABCT-nin tam üzvü olmalıdır</w:t>
      </w:r>
    </w:p>
    <w:p>
      <w:pPr>
        <w:pStyle w:val="Compact"/>
        <w:numPr>
          <w:ilvl w:val="0"/>
          <w:numId w:val="1058"/>
        </w:numPr>
      </w:pPr>
      <w:r>
        <w:t xml:space="preserve">Müəyyən akkreditasiya sxemini həyata keçirməlidir</w:t>
      </w:r>
    </w:p>
    <w:p>
      <w:pPr>
        <w:pStyle w:val="Compact"/>
        <w:numPr>
          <w:ilvl w:val="0"/>
          <w:numId w:val="1058"/>
        </w:numPr>
      </w:pPr>
      <w:r>
        <w:t xml:space="preserve">Tərif edilmiş təlim standartlarına cavab verməlidir</w:t>
      </w:r>
    </w:p>
    <w:p>
      <w:pPr>
        <w:pStyle w:val="Compact"/>
        <w:numPr>
          <w:ilvl w:val="0"/>
          <w:numId w:val="1058"/>
        </w:numPr>
      </w:pPr>
      <w:r>
        <w:t xml:space="preserve">Davamlı peşə inkişafı (CPD — Continuing Professional Development) sistemi mövcud olmalıdır</w:t>
      </w:r>
    </w:p>
    <w:bookmarkEnd w:id="101"/>
    <w:bookmarkStart w:id="102"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 KDT 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102"/>
    <w:bookmarkStart w:id="103"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"DBT sertifikatı" verir, lakin yalnız DBT-LBC sertifikasiyası modelin yaradıcısı tərəfindən tanınmışdır.</w:t>
      </w:r>
    </w:p>
    <w:bookmarkEnd w:id="103"/>
    <w:bookmarkStart w:id="104"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 DBT 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 DBT konsultasiya komandası üzvlüyü tələb olunur</w:t>
            </w:r>
            <w:r>
              <w:t xml:space="preserve"> </w:t>
            </w:r>
            <w:r>
              <w:t xml:space="preserve">("Linehan göstərişi: əgər mütəxəssis DBT komandasında deyilsə, o DBT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 DBT 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"DBT" adı altında edə biləcəyi səhvlər pasientin həyatı üçün təhlükəlidir.</w:t>
      </w:r>
    </w:p>
    <w:bookmarkEnd w:id="104"/>
    <w:bookmarkStart w:id="105" w:name="emdr-emdr-europe"/>
    <w:p>
      <w:pPr>
        <w:pStyle w:val="Heading4"/>
      </w:pPr>
      <w:r>
        <w:t xml:space="preserve">EMDR: EMDR Europe</w:t>
      </w:r>
    </w:p>
    <w:p>
      <w:pPr>
        <w:pStyle w:val="FirstParagraph"/>
      </w:pPr>
      <w:r>
        <w:t xml:space="preserve">EMDR Europe — 41 ölkədən 37,000 üzvü olan Avropa təşkilatıdır. EMDR-də üç səviyyəli akkreditasiya sistemi mövcuddur:</w:t>
      </w:r>
    </w:p>
    <w:bookmarkEnd w:id="105"/>
    <w:bookmarkStart w:id="106"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 EMDR Europe akkreditə edilmiş trener tərəfindən təlim (Level 1 + Level 2, ümumilikdə ~50 saat) + supervizyalı praktika (10 saat supervizyada, minimum 50 EMDR 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 EMDR 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 EMDR Europe Trainer Akkreditasiya Komitəsi tərəfindən qiymətləndirmə</w:t>
            </w:r>
          </w:p>
        </w:tc>
      </w:tr>
    </w:tbl>
    <w:p>
      <w:pPr>
        <w:pStyle w:val="BodyText"/>
      </w:pPr>
      <w:r>
        <w:rPr>
          <w:i/>
          <w:iCs/>
        </w:rPr>
        <w:t xml:space="preserve">Mənbə: EMDR Europe Accreditation Committee, 2024.</w:t>
      </w:r>
    </w:p>
    <w:p>
      <w:pPr>
        <w:pStyle w:val="BodyText"/>
      </w:pPr>
      <w:r>
        <w:t xml:space="preserve">EMDR Europe-nin Azərbaycandakı vəziyyəti: Azərbaycan bu təşkilatın akkreditə edilmiş milli assosiasiyalar siyahısında deyil. Eyni şəkildə Azərbaycanda fərdi EMDR akkreditasiyası ala bilmək üçün yeganə yol qonşu ölkədəki (məsələn, Türkiyə) akkreditə edilmiş təşkilat vasitəsilədir.</w:t>
      </w:r>
    </w:p>
    <w:bookmarkEnd w:id="106"/>
    <w:bookmarkEnd w:id="107"/>
    <w:bookmarkStart w:id="108"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 EMDR Europe).</w:t>
      </w:r>
    </w:p>
    <w:bookmarkEnd w:id="108"/>
    <w:bookmarkStart w:id="109"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 EMDR 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59"/>
        </w:numPr>
      </w:pPr>
      <w:r>
        <w:t xml:space="preserve">eabct.eu/training-and-accreditation/accredited-association/ — KDT akkreditasiyası</w:t>
      </w:r>
    </w:p>
    <w:p>
      <w:pPr>
        <w:pStyle w:val="Compact"/>
        <w:numPr>
          <w:ilvl w:val="0"/>
          <w:numId w:val="1059"/>
        </w:numPr>
      </w:pPr>
      <w:r>
        <w:t xml:space="preserve">ipa.world — psixoanalitik akkreditasiya</w:t>
      </w:r>
    </w:p>
    <w:p>
      <w:pPr>
        <w:pStyle w:val="Compact"/>
        <w:numPr>
          <w:ilvl w:val="0"/>
          <w:numId w:val="1059"/>
        </w:numPr>
      </w:pPr>
      <w:r>
        <w:t xml:space="preserve">dbt-lbc.org — DBT sertifikatlaşması</w:t>
      </w:r>
    </w:p>
    <w:p>
      <w:pPr>
        <w:pStyle w:val="Compact"/>
        <w:numPr>
          <w:ilvl w:val="0"/>
          <w:numId w:val="1059"/>
        </w:numPr>
      </w:pPr>
      <w:r>
        <w:t xml:space="preserve">emdr-europe.org — EMDR akkreditasiyası</w:t>
      </w:r>
    </w:p>
    <w:p>
      <w:pPr>
        <w:pStyle w:val="Compact"/>
        <w:numPr>
          <w:ilvl w:val="0"/>
          <w:numId w:val="1059"/>
        </w:numPr>
      </w:pPr>
      <w:r>
        <w:t xml:space="preserve">wpanet.org — psixiatrik milli cəmiyyətlər</w:t>
      </w:r>
    </w:p>
    <w:bookmarkEnd w:id="109"/>
    <w:bookmarkStart w:id="110"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 EMDR 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110"/>
    <w:bookmarkStart w:id="111"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111"/>
    <w:bookmarkEnd w:id="112"/>
    <w:bookmarkEnd w:id="113"/>
    <w:bookmarkStart w:id="3436" w:name="neyroinkişaf-pozuntulari"/>
    <w:p>
      <w:pPr>
        <w:pageBreakBefore/>
        <w:pStyle w:val="Heading1"/>
      </w:pPr>
      <w:r>
        <w:t xml:space="preserve">6A00 – 6A0Z · NEYROİNKİŞAF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6A0Z</w:t>
      </w:r>
      <w:r>
        <w:rPr>
          <w:i/>
          <w:sz w:val="22"/>
          <w:color w:val="555555"/>
        </w:rPr>
        <w:t xml:space="preserve"> </w:t>
      </w:r>
      <w:r>
        <w:rPr>
          <w:i/>
          <w:sz w:val="22"/>
          <w:color w:val="555555"/>
        </w:rPr>
        <w:t xml:space="preserve">— Neurodevelopmental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F89</w:t>
      </w:r>
      <w:r>
        <w:rPr>
          <w:i/>
          <w:sz w:val="22"/>
          <w:color w:val="555555"/>
        </w:rPr>
        <w:t xml:space="preserve">,</w:t>
      </w:r>
      <w:r>
        <w:rPr>
          <w:i/>
          <w:sz w:val="22"/>
          <w:color w:val="555555"/>
        </w:rPr>
        <w:t xml:space="preserve"> </w:t>
      </w:r>
      <w:r>
        <w:rPr>
          <w:i/>
          <w:sz w:val="22"/>
          <w:color w:val="555555"/>
        </w:rPr>
        <w:t xml:space="preserve">F90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F98</w:t>
      </w:r>
      <w:r>
        <w:rPr>
          <w:i/>
          <w:sz w:val="22"/>
          <w:color w:val="555555"/>
        </w:rPr>
        <w:t xml:space="preserve"> </w:t>
      </w:r>
      <w:r>
        <w:rPr>
          <w:i/>
          <w:sz w:val="22"/>
          <w:color w:val="555555"/>
        </w:rPr>
        <w:t xml:space="preserve">— Childhood-onset mental disorders (multiple chapters)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299</w:t>
      </w:r>
      <w:r>
        <w:rPr>
          <w:i/>
          <w:sz w:val="22"/>
          <w:color w:val="555555"/>
        </w:rPr>
        <w:t xml:space="preserve">,</w:t>
      </w:r>
      <w:r>
        <w:rPr>
          <w:i/>
          <w:sz w:val="22"/>
          <w:color w:val="555555"/>
        </w:rPr>
        <w:t xml:space="preserve"> </w:t>
      </w:r>
      <w:r>
        <w:rPr>
          <w:i/>
          <w:sz w:val="22"/>
          <w:color w:val="555555"/>
        </w:rPr>
        <w:t xml:space="preserve">307</w:t>
      </w:r>
      <w:r>
        <w:rPr>
          <w:i/>
          <w:sz w:val="22"/>
          <w:color w:val="555555"/>
        </w:rPr>
        <w:t xml:space="preserve">,</w:t>
      </w:r>
      <w:r>
        <w:rPr>
          <w:i/>
          <w:sz w:val="22"/>
          <w:color w:val="555555"/>
        </w:rPr>
        <w:t xml:space="preserve"> </w:t>
      </w:r>
      <w:r>
        <w:rPr>
          <w:i/>
          <w:sz w:val="22"/>
          <w:color w:val="555555"/>
        </w:rPr>
        <w:t xml:space="preserve">314</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315</w:t>
      </w:r>
      <w:r>
        <w:rPr>
          <w:i/>
          <w:sz w:val="22"/>
          <w:color w:val="555555"/>
        </w:rPr>
        <w:t xml:space="preserve">,</w:t>
      </w:r>
      <w:r>
        <w:rPr>
          <w:i/>
          <w:sz w:val="22"/>
          <w:color w:val="555555"/>
        </w:rPr>
        <w:t xml:space="preserve"> </w:t>
      </w:r>
      <w:r>
        <w:rPr>
          <w:i/>
          <w:sz w:val="22"/>
          <w:color w:val="555555"/>
        </w:rPr>
        <w:t xml:space="preserve">317</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319</w:t>
      </w:r>
      <w:r>
        <w:rPr>
          <w:i/>
          <w:sz w:val="22"/>
          <w:color w:val="555555"/>
        </w:rPr>
        <w:t xml:space="preserve"> </w:t>
      </w:r>
      <w:r>
        <w:rPr>
          <w:i/>
          <w:sz w:val="22"/>
          <w:color w:val="555555"/>
        </w:rPr>
        <w:t xml:space="preserve">— Neurodevelopmental disorders</w:t>
      </w:r>
    </w:p>
    <w:p>
      <w:r>
        <w:pict>
          <v:rect style="width:0;height:1.5pt" o:hralign="center" o:hrstd="t" o:hr="t"/>
        </w:pict>
      </w:r>
    </w:p>
    <w:bookmarkStart w:id="114"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(ASP)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(DDHP)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114"/>
    <w:bookmarkStart w:id="115" w:name="konseptual-yenilik-xbt-11"/>
    <w:p>
      <w:pPr>
        <w:pStyle w:val="Heading3"/>
      </w:pPr>
      <w:r>
        <w:t xml:space="preserve">Konseptual yenilik (XBT-11)</w:t>
      </w:r>
    </w:p>
    <w:p>
      <w:pPr>
        <w:pStyle w:val="FirstParagraph"/>
      </w:pPr>
      <w:r>
        <w:t xml:space="preserve">WHO), 2019, qüvvəyə minmə 2022."&gt;XBT-11 neyroinkişaf yanaşmasını birləşdirici çərçivəyə çevirmişdir. Köhnə təsnifatda (WHO, 1990."&gt;XBT-10)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060"/>
        </w:numPr>
      </w:pPr>
      <w:r>
        <w:t xml:space="preserve">Erkən beyin inkişafı dövrünün vəhdəti – bütün bu pozuntular 18 yaşa qədər təzahür edir və beyin inkişafının normativ yolundan kənarlaşmadır.</w:t>
      </w:r>
    </w:p>
    <w:p>
      <w:pPr>
        <w:pStyle w:val="Compact"/>
        <w:numPr>
          <w:ilvl w:val="0"/>
          <w:numId w:val="1060"/>
        </w:numPr>
      </w:pPr>
      <w:r>
        <w:t xml:space="preserve">Spektrlik prinsipi – kəskin sərhədlərdən imtina, intellektual inkişaf və autizm "spektr" konseptindən faydalanır.</w:t>
      </w:r>
    </w:p>
    <w:p>
      <w:pPr>
        <w:pStyle w:val="Compact"/>
        <w:numPr>
          <w:ilvl w:val="0"/>
          <w:numId w:val="1060"/>
        </w:numPr>
      </w:pPr>
      <w:r>
        <w:t xml:space="preserve">Komorbidliyin etiraf edilməsi – bu pozuntular tez-tez birgə baş verir (məs., ASP + DDHP, intellektual inkişaf + epilepsiya).</w:t>
      </w:r>
    </w:p>
    <w:p>
      <w:pPr>
        <w:pStyle w:val="Compact"/>
        <w:numPr>
          <w:ilvl w:val="0"/>
          <w:numId w:val="1060"/>
        </w:numPr>
      </w:pPr>
      <w:r>
        <w:t xml:space="preserve">Funksional pozulma prinsipi – diaqnoz üçün təkcə simptom siyahısı deyil, gündəlik fəaliyyətə təsir vacibdir.</w:t>
      </w:r>
    </w:p>
    <w:bookmarkEnd w:id="115"/>
    <w:bookmarkStart w:id="160" w:name="Xd24add1d3fbc4b4aa5933b3a797a009f257677a"/>
    <w:p>
      <w:pPr>
        <w:pageBreakBefore/>
        <w:pStyle w:val="Heading2"/>
      </w:pPr>
      <w:r>
        <w:t xml:space="preserve">6A00</w:t>
      </w:r>
      <w:r>
        <w:t xml:space="preserve"> </w:t>
      </w:r>
      <w:r>
        <w:t xml:space="preserve">İNTELLEKTUAL İNKİŞAF POZUNTUSU</w:t>
      </w:r>
    </w:p>
    <w:bookmarkStart w:id="116" w:name="X3724295eabb11471c5de8fbd9076fc81b3093cf"/>
    <w:p>
      <w:pPr>
        <w:pStyle w:val="Heading3"/>
      </w:pPr>
      <w:r>
        <w:t xml:space="preserve">1. Tərif və nozologiya</w:t>
      </w:r>
    </w:p>
    <w:p>
      <w:pPr>
        <w:pStyle w:val="FirstParagraph"/>
      </w:pPr>
      <w:r>
        <w:t xml:space="preserve">İntellektual inkişaf pozuntusu (XBT-11:</w:t>
      </w:r>
      <w:r>
        <w:t xml:space="preserve"> </w:t>
      </w:r>
      <w:r>
        <w:t xml:space="preserve">6A00</w:t>
      </w:r>
      <w:r>
        <w:t xml:space="preserve"> </w:t>
      </w:r>
      <w:r>
        <w:t xml:space="preserve">Disorder of Intellectual Development; DSM-5-TR: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116"/>
    <w:bookmarkStart w:id="117" w:name="X87d7a44aaa7f78e09ce9a0c5a7ead090fd5d976"/>
    <w:p>
      <w:pPr>
        <w:pStyle w:val="Heading3"/>
      </w:pPr>
      <w:r>
        <w:t xml:space="preserve">2. Tarixçə və konseptual çərçivə</w:t>
      </w:r>
    </w:p>
    <w:p>
      <w:pPr>
        <w:pStyle w:val="Compact"/>
        <w:numPr>
          <w:ilvl w:val="0"/>
          <w:numId w:val="1061"/>
        </w:numPr>
      </w:pPr>
      <w:r>
        <w:t xml:space="preserve">Esquirol (1838) "idiotie" termini ilə anadangəlmə intellektual məhdudiyyəti dementiya (qazanılmış pozulma) ilə fərqləndirmişdir.</w:t>
      </w:r>
    </w:p>
    <w:p>
      <w:pPr>
        <w:pStyle w:val="Compact"/>
        <w:numPr>
          <w:ilvl w:val="0"/>
          <w:numId w:val="1061"/>
        </w:numPr>
      </w:pPr>
      <w:r>
        <w:t xml:space="preserve">Binet &amp; Simon (1905) ilk standartlaşdırılmış intellekt şkalası — IQ konsepsiyasının yaranması (Stern 1912 IQ formulu).</w:t>
      </w:r>
    </w:p>
    <w:p>
      <w:pPr>
        <w:pStyle w:val="Compact"/>
        <w:numPr>
          <w:ilvl w:val="0"/>
          <w:numId w:val="1061"/>
        </w:numPr>
      </w:pPr>
      <w:r>
        <w:t xml:space="preserve">AAMR/AAIDD (1959, 1973, 1992, 2002, 2010, 2021): tərifin təkamülü — yalnız IQ-dan adaptiv davranış + dəstək tələbi modelinə keçid. AAIDD 12-ci nəşr (2021) intellektual funksiya + adaptiv davranış + inkişaf dövründə başlanma + fərdi dəstək tələblərinin qiymətləndirilməsi.</w:t>
      </w:r>
    </w:p>
    <w:p>
      <w:pPr>
        <w:pStyle w:val="Compact"/>
        <w:numPr>
          <w:ilvl w:val="0"/>
          <w:numId w:val="1061"/>
        </w:numPr>
      </w:pPr>
      <w:r>
        <w:t xml:space="preserve">DSM-IV (1994) "Mental Retardation" → DSM-5 (2013) "Intellectual Disability (Intellectual Developmental Disorder)". Severity əsas götürülmə bazası IQ-dan adaptiv funksiyaya keçirilmişdir.</w:t>
      </w:r>
    </w:p>
    <w:p>
      <w:pPr>
        <w:pStyle w:val="Compact"/>
        <w:numPr>
          <w:ilvl w:val="0"/>
          <w:numId w:val="1061"/>
        </w:numPr>
      </w:pPr>
      <w:r>
        <w:t xml:space="preserve">XBT-11 (2019) "Disorders of Intellectual Development" — XBT-10-dakı "Mental Retardation" (F70–F79) qrupu yenidən adlandırılıb, klinik və adaptiv ölçü birgə vurğulanır.</w:t>
      </w:r>
    </w:p>
    <w:bookmarkEnd w:id="117"/>
    <w:bookmarkStart w:id="118" w:name="Xf9100a4d7ab3f96c5b51efe83312c8094f3e786"/>
    <w:p>
      <w:pPr>
        <w:pStyle w:val="Heading3"/>
      </w:pPr>
      <w:r>
        <w:t xml:space="preserve">3. Epidemiologiya</w:t>
      </w:r>
    </w:p>
    <w:p>
      <w:pPr>
        <w:pStyle w:val="Compact"/>
        <w:numPr>
          <w:ilvl w:val="0"/>
          <w:numId w:val="1062"/>
        </w:numPr>
      </w:pPr>
      <w:r>
        <w:t xml:space="preserve">Yayılma: ümumi populyasiyada ~1% (Maulik P.K. et al. Res Dev Disabil 2011 meta-analiz, 52 tədqiqat); aşağı və orta gəlirli ölkələrdə nisbət daha yüksəkdir.</w:t>
      </w:r>
    </w:p>
    <w:p>
      <w:pPr>
        <w:pStyle w:val="Compact"/>
        <w:numPr>
          <w:ilvl w:val="0"/>
          <w:numId w:val="1062"/>
        </w:numPr>
      </w:pPr>
      <w:r>
        <w:t xml:space="preserve">Severity bölgüsü: ~85% yüngül, ~10% orta, ~3,5% ağır, ~1,5% dərin.</w:t>
      </w:r>
    </w:p>
    <w:p>
      <w:pPr>
        <w:pStyle w:val="Compact"/>
        <w:numPr>
          <w:ilvl w:val="0"/>
          <w:numId w:val="1062"/>
        </w:numPr>
      </w:pPr>
      <w:r>
        <w:t xml:space="preserve">Cins: kişilərdə daha sıx (1,2–1,9 : 1), X-bağlı genetik səbəblərlə (məsələn, Fragile X) əlaqəli.</w:t>
      </w:r>
    </w:p>
    <w:p>
      <w:pPr>
        <w:pStyle w:val="Compact"/>
        <w:numPr>
          <w:ilvl w:val="0"/>
          <w:numId w:val="1062"/>
        </w:numPr>
      </w:pPr>
      <w:r>
        <w:t xml:space="preserve">Komorbidlik: epilepsiya 20–30%, hərəki pozuntular 20–40%, görmə/eşitmə pozuntuları 10–25%; psixi komorbidlik populyasiya nisbətindən 3–4 dəfə yüksək (RAS, ADHD, narahatlıq, davranış pozuntuları).</w:t>
      </w:r>
    </w:p>
    <w:p>
      <w:pPr>
        <w:pStyle w:val="Compact"/>
        <w:numPr>
          <w:ilvl w:val="0"/>
          <w:numId w:val="1062"/>
        </w:numPr>
      </w:pPr>
      <w:r>
        <w:t xml:space="preserve">Mortalite: ağır və dərin formalarda gözlənilən ömür qısalır — əsasən aspirasiya pnevmoniyaları, epileptik statuslar, ürək-damar anomaliyaları.</w:t>
      </w:r>
    </w:p>
    <w:bookmarkEnd w:id="118"/>
    <w:bookmarkStart w:id="123" w:name="X71ce1ddafdab88722fde2b9dcb400ab4c61cb86"/>
    <w:p>
      <w:pPr>
        <w:pStyle w:val="Heading3"/>
      </w:pPr>
      <w:r>
        <w:t xml:space="preserve">4. Etiologiya və patogenez</w:t>
      </w:r>
    </w:p>
    <w:bookmarkStart w:id="119" w:name="Xd07ae799b8d48a2738ea7fc080beae5ab850028"/>
    <w:p>
      <w:pPr>
        <w:pStyle w:val="Heading4"/>
      </w:pPr>
      <w:r>
        <w:t xml:space="preserve">4.1 Genetik səbəblər (50–60% identifikasiya olunan)</w:t>
      </w:r>
    </w:p>
    <w:p>
      <w:pPr>
        <w:pStyle w:val="Compact"/>
        <w:numPr>
          <w:ilvl w:val="0"/>
          <w:numId w:val="1063"/>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063"/>
        </w:numPr>
      </w:pPr>
      <w:r>
        <w:t xml:space="preserve">X-bağlı: Fragile X sindromu (FMR1 geni, CGG təkrarları) — irsiyyət olunan ən sıx forma, ~1/4000 oğlanda; Rett sindromu (MECP2, demək olar həmişə qızlarda).</w:t>
      </w:r>
    </w:p>
    <w:p>
      <w:pPr>
        <w:pStyle w:val="Compact"/>
        <w:numPr>
          <w:ilvl w:val="0"/>
          <w:numId w:val="1063"/>
        </w:numPr>
      </w:pPr>
      <w:r>
        <w:t xml:space="preserve">Tək gen pozuntuları: tuberoz skleroz (TSC1/TSC2), neyrofibromatoz (NF1), fenilketonuriya (PAH — müalicə oluna bilən), Vilson xəstəliyi.</w:t>
      </w:r>
    </w:p>
    <w:p>
      <w:pPr>
        <w:pStyle w:val="Compact"/>
        <w:numPr>
          <w:ilvl w:val="0"/>
          <w:numId w:val="1063"/>
        </w:numPr>
      </w:pPr>
      <w:r>
        <w:t xml:space="preserve">CNV (nüsxə sayı dəyişiklikləri): mikroarray analizi ilə aşkar olunur — naməlum etiologiyalı hallarda 10–20%.</w:t>
      </w:r>
    </w:p>
    <w:bookmarkEnd w:id="119"/>
    <w:bookmarkStart w:id="120" w:name="prenatal-qeyri-genetik-səbəblər"/>
    <w:p>
      <w:pPr>
        <w:pStyle w:val="Heading4"/>
      </w:pPr>
      <w:r>
        <w:t xml:space="preserve">4.2 Prenatal qeyri-genetik səbəblər</w:t>
      </w:r>
    </w:p>
    <w:p>
      <w:pPr>
        <w:pStyle w:val="Compact"/>
        <w:numPr>
          <w:ilvl w:val="0"/>
          <w:numId w:val="1064"/>
        </w:numPr>
      </w:pPr>
      <w:r>
        <w:t xml:space="preserve">İnfeksion: TORCH (toksoplazma, rubella, sitomegalovirus, herpes), Zika, sifilis.</w:t>
      </w:r>
    </w:p>
    <w:p>
      <w:pPr>
        <w:pStyle w:val="Compact"/>
        <w:numPr>
          <w:ilvl w:val="0"/>
          <w:numId w:val="1064"/>
        </w:numPr>
      </w:pPr>
      <w:r>
        <w:t xml:space="preserve">Toksik: fetal alkohol spektri pozuntuları (FASD — qabaqlanan səbəb!), hamiləlikdə valproat, izotretinoin, kokain, qurğuşun.</w:t>
      </w:r>
    </w:p>
    <w:p>
      <w:pPr>
        <w:pStyle w:val="Compact"/>
        <w:numPr>
          <w:ilvl w:val="0"/>
          <w:numId w:val="1064"/>
        </w:numPr>
      </w:pPr>
      <w:r>
        <w:t xml:space="preserve">Metabolik və endokrin: validəyndə müalicəsiz hipotireoz, ağır diabet, fenilketonuriya.</w:t>
      </w:r>
    </w:p>
    <w:p>
      <w:pPr>
        <w:pStyle w:val="Compact"/>
        <w:numPr>
          <w:ilvl w:val="0"/>
          <w:numId w:val="1064"/>
        </w:numPr>
      </w:pPr>
      <w:r>
        <w:t xml:space="preserve">İşemik/hipoksik: plasenta çatışmazlığı, intrauterin inkişaf geriliyi.</w:t>
      </w:r>
    </w:p>
    <w:bookmarkEnd w:id="120"/>
    <w:bookmarkStart w:id="121" w:name="perinatal-səbəblər"/>
    <w:p>
      <w:pPr>
        <w:pStyle w:val="Heading4"/>
      </w:pPr>
      <w:r>
        <w:t xml:space="preserve">4.3 Perinatal səbəblər</w:t>
      </w:r>
    </w:p>
    <w:p>
      <w:pPr>
        <w:pStyle w:val="Compact"/>
        <w:numPr>
          <w:ilvl w:val="0"/>
          <w:numId w:val="1065"/>
        </w:numPr>
      </w:pPr>
      <w:r>
        <w:t xml:space="preserve">Ağır prematurite (&lt;32 həftə), aşağı doğum çəkisi (&lt;1500 q).</w:t>
      </w:r>
    </w:p>
    <w:p>
      <w:pPr>
        <w:pStyle w:val="Compact"/>
        <w:numPr>
          <w:ilvl w:val="0"/>
          <w:numId w:val="1065"/>
        </w:numPr>
      </w:pPr>
      <w:r>
        <w:t xml:space="preserve">Doğuş asfiksiyası, hipoksik-işemik ensefalopatiya.</w:t>
      </w:r>
    </w:p>
    <w:p>
      <w:pPr>
        <w:pStyle w:val="Compact"/>
        <w:numPr>
          <w:ilvl w:val="0"/>
          <w:numId w:val="1065"/>
        </w:numPr>
      </w:pPr>
      <w:r>
        <w:t xml:space="preserve">Yenidoğulmuş kernikterus (müalicə oluna bilən — fototerapiya).</w:t>
      </w:r>
    </w:p>
    <w:p>
      <w:pPr>
        <w:pStyle w:val="Compact"/>
        <w:numPr>
          <w:ilvl w:val="0"/>
          <w:numId w:val="1065"/>
        </w:numPr>
      </w:pPr>
      <w:r>
        <w:t xml:space="preserve">Yenidoğulmuş sepsis, menenjit.</w:t>
      </w:r>
    </w:p>
    <w:bookmarkEnd w:id="121"/>
    <w:bookmarkStart w:id="122" w:name="postnatal-səbəblər"/>
    <w:p>
      <w:pPr>
        <w:pStyle w:val="Heading4"/>
      </w:pPr>
      <w:r>
        <w:t xml:space="preserve">4.4 Postnatal səbəblər</w:t>
      </w:r>
    </w:p>
    <w:p>
      <w:pPr>
        <w:pStyle w:val="Compact"/>
        <w:numPr>
          <w:ilvl w:val="0"/>
          <w:numId w:val="1066"/>
        </w:numPr>
      </w:pPr>
      <w:r>
        <w:t xml:space="preserve">Bakterial menenjit (xüsusilə pnevmokok, meninqokok), viral ensefalit.</w:t>
      </w:r>
    </w:p>
    <w:p>
      <w:pPr>
        <w:pStyle w:val="Compact"/>
        <w:numPr>
          <w:ilvl w:val="0"/>
          <w:numId w:val="1066"/>
        </w:numPr>
      </w:pPr>
      <w:r>
        <w:t xml:space="preserve">Baş travması (TBİ) — uşaqlıq dövründə.</w:t>
      </w:r>
    </w:p>
    <w:p>
      <w:pPr>
        <w:pStyle w:val="Compact"/>
        <w:numPr>
          <w:ilvl w:val="0"/>
          <w:numId w:val="1066"/>
        </w:numPr>
      </w:pPr>
      <w:r>
        <w:t xml:space="preserve">Qurğuşun zəhərlənməsi — qabaqlanan səbəb (BLL &gt; 5 mkq/dl koqnitiv pozulma riski; CDC).</w:t>
      </w:r>
    </w:p>
    <w:p>
      <w:pPr>
        <w:pStyle w:val="Compact"/>
        <w:numPr>
          <w:ilvl w:val="0"/>
          <w:numId w:val="1066"/>
        </w:numPr>
      </w:pPr>
      <w:r>
        <w:t xml:space="preserve">Ağır iyodin çatışmazlığı (endemik kretinizm — DSÖ profilaktika proqramları ilə demək olar ki, aradan qaldırılıb).</w:t>
      </w:r>
    </w:p>
    <w:p>
      <w:pPr>
        <w:pStyle w:val="Compact"/>
        <w:numPr>
          <w:ilvl w:val="0"/>
          <w:numId w:val="1066"/>
        </w:numPr>
      </w:pPr>
      <w:r>
        <w:t xml:space="preserve">Sosial-ekoloji deprivasiya — aşırı ağır psixoloji qayğısızlıq inkişafa təsir edə bilər (Rumıniya yetimxana tədqiqatları, Nelson C.A. et al. Science 2007).</w:t>
      </w:r>
    </w:p>
    <w:bookmarkEnd w:id="122"/>
    <w:bookmarkEnd w:id="123"/>
    <w:bookmarkStart w:id="125" w:name="X68092186b8d9eb4745ef4c600a916b9aa07a6ce"/>
    <w:p>
      <w:pPr>
        <w:pStyle w:val="Heading3"/>
      </w:pPr>
      <w:r>
        <w:t xml:space="preserve">5. Klinik təzahürlər</w:t>
      </w:r>
    </w:p>
    <w:bookmarkStart w:id="124"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124"/>
    <w:bookmarkEnd w:id="125"/>
    <w:bookmarkStart w:id="130" w:name="X97b04503c7854f49d3955e54217c0e534dcc0a3"/>
    <w:p>
      <w:pPr>
        <w:pStyle w:val="Heading3"/>
      </w:pPr>
      <w:r>
        <w:t xml:space="preserve">6. Diaqnoz</w:t>
      </w:r>
    </w:p>
    <w:bookmarkStart w:id="126"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067"/>
        </w:numPr>
      </w:pPr>
      <w:r>
        <w:t xml:space="preserve">Konseptual (dil, oxuma, yazı, riyaziyyat, yaddaş, problem-həll);</w:t>
      </w:r>
    </w:p>
    <w:p>
      <w:pPr>
        <w:pStyle w:val="Compact"/>
        <w:numPr>
          <w:ilvl w:val="0"/>
          <w:numId w:val="1067"/>
        </w:numPr>
      </w:pPr>
      <w:r>
        <w:t xml:space="preserve">Sosial (interpersonal bacarıqlar, sosial məsuliyyət, sadəlövhlük məsələləri);</w:t>
      </w:r>
    </w:p>
    <w:p>
      <w:pPr>
        <w:pStyle w:val="Compact"/>
        <w:numPr>
          <w:ilvl w:val="0"/>
          <w:numId w:val="1067"/>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126"/>
    <w:bookmarkStart w:id="127" w:name="mənbə-spesifik-dəqiqləşdirmələr"/>
    <w:p>
      <w:pPr>
        <w:pStyle w:val="Heading4"/>
      </w:pPr>
      <w:r>
        <w:t xml:space="preserve">6.2 Mənbə-spesifik dəqiqləşdirmələr</w:t>
      </w:r>
    </w:p>
    <w:p>
      <w:pPr>
        <w:pStyle w:val="Compact"/>
        <w:numPr>
          <w:ilvl w:val="0"/>
          <w:numId w:val="1068"/>
        </w:numPr>
      </w:pPr>
      <w:r>
        <w:t xml:space="preserve">DSM-5-TR (319):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068"/>
        </w:numPr>
      </w:pPr>
      <w:r>
        <w:t xml:space="preserve">XBT-11 (6A00):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068"/>
        </w:numPr>
      </w:pPr>
      <w:r>
        <w:t xml:space="preserve">AAIDD 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068"/>
        </w:numPr>
      </w:pPr>
      <w:r>
        <w:t xml:space="preserve">AAP (Moeschler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 MRT, EEQ, geniş ekzom sekvensingi (WES).</w:t>
      </w:r>
    </w:p>
    <w:bookmarkEnd w:id="127"/>
    <w:bookmarkStart w:id="128" w:name="diaqnostika-alqoritmi"/>
    <w:p>
      <w:pPr>
        <w:pStyle w:val="Heading4"/>
      </w:pPr>
      <w:r>
        <w:t xml:space="preserve">6.3 Diaqnostika alqoritmi</w:t>
      </w:r>
    </w:p>
    <w:p>
      <w:pPr>
        <w:pStyle w:val="Compact"/>
        <w:numPr>
          <w:ilvl w:val="0"/>
          <w:numId w:val="1069"/>
        </w:numPr>
      </w:pPr>
      <w:r>
        <w:t xml:space="preserve">İnkişaf tarixçəsi (anadangəlmə, perinatal, postnatal) + ailə tarixçəsi (3 nəsil).</w:t>
      </w:r>
    </w:p>
    <w:p>
      <w:pPr>
        <w:pStyle w:val="Compact"/>
        <w:numPr>
          <w:ilvl w:val="0"/>
          <w:numId w:val="1069"/>
        </w:numPr>
      </w:pPr>
      <w:r>
        <w:t xml:space="preserve">Fizikal müayinə — boy, baş çevrəsi, dismorfik əlamətlər, neyroloji, dəri (cafe-au-lait, hipopiqmentasiya).</w:t>
      </w:r>
    </w:p>
    <w:p>
      <w:pPr>
        <w:pStyle w:val="Compact"/>
        <w:numPr>
          <w:ilvl w:val="0"/>
          <w:numId w:val="1069"/>
        </w:numPr>
      </w:pPr>
      <w:r>
        <w:t xml:space="preserve">Standartlaşdırılmış intellekt testi (WISC-V 6–16 yaş; Stanford-Binet 5 2+ yaş; Bayley-III &lt;3,5 yaş).</w:t>
      </w:r>
    </w:p>
    <w:p>
      <w:pPr>
        <w:pStyle w:val="Compact"/>
        <w:numPr>
          <w:ilvl w:val="0"/>
          <w:numId w:val="1069"/>
        </w:numPr>
      </w:pPr>
      <w:r>
        <w:t xml:space="preserve">Adaptiv davranış qiymətləndirməsi (Vineland-3, ABAS-3).</w:t>
      </w:r>
    </w:p>
    <w:p>
      <w:pPr>
        <w:pStyle w:val="Compact"/>
        <w:numPr>
          <w:ilvl w:val="0"/>
          <w:numId w:val="1069"/>
        </w:numPr>
      </w:pPr>
      <w:r>
        <w:t xml:space="preserve">Görmə və eşitmə testləri (sensor pozuntu istisnası).</w:t>
      </w:r>
    </w:p>
    <w:p>
      <w:pPr>
        <w:pStyle w:val="Compact"/>
        <w:numPr>
          <w:ilvl w:val="0"/>
          <w:numId w:val="1069"/>
        </w:numPr>
      </w:pPr>
      <w:r>
        <w:t xml:space="preserve">Etioloji birinci sıra laborator — chromosomal microarray analysis (CMA), Fragile X (FMR1), TSH, qurğuşun səviyyəsi, qaraciyər/böyrək, kreatin və amino turşu profili.</w:t>
      </w:r>
    </w:p>
    <w:p>
      <w:pPr>
        <w:pStyle w:val="Compact"/>
        <w:numPr>
          <w:ilvl w:val="0"/>
          <w:numId w:val="1069"/>
        </w:numPr>
      </w:pPr>
      <w:r>
        <w:t xml:space="preserve">Seçici: beyin MRT (mikrosefaliya, fokus neyroloji əlamətlərdə), EEQ (epilepsiya şübhəsi), trio ekzom sekvensingi (CMA mənfi olduqda).</w:t>
      </w:r>
    </w:p>
    <w:p>
      <w:pPr>
        <w:pStyle w:val="Compact"/>
        <w:numPr>
          <w:ilvl w:val="0"/>
          <w:numId w:val="1069"/>
        </w:numPr>
      </w:pPr>
      <w:r>
        <w:t xml:space="preserve">Komorbid skrining: RAS (M-CHAT-R/F, ADOS-2), ADHD (Conners), narahatlıq, depressiya, davranış pozuntusu.</w:t>
      </w:r>
    </w:p>
    <w:bookmarkEnd w:id="128"/>
    <w:bookmarkStart w:id="129"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129"/>
    <w:bookmarkEnd w:id="130"/>
    <w:bookmarkStart w:id="134" w:name="X2757ebf11b3abe3e330cec266c8246d48456824"/>
    <w:p>
      <w:pPr>
        <w:pStyle w:val="Heading3"/>
      </w:pPr>
      <w:r>
        <w:t xml:space="preserve">7. Müayinə və qiymətləndirmə</w:t>
      </w:r>
    </w:p>
    <w:bookmarkStart w:id="131" w:name="standartlaşdırılmış-testlər"/>
    <w:p>
      <w:pPr>
        <w:pStyle w:val="Heading4"/>
      </w:pPr>
      <w:r>
        <w:t xml:space="preserve">7.1 Standartlaşdırılmış testlər</w:t>
      </w:r>
    </w:p>
    <w:p>
      <w:pPr>
        <w:pStyle w:val="Compact"/>
        <w:numPr>
          <w:ilvl w:val="0"/>
          <w:numId w:val="1070"/>
        </w:numPr>
      </w:pPr>
      <w:r>
        <w:t xml:space="preserve">İntellekt: WISC-V (6–16 yaş), Stanford-Binet 5 (2+), WAIS-IV (16+), Bayley Scales of Infant Development 4 (&lt;3,5 yaş), Kaufman ABC-II.</w:t>
      </w:r>
    </w:p>
    <w:p>
      <w:pPr>
        <w:pStyle w:val="Compact"/>
        <w:numPr>
          <w:ilvl w:val="0"/>
          <w:numId w:val="1070"/>
        </w:numPr>
      </w:pPr>
      <w:r>
        <w:t xml:space="preserve">Adaptiv davranış: Vineland-3, ABAS-3, Scales of Independent Behavior-Revised.</w:t>
      </w:r>
    </w:p>
    <w:p>
      <w:pPr>
        <w:pStyle w:val="Compact"/>
        <w:numPr>
          <w:ilvl w:val="0"/>
          <w:numId w:val="1070"/>
        </w:numPr>
      </w:pPr>
      <w:r>
        <w:t xml:space="preserve">Dəstək tələbi: SIS-A (yetkinlər), SIS-C (uşaqlar) — AAIDD.</w:t>
      </w:r>
    </w:p>
    <w:bookmarkEnd w:id="131"/>
    <w:bookmarkStart w:id="132"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 TSH,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132"/>
    <w:bookmarkStart w:id="133" w:name="instrumental-müayinələr"/>
    <w:p>
      <w:pPr>
        <w:pStyle w:val="Heading4"/>
      </w:pPr>
      <w:r>
        <w:t xml:space="preserve">7.3 İnstrumental müayinələr</w:t>
      </w:r>
    </w:p>
    <w:p>
      <w:pPr>
        <w:pStyle w:val="Compact"/>
        <w:numPr>
          <w:ilvl w:val="0"/>
          <w:numId w:val="1071"/>
        </w:numPr>
      </w:pPr>
      <w:r>
        <w:t xml:space="preserve">Beyin MRT — fokus neyroloji əlamətlər, mikro/makrosefaliya, tutmalar, regression hallarında.</w:t>
      </w:r>
    </w:p>
    <w:p>
      <w:pPr>
        <w:pStyle w:val="Compact"/>
        <w:numPr>
          <w:ilvl w:val="0"/>
          <w:numId w:val="1071"/>
        </w:numPr>
      </w:pPr>
      <w:r>
        <w:t xml:space="preserve">EEQ — tutma şübhəsi, regression.</w:t>
      </w:r>
    </w:p>
    <w:p>
      <w:pPr>
        <w:pStyle w:val="Compact"/>
        <w:numPr>
          <w:ilvl w:val="0"/>
          <w:numId w:val="1071"/>
        </w:numPr>
      </w:pPr>
      <w:r>
        <w:t xml:space="preserve">Görmə və eşitmə — bütün hallarda ilkin göstəricilər.</w:t>
      </w:r>
    </w:p>
    <w:p>
      <w:pPr>
        <w:pStyle w:val="Compact"/>
        <w:numPr>
          <w:ilvl w:val="0"/>
          <w:numId w:val="1071"/>
        </w:numPr>
      </w:pPr>
      <w:r>
        <w:t xml:space="preserve">Ürək EXO və EKG — Down və 22q11.2 delesiya kimi sindromlarda.</w:t>
      </w:r>
    </w:p>
    <w:bookmarkEnd w:id="133"/>
    <w:bookmarkEnd w:id="134"/>
    <w:bookmarkStart w:id="137" w:name="Xd557deb0ae49781323d7e2a49e9e082e8c530d2"/>
    <w:p>
      <w:pPr>
        <w:pStyle w:val="Heading3"/>
      </w:pPr>
      <w:r>
        <w:t xml:space="preserve">8. Müalicə və dəstək</w:t>
      </w:r>
    </w:p>
    <w:bookmarkStart w:id="135" w:name="X09d2b69a0012c12ccc53e1d55e3d229efcce8e0"/>
    <w:p>
      <w:pPr>
        <w:pStyle w:val="Heading4"/>
      </w:pPr>
      <w:r>
        <w:t xml:space="preserve">8.1 Ümumi prinsiplər (AAIDD 12e · AAP 2014 · NICE NG54 · WHO mhGAP konsensus)</w:t>
      </w:r>
    </w:p>
    <w:p>
      <w:pPr>
        <w:pStyle w:val="Compact"/>
        <w:numPr>
          <w:ilvl w:val="0"/>
          <w:numId w:val="1072"/>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072"/>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072"/>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072"/>
        </w:numPr>
      </w:pPr>
      <w:r>
        <w:t xml:space="preserve">Fərdi təhsil planı (IEP): məktəbdə akademik və adaptiv hədəflər; AAIDD dəstək tələbi əsaslı yanaşma.</w:t>
      </w:r>
    </w:p>
    <w:p>
      <w:pPr>
        <w:pStyle w:val="Compact"/>
        <w:numPr>
          <w:ilvl w:val="0"/>
          <w:numId w:val="1072"/>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072"/>
        </w:numPr>
      </w:pPr>
      <w:r>
        <w:t xml:space="preserve">Ailə dəstəyi: psixoeducation, respite care, peer support qrupları, sosial xidmət koordinasiyası.</w:t>
      </w:r>
    </w:p>
    <w:p>
      <w:pPr>
        <w:pStyle w:val="Compact"/>
        <w:numPr>
          <w:ilvl w:val="0"/>
          <w:numId w:val="1072"/>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 FDA 5–17 yaşlı RAS-da irritabellik üçün təsdiq, İD üçün rəsmi təsdiq yox, evidence məhdud).</w:t>
      </w:r>
    </w:p>
    <w:p>
      <w:pPr>
        <w:pStyle w:val="Compact"/>
        <w:numPr>
          <w:ilvl w:val="0"/>
          <w:numId w:val="1072"/>
        </w:numPr>
      </w:pPr>
      <w:r>
        <w:t xml:space="preserve">Tibbi nəzarət: Down sindromunda — qalxanvari vəz, ürək, eşitmə, atlanto-aksial qeyri-sabitlik (AAP Health Supervision for Children with Down Syndrome 2022).</w:t>
      </w:r>
    </w:p>
    <w:p>
      <w:pPr>
        <w:pStyle w:val="Compact"/>
        <w:numPr>
          <w:ilvl w:val="0"/>
          <w:numId w:val="1072"/>
        </w:numPr>
      </w:pPr>
      <w:r>
        <w:t xml:space="preserve">Yetkinlikdə keçid: dəstəkli iş (IPS modeli), müstəqil yaşayış variantları, sosial-tibbi xidmət koordinasiyası.</w:t>
      </w:r>
    </w:p>
    <w:bookmarkEnd w:id="135"/>
    <w:bookmarkStart w:id="136" w:name="mənbə-spesifik-dəqiqləşdirmələr-1"/>
    <w:p>
      <w:pPr>
        <w:pStyle w:val="Heading4"/>
      </w:pPr>
      <w:r>
        <w:t xml:space="preserve">8.2 Mənbə-spesifik dəqiqləşdirmələr</w:t>
      </w:r>
    </w:p>
    <w:p>
      <w:pPr>
        <w:pStyle w:val="Compact"/>
        <w:numPr>
          <w:ilvl w:val="0"/>
          <w:numId w:val="1073"/>
        </w:numPr>
      </w:pPr>
      <w:r>
        <w:t xml:space="preserve">AAIDD 12e (2021): "supports model" — hər pozuntu dərəcəsi üçün deyil, fərdin dəstək tələbinə uyğun planlaşdırma; intermitent, məhdud, geniş, hərtərəfli dəstək kateqoriyaları.</w:t>
      </w:r>
    </w:p>
    <w:p>
      <w:pPr>
        <w:pStyle w:val="Compact"/>
        <w:numPr>
          <w:ilvl w:val="0"/>
          <w:numId w:val="1073"/>
        </w:numPr>
      </w:pPr>
      <w:r>
        <w:t xml:space="preserve">AAP 2014/2020: komorbidlik (autism, ADHD, davranış) skrining intervalları və müalicə alqoritmləri; Down sindromu üçün ayrıca AAP 2022 protokolu.</w:t>
      </w:r>
    </w:p>
    <w:p>
      <w:pPr>
        <w:pStyle w:val="Compact"/>
        <w:numPr>
          <w:ilvl w:val="0"/>
          <w:numId w:val="1073"/>
        </w:numPr>
      </w:pPr>
      <w:r>
        <w:t xml:space="preserve">NICE 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073"/>
        </w:numPr>
      </w:pPr>
      <w:r>
        <w:t xml:space="preserve">WHO mhGAP Intervention Guide v2.0: aşağı və orta gəlirli ölkələrdə birinci tibbi yardım səviyyəsində qiymətləndirmə və əsas müdaxilə; ailə təlimi və icma reabilitasiyası vurğulanır.</w:t>
      </w:r>
    </w:p>
    <w:bookmarkEnd w:id="136"/>
    <w:bookmarkEnd w:id="137"/>
    <w:bookmarkStart w:id="138"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 NICE 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(AAIDD)</w:t>
      </w:r>
    </w:p>
    <w:p>
      <w:pPr>
        <w:pStyle w:val="Definition"/>
      </w:pPr>
      <w:r>
        <w:t xml:space="preserve">Dəstək tələbinin intensivliyini ölçən şkala; SIS-A yetkinlər, SIS-C 5–16 yaş üçün. Klinik planlaşdırma və xidmət ayrılması üçün.</w:t>
      </w:r>
    </w:p>
    <w:bookmarkEnd w:id="138"/>
    <w:bookmarkStart w:id="154" w:name="X893af42e028d65fd99109d5d1f87d3a27f5c5f9"/>
    <w:p>
      <w:pPr>
        <w:pStyle w:val="Heading3"/>
      </w:pPr>
      <w:r>
        <w:t xml:space="preserve">10. Mif və yanlış inanclar — sübut bazasında təkzib</w:t>
      </w:r>
    </w:p>
    <w:bookmarkStart w:id="142" w:name="etiologiya-mifləri"/>
    <w:p>
      <w:pPr>
        <w:pStyle w:val="Heading4"/>
      </w:pPr>
      <w:r>
        <w:t xml:space="preserve">10.1 Etiologiya mifləri</w:t>
      </w:r>
    </w:p>
    <w:bookmarkStart w:id="139"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 AAIDD, WHO, APA 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139"/>
    <w:bookmarkStart w:id="140"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 MMR 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 CDC, WHO, NICE mövqeyi eynidir. Down sindromu mitozda T21 nondisjunction (meiosis I-də) — mexaniki olaraq peyvənd ilə əlaqəli ola bilməz.</w:t>
      </w:r>
    </w:p>
    <w:bookmarkEnd w:id="140"/>
    <w:bookmarkStart w:id="141"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141"/>
    <w:bookmarkEnd w:id="142"/>
    <w:bookmarkStart w:id="147" w:name="zərərli-müalicə-üsulları"/>
    <w:p>
      <w:pPr>
        <w:pStyle w:val="Heading4"/>
      </w:pPr>
      <w:r>
        <w:t xml:space="preserve">10.2 Zərərli "müalicə" üsulları</w:t>
      </w:r>
    </w:p>
    <w:bookmarkStart w:id="143"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 AAP 2010 və FDA 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143"/>
    <w:bookmarkStart w:id="144"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 FDA 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144"/>
    <w:bookmarkStart w:id="145" w:name="X55a75d1ed174f2b2b9351a3d98afe7968a6d3b8"/>
    <w:p>
      <w:pPr>
        <w:pStyle w:val="Heading5"/>
      </w:pPr>
      <w:r>
        <w:t xml:space="preserve">Mif 6: "Hiperbarik oksigen kamerası (HBOT) İD-nin və autizmin müalicəsidir"</w:t>
      </w:r>
    </w:p>
    <w:p>
      <w:pPr>
        <w:pStyle w:val="FirstParagraph"/>
      </w:pPr>
      <w:r>
        <w:t xml:space="preserve">Sübut: Cochrane (Xiong T. et al. 2016) — autizm üçün effekt sübutu yoxdur; İD üçün də sübut bazası yoxdur. Risklər: pnevmotoraks, qulaq baroyrokması, yanğın (oksigen + statik elektriklik).</w:t>
      </w:r>
    </w:p>
    <w:bookmarkEnd w:id="145"/>
    <w:bookmarkStart w:id="146" w:name="Xd9ba0149503f29f24e12d2635e1295be1a90061"/>
    <w:p>
      <w:pPr>
        <w:pStyle w:val="Heading5"/>
      </w:pPr>
      <w:r>
        <w:t xml:space="preserve">Mif 7: "Möcüzəli Mineral Məhlul (MMS) / klor dioksid"</w:t>
      </w:r>
    </w:p>
    <w:p>
      <w:pPr>
        <w:pStyle w:val="FirstParagraph"/>
      </w:pPr>
      <w:r>
        <w:t xml:space="preserve">Sübut: FDA 2019, EMA xəbərdarlığı — kostik (xlor dioksid), qaraciyər və böyrək zədəsi, ölüm halları qeydə alınıb. Bütün klinik istifadə qadağandır.</w:t>
      </w:r>
    </w:p>
    <w:bookmarkEnd w:id="146"/>
    <w:bookmarkEnd w:id="147"/>
    <w:bookmarkStart w:id="153" w:name="Xb00152a4205700af5d42fc09d919a494d469ddb"/>
    <w:p>
      <w:pPr>
        <w:pStyle w:val="Heading4"/>
      </w:pPr>
      <w:r>
        <w:t xml:space="preserve">10.3 Səmərəsiz və ya əsas dəstəyi təxirə salan üsullar</w:t>
      </w:r>
    </w:p>
    <w:bookmarkStart w:id="148"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 AAP, AAIDD tövsiyə etmir.</w:t>
      </w:r>
    </w:p>
    <w:bookmarkEnd w:id="148"/>
    <w:bookmarkStart w:id="149"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 AAP 1968 və 2010 ayrı-ayrı Statement-ləri: effekt sübutu yoxdur; ailəyə həddən artıq zəhmət və emosional yük; uşaqları digər sübutlu müdaxilələrdən təxirə salır. AAP — qəti tövsiyə etmir.</w:t>
      </w:r>
    </w:p>
    <w:bookmarkEnd w:id="149"/>
    <w:bookmarkStart w:id="150" w:name="mif-10-auditory-integration-training-ait"/>
    <w:p>
      <w:pPr>
        <w:pStyle w:val="Heading5"/>
      </w:pPr>
      <w:r>
        <w:t xml:space="preserve">Mif 10: "Auditory Integration Training (AIT)"</w:t>
      </w:r>
    </w:p>
    <w:p>
      <w:pPr>
        <w:pStyle w:val="FirstParagraph"/>
      </w:pPr>
      <w:r>
        <w:t xml:space="preserve">Sübut: ASHA (American Speech-Language-Hearing Association) Position Statement 2004 — AIT-in İD və autismdə effekt sübutu yoxdur; eksperimental müdaxilə hesab olunur.</w:t>
      </w:r>
    </w:p>
    <w:bookmarkEnd w:id="150"/>
    <w:bookmarkStart w:id="151"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 AAIDD dəstək modeli — pozuntunun aradan qaldırılması məqsədi yox, mənalı və müstəqil həyatın təminatı; ailəyə realist gözləntilərlə dəstək.</w:t>
      </w:r>
    </w:p>
    <w:bookmarkEnd w:id="151"/>
    <w:bookmarkStart w:id="152"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(AAP 2020 Clinical Report on ASD): qarın-bağırsaq problemi olmayan uşaqlarda xüsusi pəhrizlərin koqnitiv funksiyaya təsiri sübut edilməmişdir. Çəlik xəstəliyi sübut edilmişdirsə — qlutensiz pəhriz, lakin İD üçün deyil.</w:t>
      </w:r>
    </w:p>
    <w:bookmarkEnd w:id="152"/>
    <w:bookmarkEnd w:id="153"/>
    <w:bookmarkEnd w:id="154"/>
    <w:bookmarkStart w:id="158" w:name="X8baa2839e92477769bf498c2b49016e644f2d54"/>
    <w:p>
      <w:pPr>
        <w:pStyle w:val="Heading3"/>
      </w:pPr>
      <w:r>
        <w:t xml:space="preserve">11. Proqnoz və izləmə</w:t>
      </w:r>
    </w:p>
    <w:bookmarkStart w:id="155" w:name="yaxşı-proqnoz-amilləri"/>
    <w:p>
      <w:pPr>
        <w:pStyle w:val="Heading4"/>
      </w:pPr>
      <w:r>
        <w:t xml:space="preserve">Yaxşı proqnoz amilləri</w:t>
      </w:r>
    </w:p>
    <w:p>
      <w:pPr>
        <w:pStyle w:val="Compact"/>
        <w:numPr>
          <w:ilvl w:val="0"/>
          <w:numId w:val="1074"/>
        </w:numPr>
      </w:pPr>
      <w:r>
        <w:t xml:space="preserve">Yüngül severity (~85% bütün İD); intellektual və adaptiv funksiyada yaxın səviyyə.</w:t>
      </w:r>
    </w:p>
    <w:p>
      <w:pPr>
        <w:pStyle w:val="Compact"/>
        <w:numPr>
          <w:ilvl w:val="0"/>
          <w:numId w:val="1074"/>
        </w:numPr>
      </w:pPr>
      <w:r>
        <w:t xml:space="preserve">Müalicə oluna bilən etiologiya (PKU, anadangəlmə hipotireoz, qurğuşun) — erkən aşkar.</w:t>
      </w:r>
    </w:p>
    <w:p>
      <w:pPr>
        <w:pStyle w:val="Compact"/>
        <w:numPr>
          <w:ilvl w:val="0"/>
          <w:numId w:val="1074"/>
        </w:numPr>
      </w:pPr>
      <w:r>
        <w:t xml:space="preserve">Erkən müdaxilə (&lt;3 yaş).</w:t>
      </w:r>
    </w:p>
    <w:p>
      <w:pPr>
        <w:pStyle w:val="Compact"/>
        <w:numPr>
          <w:ilvl w:val="0"/>
          <w:numId w:val="1074"/>
        </w:numPr>
      </w:pPr>
      <w:r>
        <w:t xml:space="preserve">Stabil və dəstəkləyici ailə mühiti.</w:t>
      </w:r>
    </w:p>
    <w:p>
      <w:pPr>
        <w:pStyle w:val="Compact"/>
        <w:numPr>
          <w:ilvl w:val="0"/>
          <w:numId w:val="1074"/>
        </w:numPr>
      </w:pPr>
      <w:r>
        <w:t xml:space="preserve">Komorbid psixiatrik və medical durumun aktiv müalicəsi.</w:t>
      </w:r>
    </w:p>
    <w:p>
      <w:pPr>
        <w:pStyle w:val="Compact"/>
        <w:numPr>
          <w:ilvl w:val="0"/>
          <w:numId w:val="1074"/>
        </w:numPr>
      </w:pPr>
      <w:r>
        <w:t xml:space="preserve">İcma və məktəb resurslarının əlçatanlığı.</w:t>
      </w:r>
    </w:p>
    <w:bookmarkEnd w:id="155"/>
    <w:bookmarkStart w:id="156" w:name="pis-proqnoz-amilləri"/>
    <w:p>
      <w:pPr>
        <w:pStyle w:val="Heading4"/>
      </w:pPr>
      <w:r>
        <w:t xml:space="preserve">Pis proqnoz amilləri</w:t>
      </w:r>
    </w:p>
    <w:p>
      <w:pPr>
        <w:pStyle w:val="Compact"/>
        <w:numPr>
          <w:ilvl w:val="0"/>
          <w:numId w:val="1075"/>
        </w:numPr>
      </w:pPr>
      <w:r>
        <w:t xml:space="preserve">Dərin və ya ağır severity.</w:t>
      </w:r>
    </w:p>
    <w:p>
      <w:pPr>
        <w:pStyle w:val="Compact"/>
        <w:numPr>
          <w:ilvl w:val="0"/>
          <w:numId w:val="1075"/>
        </w:numPr>
      </w:pPr>
      <w:r>
        <w:t xml:space="preserve">Genetik sindrom kompleks fenotiplə (epilepsiya, ürək anomaliyaları, hərəki).</w:t>
      </w:r>
    </w:p>
    <w:p>
      <w:pPr>
        <w:pStyle w:val="Compact"/>
        <w:numPr>
          <w:ilvl w:val="0"/>
          <w:numId w:val="1075"/>
        </w:numPr>
      </w:pPr>
      <w:r>
        <w:t xml:space="preserve">Ağır davranış pozuntuları, özü-özünə zərər.</w:t>
      </w:r>
    </w:p>
    <w:p>
      <w:pPr>
        <w:pStyle w:val="Compact"/>
        <w:numPr>
          <w:ilvl w:val="0"/>
          <w:numId w:val="1075"/>
        </w:numPr>
      </w:pPr>
      <w:r>
        <w:t xml:space="preserve">Ailə dəstəyinin və icma resurslarının olmaması.</w:t>
      </w:r>
    </w:p>
    <w:p>
      <w:pPr>
        <w:pStyle w:val="Compact"/>
        <w:numPr>
          <w:ilvl w:val="0"/>
          <w:numId w:val="1075"/>
        </w:numPr>
      </w:pPr>
      <w:r>
        <w:t xml:space="preserve">İdentifikasiya olunmamış və müalicəsiz komorbidlik (epilepsiya, RAS, ADHD).</w:t>
      </w:r>
    </w:p>
    <w:bookmarkEnd w:id="156"/>
    <w:bookmarkStart w:id="157" w:name="izləmə-hədəfləri"/>
    <w:p>
      <w:pPr>
        <w:pStyle w:val="Heading4"/>
      </w:pPr>
      <w:r>
        <w:t xml:space="preserve">İzləmə hədəfləri</w:t>
      </w:r>
    </w:p>
    <w:p>
      <w:pPr>
        <w:pStyle w:val="Compact"/>
        <w:numPr>
          <w:ilvl w:val="0"/>
          <w:numId w:val="1076"/>
        </w:numPr>
      </w:pPr>
      <w:r>
        <w:t xml:space="preserve">Adaptiv inkişafın illik yenidən qiymətləndirilməsi.</w:t>
      </w:r>
    </w:p>
    <w:p>
      <w:pPr>
        <w:pStyle w:val="Compact"/>
        <w:numPr>
          <w:ilvl w:val="0"/>
          <w:numId w:val="1076"/>
        </w:numPr>
      </w:pPr>
      <w:r>
        <w:t xml:space="preserve">Tibbi nəzarət — sindrom-spesifik protokollara görə (məs. AAP Down 2022).</w:t>
      </w:r>
    </w:p>
    <w:p>
      <w:pPr>
        <w:pStyle w:val="Compact"/>
        <w:numPr>
          <w:ilvl w:val="0"/>
          <w:numId w:val="1076"/>
        </w:numPr>
      </w:pPr>
      <w:r>
        <w:t xml:space="preserve">Komorbid psixiatrik durum (RAS, ADHD, narahatlıq, depressiya) skrining.</w:t>
      </w:r>
    </w:p>
    <w:p>
      <w:pPr>
        <w:pStyle w:val="Compact"/>
        <w:numPr>
          <w:ilvl w:val="0"/>
          <w:numId w:val="1076"/>
        </w:numPr>
      </w:pPr>
      <w:r>
        <w:t xml:space="preserve">Davranış pozuntularının funksional analizi və müdaxiləsi.</w:t>
      </w:r>
    </w:p>
    <w:p>
      <w:pPr>
        <w:pStyle w:val="Compact"/>
        <w:numPr>
          <w:ilvl w:val="0"/>
          <w:numId w:val="1076"/>
        </w:numPr>
      </w:pPr>
      <w:r>
        <w:t xml:space="preserve">Yetkinlikdə dəstəkli iş və yaşayış variantları üçün keçid planlaması.</w:t>
      </w:r>
    </w:p>
    <w:p>
      <w:pPr>
        <w:pStyle w:val="Compact"/>
        <w:numPr>
          <w:ilvl w:val="0"/>
          <w:numId w:val="1076"/>
        </w:numPr>
      </w:pPr>
      <w:r>
        <w:t xml:space="preserve">Ailəyə respite care və peer dəstək təklifi.</w:t>
      </w:r>
    </w:p>
    <w:bookmarkEnd w:id="157"/>
    <w:bookmarkEnd w:id="158"/>
    <w:bookmarkStart w:id="159" w:name="Xc6b0d2de3bfdd72beb382d3f5301ac06dace5f8"/>
    <w:p>
      <w:pPr>
        <w:pStyle w:val="Heading3"/>
      </w:pPr>
      <w:r>
        <w:t xml:space="preserve">12. Mənbələr</w:t>
      </w:r>
    </w:p>
    <w:p>
      <w:pPr>
        <w:pStyle w:val="Compact"/>
        <w:numPr>
          <w:ilvl w:val="0"/>
          <w:numId w:val="1077"/>
        </w:numPr>
      </w:pPr>
      <w:r>
        <w:t xml:space="preserve">Schalock R.L., Luckasson R., Tassé M.J. Intellectual Disability: Definition, Diagnosis, Classification, and Systems of Supports, 12th ed. AAIDD; 2021.</w:t>
      </w:r>
    </w:p>
    <w:p>
      <w:pPr>
        <w:pStyle w:val="Compact"/>
        <w:numPr>
          <w:ilvl w:val="0"/>
          <w:numId w:val="1077"/>
        </w:numPr>
      </w:pPr>
      <w:r>
        <w:t xml:space="preserve">American Psychiatric Association. DSM-5-TR. Washington DC: APA Publishing; 2022.</w:t>
      </w:r>
    </w:p>
    <w:p>
      <w:pPr>
        <w:pStyle w:val="Compact"/>
        <w:numPr>
          <w:ilvl w:val="0"/>
          <w:numId w:val="1077"/>
        </w:numPr>
      </w:pPr>
      <w:r>
        <w:t xml:space="preserve">WHO. ICD-11 for Mortality and Morbidity Statistics. 6A00 Disorders of Intellectual Development. 2024.</w:t>
      </w:r>
    </w:p>
    <w:p>
      <w:pPr>
        <w:pStyle w:val="Compact"/>
        <w:numPr>
          <w:ilvl w:val="0"/>
          <w:numId w:val="1077"/>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77"/>
        </w:numPr>
      </w:pPr>
      <w:r>
        <w:t xml:space="preserve">NICE Guideline NG54. Mental health problems in people with learning disabilities. 2016.</w:t>
      </w:r>
    </w:p>
    <w:p>
      <w:pPr>
        <w:pStyle w:val="Compact"/>
        <w:numPr>
          <w:ilvl w:val="0"/>
          <w:numId w:val="1077"/>
        </w:numPr>
      </w:pPr>
      <w:r>
        <w:t xml:space="preserve">NICE Guideline NG11. Challenging behaviour and learning disabilities. 2015.</w:t>
      </w:r>
    </w:p>
    <w:p>
      <w:pPr>
        <w:pStyle w:val="Compact"/>
        <w:numPr>
          <w:ilvl w:val="0"/>
          <w:numId w:val="1077"/>
        </w:numPr>
      </w:pPr>
      <w:r>
        <w:t xml:space="preserve">WHO mhGAP Intervention Guide for mental, neurological and substance use disorders, version 2.0. Geneva; 2016.</w:t>
      </w:r>
    </w:p>
    <w:p>
      <w:pPr>
        <w:pStyle w:val="Compact"/>
        <w:numPr>
          <w:ilvl w:val="0"/>
          <w:numId w:val="1077"/>
        </w:numPr>
      </w:pPr>
      <w:r>
        <w:t xml:space="preserve">Maulik P.K., Mascarenhas M.N., Mathers C.D. et al. Prevalence of intellectual disability: a meta-analysis of population-based studies. Res Dev Disabil 2011;32(2):419–436.</w:t>
      </w:r>
    </w:p>
    <w:p>
      <w:pPr>
        <w:pStyle w:val="Compact"/>
        <w:numPr>
          <w:ilvl w:val="0"/>
          <w:numId w:val="1077"/>
        </w:numPr>
      </w:pPr>
      <w:r>
        <w:t xml:space="preserve">Bull M.J. et al. AAP Health Supervision for Children and Adolescents With Down Syndrome. Pediatrics 2022;149(5):e2022057010.</w:t>
      </w:r>
    </w:p>
    <w:p>
      <w:pPr>
        <w:pStyle w:val="Compact"/>
        <w:numPr>
          <w:ilvl w:val="0"/>
          <w:numId w:val="1077"/>
        </w:numPr>
      </w:pPr>
      <w:r>
        <w:t xml:space="preserve">Eldevik S., Hastings R.P., Hughes J.C. et al. Meta-analysis of Early Intensive Behavioral Intervention for children with autism. J Clin Child Adolesc Psychol 2009;38(3):439–450.</w:t>
      </w:r>
    </w:p>
    <w:p>
      <w:pPr>
        <w:pStyle w:val="Compact"/>
        <w:numPr>
          <w:ilvl w:val="0"/>
          <w:numId w:val="1077"/>
        </w:numPr>
      </w:pPr>
      <w:r>
        <w:t xml:space="preserve">Ramey C.T., Campbell F.A. Carolina Abecedarian Project — long-term outcomes. Applied Developmental Science 2002;6(1):42–57.</w:t>
      </w:r>
    </w:p>
    <w:p>
      <w:pPr>
        <w:pStyle w:val="Compact"/>
        <w:numPr>
          <w:ilvl w:val="0"/>
          <w:numId w:val="1077"/>
        </w:numPr>
      </w:pPr>
      <w:r>
        <w:t xml:space="preserve">Nelson C.A., Zeanah C.H., Fox N.A. et al. Cognitive recovery in socially deprived young children: the Bucharest Early Intervention Project. Science 2007;318(5858):1937–1940.</w:t>
      </w:r>
    </w:p>
    <w:p>
      <w:pPr>
        <w:pStyle w:val="Compact"/>
        <w:numPr>
          <w:ilvl w:val="0"/>
          <w:numId w:val="1077"/>
        </w:numPr>
      </w:pPr>
      <w:r>
        <w:t xml:space="preserve">Taylor L.E., Swerdfeger A.L., Eslick G.D. Vaccines are not associated with autism: an evidence-based meta-analysis. Vaccine 2014;32(29):3623–3629.</w:t>
      </w:r>
    </w:p>
    <w:p>
      <w:pPr>
        <w:pStyle w:val="Compact"/>
        <w:numPr>
          <w:ilvl w:val="0"/>
          <w:numId w:val="1077"/>
        </w:numPr>
      </w:pPr>
      <w:r>
        <w:t xml:space="preserve">Berkowitz A.L., Miller M.B., Mir S.A. et al. Glioproliferative lesion of the spinal cord as a complication of "stem-cell tourism". NEJM 2016;375(2):196–198.</w:t>
      </w:r>
    </w:p>
    <w:p>
      <w:pPr>
        <w:pStyle w:val="Compact"/>
        <w:numPr>
          <w:ilvl w:val="0"/>
          <w:numId w:val="1077"/>
        </w:numPr>
      </w:pPr>
      <w:r>
        <w:t xml:space="preserve">Xiong T., Chen H., Luo R., Mu D. Hyperbaric oxygen therapy for people with autism spectrum disorder. Cochrane Database Syst Rev 2016;(10):CD010922.</w:t>
      </w:r>
    </w:p>
    <w:p>
      <w:pPr>
        <w:pStyle w:val="Compact"/>
        <w:numPr>
          <w:ilvl w:val="0"/>
          <w:numId w:val="1077"/>
        </w:numPr>
      </w:pPr>
      <w:r>
        <w:t xml:space="preserve">Hyman S.L., Levy S.E., Myers S.M., AAP Council on Children with Disabilities. Identification, Evaluation, and Management of Children With Autism Spectrum Disorder. Pediatrics 2020;145(1):e20193447.</w:t>
      </w:r>
    </w:p>
    <w:bookmarkEnd w:id="159"/>
    <w:bookmarkEnd w:id="160"/>
    <w:bookmarkStart w:id="209" w:name="X43db240c12e6334418585d69014d1d3fbb72b88"/>
    <w:p>
      <w:pPr>
        <w:pageBreakBefore/>
        <w:pStyle w:val="Heading2"/>
      </w:pPr>
      <w:r>
        <w:t xml:space="preserve">6A01</w:t>
      </w:r>
      <w:r>
        <w:t xml:space="preserve"> </w:t>
      </w:r>
      <w:r>
        <w:t xml:space="preserve">İNKİŞAF NİTQ VƏ DİL POZUNTULARI</w:t>
      </w:r>
    </w:p>
    <w:bookmarkStart w:id="161"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078"/>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078"/>
        </w:numPr>
      </w:pPr>
      <w:r>
        <w:t xml:space="preserve">6A01.1</w:t>
      </w:r>
      <w:r>
        <w:t xml:space="preserve"> </w:t>
      </w:r>
      <w:r>
        <w:t xml:space="preserve">— İnkişaf nitq axıcılığı pozuntusu (developmental speech fluency disorder) — kekələmə (stuttering);</w:t>
      </w:r>
    </w:p>
    <w:p>
      <w:pPr>
        <w:pStyle w:val="Compact"/>
        <w:numPr>
          <w:ilvl w:val="0"/>
          <w:numId w:val="1078"/>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078"/>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161"/>
    <w:bookmarkStart w:id="162" w:name="Xb8a2633bfab75c97ec456cc79ff276f900a4b29"/>
    <w:p>
      <w:pPr>
        <w:pStyle w:val="Heading3"/>
      </w:pPr>
      <w:r>
        <w:t xml:space="preserve">2. Tarixçə və konseptual çərçivə</w:t>
      </w:r>
    </w:p>
    <w:p>
      <w:pPr>
        <w:pStyle w:val="Compact"/>
        <w:numPr>
          <w:ilvl w:val="0"/>
          <w:numId w:val="1079"/>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079"/>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079"/>
        </w:numPr>
      </w:pPr>
      <w:r>
        <w:t xml:space="preserve">DSM-5 (2013) və XBT-11 (2019) — DLD termini qəbul edilmiş; sosial-praqmatik kommunikasiya pozuntusu autizm spektri pozuntusundan ayrı kateqoriya kimi tanınmışdır (DSM-5-də yeni; XBT-11-də 6A01.22 alt-tipi kimi).</w:t>
      </w:r>
    </w:p>
    <w:p>
      <w:pPr>
        <w:pStyle w:val="Compact"/>
        <w:numPr>
          <w:ilvl w:val="0"/>
          <w:numId w:val="1079"/>
        </w:numPr>
      </w:pPr>
      <w:r>
        <w:t xml:space="preserve">Kekələmə üzrə bioloji-genetik konsepsiya 2000-ci illərdən sonra dominant olmuşdur (GNPTAB, GNPTG, NAGPA mutasiyaları — Kang C. et al. NEJM 2010).</w:t>
      </w:r>
    </w:p>
    <w:bookmarkEnd w:id="162"/>
    <w:bookmarkStart w:id="163" w:name="X6778a03be7cb2c318ffc59d124214131b007498"/>
    <w:p>
      <w:pPr>
        <w:pStyle w:val="Heading3"/>
      </w:pPr>
      <w:r>
        <w:t xml:space="preserve">3. Epidemiologiya</w:t>
      </w:r>
    </w:p>
    <w:p>
      <w:pPr>
        <w:pStyle w:val="Compact"/>
        <w:numPr>
          <w:ilvl w:val="0"/>
          <w:numId w:val="1080"/>
        </w:numPr>
      </w:pPr>
      <w:r>
        <w:t xml:space="preserve">DLD (6A01.2): 5–6 yaşda yayılma 7,58% (Norbury C.F. et al. J Child Psychol Psychiatry 2016, populyasiya əsaslı tədqiqat, n=7267 İngiltərə).</w:t>
      </w:r>
    </w:p>
    <w:p>
      <w:pPr>
        <w:pStyle w:val="Compact"/>
        <w:numPr>
          <w:ilvl w:val="0"/>
          <w:numId w:val="1080"/>
        </w:numPr>
      </w:pPr>
      <w:r>
        <w:t xml:space="preserve">Nitq səsi pozuntusu (6A01.0): 6 yaşda ~3,8% (Shriberg L.D. et al. J Speech Lang Hear Res 1999); məktəbəqədər yaşda daha yüksək.</w:t>
      </w:r>
    </w:p>
    <w:p>
      <w:pPr>
        <w:pStyle w:val="Compact"/>
        <w:numPr>
          <w:ilvl w:val="0"/>
          <w:numId w:val="1080"/>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080"/>
        </w:numPr>
      </w:pPr>
      <w:r>
        <w:t xml:space="preserve">Cins: bütün alt-tiplərdə oğlanlarda 2–4 dəfə yüksək.</w:t>
      </w:r>
    </w:p>
    <w:p>
      <w:pPr>
        <w:pStyle w:val="Compact"/>
        <w:numPr>
          <w:ilvl w:val="0"/>
          <w:numId w:val="1080"/>
        </w:numPr>
      </w:pPr>
      <w:r>
        <w:t xml:space="preserve">Komorbidlik: öyrənmə pozuntuları 40–60%, ADHD 20–30%, autizm spektri 5–10%, narahatlıq və davranış pozuntuları artmış risk.</w:t>
      </w:r>
    </w:p>
    <w:bookmarkEnd w:id="163"/>
    <w:bookmarkStart w:id="168" w:name="Xbe7de4a3628be988c9b3dc34da7548c2d0e390e"/>
    <w:p>
      <w:pPr>
        <w:pStyle w:val="Heading3"/>
      </w:pPr>
      <w:r>
        <w:t xml:space="preserve">4. Etiologiya və patogenez</w:t>
      </w:r>
    </w:p>
    <w:bookmarkStart w:id="164" w:name="genetik-amillər"/>
    <w:p>
      <w:pPr>
        <w:pStyle w:val="Heading4"/>
      </w:pPr>
      <w:r>
        <w:t xml:space="preserve">4.1 Genetik amillər</w:t>
      </w:r>
    </w:p>
    <w:p>
      <w:pPr>
        <w:pStyle w:val="Compact"/>
        <w:numPr>
          <w:ilvl w:val="0"/>
          <w:numId w:val="1081"/>
        </w:numPr>
      </w:pPr>
      <w:r>
        <w:t xml:space="preserve">DLD irsiliyi 50–75% ikiz tədqiqatlarında (Bishop D.V.M. Trends Cogn Sci 2014).</w:t>
      </w:r>
    </w:p>
    <w:p>
      <w:pPr>
        <w:pStyle w:val="Compact"/>
        <w:numPr>
          <w:ilvl w:val="0"/>
          <w:numId w:val="1081"/>
        </w:numPr>
      </w:pPr>
      <w:r>
        <w:t xml:space="preserve">FOXP2 mutasiyaları — KE ailəsində nadir ağır nitq-dil pozuntusu (Lai C.S. et al. Nature 2001); poligen təbiət əksər hallarda.</w:t>
      </w:r>
    </w:p>
    <w:p>
      <w:pPr>
        <w:pStyle w:val="Compact"/>
        <w:numPr>
          <w:ilvl w:val="0"/>
          <w:numId w:val="1081"/>
        </w:numPr>
      </w:pPr>
      <w:r>
        <w:t xml:space="preserve">Kekələmə: ~70% irsilik (Felsenfeld S. et al. Behav Genet 2000 ikiz tədqiqatı); lizozomal yol genlərində (GNPTAB, GNPTG, NAGPA) mutasiyalar nadir hallarda (~9%) aşkar olunur.</w:t>
      </w:r>
    </w:p>
    <w:p>
      <w:pPr>
        <w:pStyle w:val="Compact"/>
        <w:numPr>
          <w:ilvl w:val="0"/>
          <w:numId w:val="1081"/>
        </w:numPr>
      </w:pPr>
      <w:r>
        <w:t xml:space="preserve">CNV və GWAS tədqiqatları — poligen risk arxitekturası DLD üçün də xarakterik.</w:t>
      </w:r>
    </w:p>
    <w:bookmarkEnd w:id="164"/>
    <w:bookmarkStart w:id="165" w:name="neyrobioloji"/>
    <w:p>
      <w:pPr>
        <w:pStyle w:val="Heading4"/>
      </w:pPr>
      <w:r>
        <w:t xml:space="preserve">4.2 Neyrobioloji</w:t>
      </w:r>
    </w:p>
    <w:p>
      <w:pPr>
        <w:pStyle w:val="Compact"/>
        <w:numPr>
          <w:ilvl w:val="0"/>
          <w:numId w:val="1082"/>
        </w:numPr>
      </w:pPr>
      <w:r>
        <w:t xml:space="preserve">Sol perisilvian (Broca və Wernicke ətrafı), arquat fasciculus və bazal ganglia inkişafında qeyri-tipik patternlər.</w:t>
      </w:r>
    </w:p>
    <w:p>
      <w:pPr>
        <w:pStyle w:val="Compact"/>
        <w:numPr>
          <w:ilvl w:val="0"/>
          <w:numId w:val="1082"/>
        </w:numPr>
      </w:pPr>
      <w:r>
        <w:t xml:space="preserve">Kekələmədə bazal ganglia – supplementary motor area əlaqəsində dopaminerjik disfunksiya (Maguire G.A. et al. Curr Med Res Opin 2020 icmal).</w:t>
      </w:r>
    </w:p>
    <w:p>
      <w:pPr>
        <w:pStyle w:val="Compact"/>
        <w:numPr>
          <w:ilvl w:val="0"/>
          <w:numId w:val="1082"/>
        </w:numPr>
      </w:pPr>
      <w:r>
        <w:t xml:space="preserve">Erkən beyin asimmetriyası — DLD-də sol hemisfera dil sahələrinin tipik dominantlığının zəifləməsi.</w:t>
      </w:r>
    </w:p>
    <w:bookmarkEnd w:id="165"/>
    <w:bookmarkStart w:id="166" w:name="risk-amilləri"/>
    <w:p>
      <w:pPr>
        <w:pStyle w:val="Heading4"/>
      </w:pPr>
      <w:r>
        <w:t xml:space="preserve">4.3 Risk amilləri</w:t>
      </w:r>
    </w:p>
    <w:p>
      <w:pPr>
        <w:pStyle w:val="Compact"/>
        <w:numPr>
          <w:ilvl w:val="0"/>
          <w:numId w:val="1083"/>
        </w:numPr>
      </w:pPr>
      <w:r>
        <w:t xml:space="preserve">Ailədə dil/nitq pozuntusu tarixçəsi (ən güclü risk amili).</w:t>
      </w:r>
    </w:p>
    <w:p>
      <w:pPr>
        <w:pStyle w:val="Compact"/>
        <w:numPr>
          <w:ilvl w:val="0"/>
          <w:numId w:val="1083"/>
        </w:numPr>
      </w:pPr>
      <w:r>
        <w:t xml:space="preserve">Erkən doğum, aşağı doğum çəkisi.</w:t>
      </w:r>
    </w:p>
    <w:p>
      <w:pPr>
        <w:pStyle w:val="Compact"/>
        <w:numPr>
          <w:ilvl w:val="0"/>
          <w:numId w:val="1083"/>
        </w:numPr>
      </w:pPr>
      <w:r>
        <w:t xml:space="preserve">Xronik orta qulaq iltihabı (otit) erkən uşaqlıqda — eşitmə dalğalanması dil əldə etməsinə təsir göstərə bilər.</w:t>
      </w:r>
    </w:p>
    <w:p>
      <w:pPr>
        <w:pStyle w:val="Compact"/>
        <w:numPr>
          <w:ilvl w:val="0"/>
          <w:numId w:val="1083"/>
        </w:numPr>
      </w:pPr>
      <w:r>
        <w:t xml:space="preserve">Sosial-ekonomik aşağı status — risk amili kimi göstərilir, lakin etiologiya deyil; məhrum mühit dil inkişafının ifadəsinə təsir göstərir.</w:t>
      </w:r>
    </w:p>
    <w:p>
      <w:pPr>
        <w:pStyle w:val="Compact"/>
        <w:numPr>
          <w:ilvl w:val="0"/>
          <w:numId w:val="1083"/>
        </w:numPr>
      </w:pPr>
      <w:r>
        <w:t xml:space="preserve">Bilingvallıq — risk amili DEYİL (genişlənmiş mövzu §10).</w:t>
      </w:r>
    </w:p>
    <w:bookmarkEnd w:id="166"/>
    <w:bookmarkStart w:id="167" w:name="X1e9d84ee58bca109c329f93ec3400e8d6a95652"/>
    <w:p>
      <w:pPr>
        <w:pStyle w:val="Heading4"/>
      </w:pPr>
      <w:r>
        <w:t xml:space="preserve">4.4 Qarşısıalan və müalicə oluna bilən səbəblər</w:t>
      </w:r>
    </w:p>
    <w:p>
      <w:pPr>
        <w:pStyle w:val="Compact"/>
        <w:numPr>
          <w:ilvl w:val="0"/>
          <w:numId w:val="1084"/>
        </w:numPr>
      </w:pPr>
      <w:r>
        <w:t xml:space="preserve">Eşitmə pozuntusu — yenidoğulmuş eşitmə skrining proqramı (UNHS) və orta qulaq iltihabının vaxtında müalicəsi kritikdir.</w:t>
      </w:r>
    </w:p>
    <w:p>
      <w:pPr>
        <w:pStyle w:val="Compact"/>
        <w:numPr>
          <w:ilvl w:val="0"/>
          <w:numId w:val="1084"/>
        </w:numPr>
      </w:pPr>
      <w:r>
        <w:t xml:space="preserve">Anadangəlmə dodaq-damaq yarığı — cərrahi korreksiya + nitq terapiyası.</w:t>
      </w:r>
    </w:p>
    <w:p>
      <w:pPr>
        <w:pStyle w:val="Compact"/>
        <w:numPr>
          <w:ilvl w:val="0"/>
          <w:numId w:val="1084"/>
        </w:numPr>
      </w:pPr>
      <w:r>
        <w:t xml:space="preserve">Hipotireoz — yenidoğulmuş skrining.</w:t>
      </w:r>
    </w:p>
    <w:bookmarkEnd w:id="167"/>
    <w:bookmarkEnd w:id="168"/>
    <w:bookmarkStart w:id="173" w:name="Xde29287fd4f66489db36f1d959846d474a80929"/>
    <w:p>
      <w:pPr>
        <w:pStyle w:val="Heading3"/>
      </w:pPr>
      <w:r>
        <w:t xml:space="preserve">5. Klinik təzahürlər</w:t>
      </w:r>
    </w:p>
    <w:bookmarkStart w:id="169" w:name="a01.0-nitq-səsi-pozuntusu"/>
    <w:p>
      <w:pPr>
        <w:pStyle w:val="Heading4"/>
      </w:pPr>
      <w:r>
        <w:t xml:space="preserve">6A01.0 Nitq səsi pozuntusu</w:t>
      </w:r>
    </w:p>
    <w:p>
      <w:pPr>
        <w:pStyle w:val="Compact"/>
        <w:numPr>
          <w:ilvl w:val="0"/>
          <w:numId w:val="1085"/>
        </w:numPr>
      </w:pPr>
      <w:r>
        <w:t xml:space="preserve">Yaşa uyğun olmayan səs buraxma, əvəzləmə, təhrif (məsələn, "r" → "l", "s" → "t").</w:t>
      </w:r>
    </w:p>
    <w:p>
      <w:pPr>
        <w:pStyle w:val="Compact"/>
        <w:numPr>
          <w:ilvl w:val="0"/>
          <w:numId w:val="1085"/>
        </w:numPr>
      </w:pPr>
      <w:r>
        <w:t xml:space="preserve">Aydın olmama — yad şəxslər nitqi başa düşməkdə çətinlik çəkir.</w:t>
      </w:r>
    </w:p>
    <w:p>
      <w:pPr>
        <w:pStyle w:val="Compact"/>
        <w:numPr>
          <w:ilvl w:val="0"/>
          <w:numId w:val="1085"/>
        </w:numPr>
      </w:pPr>
      <w:r>
        <w:t xml:space="preserve">4 yaşa qədər inkişaf çərçivəsində "yumşaq" hesab edilir; 4 yaşdan sonra davam edənlər diaqnostik nəzərdən keçirilməlidir.</w:t>
      </w:r>
    </w:p>
    <w:bookmarkEnd w:id="169"/>
    <w:bookmarkStart w:id="170" w:name="a01.1-nitq-axıcılığı-pozuntusu-kekələmə"/>
    <w:p>
      <w:pPr>
        <w:pStyle w:val="Heading4"/>
      </w:pPr>
      <w:r>
        <w:t xml:space="preserve">6A01.1 Nitq axıcılığı pozuntusu (kekələmə)</w:t>
      </w:r>
    </w:p>
    <w:p>
      <w:pPr>
        <w:pStyle w:val="Compact"/>
        <w:numPr>
          <w:ilvl w:val="0"/>
          <w:numId w:val="1086"/>
        </w:numPr>
      </w:pPr>
      <w:r>
        <w:t xml:space="preserve">Səslərin və hecaların təkrarlanması (b-b-b-balıq), uzanma (sssalam), bloklar (səsi başlatmadan duruş).</w:t>
      </w:r>
    </w:p>
    <w:p>
      <w:pPr>
        <w:pStyle w:val="Compact"/>
        <w:numPr>
          <w:ilvl w:val="0"/>
          <w:numId w:val="1086"/>
        </w:numPr>
      </w:pPr>
      <w:r>
        <w:t xml:space="preserve">İkincili davranışlar — göz qaçırma, baş silkələmə, qaçınma.</w:t>
      </w:r>
    </w:p>
    <w:p>
      <w:pPr>
        <w:pStyle w:val="Compact"/>
        <w:numPr>
          <w:ilvl w:val="0"/>
          <w:numId w:val="1086"/>
        </w:numPr>
      </w:pPr>
      <w:r>
        <w:t xml:space="preserve">Başlanğıc tipik 2–5 yaş arası; kekələyən uşaqların ~70–80%-i 5 il ərzində spontan və ya müdaxilə ilə bərpa olur (Yairi E., Ambrose N. 2013).</w:t>
      </w:r>
    </w:p>
    <w:p>
      <w:pPr>
        <w:pStyle w:val="Compact"/>
        <w:numPr>
          <w:ilvl w:val="0"/>
          <w:numId w:val="1086"/>
        </w:numPr>
      </w:pPr>
      <w:r>
        <w:t xml:space="preserve">Sosial və emosional yük — sosial narahatlıq, məktəb adheziyası problemləri.</w:t>
      </w:r>
    </w:p>
    <w:bookmarkEnd w:id="170"/>
    <w:bookmarkStart w:id="171" w:name="a01.2-inkişaf-dil-pozuntusu-dld"/>
    <w:p>
      <w:pPr>
        <w:pStyle w:val="Heading4"/>
      </w:pPr>
      <w:r>
        <w:t xml:space="preserve">6A01.2 İnkişaf dil pozuntusu (DLD)</w:t>
      </w:r>
    </w:p>
    <w:p>
      <w:pPr>
        <w:pStyle w:val="Compact"/>
        <w:numPr>
          <w:ilvl w:val="0"/>
          <w:numId w:val="1087"/>
        </w:numPr>
      </w:pPr>
      <w:r>
        <w:t xml:space="preserve">Ekspressiv komponenti: məhdud lüğət, qısa cümlələr, qrammatik morfologiyada xətalar (xüsusilə zaman, hal sonluqları), söz tapma çətinliyi.</w:t>
      </w:r>
    </w:p>
    <w:p>
      <w:pPr>
        <w:pStyle w:val="Compact"/>
        <w:numPr>
          <w:ilvl w:val="0"/>
          <w:numId w:val="1087"/>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087"/>
        </w:numPr>
      </w:pPr>
      <w:r>
        <w:t xml:space="preserve">Praqmatik komponenti (6A01.22): sosial dilin istifadəsində (növbə, kontekst, dolayı nitq) defisit; autizmdən fərqli olaraq sosial maraq və qeyri-verbal kommunikasiya nisbi sağlamdır.</w:t>
      </w:r>
    </w:p>
    <w:bookmarkEnd w:id="171"/>
    <w:bookmarkStart w:id="172"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172"/>
    <w:bookmarkEnd w:id="173"/>
    <w:bookmarkStart w:id="178" w:name="X7ac84ad7853116a3afb9f587f520767b03a0ee9"/>
    <w:p>
      <w:pPr>
        <w:pStyle w:val="Heading3"/>
      </w:pPr>
      <w:r>
        <w:t xml:space="preserve">6. Diaqnoz</w:t>
      </w:r>
    </w:p>
    <w:bookmarkStart w:id="174"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174"/>
    <w:bookmarkStart w:id="175" w:name="mənbə-spesifik-dəqiqləşdirmələr-2"/>
    <w:p>
      <w:pPr>
        <w:pStyle w:val="Heading4"/>
      </w:pPr>
      <w:r>
        <w:t xml:space="preserve">6.2 Mənbə-spesifik dəqiqləşdirmələr</w:t>
      </w:r>
    </w:p>
    <w:p>
      <w:pPr>
        <w:pStyle w:val="Compact"/>
        <w:numPr>
          <w:ilvl w:val="0"/>
          <w:numId w:val="1088"/>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088"/>
        </w:numPr>
      </w:pPr>
      <w:r>
        <w:t xml:space="preserve">XBT-11 (6A01): alt-tiplərin (səs, axıcılıq, dil) ayrı-ayrılığı; dil pozuntusu üçün 3 alt-spesifikasiya (reseptiv-ekspressiv, əsasən ekspressiv, əsasən praqmatik).</w:t>
      </w:r>
    </w:p>
    <w:p>
      <w:pPr>
        <w:pStyle w:val="Compact"/>
        <w:numPr>
          <w:ilvl w:val="0"/>
          <w:numId w:val="1088"/>
        </w:numPr>
      </w:pPr>
      <w:r>
        <w:t xml:space="preserve">DSM-5-TR: Social Communication Disorder ayrı kateqoriya kimi (315.39); kekələmə üçün başlanğıc yaşı tipik &lt;6 yaş.</w:t>
      </w:r>
    </w:p>
    <w:p>
      <w:pPr>
        <w:pStyle w:val="Compact"/>
        <w:numPr>
          <w:ilvl w:val="0"/>
          <w:numId w:val="1088"/>
        </w:numPr>
      </w:pPr>
      <w:r>
        <w:t xml:space="preserve">ASHA Practice Portal: diaqnostika üçün sertifikatlı nitq-dil patoloqu (SLP) tərəfindən standartlaşdırılmış qiymətləndirmə, validəyn müsahibəsi və naturalistik müşahidə birgə tələb olunur.</w:t>
      </w:r>
    </w:p>
    <w:p>
      <w:pPr>
        <w:pStyle w:val="Compact"/>
        <w:numPr>
          <w:ilvl w:val="0"/>
          <w:numId w:val="1088"/>
        </w:numPr>
      </w:pPr>
      <w:r>
        <w:t xml:space="preserve">RCSLT (Royal College of Speech and Language Therapists): Böyük Britaniyada eyni çərçivə; multidisiplinarlı qiymətləndirmə (eşitmə + nitq-dil + inkişaf).</w:t>
      </w:r>
    </w:p>
    <w:bookmarkEnd w:id="175"/>
    <w:bookmarkStart w:id="176" w:name="diaqnostika-alqoritmi-1"/>
    <w:p>
      <w:pPr>
        <w:pStyle w:val="Heading4"/>
      </w:pPr>
      <w:r>
        <w:t xml:space="preserve">6.3 Diaqnostika alqoritmi</w:t>
      </w:r>
    </w:p>
    <w:p>
      <w:pPr>
        <w:pStyle w:val="Compact"/>
        <w:numPr>
          <w:ilvl w:val="0"/>
          <w:numId w:val="1089"/>
        </w:numPr>
      </w:pPr>
      <w:r>
        <w:t xml:space="preserve">Validəyn və müəllim müsahibəsi (inkişaf tarixçəsi, dil mərhələləri).</w:t>
      </w:r>
    </w:p>
    <w:p>
      <w:pPr>
        <w:pStyle w:val="Compact"/>
        <w:numPr>
          <w:ilvl w:val="0"/>
          <w:numId w:val="1089"/>
        </w:numPr>
      </w:pPr>
      <w:r>
        <w:t xml:space="preserve">Eşitmə testi (audiometriya — bütün hallarda mütləq).</w:t>
      </w:r>
    </w:p>
    <w:p>
      <w:pPr>
        <w:pStyle w:val="Compact"/>
        <w:numPr>
          <w:ilvl w:val="0"/>
          <w:numId w:val="1089"/>
        </w:numPr>
      </w:pPr>
      <w:r>
        <w:t xml:space="preserve">Nitq və dil standartlaşdırılmış qiymətləndirmə (CELF-5, PLS-5, GFTA-3, DELV).</w:t>
      </w:r>
    </w:p>
    <w:p>
      <w:pPr>
        <w:pStyle w:val="Compact"/>
        <w:numPr>
          <w:ilvl w:val="0"/>
          <w:numId w:val="1089"/>
        </w:numPr>
      </w:pPr>
      <w:r>
        <w:t xml:space="preserve">Naturalistik nitq nümunəsi (oyun və ya söhbət şəraitində).</w:t>
      </w:r>
    </w:p>
    <w:p>
      <w:pPr>
        <w:pStyle w:val="Compact"/>
        <w:numPr>
          <w:ilvl w:val="0"/>
          <w:numId w:val="1089"/>
        </w:numPr>
      </w:pPr>
      <w:r>
        <w:t xml:space="preserve">Qeyri-verbal IQ ölçüsü (RAS və intellektual əlillik istisnası üçün).</w:t>
      </w:r>
    </w:p>
    <w:p>
      <w:pPr>
        <w:pStyle w:val="Compact"/>
        <w:numPr>
          <w:ilvl w:val="0"/>
          <w:numId w:val="1089"/>
        </w:numPr>
      </w:pPr>
      <w:r>
        <w:t xml:space="preserve">Autizm spektri skrining (M-CHAT-R/F &lt; 30 ay; SCQ məktəbəqədər).</w:t>
      </w:r>
    </w:p>
    <w:p>
      <w:pPr>
        <w:pStyle w:val="Compact"/>
        <w:numPr>
          <w:ilvl w:val="0"/>
          <w:numId w:val="1089"/>
        </w:numPr>
      </w:pPr>
      <w:r>
        <w:t xml:space="preserve">Sosial-emosional və davranış skrining.</w:t>
      </w:r>
    </w:p>
    <w:p>
      <w:pPr>
        <w:pStyle w:val="Compact"/>
        <w:numPr>
          <w:ilvl w:val="0"/>
          <w:numId w:val="1089"/>
        </w:numPr>
      </w:pPr>
      <w:r>
        <w:t xml:space="preserve">Tibbi müayinə — neyroloji, dodaq-damaq müayinəsi, motor müayinəsi.</w:t>
      </w:r>
    </w:p>
    <w:bookmarkEnd w:id="176"/>
    <w:bookmarkStart w:id="177"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177"/>
    <w:bookmarkEnd w:id="178"/>
    <w:bookmarkStart w:id="182" w:name="X1ff615c1f5c928a2d89568e29f3472ba2a07c71"/>
    <w:p>
      <w:pPr>
        <w:pStyle w:val="Heading3"/>
      </w:pPr>
      <w:r>
        <w:t xml:space="preserve">7. Müayinə və qiymətləndirmə</w:t>
      </w:r>
    </w:p>
    <w:bookmarkStart w:id="179" w:name="standartlaşdırılmış-testlər-1"/>
    <w:p>
      <w:pPr>
        <w:pStyle w:val="Heading4"/>
      </w:pPr>
      <w:r>
        <w:t xml:space="preserve">7.1 Standartlaşdırılmış testlər</w:t>
      </w:r>
    </w:p>
    <w:p>
      <w:pPr>
        <w:pStyle w:val="Compact"/>
        <w:numPr>
          <w:ilvl w:val="0"/>
          <w:numId w:val="1090"/>
        </w:numPr>
      </w:pPr>
      <w:r>
        <w:t xml:space="preserve">Dil: CELF-5 (Clinical Evaluation of Language Fundamentals, 5–21 yaş), PLS-5 (Preschool Language Scales, &lt;7 yaş), CASL-2, Reynell Developmental Language Scales.</w:t>
      </w:r>
    </w:p>
    <w:p>
      <w:pPr>
        <w:pStyle w:val="Compact"/>
        <w:numPr>
          <w:ilvl w:val="0"/>
          <w:numId w:val="1090"/>
        </w:numPr>
      </w:pPr>
      <w:r>
        <w:t xml:space="preserve">Söz lüğəti: PPVT-5 (Peabody Picture Vocabulary Test), EVT-3, MacArthur-Bates CDI (24 aya qədər).</w:t>
      </w:r>
    </w:p>
    <w:p>
      <w:pPr>
        <w:pStyle w:val="Compact"/>
        <w:numPr>
          <w:ilvl w:val="0"/>
          <w:numId w:val="1090"/>
        </w:numPr>
      </w:pPr>
      <w:r>
        <w:t xml:space="preserve">Nitq səsi: GFTA-3 (Goldman-Fristoe Test of Articulation), DEAP.</w:t>
      </w:r>
    </w:p>
    <w:p>
      <w:pPr>
        <w:pStyle w:val="Compact"/>
        <w:numPr>
          <w:ilvl w:val="0"/>
          <w:numId w:val="1090"/>
        </w:numPr>
      </w:pPr>
      <w:r>
        <w:t xml:space="preserve">Praqmatik dil: CCC-2 (Children's Communication Checklist), Test of Pragmatic Language (TOPL-2).</w:t>
      </w:r>
    </w:p>
    <w:p>
      <w:pPr>
        <w:pStyle w:val="Compact"/>
        <w:numPr>
          <w:ilvl w:val="0"/>
          <w:numId w:val="1090"/>
        </w:numPr>
      </w:pPr>
      <w:r>
        <w:t xml:space="preserve">Qeyri-verbal IQ: Leiter-3, RIAS-2 (verbal komponentdən asılı olmadan).</w:t>
      </w:r>
    </w:p>
    <w:bookmarkEnd w:id="179"/>
    <w:bookmarkStart w:id="180"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091"/>
        </w:numPr>
      </w:pPr>
      <w:r>
        <w:t xml:space="preserve">Eşitmə testi — bütün hallarda mütləq (audiometriya, tympanometriya, otoakustik emissiya).</w:t>
      </w:r>
    </w:p>
    <w:p>
      <w:pPr>
        <w:pStyle w:val="Compact"/>
        <w:numPr>
          <w:ilvl w:val="0"/>
          <w:numId w:val="1091"/>
        </w:numPr>
      </w:pPr>
      <w:r>
        <w:t xml:space="preserve">Fragile X (FMR1) — ağır DLD + intellektual əlillik komorbid hallarda.</w:t>
      </w:r>
    </w:p>
    <w:p>
      <w:pPr>
        <w:pStyle w:val="Compact"/>
        <w:numPr>
          <w:ilvl w:val="0"/>
          <w:numId w:val="1091"/>
        </w:numPr>
      </w:pPr>
      <w:r>
        <w:t xml:space="preserve">Tireoid funksiyası (TSH, T4) — anadangəlmə hipotireoz aşkar edilməmişsə.</w:t>
      </w:r>
    </w:p>
    <w:p>
      <w:pPr>
        <w:pStyle w:val="Compact"/>
        <w:numPr>
          <w:ilvl w:val="0"/>
          <w:numId w:val="1091"/>
        </w:numPr>
      </w:pPr>
      <w:r>
        <w:t xml:space="preserve">Qurğuşun səviyyəsi — risk amilləri varsa.</w:t>
      </w:r>
    </w:p>
    <w:bookmarkEnd w:id="180"/>
    <w:bookmarkStart w:id="181" w:name="instrumental-müayinələr-1"/>
    <w:p>
      <w:pPr>
        <w:pStyle w:val="Heading4"/>
      </w:pPr>
      <w:r>
        <w:t xml:space="preserve">7.3 İnstrumental müayinələr</w:t>
      </w:r>
    </w:p>
    <w:p>
      <w:pPr>
        <w:pStyle w:val="Compact"/>
        <w:numPr>
          <w:ilvl w:val="0"/>
          <w:numId w:val="1092"/>
        </w:numPr>
      </w:pPr>
      <w:r>
        <w:t xml:space="preserve">Beyin MRT — fokus neyroloji əlamətlər, regression, makro/mikrosefaliya, tutmalar olduqda. Rutin DLD-də göstəriş yoxdur.</w:t>
      </w:r>
    </w:p>
    <w:p>
      <w:pPr>
        <w:pStyle w:val="Compact"/>
        <w:numPr>
          <w:ilvl w:val="0"/>
          <w:numId w:val="1092"/>
        </w:numPr>
      </w:pPr>
      <w:r>
        <w:t xml:space="preserve">EEQ — tutma şübhəsi olduqda, Landau-Kleffner sindromu istisnası üçün.</w:t>
      </w:r>
    </w:p>
    <w:bookmarkEnd w:id="181"/>
    <w:bookmarkEnd w:id="182"/>
    <w:bookmarkStart w:id="188" w:name="Xeea86a287ed58ba0ced6c35ccee498bc176cfc5"/>
    <w:p>
      <w:pPr>
        <w:pStyle w:val="Heading3"/>
      </w:pPr>
      <w:r>
        <w:t xml:space="preserve">8. Müalicə və müdaxilə</w:t>
      </w:r>
    </w:p>
    <w:bookmarkStart w:id="183" w:name="Xc6f5d6f546ddf566e875b96fbe24e394748841c"/>
    <w:p>
      <w:pPr>
        <w:pStyle w:val="Heading4"/>
      </w:pPr>
      <w:r>
        <w:t xml:space="preserve">8.1 Ümumi prinsiplər (ASHA · RCSLT · CATALISE · NICE konsensus)</w:t>
      </w:r>
    </w:p>
    <w:p>
      <w:pPr>
        <w:pStyle w:val="Compact"/>
        <w:numPr>
          <w:ilvl w:val="0"/>
          <w:numId w:val="1093"/>
        </w:numPr>
      </w:pPr>
      <w:r>
        <w:t xml:space="preserve">Sertifikatlı nitq-dil patoloqu (SLP) tərəfindən fərdi nitq-dil terapiyası bütün pozuntular üçün birinci sıra müdaxilədir.</w:t>
      </w:r>
    </w:p>
    <w:p>
      <w:pPr>
        <w:pStyle w:val="Compact"/>
        <w:numPr>
          <w:ilvl w:val="0"/>
          <w:numId w:val="1093"/>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093"/>
        </w:numPr>
      </w:pPr>
      <w:r>
        <w:t xml:space="preserve">Validəyn-koordinasiyalı (parent-coached) müdaxilələr kiçik yaşda — Hanen "It Takes Two to Talk" proqramı RKİ-lərdə effekt göstərmişdir.</w:t>
      </w:r>
    </w:p>
    <w:p>
      <w:pPr>
        <w:pStyle w:val="Compact"/>
        <w:numPr>
          <w:ilvl w:val="0"/>
          <w:numId w:val="1093"/>
        </w:numPr>
      </w:pPr>
      <w:r>
        <w:t xml:space="preserve">İntensivlik və müddət — həftədə 1–3 seans, 6–18 ay, davranış və akademik komponentlərə görə fərdləşdirilir.</w:t>
      </w:r>
    </w:p>
    <w:p>
      <w:pPr>
        <w:pStyle w:val="Compact"/>
        <w:numPr>
          <w:ilvl w:val="0"/>
          <w:numId w:val="1093"/>
        </w:numPr>
      </w:pPr>
      <w:r>
        <w:t xml:space="preserve">Multidisiplinarlı yanaşma — SLP + müəllim + pediatr + lazım olduqda audioloq, ergoterapevt, psixoloq.</w:t>
      </w:r>
    </w:p>
    <w:p>
      <w:pPr>
        <w:pStyle w:val="Compact"/>
        <w:numPr>
          <w:ilvl w:val="0"/>
          <w:numId w:val="1093"/>
        </w:numPr>
      </w:pPr>
      <w:r>
        <w:t xml:space="preserve">Məktəbdə dəstək — fərdi təhsil planı (IEP / EHCP), sinif modifikasiyaları, lazım olduqda 1-bir-bir kömək.</w:t>
      </w:r>
    </w:p>
    <w:p>
      <w:pPr>
        <w:pStyle w:val="Compact"/>
        <w:numPr>
          <w:ilvl w:val="0"/>
          <w:numId w:val="1093"/>
        </w:numPr>
      </w:pPr>
      <w:r>
        <w:t xml:space="preserve">Bilingvallıq qorunur — uşağın iki dilini saxlamağa dəstək olun; bir dili "tərk etmək" tövsiyə edilmir (ASHA Position 2004).</w:t>
      </w:r>
    </w:p>
    <w:p>
      <w:pPr>
        <w:pStyle w:val="Compact"/>
        <w:numPr>
          <w:ilvl w:val="0"/>
          <w:numId w:val="1093"/>
        </w:numPr>
      </w:pPr>
      <w:r>
        <w:t xml:space="preserve">Farmakoterapiya nitq-dil pozuntusunun özü üçün təsdiq olunmamışdır. Komorbid ADHD, narahatlıq və ya autizm üçün ayrıca müdaxilə.</w:t>
      </w:r>
    </w:p>
    <w:bookmarkEnd w:id="183"/>
    <w:bookmarkStart w:id="184" w:name="nitq-səsi-pozuntusunda-müdaxilə-6a01.0"/>
    <w:p>
      <w:pPr>
        <w:pStyle w:val="Heading4"/>
      </w:pPr>
      <w:r>
        <w:t xml:space="preserve">8.2 Nitq səsi pozuntusunda müdaxilə (6A01.0)</w:t>
      </w:r>
    </w:p>
    <w:p>
      <w:pPr>
        <w:pStyle w:val="Compact"/>
        <w:numPr>
          <w:ilvl w:val="0"/>
          <w:numId w:val="1094"/>
        </w:numPr>
      </w:pPr>
      <w:r>
        <w:t xml:space="preserve">Artikulyasiya terapiyası — fonem-fonem yanaşma (van Riper); minimal pair təlimi (eyni səslərin kontrast cütlərinin müqayisəsi).</w:t>
      </w:r>
    </w:p>
    <w:p>
      <w:pPr>
        <w:pStyle w:val="Compact"/>
        <w:numPr>
          <w:ilvl w:val="0"/>
          <w:numId w:val="1094"/>
        </w:numPr>
      </w:pPr>
      <w:r>
        <w:t xml:space="preserve">Fonoloji proseslərin azaldılması — sistematik proses əsaslı terapiya (Bowen C., Cupples L. 1999).</w:t>
      </w:r>
    </w:p>
    <w:p>
      <w:pPr>
        <w:pStyle w:val="Compact"/>
        <w:numPr>
          <w:ilvl w:val="0"/>
          <w:numId w:val="1094"/>
        </w:numPr>
      </w:pPr>
      <w:r>
        <w:t xml:space="preserve">Kompleks və ağır hallarda — PROMPT, multisensor yanaşma.</w:t>
      </w:r>
    </w:p>
    <w:bookmarkEnd w:id="184"/>
    <w:bookmarkStart w:id="185" w:name="kekələmədə-müdaxilə-6a01.1"/>
    <w:p>
      <w:pPr>
        <w:pStyle w:val="Heading4"/>
      </w:pPr>
      <w:r>
        <w:t xml:space="preserve">8.3 Kekələmədə müdaxilə (6A01.1)</w:t>
      </w:r>
    </w:p>
    <w:p>
      <w:pPr>
        <w:pStyle w:val="Compact"/>
        <w:numPr>
          <w:ilvl w:val="0"/>
          <w:numId w:val="1095"/>
        </w:numPr>
      </w:pPr>
      <w:r>
        <w:t xml:space="preserve">Lidcombe Proqramı (Onslow M., Australian Stuttering Research Centre) — 3–6 yaşda birinci sıra; validəyn-koordinasiyalı, evdə tətbiq olunan müsbət gücləndirmə əsaslı operant proqram. Sübut: Jones M. et al. BMJ 2005 RKİ — uşaqların ~80%-i 9–12 ay ərzində tam və ya tam yaxın bərpaya çatır.</w:t>
      </w:r>
    </w:p>
    <w:p>
      <w:pPr>
        <w:pStyle w:val="Compact"/>
        <w:numPr>
          <w:ilvl w:val="0"/>
          <w:numId w:val="1095"/>
        </w:numPr>
      </w:pPr>
      <w:r>
        <w:t xml:space="preserve">Demands and Capacities Model (DCM) — Starkweather C.W. — kommunikativ tələblərin uşağın bu anki qabiliyyətinə uyğunlaşdırılması.</w:t>
      </w:r>
    </w:p>
    <w:p>
      <w:pPr>
        <w:pStyle w:val="Compact"/>
        <w:numPr>
          <w:ilvl w:val="0"/>
          <w:numId w:val="1095"/>
        </w:numPr>
      </w:pPr>
      <w:r>
        <w:t xml:space="preserve">Yaşlı uşaqlar/yetkinlər — Stuttering Modification (Van Riper), Fluency Shaping (Webster); ailə və qrup dəstəyi.</w:t>
      </w:r>
    </w:p>
    <w:p>
      <w:pPr>
        <w:pStyle w:val="Compact"/>
        <w:numPr>
          <w:ilvl w:val="0"/>
          <w:numId w:val="1095"/>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185"/>
    <w:bookmarkStart w:id="186" w:name="inkişaf-dil-pozuntusunda-müdaxilə-6a01.2"/>
    <w:p>
      <w:pPr>
        <w:pStyle w:val="Heading4"/>
      </w:pPr>
      <w:r>
        <w:t xml:space="preserve">8.4 İnkişaf dil pozuntusunda müdaxilə (6A01.2)</w:t>
      </w:r>
    </w:p>
    <w:p>
      <w:pPr>
        <w:pStyle w:val="Compact"/>
        <w:numPr>
          <w:ilvl w:val="0"/>
          <w:numId w:val="1096"/>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096"/>
        </w:numPr>
      </w:pPr>
      <w:r>
        <w:t xml:space="preserve">Naturalistik dil müdaxiləsi (enhanced milieu teaching, focused stimulation) — uşağın maraqları kontekstində dil modellərinin təqdim edilməsi.</w:t>
      </w:r>
    </w:p>
    <w:p>
      <w:pPr>
        <w:pStyle w:val="Compact"/>
        <w:numPr>
          <w:ilvl w:val="0"/>
          <w:numId w:val="1096"/>
        </w:numPr>
      </w:pPr>
      <w:r>
        <w:t xml:space="preserve">Strukturlaşdırılmış morfo-sintaksis terapiyası — qrammatik formaların hədəfli təlimi (məsələn, keçmiş zaman, çoxluq).</w:t>
      </w:r>
    </w:p>
    <w:p>
      <w:pPr>
        <w:pStyle w:val="Compact"/>
        <w:numPr>
          <w:ilvl w:val="0"/>
          <w:numId w:val="1096"/>
        </w:numPr>
      </w:pPr>
      <w:r>
        <w:t xml:space="preserve">Praqmatik dil müdaxilələri (6A01.22) — sosial nağıllar (Social Stories — Carol Gray), video-modelling, qrup təlimi.</w:t>
      </w:r>
    </w:p>
    <w:p>
      <w:pPr>
        <w:pStyle w:val="Compact"/>
        <w:numPr>
          <w:ilvl w:val="0"/>
          <w:numId w:val="1096"/>
        </w:numPr>
      </w:pPr>
      <w:r>
        <w:t xml:space="preserve">Məktəb yaşında akademik dəstək — oxuma çətinliklərinin yüksək komorbidliyi səbəbiylə Structured Literacy yanaşması; öyrənmə pozuntusu üzrə qiymətləndirmə.</w:t>
      </w:r>
    </w:p>
    <w:bookmarkEnd w:id="186"/>
    <w:bookmarkStart w:id="187" w:name="mənbə-spesifik-dəqiqləşdirmələr-3"/>
    <w:p>
      <w:pPr>
        <w:pStyle w:val="Heading4"/>
      </w:pPr>
      <w:r>
        <w:t xml:space="preserve">8.5 Mənbə-spesifik dəqiqləşdirmələr</w:t>
      </w:r>
    </w:p>
    <w:p>
      <w:pPr>
        <w:pStyle w:val="Compact"/>
        <w:numPr>
          <w:ilvl w:val="0"/>
          <w:numId w:val="1097"/>
        </w:numPr>
      </w:pPr>
      <w:r>
        <w:t xml:space="preserve">ASHA Practice Portal: evidence-based practice çərçivəsi — klinikçi mühakiməsi + sübut + ailə dəyərləri üçlüsü; sertifikatlaşdırma və davamlı təhsil tələbləri.</w:t>
      </w:r>
    </w:p>
    <w:p>
      <w:pPr>
        <w:pStyle w:val="Compact"/>
        <w:numPr>
          <w:ilvl w:val="0"/>
          <w:numId w:val="1097"/>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097"/>
        </w:numPr>
      </w:pPr>
      <w:r>
        <w:t xml:space="preserve">NICE NG (uşaq nitq və dil üçün ayrıca tam göstəriş hələ inkişaf mərhələsindədir; mövcud rəhbərlik təhsil və sağlamlıq xidmətlərinin koordinasiyasına yönəlir).</w:t>
      </w:r>
    </w:p>
    <w:p>
      <w:pPr>
        <w:pStyle w:val="Compact"/>
        <w:numPr>
          <w:ilvl w:val="0"/>
          <w:numId w:val="1097"/>
        </w:numPr>
      </w:pPr>
      <w:r>
        <w:t xml:space="preserve">WHO mhGAP IG v2.0: aşağı və orta gəlirli ölkələrdə birinci tibbi yardım səviyyəsində qiymətləndirmə; validəyn təlimi və icma reabilitasiyası vurğulanır.</w:t>
      </w:r>
    </w:p>
    <w:bookmarkEnd w:id="187"/>
    <w:bookmarkEnd w:id="188"/>
    <w:bookmarkStart w:id="189"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 RKİ 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189"/>
    <w:bookmarkStart w:id="203" w:name="Xc737cc80e408b0d3c3db969e089361486d04383"/>
    <w:p>
      <w:pPr>
        <w:pStyle w:val="Heading3"/>
      </w:pPr>
      <w:r>
        <w:t xml:space="preserve">10. Mif və yanlış inanclar — sübut bazasında təkzib</w:t>
      </w:r>
    </w:p>
    <w:bookmarkStart w:id="193" w:name="etiologiya-mifləri-1"/>
    <w:p>
      <w:pPr>
        <w:pStyle w:val="Heading4"/>
      </w:pPr>
      <w:r>
        <w:t xml:space="preserve">10.1 Etiologiya mifləri</w:t>
      </w:r>
    </w:p>
    <w:bookmarkStart w:id="190"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190"/>
    <w:bookmarkStart w:id="191"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191"/>
    <w:bookmarkStart w:id="192"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192"/>
    <w:bookmarkEnd w:id="193"/>
    <w:bookmarkStart w:id="197" w:name="X21e270c710ccdf167ce48a63b11126a148c65d1"/>
    <w:p>
      <w:pPr>
        <w:pStyle w:val="Heading4"/>
      </w:pPr>
      <w:r>
        <w:t xml:space="preserve">10.2 Zərərli və ya əsas müdaxiləni təxirə salan üsullar</w:t>
      </w:r>
    </w:p>
    <w:bookmarkStart w:id="194"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(AAP,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194"/>
    <w:bookmarkStart w:id="195"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 ASHA Position Statement 2004 — eşitmə-dil və ya autismdə effekt sübutu yoxdur; eksperimental status. AAP 1998 Statement — AIT tövsiyə etmir.</w:t>
      </w:r>
    </w:p>
    <w:bookmarkEnd w:id="195"/>
    <w:bookmarkStart w:id="196"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196"/>
    <w:bookmarkEnd w:id="197"/>
    <w:bookmarkStart w:id="202" w:name="X3fa7ddbf2b2f2f6768830ab859c01ee32ee8fe0"/>
    <w:p>
      <w:pPr>
        <w:pStyle w:val="Heading4"/>
      </w:pPr>
      <w:r>
        <w:t xml:space="preserve">10.3 Səmərəsiz və ya elmi əsası olmayan üsullar</w:t>
      </w:r>
    </w:p>
    <w:bookmarkStart w:id="198"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198"/>
    <w:bookmarkStart w:id="199"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199"/>
    <w:bookmarkStart w:id="200"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 Cochrane (Xiong T. 2016 — autizm; oxşar mövqe DLD üçün) — effekt sübutu yoxdur; HBOT-da pnevmotoraks, baroyrokma riskləri; rəsmiyyətdən kənar kök hüceyrə klinikalarında ölüm halları (Berkowitz NEJM 2016).</w:t>
      </w:r>
    </w:p>
    <w:bookmarkEnd w:id="200"/>
    <w:bookmarkStart w:id="201" w:name="X29222bce637b00fccc5e437dbf35bfca611f896"/>
    <w:p>
      <w:pPr>
        <w:pStyle w:val="Heading5"/>
      </w:pPr>
      <w:r>
        <w:t xml:space="preserve">Mif 10: "Xüsusi pəhriz (qlutensiz, kazeinsiz) dil pozuntusunu sağaldır"</w:t>
      </w:r>
    </w:p>
    <w:p>
      <w:pPr>
        <w:pStyle w:val="FirstParagraph"/>
      </w:pPr>
      <w:r>
        <w:t xml:space="preserve">Sübut: ASHA, AAP, AACAP — nitq və dil pozuntularına xüsusi pəhrizlərin təsiri sübut edilməyib. Çəlik xəstəliyi və ya təsdiqlənmiş qida allergiyası varsa pəhriz tibbi göstərişdir, lakin dil-nitq inkişafına təsiri yoxdur.</w:t>
      </w:r>
    </w:p>
    <w:bookmarkEnd w:id="201"/>
    <w:bookmarkEnd w:id="202"/>
    <w:bookmarkEnd w:id="203"/>
    <w:bookmarkStart w:id="207" w:name="Xeedec9d09b4e295e5d7f8ebf3b06ad56f046c36"/>
    <w:p>
      <w:pPr>
        <w:pStyle w:val="Heading3"/>
      </w:pPr>
      <w:r>
        <w:t xml:space="preserve">11. Proqnoz və izləmə</w:t>
      </w:r>
    </w:p>
    <w:bookmarkStart w:id="204" w:name="yaxşı-proqnoz-amilləri-1"/>
    <w:p>
      <w:pPr>
        <w:pStyle w:val="Heading4"/>
      </w:pPr>
      <w:r>
        <w:t xml:space="preserve">Yaxşı proqnoz amilləri</w:t>
      </w:r>
    </w:p>
    <w:p>
      <w:pPr>
        <w:pStyle w:val="Compact"/>
        <w:numPr>
          <w:ilvl w:val="0"/>
          <w:numId w:val="1098"/>
        </w:numPr>
      </w:pPr>
      <w:r>
        <w:t xml:space="preserve">Yüngül-orta severity, yalnız ekspressiv komponent.</w:t>
      </w:r>
    </w:p>
    <w:p>
      <w:pPr>
        <w:pStyle w:val="Compact"/>
        <w:numPr>
          <w:ilvl w:val="0"/>
          <w:numId w:val="1098"/>
        </w:numPr>
      </w:pPr>
      <w:r>
        <w:t xml:space="preserve">Erkən identifikasiya (&lt;3 yaş) və müdaxilə.</w:t>
      </w:r>
    </w:p>
    <w:p>
      <w:pPr>
        <w:pStyle w:val="Compact"/>
        <w:numPr>
          <w:ilvl w:val="0"/>
          <w:numId w:val="1098"/>
        </w:numPr>
      </w:pPr>
      <w:r>
        <w:t xml:space="preserve">Yüksək qeyri-verbal IQ.</w:t>
      </w:r>
    </w:p>
    <w:p>
      <w:pPr>
        <w:pStyle w:val="Compact"/>
        <w:numPr>
          <w:ilvl w:val="0"/>
          <w:numId w:val="1098"/>
        </w:numPr>
      </w:pPr>
      <w:r>
        <w:t xml:space="preserve">Komorbid pozuntuların olmaması (RAS, intellektual əlillik).</w:t>
      </w:r>
    </w:p>
    <w:p>
      <w:pPr>
        <w:pStyle w:val="Compact"/>
        <w:numPr>
          <w:ilvl w:val="0"/>
          <w:numId w:val="1098"/>
        </w:numPr>
      </w:pPr>
      <w:r>
        <w:t xml:space="preserve">Validəyn iştirakı və evdə dil-zəngin mühit.</w:t>
      </w:r>
    </w:p>
    <w:bookmarkEnd w:id="204"/>
    <w:bookmarkStart w:id="205" w:name="pis-proqnoz-amilləri-1"/>
    <w:p>
      <w:pPr>
        <w:pStyle w:val="Heading4"/>
      </w:pPr>
      <w:r>
        <w:t xml:space="preserve">Pis proqnoz amilləri</w:t>
      </w:r>
    </w:p>
    <w:p>
      <w:pPr>
        <w:pStyle w:val="Compact"/>
        <w:numPr>
          <w:ilvl w:val="0"/>
          <w:numId w:val="1099"/>
        </w:numPr>
      </w:pPr>
      <w:r>
        <w:t xml:space="preserve">Reseptiv komponentin ağırlığı (yalnız ekspressivdən pis proqnoz).</w:t>
      </w:r>
    </w:p>
    <w:p>
      <w:pPr>
        <w:pStyle w:val="Compact"/>
        <w:numPr>
          <w:ilvl w:val="0"/>
          <w:numId w:val="1099"/>
        </w:numPr>
      </w:pPr>
      <w:r>
        <w:t xml:space="preserve">Komorbid intellektual əlillik və ya RAS.</w:t>
      </w:r>
    </w:p>
    <w:p>
      <w:pPr>
        <w:pStyle w:val="Compact"/>
        <w:numPr>
          <w:ilvl w:val="0"/>
          <w:numId w:val="1099"/>
        </w:numPr>
      </w:pPr>
      <w:r>
        <w:t xml:space="preserve">Geç identifikasiya (&gt;5 yaş).</w:t>
      </w:r>
    </w:p>
    <w:p>
      <w:pPr>
        <w:pStyle w:val="Compact"/>
        <w:numPr>
          <w:ilvl w:val="0"/>
          <w:numId w:val="1099"/>
        </w:numPr>
      </w:pPr>
      <w:r>
        <w:t xml:space="preserve">Ailə tarixçəsində davamlı DLD.</w:t>
      </w:r>
    </w:p>
    <w:p>
      <w:pPr>
        <w:pStyle w:val="Compact"/>
        <w:numPr>
          <w:ilvl w:val="0"/>
          <w:numId w:val="1099"/>
        </w:numPr>
      </w:pPr>
      <w:r>
        <w:t xml:space="preserve">Aşağı sosial-ekonomik dəstək, məhdud xidmət əlçatanlığı.</w:t>
      </w:r>
    </w:p>
    <w:bookmarkEnd w:id="205"/>
    <w:bookmarkStart w:id="206" w:name="izləmə-hədəfləri-1"/>
    <w:p>
      <w:pPr>
        <w:pStyle w:val="Heading4"/>
      </w:pPr>
      <w:r>
        <w:t xml:space="preserve">İzləmə hədəfləri</w:t>
      </w:r>
    </w:p>
    <w:p>
      <w:pPr>
        <w:pStyle w:val="Compact"/>
        <w:numPr>
          <w:ilvl w:val="0"/>
          <w:numId w:val="1100"/>
        </w:numPr>
      </w:pPr>
      <w:r>
        <w:t xml:space="preserve">DLD-li uşaqlarda oxuma və yazma çətinliklərinin yüksək komorbidliyi (40–60%) — məktəbəqədər yaşda fonoloji şüur təlimi; sonra Structured Literacy.</w:t>
      </w:r>
    </w:p>
    <w:p>
      <w:pPr>
        <w:pStyle w:val="Compact"/>
        <w:numPr>
          <w:ilvl w:val="0"/>
          <w:numId w:val="1100"/>
        </w:numPr>
      </w:pPr>
      <w:r>
        <w:t xml:space="preserve">Sosial-emosional sağlamlıq — DLD-li yeniyetmələrdə narahatlıq və depressiya riski artmış (Conti-Ramsden G., Botting N. J Child Psychol Psychiatry 2008).</w:t>
      </w:r>
    </w:p>
    <w:p>
      <w:pPr>
        <w:pStyle w:val="Compact"/>
        <w:numPr>
          <w:ilvl w:val="0"/>
          <w:numId w:val="1100"/>
        </w:numPr>
      </w:pPr>
      <w:r>
        <w:t xml:space="preserve">Davranış pozuntusu və ADHD skrining.</w:t>
      </w:r>
    </w:p>
    <w:p>
      <w:pPr>
        <w:pStyle w:val="Compact"/>
        <w:numPr>
          <w:ilvl w:val="0"/>
          <w:numId w:val="1100"/>
        </w:numPr>
      </w:pPr>
      <w:r>
        <w:t xml:space="preserve">Yeniyetməlikdə peşə və akademik dəstək planlaşdırması.</w:t>
      </w:r>
    </w:p>
    <w:p>
      <w:pPr>
        <w:pStyle w:val="Compact"/>
        <w:numPr>
          <w:ilvl w:val="0"/>
          <w:numId w:val="1100"/>
        </w:numPr>
      </w:pPr>
      <w:r>
        <w:t xml:space="preserve">Kekələmə remissiyaya çatdıqdan sonra residiv izləməsi (stresli dövrlərdə).</w:t>
      </w:r>
    </w:p>
    <w:bookmarkEnd w:id="206"/>
    <w:bookmarkEnd w:id="207"/>
    <w:bookmarkStart w:id="208" w:name="X796624ee5bb6bdb36dd76c7a67983f088545182"/>
    <w:p>
      <w:pPr>
        <w:pStyle w:val="Heading3"/>
      </w:pPr>
      <w:r>
        <w:t xml:space="preserve">12. Mənbələr</w:t>
      </w:r>
    </w:p>
    <w:p>
      <w:pPr>
        <w:pStyle w:val="Compact"/>
        <w:numPr>
          <w:ilvl w:val="0"/>
          <w:numId w:val="1101"/>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01"/>
        </w:numPr>
      </w:pPr>
      <w:r>
        <w:t xml:space="preserve">WHO. ICD-11 for Mortality and Morbidity Statistics. 6A01 Developmental speech or language disorders. 2024.</w:t>
      </w:r>
    </w:p>
    <w:p>
      <w:pPr>
        <w:pStyle w:val="Compact"/>
        <w:numPr>
          <w:ilvl w:val="0"/>
          <w:numId w:val="1101"/>
        </w:numPr>
      </w:pPr>
      <w:r>
        <w:t xml:space="preserve">American Psychiatric Association. DSM-5-TR. Washington DC: APA Publishing; 2022.</w:t>
      </w:r>
    </w:p>
    <w:p>
      <w:pPr>
        <w:pStyle w:val="Compact"/>
        <w:numPr>
          <w:ilvl w:val="0"/>
          <w:numId w:val="1101"/>
        </w:numPr>
      </w:pPr>
      <w:r>
        <w:t xml:space="preserve">ASHA Practice Portal — Language Disorders, Speech Sound Disorders, Fluency Disorders. American Speech-Language-Hearing Association. asha.org/practice-portal.</w:t>
      </w:r>
    </w:p>
    <w:p>
      <w:pPr>
        <w:pStyle w:val="Compact"/>
        <w:numPr>
          <w:ilvl w:val="0"/>
          <w:numId w:val="1101"/>
        </w:numPr>
      </w:pPr>
      <w:r>
        <w:t xml:space="preserve">RCSLT — Developmental Language Disorder. Royal College of Speech and Language Therapists. rcslt.org.</w:t>
      </w:r>
    </w:p>
    <w:p>
      <w:pPr>
        <w:pStyle w:val="Compact"/>
        <w:numPr>
          <w:ilvl w:val="0"/>
          <w:numId w:val="1101"/>
        </w:numPr>
      </w:pPr>
      <w:r>
        <w:t xml:space="preserve">Norbury C.F., Gooch D., Wray C. et al. The impact of nonverbal ability on prevalence and clinical presentation of language disorder. J Child Psychol Psychiatry 2016;57(11):1247–1257.</w:t>
      </w:r>
    </w:p>
    <w:p>
      <w:pPr>
        <w:pStyle w:val="Compact"/>
        <w:numPr>
          <w:ilvl w:val="0"/>
          <w:numId w:val="1101"/>
        </w:numPr>
      </w:pPr>
      <w:r>
        <w:t xml:space="preserve">Yairi E., Ambrose N. Epidemiology of stuttering: 21st century advances. J Fluency Disord 2013;38(2):66–87.</w:t>
      </w:r>
    </w:p>
    <w:p>
      <w:pPr>
        <w:pStyle w:val="Compact"/>
        <w:numPr>
          <w:ilvl w:val="0"/>
          <w:numId w:val="1101"/>
        </w:numPr>
      </w:pPr>
      <w:r>
        <w:t xml:space="preserve">Jones M., Onslow M., Packman A. et al. Randomised controlled trial of the Lidcombe programme of early stuttering intervention. BMJ 2005;331(7518):659.</w:t>
      </w:r>
    </w:p>
    <w:p>
      <w:pPr>
        <w:pStyle w:val="Compact"/>
        <w:numPr>
          <w:ilvl w:val="0"/>
          <w:numId w:val="1101"/>
        </w:numPr>
      </w:pPr>
      <w:r>
        <w:t xml:space="preserve">Roberts M.Y., Kaiser A.P. The effectiveness of parent-implemented language interventions: a meta-analysis. Am J Speech Lang Pathol 2011;20(3):180–199.</w:t>
      </w:r>
    </w:p>
    <w:p>
      <w:pPr>
        <w:pStyle w:val="Compact"/>
        <w:numPr>
          <w:ilvl w:val="0"/>
          <w:numId w:val="1101"/>
        </w:numPr>
      </w:pPr>
      <w:r>
        <w:t xml:space="preserve">McCauley R.J., Strand E., Lof G.L. et al. Evidence-based systematic review: effects of nonspeech oral motor exercises on speech. Am J Speech Lang Pathol 2009;18(4):343–360.</w:t>
      </w:r>
    </w:p>
    <w:p>
      <w:pPr>
        <w:pStyle w:val="Compact"/>
        <w:numPr>
          <w:ilvl w:val="0"/>
          <w:numId w:val="1101"/>
        </w:numPr>
      </w:pPr>
      <w:r>
        <w:t xml:space="preserve">Bishop D.V.M. Ten questions about terminology for children with unexplained language problems. Int J Lang Commun Disord 2014;49(4):381–415.</w:t>
      </w:r>
    </w:p>
    <w:p>
      <w:pPr>
        <w:pStyle w:val="Compact"/>
        <w:numPr>
          <w:ilvl w:val="0"/>
          <w:numId w:val="1101"/>
        </w:numPr>
      </w:pPr>
      <w:r>
        <w:t xml:space="preserve">Felsenfeld S., Kirk K.M., Zhu G. et al. A study of the genetic and environmental etiology of stuttering in a selected twin sample. Behav Genet 2000;30(5):359–366.</w:t>
      </w:r>
    </w:p>
    <w:p>
      <w:pPr>
        <w:pStyle w:val="Compact"/>
        <w:numPr>
          <w:ilvl w:val="0"/>
          <w:numId w:val="1101"/>
        </w:numPr>
      </w:pPr>
      <w:r>
        <w:t xml:space="preserve">Kang C., Riazuddin S., Mundorff J. et al. Mutations in the lysosomal enzyme-targeting pathway and persistent stuttering. NEJM 2010;362(8):677–685.</w:t>
      </w:r>
    </w:p>
    <w:p>
      <w:pPr>
        <w:pStyle w:val="Compact"/>
        <w:numPr>
          <w:ilvl w:val="0"/>
          <w:numId w:val="1101"/>
        </w:numPr>
      </w:pPr>
      <w:r>
        <w:t xml:space="preserve">Maguire G.A., Yeh C.Y., Ito B.S. Overview of the diagnosis and treatment of stuttering. Curr Med Res Opin 2020;36(8):1399–1407.</w:t>
      </w:r>
    </w:p>
    <w:p>
      <w:pPr>
        <w:pStyle w:val="Compact"/>
        <w:numPr>
          <w:ilvl w:val="0"/>
          <w:numId w:val="1101"/>
        </w:numPr>
      </w:pPr>
      <w:r>
        <w:t xml:space="preserve">Paradis J., Genesee F., Crago M.B. Dual Language Development and Disorders: A Handbook on Bilingualism and Second Language Learning. 2nd ed. Brookes Publishing; 2011.</w:t>
      </w:r>
    </w:p>
    <w:p>
      <w:pPr>
        <w:pStyle w:val="Compact"/>
        <w:numPr>
          <w:ilvl w:val="0"/>
          <w:numId w:val="1101"/>
        </w:numPr>
      </w:pPr>
      <w:r>
        <w:t xml:space="preserve">Bialystok E., Craik F.I.M., Luk G. Bilingualism: consequences for mind and brain. Trends Cogn Sci 2012;16(4):240–250.</w:t>
      </w:r>
    </w:p>
    <w:p>
      <w:pPr>
        <w:pStyle w:val="Compact"/>
        <w:numPr>
          <w:ilvl w:val="0"/>
          <w:numId w:val="1101"/>
        </w:numPr>
      </w:pPr>
      <w:r>
        <w:t xml:space="preserve">Conti-Ramsden G., Botting N. Emotional health in adolescents with and without a history of specific language impairment. J Child Psychol Psychiatry 2008;49(5):516–525.</w:t>
      </w:r>
    </w:p>
    <w:bookmarkEnd w:id="208"/>
    <w:bookmarkEnd w:id="209"/>
    <w:bookmarkStart w:id="259" w:name="X632b5eb190c075560a4ff22b5c0de1bde38af47"/>
    <w:p>
      <w:pPr>
        <w:pageBreakBefore/>
        <w:pStyle w:val="Heading2"/>
      </w:pPr>
      <w:r>
        <w:t xml:space="preserve">6A02</w:t>
      </w:r>
      <w:r>
        <w:t xml:space="preserve"> </w:t>
      </w:r>
      <w:r>
        <w:t xml:space="preserve">AUTİZM SPEKTRİ POZUNTUSU (ASP)</w:t>
      </w:r>
    </w:p>
    <w:bookmarkStart w:id="210" w:name="X5b114f2b67e18a27200dc66351a88ffac9f0460"/>
    <w:p>
      <w:pPr>
        <w:pStyle w:val="Heading3"/>
      </w:pPr>
      <w:r>
        <w:t xml:space="preserve">1. Tərif və nozologiya</w:t>
      </w:r>
    </w:p>
    <w:p>
      <w:pPr>
        <w:pStyle w:val="FirstParagraph"/>
      </w:pPr>
      <w:r>
        <w:t xml:space="preserve">Autizm spektri pozuntusu (ASP; XBT-11:</w:t>
      </w:r>
      <w:r>
        <w:t xml:space="preserve"> </w:t>
      </w:r>
      <w:r>
        <w:t xml:space="preserve">6A02</w:t>
      </w:r>
      <w:r>
        <w:t xml:space="preserve">; DSM-5-TR: 299.00 Autism Spectrum Disorder) — erkən inkişaf dövründə başlayan, iki əsas domendə davamlı defisitlərlə müşayiət olunan neyroinkişaf pozuntusudur:</w:t>
      </w:r>
    </w:p>
    <w:p>
      <w:pPr>
        <w:pStyle w:val="Compact"/>
        <w:numPr>
          <w:ilvl w:val="0"/>
          <w:numId w:val="1102"/>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02"/>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210"/>
    <w:bookmarkStart w:id="211" w:name="X0dea51023dd62fd4b470b520f5155b7fed98f59"/>
    <w:p>
      <w:pPr>
        <w:pStyle w:val="Heading3"/>
      </w:pPr>
      <w:r>
        <w:t xml:space="preserve">2. Tarixçə və konseptual çərçivə</w:t>
      </w:r>
    </w:p>
    <w:p>
      <w:pPr>
        <w:pStyle w:val="Compact"/>
        <w:numPr>
          <w:ilvl w:val="0"/>
          <w:numId w:val="1103"/>
        </w:numPr>
      </w:pPr>
      <w:r>
        <w:t xml:space="preserve">Kanner L. (1943) — "early infantile autism" — 11 uşaqda sosial izolyasiya, dəyişikliyə müqavimət, dil pozuntuları müşahidə etmişdir.</w:t>
      </w:r>
    </w:p>
    <w:p>
      <w:pPr>
        <w:pStyle w:val="Compact"/>
        <w:numPr>
          <w:ilvl w:val="0"/>
          <w:numId w:val="1103"/>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03"/>
        </w:numPr>
      </w:pPr>
      <w:r>
        <w:t xml:space="preserve">Wing L., Gould J. (1979) — "autistic spectrum" konsepsiyası; "triad of impairments" — sosial qarşılıqlı əlaqə, kommunikasiya, təxəyyül/davranış.</w:t>
      </w:r>
    </w:p>
    <w:p>
      <w:pPr>
        <w:pStyle w:val="Compact"/>
        <w:numPr>
          <w:ilvl w:val="0"/>
          <w:numId w:val="1103"/>
        </w:numPr>
      </w:pPr>
      <w:r>
        <w:t xml:space="preserve">DSM-III (1980) → DSM-IV (1994): Pervasive Developmental Disorders kateqoriyası — Autistic Disorder, Asperger's Disorder, Childhood Disintegrative Disorder, Rett's Disorder, PDD-NOS ayrı diaqnozlar.</w:t>
      </w:r>
    </w:p>
    <w:p>
      <w:pPr>
        <w:pStyle w:val="Compact"/>
        <w:numPr>
          <w:ilvl w:val="0"/>
          <w:numId w:val="1103"/>
        </w:numPr>
      </w:pPr>
      <w:r>
        <w:t xml:space="preserve">DSM-5 (2013) və XBT-11 (2019):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03"/>
        </w:numPr>
      </w:pPr>
      <w:r>
        <w:t xml:space="preserve">Çocluqluq dezinteqrativ pozuntusu XBT-11-də ayrı kod ilə (atipik gediş kvalifikatoru) saxlanılır.</w:t>
      </w:r>
    </w:p>
    <w:bookmarkEnd w:id="211"/>
    <w:bookmarkStart w:id="212" w:name="X37b6c7af59129b364df12448a49434431d0a19f"/>
    <w:p>
      <w:pPr>
        <w:pStyle w:val="Heading3"/>
      </w:pPr>
      <w:r>
        <w:t xml:space="preserve">3. Epidemiologiya</w:t>
      </w:r>
    </w:p>
    <w:p>
      <w:pPr>
        <w:pStyle w:val="Compact"/>
        <w:numPr>
          <w:ilvl w:val="0"/>
          <w:numId w:val="1104"/>
        </w:numPr>
      </w:pPr>
      <w:r>
        <w:t xml:space="preserve">Yayılma: CDC 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04"/>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04"/>
        </w:numPr>
      </w:pPr>
      <w:r>
        <w:t xml:space="preserve">İntellektual əlillik komorbidliyi: ~30–40% (CDC ADDM); təxminən 30–35% IQ &lt;70.</w:t>
      </w:r>
    </w:p>
    <w:p>
      <w:pPr>
        <w:pStyle w:val="Compact"/>
        <w:numPr>
          <w:ilvl w:val="0"/>
          <w:numId w:val="1104"/>
        </w:numPr>
      </w:pPr>
      <w:r>
        <w:t xml:space="preserve">Digər komorbidliklər: ADHD ~30–50%, narahatlıq ~40%, depressiya yeniyetməlikdə ~25%, epilepsiya ~10–30% (yaşla artır), yuxu pozuntuları 50–80%, qida problemləri, GİT şikayətləri.</w:t>
      </w:r>
    </w:p>
    <w:p>
      <w:pPr>
        <w:pStyle w:val="Compact"/>
        <w:numPr>
          <w:ilvl w:val="0"/>
          <w:numId w:val="1104"/>
        </w:numPr>
      </w:pPr>
      <w:r>
        <w:t xml:space="preserve">Mortalite: populyasiya ilə müqayisədə 2 dəfə artmış — əsas səbəblər: epilepsiya, qəzalar (suda boğulma, getmə-itmə hadisələri), suisid (yüksək funksional ASP-də).</w:t>
      </w:r>
    </w:p>
    <w:bookmarkEnd w:id="212"/>
    <w:bookmarkStart w:id="217" w:name="X9989b93b53b279c3182c550c13516937b726592"/>
    <w:p>
      <w:pPr>
        <w:pStyle w:val="Heading3"/>
      </w:pPr>
      <w:r>
        <w:t xml:space="preserve">4. Etiologiya və patogenez</w:t>
      </w:r>
    </w:p>
    <w:bookmarkStart w:id="213" w:name="genetik-amillər-5080-irsilik"/>
    <w:p>
      <w:pPr>
        <w:pStyle w:val="Heading4"/>
      </w:pPr>
      <w:r>
        <w:t xml:space="preserve">4.1 Genetik amillər (50–80% irsilik)</w:t>
      </w:r>
    </w:p>
    <w:p>
      <w:pPr>
        <w:pStyle w:val="Compact"/>
        <w:numPr>
          <w:ilvl w:val="0"/>
          <w:numId w:val="1105"/>
        </w:numPr>
      </w:pPr>
      <w:r>
        <w:t xml:space="preserve">İrsilik: Sandin S. et al. JAMA 2017 İsveç qardaşları və ikiz tədqiqatı n&gt;2 mln: irsilik ~80%; mühit faktorlarının payı ~20%.</w:t>
      </w:r>
    </w:p>
    <w:p>
      <w:pPr>
        <w:pStyle w:val="Compact"/>
        <w:numPr>
          <w:ilvl w:val="0"/>
          <w:numId w:val="1105"/>
        </w:numPr>
      </w:pPr>
      <w:r>
        <w:t xml:space="preserve">Genetik sindromlarla əlaqə: Fragile X (~2–5% ASP hallarının), Rett sindromu (qadınlarda demək olar həmişə MECP2 mutasiyası), tuberoz skleroz (~1–4%), 22q11.2 delesiya, 16p11.2, Phelan-McDermid (22q13).</w:t>
      </w:r>
    </w:p>
    <w:p>
      <w:pPr>
        <w:pStyle w:val="Compact"/>
        <w:numPr>
          <w:ilvl w:val="0"/>
          <w:numId w:val="1105"/>
        </w:numPr>
      </w:pPr>
      <w:r>
        <w:t xml:space="preserve">De novo CNV və SNV mutasiyaları — ~25% hallarda identifikasiya olunur; sinaptik genlər (SHANK3, NRXN1, NLGN3/4, CHD8, SCN2A) qeyd edilir (Satterstrom F.K. et al. Cell 2020 — 102 risk geni).</w:t>
      </w:r>
    </w:p>
    <w:p>
      <w:pPr>
        <w:pStyle w:val="Compact"/>
        <w:numPr>
          <w:ilvl w:val="0"/>
          <w:numId w:val="1105"/>
        </w:numPr>
      </w:pPr>
      <w:r>
        <w:t xml:space="preserve">Poligen risk arxitekturası — sayca yüzlərlə kiçik təsirli variant; tək gen "autizm geni" yoxdur.</w:t>
      </w:r>
    </w:p>
    <w:p>
      <w:pPr>
        <w:pStyle w:val="Compact"/>
        <w:numPr>
          <w:ilvl w:val="0"/>
          <w:numId w:val="1105"/>
        </w:numPr>
      </w:pPr>
      <w:r>
        <w:t xml:space="preserve">Ata yaşı &gt; 40 — yeni mutasiya riski ilə əlaqəli.</w:t>
      </w:r>
    </w:p>
    <w:bookmarkEnd w:id="213"/>
    <w:bookmarkStart w:id="214" w:name="prenatal-və-perinatal-risk-amilləri"/>
    <w:p>
      <w:pPr>
        <w:pStyle w:val="Heading4"/>
      </w:pPr>
      <w:r>
        <w:t xml:space="preserve">4.2 Prenatal və perinatal risk amilləri</w:t>
      </w:r>
    </w:p>
    <w:p>
      <w:pPr>
        <w:pStyle w:val="Compact"/>
        <w:numPr>
          <w:ilvl w:val="0"/>
          <w:numId w:val="1106"/>
        </w:numPr>
      </w:pPr>
      <w:r>
        <w:t xml:space="preserve">Validəyndə valproat istifadəsi (hamiləlik) — riski 5–8 dəfə artırır (FDA və EMA xəbərdarlığı; Christensen J. et al. JAMA 2013).</w:t>
      </w:r>
    </w:p>
    <w:p>
      <w:pPr>
        <w:pStyle w:val="Compact"/>
        <w:numPr>
          <w:ilvl w:val="0"/>
          <w:numId w:val="1106"/>
        </w:numPr>
      </w:pPr>
      <w:r>
        <w:t xml:space="preserve">Erkən doğum (&lt;32 həftə) — riski 7 dəfə artırır.</w:t>
      </w:r>
    </w:p>
    <w:p>
      <w:pPr>
        <w:pStyle w:val="Compact"/>
        <w:numPr>
          <w:ilvl w:val="0"/>
          <w:numId w:val="1106"/>
        </w:numPr>
      </w:pPr>
      <w:r>
        <w:t xml:space="preserve">Aşağı doğum çəkisi, perinatal hipoksiya.</w:t>
      </w:r>
    </w:p>
    <w:p>
      <w:pPr>
        <w:pStyle w:val="Compact"/>
        <w:numPr>
          <w:ilvl w:val="0"/>
          <w:numId w:val="1106"/>
        </w:numPr>
      </w:pPr>
      <w:r>
        <w:t xml:space="preserve">Validəyndə diabet, ağır obezite, gestasion hipertenziya — risk amilləri kimi göstərilir.</w:t>
      </w:r>
    </w:p>
    <w:p>
      <w:pPr>
        <w:pStyle w:val="Compact"/>
        <w:numPr>
          <w:ilvl w:val="0"/>
          <w:numId w:val="1106"/>
        </w:numPr>
      </w:pPr>
      <w:r>
        <w:t xml:space="preserve">Anada virus infeksiyaları hamiləlikdə (rubella, sitomegalovirus) — yüksək riski.</w:t>
      </w:r>
    </w:p>
    <w:bookmarkEnd w:id="214"/>
    <w:bookmarkStart w:id="215" w:name="neyrobioloji-mexanizmlər"/>
    <w:p>
      <w:pPr>
        <w:pStyle w:val="Heading4"/>
      </w:pPr>
      <w:r>
        <w:t xml:space="preserve">4.3 Neyrobioloji mexanizmlər</w:t>
      </w:r>
    </w:p>
    <w:p>
      <w:pPr>
        <w:pStyle w:val="Compact"/>
        <w:numPr>
          <w:ilvl w:val="0"/>
          <w:numId w:val="1107"/>
        </w:numPr>
      </w:pPr>
      <w:r>
        <w:t xml:space="preserve">Erkən beyin böyüməsində qeyri-tipik patern — 2–4 yaşda akselerasiya, sonra normalizasiya (Courchesne E. et al. JAMA 2003).</w:t>
      </w:r>
    </w:p>
    <w:p>
      <w:pPr>
        <w:pStyle w:val="Compact"/>
        <w:numPr>
          <w:ilvl w:val="0"/>
          <w:numId w:val="1107"/>
        </w:numPr>
      </w:pPr>
      <w:r>
        <w:t xml:space="preserve">Sinaptik formalaşma və budanma proseslərində disregulasiya — excitatory/inhibitory disbalans.</w:t>
      </w:r>
    </w:p>
    <w:p>
      <w:pPr>
        <w:pStyle w:val="Compact"/>
        <w:numPr>
          <w:ilvl w:val="0"/>
          <w:numId w:val="1107"/>
        </w:numPr>
      </w:pPr>
      <w:r>
        <w:t xml:space="preserve">Beynin sahələrarası funksional əlaqəsində qeyri-tipik patern — local hyperconnectivity, long-range hypoconnectivity (Just M.A. et al. Brain 2004; sonradan qarışıq sübutlar).</w:t>
      </w:r>
    </w:p>
    <w:p>
      <w:pPr>
        <w:pStyle w:val="Compact"/>
        <w:numPr>
          <w:ilvl w:val="0"/>
          <w:numId w:val="1107"/>
        </w:numPr>
      </w:pPr>
      <w:r>
        <w:t xml:space="preserve">Sosial koqnisiya şəbəkəsi (medial prefrontal, temporal-parietal junction, amigdala) və zerkalo neyron sistemi qeyri-tipik aktivasiya patternləri göstərir.</w:t>
      </w:r>
    </w:p>
    <w:bookmarkEnd w:id="215"/>
    <w:bookmarkStart w:id="216" w:name="mühit-risk-amilləri"/>
    <w:p>
      <w:pPr>
        <w:pStyle w:val="Heading4"/>
      </w:pPr>
      <w:r>
        <w:t xml:space="preserve">4.4 Mühit risk amilləri</w:t>
      </w:r>
    </w:p>
    <w:p>
      <w:pPr>
        <w:pStyle w:val="Compact"/>
        <w:numPr>
          <w:ilvl w:val="0"/>
          <w:numId w:val="1108"/>
        </w:numPr>
      </w:pPr>
      <w:r>
        <w:t xml:space="preserve">Hava çirkliliyi (PM2.5, NO2) hamiləlik və erkən uşaqlıqda — riski mülayim artırır (Volk H.E. et al. JAMA Psychiatry 2013).</w:t>
      </w:r>
    </w:p>
    <w:p>
      <w:pPr>
        <w:pStyle w:val="Compact"/>
        <w:numPr>
          <w:ilvl w:val="0"/>
          <w:numId w:val="1108"/>
        </w:numPr>
      </w:pPr>
      <w:r>
        <w:t xml:space="preserve">Anada folat çatışmazlığı (perikonseption dövründə) — folat əlavələri ilə risk azalır (Surén P. et al. JAMA 2013).</w:t>
      </w:r>
    </w:p>
    <w:bookmarkEnd w:id="216"/>
    <w:bookmarkEnd w:id="217"/>
    <w:bookmarkStart w:id="221" w:name="X20483eccc829830e902b015eec2b286b294c2b2"/>
    <w:p>
      <w:pPr>
        <w:pStyle w:val="Heading3"/>
      </w:pPr>
      <w:r>
        <w:t xml:space="preserve">5. Klinik təzahürlər</w:t>
      </w:r>
    </w:p>
    <w:bookmarkStart w:id="218" w:name="X22e7ceb7fee427e01b52e2a4093893671ce1fe9"/>
    <w:p>
      <w:pPr>
        <w:pStyle w:val="Heading4"/>
      </w:pPr>
      <w:r>
        <w:t xml:space="preserve">5.1 Sosial kommunikasiya və qarşılıqlı əlaqə defisitləri</w:t>
      </w:r>
    </w:p>
    <w:p>
      <w:pPr>
        <w:pStyle w:val="Compact"/>
        <w:numPr>
          <w:ilvl w:val="0"/>
          <w:numId w:val="1109"/>
        </w:numPr>
      </w:pPr>
      <w:r>
        <w:t xml:space="preserve">Qarşılıqlı sosial-emosional mübadilədə defisit — qeyri-tipik sosial yaxınlıq, normal "geri-irəli" söhbətin azalması, paylaşılan maraqların məhdudluğu.</w:t>
      </w:r>
    </w:p>
    <w:p>
      <w:pPr>
        <w:pStyle w:val="Compact"/>
        <w:numPr>
          <w:ilvl w:val="0"/>
          <w:numId w:val="1109"/>
        </w:numPr>
      </w:pPr>
      <w:r>
        <w:t xml:space="preserve">Qeyri-verbal kommunikativ davranış defisitləri — göz təmasının qeyri-tipik istifadəsi, jest və mimika koordinasiyasının azlığı.</w:t>
      </w:r>
    </w:p>
    <w:p>
      <w:pPr>
        <w:pStyle w:val="Compact"/>
        <w:numPr>
          <w:ilvl w:val="0"/>
          <w:numId w:val="1109"/>
        </w:numPr>
      </w:pPr>
      <w:r>
        <w:t xml:space="preserve">Münasibətlərin formalaşdırılması və qorunmasında çətinlik — yaşa uyğun dostluqların azlığı, hipotetik təxəyyül oyunlarının azlığı.</w:t>
      </w:r>
    </w:p>
    <w:bookmarkEnd w:id="218"/>
    <w:bookmarkStart w:id="219" w:name="məhdud-təkrarlanan-davranış-patternləri"/>
    <w:p>
      <w:pPr>
        <w:pStyle w:val="Heading4"/>
      </w:pPr>
      <w:r>
        <w:t xml:space="preserve">5.2 Məhdud, təkrarlanan davranış patternləri</w:t>
      </w:r>
    </w:p>
    <w:p>
      <w:pPr>
        <w:pStyle w:val="Compact"/>
        <w:numPr>
          <w:ilvl w:val="0"/>
          <w:numId w:val="1110"/>
        </w:numPr>
      </w:pPr>
      <w:r>
        <w:t xml:space="preserve">Stereotipik və ya təkrarlanan motor hərəkətlər, əşyaların istifadəsi və ya nitq (eholaliya, idiosinkratik ifadələr).</w:t>
      </w:r>
    </w:p>
    <w:p>
      <w:pPr>
        <w:pStyle w:val="Compact"/>
        <w:numPr>
          <w:ilvl w:val="0"/>
          <w:numId w:val="1110"/>
        </w:numPr>
      </w:pPr>
      <w:r>
        <w:t xml:space="preserve">Eyniliyə təkidlilik, rutinlərə davamlı bağlılıq və ya ritüallaşdırılmış davranış (geyim, qida, marşrut).</w:t>
      </w:r>
    </w:p>
    <w:p>
      <w:pPr>
        <w:pStyle w:val="Compact"/>
        <w:numPr>
          <w:ilvl w:val="0"/>
          <w:numId w:val="1110"/>
        </w:numPr>
      </w:pPr>
      <w:r>
        <w:t xml:space="preserve">Yüksək intensivlikli və ya fokuslanmış məhdud maraqlar (xüsusi mövzuya kompleks bilik — "intensiv həvəs").</w:t>
      </w:r>
    </w:p>
    <w:p>
      <w:pPr>
        <w:pStyle w:val="Compact"/>
        <w:numPr>
          <w:ilvl w:val="0"/>
          <w:numId w:val="1110"/>
        </w:numPr>
      </w:pPr>
      <w:r>
        <w:t xml:space="preserve">Sensor giriş üçün qeyri-tipik reaktivlik — hiperreaktivlik (səs, toxunma), hiporeaktivlik (ağrı), və ya qeyri-tipik sensor maraqlar (səthlərin yoxlanması, vizual stimullaşdırma).</w:t>
      </w:r>
    </w:p>
    <w:bookmarkEnd w:id="219"/>
    <w:bookmarkStart w:id="220"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(CDC).</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220"/>
    <w:bookmarkEnd w:id="221"/>
    <w:bookmarkStart w:id="226" w:name="Xc76c7003761bfc00ac7f66de67d84ffc34f8949"/>
    <w:p>
      <w:pPr>
        <w:pStyle w:val="Heading3"/>
      </w:pPr>
      <w:r>
        <w:t xml:space="preserve">6. Diaqnoz</w:t>
      </w:r>
    </w:p>
    <w:bookmarkStart w:id="222"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11"/>
        </w:numPr>
      </w:pPr>
      <w:r>
        <w:t xml:space="preserve">Sosial-emosional qarşılıqlı mübadilə;</w:t>
      </w:r>
    </w:p>
    <w:p>
      <w:pPr>
        <w:pStyle w:val="Compact"/>
        <w:numPr>
          <w:ilvl w:val="0"/>
          <w:numId w:val="1111"/>
        </w:numPr>
      </w:pPr>
      <w:r>
        <w:t xml:space="preserve">Sosial qarşılıqlı əlaqədə qeyri-verbal kommunikativ davranış;</w:t>
      </w:r>
    </w:p>
    <w:p>
      <w:pPr>
        <w:pStyle w:val="Compact"/>
        <w:numPr>
          <w:ilvl w:val="0"/>
          <w:numId w:val="1111"/>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12"/>
        </w:numPr>
      </w:pPr>
      <w:r>
        <w:t xml:space="preserve">Stereotipik və ya təkrarlanan motor hərəkətlər, əşya istifadəsi, nitq;</w:t>
      </w:r>
    </w:p>
    <w:p>
      <w:pPr>
        <w:pStyle w:val="Compact"/>
        <w:numPr>
          <w:ilvl w:val="0"/>
          <w:numId w:val="1112"/>
        </w:numPr>
      </w:pPr>
      <w:r>
        <w:t xml:space="preserve">Eyniliyə təkidlilik, rutinə bağlılıq, ritüalizə davranış və ya nitq;</w:t>
      </w:r>
    </w:p>
    <w:p>
      <w:pPr>
        <w:pStyle w:val="Compact"/>
        <w:numPr>
          <w:ilvl w:val="0"/>
          <w:numId w:val="1112"/>
        </w:numPr>
      </w:pPr>
      <w:r>
        <w:t xml:space="preserve">Yüksək intensivlikli, fokuslanmış məhdud maraqlar;</w:t>
      </w:r>
    </w:p>
    <w:p>
      <w:pPr>
        <w:pStyle w:val="Compact"/>
        <w:numPr>
          <w:ilvl w:val="0"/>
          <w:numId w:val="1112"/>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222"/>
    <w:bookmarkStart w:id="223" w:name="mənbə-spesifik-dəqiqləşdirmələr-4"/>
    <w:p>
      <w:pPr>
        <w:pStyle w:val="Heading4"/>
      </w:pPr>
      <w:r>
        <w:t xml:space="preserve">6.2 Mənbə-spesifik dəqiqləşdirmələr</w:t>
      </w:r>
    </w:p>
    <w:p>
      <w:pPr>
        <w:pStyle w:val="Compact"/>
        <w:numPr>
          <w:ilvl w:val="0"/>
          <w:numId w:val="1113"/>
        </w:numPr>
      </w:pPr>
      <w:r>
        <w:t xml:space="preserve">DSM-5-TR (299.00):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13"/>
        </w:numPr>
      </w:pPr>
      <w:r>
        <w:t xml:space="preserve">XBT-11 (6A02): alt-spesifikasiyalar — intellektual inkişaf pozuntusu ilə (6A02.0/.1)/olmadan (6A02.2/.3); funksional dilin pozulma dərəcəsi (yox / yüngül-orta / ağır). DSM-dəkı 1–3 severity sistemi rəsmən qəbul edilməmişdir.</w:t>
      </w:r>
    </w:p>
    <w:p>
      <w:pPr>
        <w:pStyle w:val="Compact"/>
        <w:numPr>
          <w:ilvl w:val="0"/>
          <w:numId w:val="1113"/>
        </w:numPr>
      </w:pPr>
      <w:r>
        <w:t xml:space="preserve">NICE CG170 (Autism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13"/>
        </w:numPr>
      </w:pPr>
      <w:r>
        <w:t xml:space="preserve">AAP 2020 (Hyman S.L., Levy S.E., Myers S.M. Pediatrics 2020;145(1)): 18 və 24 ayda universal autizm skrining tövsiyə edilir (M-CHAT-R/F); pozitiv skrining → mütəxəssis qiymətləndirməsi.</w:t>
      </w:r>
    </w:p>
    <w:p>
      <w:pPr>
        <w:pStyle w:val="Compact"/>
        <w:numPr>
          <w:ilvl w:val="0"/>
          <w:numId w:val="1113"/>
        </w:numPr>
      </w:pPr>
      <w:r>
        <w:t xml:space="preserve">AACAP Practice Parameter (Volkmar F. et al. J Am Acad Child Adolesc Psychiatry 2014): diaqnostika alqoritmi, komorbidlik qiymətləndirməsi, müalicə tövsiyələri.</w:t>
      </w:r>
    </w:p>
    <w:bookmarkEnd w:id="223"/>
    <w:bookmarkStart w:id="224" w:name="diaqnostika-alqoritmi-2"/>
    <w:p>
      <w:pPr>
        <w:pStyle w:val="Heading4"/>
      </w:pPr>
      <w:r>
        <w:t xml:space="preserve">6.3 Diaqnostika alqoritmi</w:t>
      </w:r>
    </w:p>
    <w:p>
      <w:pPr>
        <w:pStyle w:val="Compact"/>
        <w:numPr>
          <w:ilvl w:val="0"/>
          <w:numId w:val="1114"/>
        </w:numPr>
      </w:pPr>
      <w:r>
        <w:t xml:space="preserve">Validəyn və qulluqçu müsahibəsi — inkişaf tarixçəsi, erkən sosial və kommunikativ əlamətlər.</w:t>
      </w:r>
    </w:p>
    <w:p>
      <w:pPr>
        <w:pStyle w:val="Compact"/>
        <w:numPr>
          <w:ilvl w:val="0"/>
          <w:numId w:val="1114"/>
        </w:numPr>
      </w:pPr>
      <w:r>
        <w:t xml:space="preserve">Skrining: 18 və 24 ay (M-CHAT-R/F); pozitiv olduqda təqib sorğusu.</w:t>
      </w:r>
    </w:p>
    <w:p>
      <w:pPr>
        <w:pStyle w:val="Compact"/>
        <w:numPr>
          <w:ilvl w:val="0"/>
          <w:numId w:val="1114"/>
        </w:numPr>
      </w:pPr>
      <w:r>
        <w:t xml:space="preserve">Mütəxəssis qiymətləndirməsi — pediatr / inkişaf pediatrı / psixiatr / klinik psixoloq.</w:t>
      </w:r>
    </w:p>
    <w:p>
      <w:pPr>
        <w:pStyle w:val="Compact"/>
        <w:numPr>
          <w:ilvl w:val="0"/>
          <w:numId w:val="1114"/>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14"/>
        </w:numPr>
      </w:pPr>
      <w:r>
        <w:t xml:space="preserve">İntellektual qiymətləndirmə (WISC-V, Stanford-Binet 5, qeyri-verbal seçimlər — Leiter-3, Mullen).</w:t>
      </w:r>
    </w:p>
    <w:p>
      <w:pPr>
        <w:pStyle w:val="Compact"/>
        <w:numPr>
          <w:ilvl w:val="0"/>
          <w:numId w:val="1114"/>
        </w:numPr>
      </w:pPr>
      <w:r>
        <w:t xml:space="preserve">Nitq-dil və adaptiv davranış qiymətləndirməsi (Vineland-3).</w:t>
      </w:r>
    </w:p>
    <w:p>
      <w:pPr>
        <w:pStyle w:val="Compact"/>
        <w:numPr>
          <w:ilvl w:val="0"/>
          <w:numId w:val="1114"/>
        </w:numPr>
      </w:pPr>
      <w:r>
        <w:t xml:space="preserve">Eşitmə və görmə testləri.</w:t>
      </w:r>
    </w:p>
    <w:p>
      <w:pPr>
        <w:pStyle w:val="Compact"/>
        <w:numPr>
          <w:ilvl w:val="0"/>
          <w:numId w:val="1114"/>
        </w:numPr>
      </w:pPr>
      <w:r>
        <w:t xml:space="preserve">Tibbi və genetik qiymətləndirmə — chromosomal microarray (CMA), Fragile X (FMR1), seçici trio ekzom; tutma şübhəsi olduqda EEQ; klinik şübhədə MRT (mikrosefaliya, regression).</w:t>
      </w:r>
    </w:p>
    <w:p>
      <w:pPr>
        <w:pStyle w:val="Compact"/>
        <w:numPr>
          <w:ilvl w:val="0"/>
          <w:numId w:val="1114"/>
        </w:numPr>
      </w:pPr>
      <w:r>
        <w:t xml:space="preserve">Komorbidlik skrining: ADHD, narahatlıq, depressiya, OKP, yuxu, qida, GİT.</w:t>
      </w:r>
    </w:p>
    <w:bookmarkEnd w:id="224"/>
    <w:bookmarkStart w:id="225"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225"/>
    <w:bookmarkEnd w:id="226"/>
    <w:bookmarkStart w:id="230" w:name="Xef17618d42776432f7001c3e3eb00f484bfdc63"/>
    <w:p>
      <w:pPr>
        <w:pStyle w:val="Heading3"/>
      </w:pPr>
      <w:r>
        <w:t xml:space="preserve">7. Müayinə və qiymətləndirmə</w:t>
      </w:r>
    </w:p>
    <w:bookmarkStart w:id="227" w:name="klinik-diaqnostik-vasitələr"/>
    <w:p>
      <w:pPr>
        <w:pStyle w:val="Heading4"/>
      </w:pPr>
      <w:r>
        <w:t xml:space="preserve">7.1 Klinik diaqnostik vasitələr</w:t>
      </w:r>
    </w:p>
    <w:p>
      <w:pPr>
        <w:pStyle w:val="Compact"/>
        <w:numPr>
          <w:ilvl w:val="0"/>
          <w:numId w:val="1115"/>
        </w:numPr>
      </w:pPr>
      <w:r>
        <w:t xml:space="preserve">Skrining: M-CHAT-R/F (16–30 ay), SCQ (4+ yaş, validəyn sorğusu), SRS-2 (Social Responsiveness Scale).</w:t>
      </w:r>
    </w:p>
    <w:p>
      <w:pPr>
        <w:pStyle w:val="Compact"/>
        <w:numPr>
          <w:ilvl w:val="0"/>
          <w:numId w:val="1115"/>
        </w:numPr>
      </w:pPr>
      <w:r>
        <w:t xml:space="preserve">Diaqnostik: ADOS-2 (toddler-yetkin modulları), ADI-R (1,5+ yaş, validəyn).</w:t>
      </w:r>
    </w:p>
    <w:p>
      <w:pPr>
        <w:pStyle w:val="Compact"/>
        <w:numPr>
          <w:ilvl w:val="0"/>
          <w:numId w:val="1115"/>
        </w:numPr>
      </w:pPr>
      <w:r>
        <w:t xml:space="preserve">İntellekt və koqnisiya: Mullen Scales of Early Learning, Bayley-III/IV (kiçik yaş), WISC-V, Leiter-3 (qeyri-verbal).</w:t>
      </w:r>
    </w:p>
    <w:p>
      <w:pPr>
        <w:pStyle w:val="Compact"/>
        <w:numPr>
          <w:ilvl w:val="0"/>
          <w:numId w:val="1115"/>
        </w:numPr>
      </w:pPr>
      <w:r>
        <w:t xml:space="preserve">Adaptiv davranış: Vineland-3, ABAS-3.</w:t>
      </w:r>
    </w:p>
    <w:p>
      <w:pPr>
        <w:pStyle w:val="Compact"/>
        <w:numPr>
          <w:ilvl w:val="0"/>
          <w:numId w:val="1115"/>
        </w:numPr>
      </w:pPr>
      <w:r>
        <w:t xml:space="preserve">Nitq-dil: PLS-5, CELF-5, CCC-2 (praqmatik).</w:t>
      </w:r>
    </w:p>
    <w:p>
      <w:pPr>
        <w:pStyle w:val="Compact"/>
        <w:numPr>
          <w:ilvl w:val="0"/>
          <w:numId w:val="1115"/>
        </w:numPr>
      </w:pPr>
      <w:r>
        <w:t xml:space="preserve">Sensor profil: Sensory Profile-2 (Dunn).</w:t>
      </w:r>
    </w:p>
    <w:p>
      <w:pPr>
        <w:pStyle w:val="Compact"/>
        <w:numPr>
          <w:ilvl w:val="0"/>
          <w:numId w:val="1115"/>
        </w:numPr>
      </w:pPr>
      <w:r>
        <w:t xml:space="preserve">Komorbidlik: ADHD üçün Conners, narahatlıq üçün SCARED, depressiya üçün PHQ-9 adaptasiyaları.</w:t>
      </w:r>
    </w:p>
    <w:bookmarkEnd w:id="227"/>
    <w:bookmarkStart w:id="228" w:name="laborator-müayinələr-1"/>
    <w:p>
      <w:pPr>
        <w:pStyle w:val="Heading4"/>
      </w:pPr>
      <w:r>
        <w:t xml:space="preserve">7.2 Laborator müayinələr</w:t>
      </w:r>
    </w:p>
    <w:p>
      <w:pPr>
        <w:pStyle w:val="FirstParagraph"/>
      </w:pPr>
      <w:r>
        <w:t xml:space="preserve">Birinci sıra (AAP 2020 / AACAP 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 TSH.</w:t>
      </w:r>
    </w:p>
    <w:bookmarkEnd w:id="228"/>
    <w:bookmarkStart w:id="229" w:name="instrumental-müayinələr-2"/>
    <w:p>
      <w:pPr>
        <w:pStyle w:val="Heading4"/>
      </w:pPr>
      <w:r>
        <w:t xml:space="preserve">7.3 İnstrumental müayinələr</w:t>
      </w:r>
    </w:p>
    <w:p>
      <w:pPr>
        <w:pStyle w:val="Compact"/>
        <w:numPr>
          <w:ilvl w:val="0"/>
          <w:numId w:val="1116"/>
        </w:numPr>
      </w:pPr>
      <w:r>
        <w:t xml:space="preserve">EEQ — tutma, regression, qəribə davranış epizodları olduqda.</w:t>
      </w:r>
    </w:p>
    <w:p>
      <w:pPr>
        <w:pStyle w:val="Compact"/>
        <w:numPr>
          <w:ilvl w:val="0"/>
          <w:numId w:val="1116"/>
        </w:numPr>
      </w:pPr>
      <w:r>
        <w:t xml:space="preserve">Beyin MRT — fokus neyroloji əlamətlər, mikro/makrosefaliya, regression.</w:t>
      </w:r>
    </w:p>
    <w:p>
      <w:pPr>
        <w:pStyle w:val="Compact"/>
        <w:numPr>
          <w:ilvl w:val="0"/>
          <w:numId w:val="1116"/>
        </w:numPr>
      </w:pPr>
      <w:r>
        <w:t xml:space="preserve">Eşitmə testi — bütün hallarda mütləq (audiometriya, ABR).</w:t>
      </w:r>
    </w:p>
    <w:bookmarkEnd w:id="229"/>
    <w:bookmarkEnd w:id="230"/>
    <w:bookmarkStart w:id="233" w:name="X685c4ec44dc14b569509561f5426989c963b855"/>
    <w:p>
      <w:pPr>
        <w:pStyle w:val="Heading3"/>
      </w:pPr>
      <w:r>
        <w:t xml:space="preserve">8. Müalicə və müdaxilə</w:t>
      </w:r>
    </w:p>
    <w:bookmarkStart w:id="231" w:name="X2a16df0bf7f02621493c6fb44dcceeed0c58c04"/>
    <w:p>
      <w:pPr>
        <w:pStyle w:val="Heading4"/>
      </w:pPr>
      <w:r>
        <w:t xml:space="preserve">8.1 Ümumi prinsiplər (NICE CG170 · AAP 2020 · AACAP 2014 konsensus)</w:t>
      </w:r>
    </w:p>
    <w:p>
      <w:pPr>
        <w:pStyle w:val="Compact"/>
        <w:numPr>
          <w:ilvl w:val="0"/>
          <w:numId w:val="1117"/>
        </w:numPr>
      </w:pPr>
      <w:r>
        <w:t xml:space="preserve">ASP "müalicə"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17"/>
        </w:numPr>
      </w:pPr>
      <w:r>
        <w:t xml:space="preserve">Erkən, intensiv, fərdi davranış müdaxiləsi birinci sıra — 18 ay – 6 yaş arasında effekt ən böyükdür (Reichow B. et al. Cochrane 2018, EIBI/ESDM meta-analizi).</w:t>
      </w:r>
    </w:p>
    <w:p>
      <w:pPr>
        <w:pStyle w:val="Compact"/>
        <w:numPr>
          <w:ilvl w:val="0"/>
          <w:numId w:val="1117"/>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17"/>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17"/>
        </w:numPr>
      </w:pPr>
      <w:r>
        <w:t xml:space="preserve">Sosial bacarıq qrupları — yetkin uşaqlar və yeniyetmələr üçün; PEERS proqramı (UCLA, Laugeson E.A.) — yetkin yaşlılarda da effektivlik.</w:t>
      </w:r>
    </w:p>
    <w:p>
      <w:pPr>
        <w:pStyle w:val="Compact"/>
        <w:numPr>
          <w:ilvl w:val="0"/>
          <w:numId w:val="1117"/>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17"/>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17"/>
        </w:numPr>
      </w:pPr>
      <w:r>
        <w:t xml:space="preserve">Komorbidlik müalicəsi — ADHD (stimulyantlar, Cortese 2018), narahatlıq (KDT modifikasiya — Storch E.A. RKİ-ləri), depressiya (KDT, SSRİ), epilepsiya (standart antiepileptik), yuxu (sleep hygiene, melatonin — RKİ sübutu Goldman S.E. J Clin Sleep Med 2014).</w:t>
      </w:r>
    </w:p>
    <w:p>
      <w:pPr>
        <w:pStyle w:val="Compact"/>
        <w:numPr>
          <w:ilvl w:val="0"/>
          <w:numId w:val="1117"/>
        </w:numPr>
      </w:pPr>
      <w:r>
        <w:t xml:space="preserve">Farmakoterapiya yalnız komorbid simptomlar üçün — ASP-nin əsas (core) simptomları üçün FDA təsdiqli preparat yoxdur. Davranış aqressiyası və irritabellik üçün — risperidon (5–17 yaş, FDA təsdiqi 2006) və aripiprazol (6–17 yaş, FDA təsdiqi 2009). Hər ikisi sübutludur (McCracken J.T. et al. NEJM 2002 RKİ — risperidon), lakin yan təsir yükü əhəmiyyətlidir (metabolik, EPS). Davranış müdaxiləsi birinci sıra.</w:t>
      </w:r>
    </w:p>
    <w:bookmarkEnd w:id="231"/>
    <w:bookmarkStart w:id="232" w:name="mənbə-spesifik-dəqiqləşdirmələr-5"/>
    <w:p>
      <w:pPr>
        <w:pStyle w:val="Heading4"/>
      </w:pPr>
      <w:r>
        <w:t xml:space="preserve">8.2 Mənbə-spesifik dəqiqləşdirmələr</w:t>
      </w:r>
    </w:p>
    <w:p>
      <w:pPr>
        <w:pStyle w:val="Compact"/>
        <w:numPr>
          <w:ilvl w:val="0"/>
          <w:numId w:val="1118"/>
        </w:numPr>
      </w:pPr>
      <w:r>
        <w:t xml:space="preserve">NICE CG170 (2013,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18"/>
        </w:numPr>
      </w:pPr>
      <w:r>
        <w:t xml:space="preserve">AAP Clinical Report 2020 (Hyman et al.): 18 və 24 ayda universal skrining; erkən müdaxilə (&lt;3 yaş); inteqrə tibbi və davranış idarəsi.</w:t>
      </w:r>
    </w:p>
    <w:p>
      <w:pPr>
        <w:pStyle w:val="Compact"/>
        <w:numPr>
          <w:ilvl w:val="0"/>
          <w:numId w:val="1118"/>
        </w:numPr>
      </w:pPr>
      <w:r>
        <w:t xml:space="preserve">AACAP Practice Parameter 2014 (Volkmar): diaqnoz-spesifik təhsil yerləşməsi, komorbidlik müalicəsi, ailə dəstəyi vurğusu.</w:t>
      </w:r>
    </w:p>
    <w:p>
      <w:pPr>
        <w:pStyle w:val="Compact"/>
        <w:numPr>
          <w:ilvl w:val="0"/>
          <w:numId w:val="1118"/>
        </w:numPr>
      </w:pPr>
      <w:r>
        <w:t xml:space="preserve">WHO Caregiver Skills Training (CST): aşağı və orta gəlirli ölkələr üçün məhdud resurslu validəyn təlimi proqramı; çoxlu ölkədə uyğunlaşdırılır (Salomone E. et al. Autism 2019).</w:t>
      </w:r>
    </w:p>
    <w:bookmarkEnd w:id="232"/>
    <w:bookmarkEnd w:id="233"/>
    <w:bookmarkStart w:id="234"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 Cochrane 2018 — IQ, dil və adaptiv davranışda kiçik-orta effekt. Mövcud iddialardan həssaslıqla yanaşılmalıdır — bir hissə yetkin ASP 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 RKİ 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 RKİ —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 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234"/>
    <w:bookmarkStart w:id="253" w:name="X898e7bcb0d36b66ce4b73d5449d16eebe4a6896"/>
    <w:p>
      <w:pPr>
        <w:pStyle w:val="Heading3"/>
      </w:pPr>
      <w:r>
        <w:t xml:space="preserve">10. Mif və yanlış inanclar — sübut bazasında təkzib</w:t>
      </w:r>
    </w:p>
    <w:bookmarkStart w:id="238" w:name="etiologiya-mifləri-2"/>
    <w:p>
      <w:pPr>
        <w:pStyle w:val="Heading4"/>
      </w:pPr>
      <w:r>
        <w:t xml:space="preserve">10.1 Etiologiya mifləri</w:t>
      </w:r>
    </w:p>
    <w:bookmarkStart w:id="235"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 MMR 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 MMR 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 MMR ilə autizm arasında əlaqə YOXDUR; Madsen K.M. et al. NEJM 2002 Danimarka tədqiqatı n&gt;537 000; Jain A. et al. JAMA 2015 ABŞ tədqiqatı. CDC, WHO, NICE, AAP 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235"/>
    <w:bookmarkStart w:id="236"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236"/>
    <w:bookmarkStart w:id="237"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 APA, AAP, AACAP — "soyuq ana" konsepsiyası ləğv edilmişdir.</w:t>
      </w:r>
    </w:p>
    <w:p>
      <w:pPr>
        <w:pStyle w:val="BodyText"/>
      </w:pPr>
      <w:r>
        <w:t xml:space="preserve">Real klinik addım: ailəyə günahlandırma əvəzinə dəstək və psixoeducation; validəyn-koordinasiyalı müdaxilələr (PACT, ESDM, Hanen).</w:t>
      </w:r>
    </w:p>
    <w:bookmarkEnd w:id="237"/>
    <w:bookmarkEnd w:id="238"/>
    <w:bookmarkStart w:id="244" w:name="zərərli-və-ya-təhlükəli-müalicə-üsulları"/>
    <w:p>
      <w:pPr>
        <w:pStyle w:val="Heading4"/>
      </w:pPr>
      <w:r>
        <w:t xml:space="preserve">10.2 Zərərli və ya təhlükəli "müalicə" üsulları</w:t>
      </w:r>
    </w:p>
    <w:bookmarkStart w:id="239"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 AAP 2010 və FDA xəbərdarlığı — 5 yaşlı uşaq xelyasiya proseduru zamanı kalsium çatışmazlığı səbəbi ilə ürək tutmasından vəfat etmişdir (2005). Xelyasiya yalnız təsdiqlənmiş ağır metal zəhərlənməsində (yüksək qurğuşun) göstərişdir, autizm üçün yox. AAP, AACAP — qəti qadağa.</w:t>
      </w:r>
    </w:p>
    <w:bookmarkEnd w:id="239"/>
    <w:bookmarkStart w:id="240" w:name="Xda66625606ea3355abfbe3cba13ff676dc22bc8"/>
    <w:p>
      <w:pPr>
        <w:pStyle w:val="Heading5"/>
      </w:pPr>
      <w:r>
        <w:t xml:space="preserve">Mif 5: "Hiperbarik oksigen kamerası (HBOT) autizmi sağaldır"</w:t>
      </w:r>
    </w:p>
    <w:p>
      <w:pPr>
        <w:pStyle w:val="FirstParagraph"/>
      </w:pPr>
      <w:r>
        <w:t xml:space="preserve">Sübut: Cochrane (Xiong T. et al. 2016) n=1 RKİ icmal — autizm üçün effekt sübutu yoxdur. Risklər: pnevmotoraks, qulaq baroyrokması, yanğın (oksigen + statik).</w:t>
      </w:r>
    </w:p>
    <w:bookmarkEnd w:id="240"/>
    <w:bookmarkStart w:id="241" w:name="X30faee5c91dca03b66105ebf45bcbb022c110d0"/>
    <w:p>
      <w:pPr>
        <w:pStyle w:val="Heading5"/>
      </w:pPr>
      <w:r>
        <w:t xml:space="preserve">Mif 6: "MMS / "Möcüzəli Mineral Məhlul" (klor dioksid) autizmi sağaldır"</w:t>
      </w:r>
    </w:p>
    <w:p>
      <w:pPr>
        <w:pStyle w:val="FirstParagraph"/>
      </w:pPr>
      <w:r>
        <w:t xml:space="preserve">Sübut: FDA 2019, EMA xəbərdarlıqları — xlor dioksid kostikdir, qaraciyər və böyrək zədəsi, ölüm halları qeydə alınmışdır. Bütün klinik istifadə qadağandır. Daha pis — anus təmizlik vasitəsi kimi tövsiyə edən "müalicə" çocuk işkəncəsidir.</w:t>
      </w:r>
    </w:p>
    <w:bookmarkEnd w:id="241"/>
    <w:bookmarkStart w:id="242"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 FDA — autizm üçün təsdiqlənmiş kök hüceyrə müalicəsi yoxdur. Qeyri-qanuni klinikalarda — infeksiyalar, beyin şişləri, ölüm halları qeydə alınmışdır (Berkowitz NEJM 2016).</w:t>
      </w:r>
    </w:p>
    <w:bookmarkEnd w:id="242"/>
    <w:bookmarkStart w:id="243"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(FDA, EMA, EU) tərəfindən autizm müalicəsi kimi təsdiq edilməmiş "alternativ" preparatlar — risk yüksək, fayda sübut edilməyib.</w:t>
      </w:r>
    </w:p>
    <w:bookmarkEnd w:id="243"/>
    <w:bookmarkEnd w:id="244"/>
    <w:bookmarkStart w:id="252" w:name="X00644796cc0fc9248af6e5db001a12fa17afc58"/>
    <w:p>
      <w:pPr>
        <w:pStyle w:val="Heading4"/>
      </w:pPr>
      <w:r>
        <w:t xml:space="preserve">10.3 Səmərəsiz və ya əsas müdaxiləni təxirə salan üsullar</w:t>
      </w:r>
    </w:p>
    <w:bookmarkStart w:id="245"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 ASHA 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245"/>
    <w:bookmarkStart w:id="246"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(AAP 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246"/>
    <w:bookmarkStart w:id="247"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247"/>
    <w:bookmarkStart w:id="248" w:name="Xaa99d1a4aa95175be37cae5e7fc3a287fca933c"/>
    <w:p>
      <w:pPr>
        <w:pStyle w:val="Heading5"/>
      </w:pPr>
      <w:r>
        <w:t xml:space="preserve">Mif 12: "Auditory Integration Training (AIT) autizmi sağaldır"</w:t>
      </w:r>
    </w:p>
    <w:p>
      <w:pPr>
        <w:pStyle w:val="FirstParagraph"/>
      </w:pPr>
      <w:r>
        <w:t xml:space="preserve">Sübut: ASHA Position Statement 2004; AAP 1998 — eksperimental status, effekt sübutu yoxdur.</w:t>
      </w:r>
    </w:p>
    <w:bookmarkEnd w:id="248"/>
    <w:bookmarkStart w:id="249" w:name="Xe2ffacaf8703b8bb71bdb6e9c672e80c7f05e33"/>
    <w:p>
      <w:pPr>
        <w:pStyle w:val="Heading5"/>
      </w:pPr>
      <w:r>
        <w:t xml:space="preserve">Mif 13: "Vitamin B6 / maqnezium və ya digər mega-doza vitamin terapiyası"</w:t>
      </w:r>
    </w:p>
    <w:p>
      <w:pPr>
        <w:pStyle w:val="FirstParagraph"/>
      </w:pPr>
      <w:r>
        <w:t xml:space="preserve">Sübut: Cochrane (Nye C., Brice A. 2005) — B6/maqnezium kombinasiyasının autizm üçün effekti sübut edilməyib. Vitamin mega-dozaları yan təsir yükünə (B6 neyropatiyası) gətirə bilər.</w:t>
      </w:r>
    </w:p>
    <w:bookmarkEnd w:id="249"/>
    <w:bookmarkStart w:id="250" w:name="mif-14-patterning-doman-delacato"/>
    <w:p>
      <w:pPr>
        <w:pStyle w:val="Heading5"/>
      </w:pPr>
      <w:r>
        <w:t xml:space="preserve">Mif 14: "Patterning" (Doman-Delacato)</w:t>
      </w:r>
    </w:p>
    <w:p>
      <w:pPr>
        <w:pStyle w:val="FirstParagraph"/>
      </w:pPr>
      <w:r>
        <w:t xml:space="preserve">Sübut: AAP 1968 və 2010 Statement-ləri — effekt sübutu yoxdur, ailəyə həddən artıq zəhmət; uşaqları sübutlu müdaxilələrdən təxirə salır.</w:t>
      </w:r>
    </w:p>
    <w:bookmarkEnd w:id="250"/>
    <w:bookmarkStart w:id="251" w:name="Xb7ab1ca05c76ae5448e518644279fea9df6ca6f"/>
    <w:p>
      <w:pPr>
        <w:pStyle w:val="Heading5"/>
      </w:pPr>
      <w:r>
        <w:t xml:space="preserve">Mif 15: "Cranio-Sakral Terapiya, refleksoterapiya, homeopatiya"</w:t>
      </w:r>
    </w:p>
    <w:p>
      <w:pPr>
        <w:pStyle w:val="FirstParagraph"/>
      </w:pPr>
      <w:r>
        <w:t xml:space="preserve">Sübut: sistemli icmallar (Cochrane və başqaları) — autizm üçün effekt sübutu yoxdur. NICE CG170 — komplementar müdaxilələrə qarşı xəbərdarlıq.</w:t>
      </w:r>
    </w:p>
    <w:bookmarkEnd w:id="251"/>
    <w:bookmarkEnd w:id="252"/>
    <w:bookmarkEnd w:id="253"/>
    <w:bookmarkStart w:id="257" w:name="X48e9523ad6fdcd17f3a6708d1b5f41f154e4764"/>
    <w:p>
      <w:pPr>
        <w:pStyle w:val="Heading3"/>
      </w:pPr>
      <w:r>
        <w:t xml:space="preserve">11. Proqnoz və izləmə</w:t>
      </w:r>
    </w:p>
    <w:bookmarkStart w:id="254" w:name="yaxşı-proqnoz-amilləri-2"/>
    <w:p>
      <w:pPr>
        <w:pStyle w:val="Heading4"/>
      </w:pPr>
      <w:r>
        <w:t xml:space="preserve">Yaxşı proqnoz amilləri</w:t>
      </w:r>
    </w:p>
    <w:p>
      <w:pPr>
        <w:pStyle w:val="Compact"/>
        <w:numPr>
          <w:ilvl w:val="0"/>
          <w:numId w:val="1119"/>
        </w:numPr>
      </w:pPr>
      <w:r>
        <w:t xml:space="preserve">Erkən diaqnoz (&lt;3 yaş) və erkən intensiv müdaxilə.</w:t>
      </w:r>
    </w:p>
    <w:p>
      <w:pPr>
        <w:pStyle w:val="Compact"/>
        <w:numPr>
          <w:ilvl w:val="0"/>
          <w:numId w:val="1119"/>
        </w:numPr>
      </w:pPr>
      <w:r>
        <w:t xml:space="preserve">İntellektual funksiyanın saxlanılması (IQ &gt;70).</w:t>
      </w:r>
    </w:p>
    <w:p>
      <w:pPr>
        <w:pStyle w:val="Compact"/>
        <w:numPr>
          <w:ilvl w:val="0"/>
          <w:numId w:val="1119"/>
        </w:numPr>
      </w:pPr>
      <w:r>
        <w:t xml:space="preserve">5 yaşa qədər funksional dilin əldə edilməsi.</w:t>
      </w:r>
    </w:p>
    <w:p>
      <w:pPr>
        <w:pStyle w:val="Compact"/>
        <w:numPr>
          <w:ilvl w:val="0"/>
          <w:numId w:val="1119"/>
        </w:numPr>
      </w:pPr>
      <w:r>
        <w:t xml:space="preserve">Komorbid pozuntuların idarə edilməsi.</w:t>
      </w:r>
    </w:p>
    <w:p>
      <w:pPr>
        <w:pStyle w:val="Compact"/>
        <w:numPr>
          <w:ilvl w:val="0"/>
          <w:numId w:val="1119"/>
        </w:numPr>
      </w:pPr>
      <w:r>
        <w:t xml:space="preserve">Stabil ailə dəstəyi və icma resursları.</w:t>
      </w:r>
    </w:p>
    <w:bookmarkEnd w:id="254"/>
    <w:bookmarkStart w:id="255" w:name="pis-proqnoz-amilləri-2"/>
    <w:p>
      <w:pPr>
        <w:pStyle w:val="Heading4"/>
      </w:pPr>
      <w:r>
        <w:t xml:space="preserve">Pis proqnoz amilləri</w:t>
      </w:r>
    </w:p>
    <w:p>
      <w:pPr>
        <w:pStyle w:val="Compact"/>
        <w:numPr>
          <w:ilvl w:val="0"/>
          <w:numId w:val="1120"/>
        </w:numPr>
      </w:pPr>
      <w:r>
        <w:t xml:space="preserve">Komorbid intellektual əlillik (ağır-dərin).</w:t>
      </w:r>
    </w:p>
    <w:p>
      <w:pPr>
        <w:pStyle w:val="Compact"/>
        <w:numPr>
          <w:ilvl w:val="0"/>
          <w:numId w:val="1120"/>
        </w:numPr>
      </w:pPr>
      <w:r>
        <w:t xml:space="preserve">5 yaşa qədər funksional dilin olmaması.</w:t>
      </w:r>
    </w:p>
    <w:p>
      <w:pPr>
        <w:pStyle w:val="Compact"/>
        <w:numPr>
          <w:ilvl w:val="0"/>
          <w:numId w:val="1120"/>
        </w:numPr>
      </w:pPr>
      <w:r>
        <w:t xml:space="preserve">Epileptik tutmalar — yetkinlikdə əlavə risk artımı.</w:t>
      </w:r>
    </w:p>
    <w:p>
      <w:pPr>
        <w:pStyle w:val="Compact"/>
        <w:numPr>
          <w:ilvl w:val="0"/>
          <w:numId w:val="1120"/>
        </w:numPr>
      </w:pPr>
      <w:r>
        <w:t xml:space="preserve">Ağır davranış pozuntuları, özünə zərər.</w:t>
      </w:r>
    </w:p>
    <w:p>
      <w:pPr>
        <w:pStyle w:val="Compact"/>
        <w:numPr>
          <w:ilvl w:val="0"/>
          <w:numId w:val="1120"/>
        </w:numPr>
      </w:pPr>
      <w:r>
        <w:t xml:space="preserve">Diaqnoz və müdaxilənin geç başlanması.</w:t>
      </w:r>
    </w:p>
    <w:bookmarkEnd w:id="255"/>
    <w:bookmarkStart w:id="256" w:name="izləmə-hədəfləri-2"/>
    <w:p>
      <w:pPr>
        <w:pStyle w:val="Heading4"/>
      </w:pPr>
      <w:r>
        <w:t xml:space="preserve">İzləmə hədəfləri</w:t>
      </w:r>
    </w:p>
    <w:p>
      <w:pPr>
        <w:pStyle w:val="Compact"/>
        <w:numPr>
          <w:ilvl w:val="0"/>
          <w:numId w:val="1121"/>
        </w:numPr>
      </w:pPr>
      <w:r>
        <w:t xml:space="preserve">Komorbid psixiatrik durumlar (ADHD, narahatlıq, depressiya, OKP) skrining — illik.</w:t>
      </w:r>
    </w:p>
    <w:p>
      <w:pPr>
        <w:pStyle w:val="Compact"/>
        <w:numPr>
          <w:ilvl w:val="0"/>
          <w:numId w:val="1121"/>
        </w:numPr>
      </w:pPr>
      <w:r>
        <w:t xml:space="preserve">Epilepsiya monitoringi — xüsusilə yeniyetməlik dövründə.</w:t>
      </w:r>
    </w:p>
    <w:p>
      <w:pPr>
        <w:pStyle w:val="Compact"/>
        <w:numPr>
          <w:ilvl w:val="0"/>
          <w:numId w:val="1121"/>
        </w:numPr>
      </w:pPr>
      <w:r>
        <w:t xml:space="preserve">Yuxu, qida, GİT, motor pozuntu skrining.</w:t>
      </w:r>
    </w:p>
    <w:p>
      <w:pPr>
        <w:pStyle w:val="Compact"/>
        <w:numPr>
          <w:ilvl w:val="0"/>
          <w:numId w:val="1121"/>
        </w:numPr>
      </w:pPr>
      <w:r>
        <w:t xml:space="preserve">Yetkinliyə keçid planlaması (16–18 yaş) — peşə, müstəqil yaşayış, məşğulluq.</w:t>
      </w:r>
    </w:p>
    <w:p>
      <w:pPr>
        <w:pStyle w:val="Compact"/>
        <w:numPr>
          <w:ilvl w:val="0"/>
          <w:numId w:val="1121"/>
        </w:numPr>
      </w:pPr>
      <w:r>
        <w:t xml:space="preserve">Yetkin pasiyentlərdə sosial kamuflyajın emosional yükü, narahatlıq və depressiya — aktiv skrining.</w:t>
      </w:r>
    </w:p>
    <w:p>
      <w:pPr>
        <w:pStyle w:val="Compact"/>
        <w:numPr>
          <w:ilvl w:val="0"/>
          <w:numId w:val="1121"/>
        </w:numPr>
      </w:pPr>
      <w:r>
        <w:t xml:space="preserve">Ailə üçün respite, peer dəstək, psixoeducation.</w:t>
      </w:r>
    </w:p>
    <w:p>
      <w:pPr>
        <w:pStyle w:val="Compact"/>
        <w:numPr>
          <w:ilvl w:val="0"/>
          <w:numId w:val="1121"/>
        </w:numPr>
      </w:pPr>
      <w:r>
        <w:t xml:space="preserve">Neyrodiversiya yanaşması — pasiyentin güclü tərəflərini gücləndirmək, "tam müalicə" iddiası yox.</w:t>
      </w:r>
    </w:p>
    <w:bookmarkEnd w:id="256"/>
    <w:bookmarkEnd w:id="257"/>
    <w:bookmarkStart w:id="258" w:name="X74a2682d9695cd2f715b63df166000fe9c7390a"/>
    <w:p>
      <w:pPr>
        <w:pStyle w:val="Heading3"/>
      </w:pPr>
      <w:r>
        <w:t xml:space="preserve">12. Mənbələr</w:t>
      </w:r>
    </w:p>
    <w:p>
      <w:pPr>
        <w:pStyle w:val="Compact"/>
        <w:numPr>
          <w:ilvl w:val="0"/>
          <w:numId w:val="1122"/>
        </w:numPr>
      </w:pPr>
      <w:r>
        <w:t xml:space="preserve">WHO. ICD-11 for Mortality and Morbidity Statistics. 6A02 Autism spectrum disorder. 2024.</w:t>
      </w:r>
    </w:p>
    <w:p>
      <w:pPr>
        <w:pStyle w:val="Compact"/>
        <w:numPr>
          <w:ilvl w:val="0"/>
          <w:numId w:val="1122"/>
        </w:numPr>
      </w:pPr>
      <w:r>
        <w:t xml:space="preserve">American Psychiatric Association. DSM-5-TR. Washington DC: APA Publishing; 2022.</w:t>
      </w:r>
    </w:p>
    <w:p>
      <w:pPr>
        <w:pStyle w:val="Compact"/>
        <w:numPr>
          <w:ilvl w:val="0"/>
          <w:numId w:val="1122"/>
        </w:numPr>
      </w:pPr>
      <w:r>
        <w:t xml:space="preserve">NICE Clinical Guideline 170. Autism spectrum disorder in under 19s: support and management. 2013, 2021 update.</w:t>
      </w:r>
    </w:p>
    <w:p>
      <w:pPr>
        <w:pStyle w:val="Compact"/>
        <w:numPr>
          <w:ilvl w:val="0"/>
          <w:numId w:val="112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22"/>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122"/>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122"/>
        </w:numPr>
      </w:pPr>
      <w:r>
        <w:t xml:space="preserve">Sandin S., Lichtenstein P., Kuja-Halkola R. et al. The Heritability of Autism Spectrum Disorder. JAMA 2017;318(12):1182–1184.</w:t>
      </w:r>
    </w:p>
    <w:p>
      <w:pPr>
        <w:pStyle w:val="Compact"/>
        <w:numPr>
          <w:ilvl w:val="0"/>
          <w:numId w:val="1122"/>
        </w:numPr>
      </w:pPr>
      <w:r>
        <w:t xml:space="preserve">Satterstrom F.K. et al. Large-Scale Exome Sequencing Study Implicates Both Developmental and Functional Changes in the Neurobiology of Autism. Cell 2020;180(3):568–584.</w:t>
      </w:r>
    </w:p>
    <w:p>
      <w:pPr>
        <w:pStyle w:val="Compact"/>
        <w:numPr>
          <w:ilvl w:val="0"/>
          <w:numId w:val="1122"/>
        </w:numPr>
      </w:pPr>
      <w:r>
        <w:t xml:space="preserve">Taylor L.E., Swerdfeger A.L., Eslick G.D. Vaccines are not associated with autism: an evidence-based meta-analysis. Vaccine 2014;32(29):3623–3629.</w:t>
      </w:r>
    </w:p>
    <w:p>
      <w:pPr>
        <w:pStyle w:val="Compact"/>
        <w:numPr>
          <w:ilvl w:val="0"/>
          <w:numId w:val="1122"/>
        </w:numPr>
      </w:pPr>
      <w:r>
        <w:t xml:space="preserve">Madsen K.M., Hviid A., Vestergaard M. et al. A population-based study of measles, mumps, and rubella vaccination and autism. NEJM 2002;347(19):1477–1482.</w:t>
      </w:r>
    </w:p>
    <w:p>
      <w:pPr>
        <w:pStyle w:val="Compact"/>
        <w:numPr>
          <w:ilvl w:val="0"/>
          <w:numId w:val="1122"/>
        </w:numPr>
      </w:pPr>
      <w:r>
        <w:t xml:space="preserve">Christensen J., Grønborg T.K., Sørensen M.J. et al. Prenatal valproate exposure and risk of autism spectrum disorders. JAMA 2013;309(16):1696–1703.</w:t>
      </w:r>
    </w:p>
    <w:p>
      <w:pPr>
        <w:pStyle w:val="Compact"/>
        <w:numPr>
          <w:ilvl w:val="0"/>
          <w:numId w:val="1122"/>
        </w:numPr>
      </w:pPr>
      <w:r>
        <w:t xml:space="preserve">Surén P., Roth C., Bresnahan M. et al. Association between maternal use of folic acid supplements and risk of autism spectrum disorders in children. JAMA 2013;309(6):570–577.</w:t>
      </w:r>
    </w:p>
    <w:p>
      <w:pPr>
        <w:pStyle w:val="Compact"/>
        <w:numPr>
          <w:ilvl w:val="0"/>
          <w:numId w:val="1122"/>
        </w:numPr>
      </w:pPr>
      <w:r>
        <w:t xml:space="preserve">Volk H.E., Lurmann F., Penfold B. et al. Traffic-related air pollution, particulate matter, and autism. JAMA Psychiatry 2013;70(1):71–77.</w:t>
      </w:r>
    </w:p>
    <w:p>
      <w:pPr>
        <w:pStyle w:val="Compact"/>
        <w:numPr>
          <w:ilvl w:val="0"/>
          <w:numId w:val="1122"/>
        </w:numPr>
      </w:pPr>
      <w:r>
        <w:t xml:space="preserve">Dawson G., Rogers S., Munson J. et al. Randomized, Controlled Trial of an Intervention for Toddlers With Autism: The Early Start Denver Model. Pediatrics 2010;125(1):e17–e23.</w:t>
      </w:r>
    </w:p>
    <w:p>
      <w:pPr>
        <w:pStyle w:val="Compact"/>
        <w:numPr>
          <w:ilvl w:val="0"/>
          <w:numId w:val="1122"/>
        </w:numPr>
      </w:pPr>
      <w:r>
        <w:t xml:space="preserve">Reichow B., Hume K., Barton E.E., Boyd B.A. Early intensive behavioral intervention (EIBI) for young children with autism spectrum disorders (ASD). Cochrane Database Syst Rev 2018;(5):CD009260.</w:t>
      </w:r>
    </w:p>
    <w:p>
      <w:pPr>
        <w:pStyle w:val="Compact"/>
        <w:numPr>
          <w:ilvl w:val="0"/>
          <w:numId w:val="1122"/>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22"/>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22"/>
        </w:numPr>
      </w:pPr>
      <w:r>
        <w:t xml:space="preserve">McCracken J.T., McGough J., Shah B. et al. Risperidone in children with autism and serious behavioral problems. NEJM 2002;347(5):314–321.</w:t>
      </w:r>
    </w:p>
    <w:p>
      <w:pPr>
        <w:pStyle w:val="Compact"/>
        <w:numPr>
          <w:ilvl w:val="0"/>
          <w:numId w:val="1122"/>
        </w:numPr>
      </w:pPr>
      <w:r>
        <w:t xml:space="preserve">Xiong T., Chen H., Luo R., Mu D. Hyperbaric oxygen therapy for people with autism spectrum disorder. Cochrane Database Syst Rev 2016;(10):CD010922.</w:t>
      </w:r>
    </w:p>
    <w:p>
      <w:pPr>
        <w:pStyle w:val="Compact"/>
        <w:numPr>
          <w:ilvl w:val="0"/>
          <w:numId w:val="1122"/>
        </w:numPr>
      </w:pPr>
      <w:r>
        <w:t xml:space="preserve">ASHA Position Statement: Facilitated Communication. American Speech-Language-Hearing Association; 2018. asha.org/policy/PS2018-00352.</w:t>
      </w:r>
    </w:p>
    <w:p>
      <w:pPr>
        <w:pStyle w:val="Compact"/>
        <w:numPr>
          <w:ilvl w:val="0"/>
          <w:numId w:val="1122"/>
        </w:numPr>
      </w:pPr>
      <w:r>
        <w:t xml:space="preserve">Goldman S.E., Adkins K.W., Calcutt M.W. et al. Melatonin in children with autism spectrum disorders. J Clin Sleep Med 2014;10(8):871–882.</w:t>
      </w:r>
    </w:p>
    <w:p>
      <w:pPr>
        <w:pStyle w:val="Compact"/>
        <w:numPr>
          <w:ilvl w:val="0"/>
          <w:numId w:val="1122"/>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22"/>
        </w:numPr>
      </w:pPr>
      <w:r>
        <w:t xml:space="preserve">Lai M.C., Baron-Cohen S. Identifying the lost generation of adults with autism spectrum conditions. Lancet Psychiatry 2015;2(11):1013–1027.</w:t>
      </w:r>
    </w:p>
    <w:p>
      <w:pPr>
        <w:pStyle w:val="Compact"/>
        <w:numPr>
          <w:ilvl w:val="0"/>
          <w:numId w:val="1122"/>
        </w:numPr>
      </w:pPr>
      <w:r>
        <w:t xml:space="preserve">Berkowitz A.L., Miller M.B., Mir S.A. et al. Glioproliferative lesion of the spinal cord as a complication of "stem-cell tourism". NEJM 2016;375(2):196–198.</w:t>
      </w:r>
    </w:p>
    <w:bookmarkEnd w:id="258"/>
    <w:bookmarkEnd w:id="259"/>
    <w:bookmarkStart w:id="306" w:name="X2686767a6125799228af8284c37544175c5d70b"/>
    <w:p>
      <w:pPr>
        <w:pageBreakBefore/>
        <w:pStyle w:val="Heading2"/>
      </w:pPr>
      <w:r>
        <w:t xml:space="preserve">6A03</w:t>
      </w:r>
      <w:r>
        <w:t xml:space="preserve"> </w:t>
      </w:r>
      <w:r>
        <w:t xml:space="preserve">SPESİFİK ÖYRƏNMƏ POZUNTUSU</w:t>
      </w:r>
    </w:p>
    <w:bookmarkStart w:id="260" w:name="X75ffa12ea6579eb43e4316c0ec6c59cde16f4b9"/>
    <w:p>
      <w:pPr>
        <w:pStyle w:val="Heading3"/>
      </w:pPr>
      <w:r>
        <w:t xml:space="preserve">1. Tərif və nozologiya</w:t>
      </w:r>
    </w:p>
    <w:p>
      <w:pPr>
        <w:pStyle w:val="FirstParagraph"/>
      </w:pPr>
      <w:r>
        <w:t xml:space="preserve">Spesifik öyrənmə pozuntusu (XBT-11:</w:t>
      </w:r>
      <w:r>
        <w:t xml:space="preserve"> </w:t>
      </w:r>
      <w:r>
        <w:t xml:space="preserve">6A03</w:t>
      </w:r>
      <w:r>
        <w:t xml:space="preserve"> </w:t>
      </w:r>
      <w:r>
        <w:t xml:space="preserve">Developmental Learning Disorder; DSM-5-TR: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23"/>
        </w:numPr>
      </w:pPr>
      <w:r>
        <w:t xml:space="preserve">6A03.0</w:t>
      </w:r>
      <w:r>
        <w:t xml:space="preserve"> </w:t>
      </w:r>
      <w:r>
        <w:t xml:space="preserve">— oxuma pozulması ilə (disleksiya);</w:t>
      </w:r>
    </w:p>
    <w:p>
      <w:pPr>
        <w:pStyle w:val="Compact"/>
        <w:numPr>
          <w:ilvl w:val="0"/>
          <w:numId w:val="1123"/>
        </w:numPr>
      </w:pPr>
      <w:r>
        <w:t xml:space="preserve">6A03.1</w:t>
      </w:r>
      <w:r>
        <w:t xml:space="preserve"> </w:t>
      </w:r>
      <w:r>
        <w:t xml:space="preserve">— yazılı ifadə pozulması ilə (disqrafiya);</w:t>
      </w:r>
    </w:p>
    <w:p>
      <w:pPr>
        <w:pStyle w:val="Compact"/>
        <w:numPr>
          <w:ilvl w:val="0"/>
          <w:numId w:val="1123"/>
        </w:numPr>
      </w:pPr>
      <w:r>
        <w:t xml:space="preserve">6A03.2</w:t>
      </w:r>
      <w:r>
        <w:t xml:space="preserve"> </w:t>
      </w:r>
      <w:r>
        <w:t xml:space="preserve">— riyaziyyat pozulması ilə (diskalkuliya);</w:t>
      </w:r>
    </w:p>
    <w:p>
      <w:pPr>
        <w:pStyle w:val="Compact"/>
        <w:numPr>
          <w:ilvl w:val="0"/>
          <w:numId w:val="1123"/>
        </w:numPr>
      </w:pPr>
      <w:r>
        <w:t xml:space="preserve">6A03.3</w:t>
      </w:r>
      <w:r>
        <w:t xml:space="preserve"> </w:t>
      </w:r>
      <w:r>
        <w:t xml:space="preserve">— digər spesifikləşdirilmiş və ya birləşmiş.</w:t>
      </w:r>
    </w:p>
    <w:bookmarkEnd w:id="260"/>
    <w:bookmarkStart w:id="261" w:name="X4b47e890fc3013730344ba025f398e1d1855e5a"/>
    <w:p>
      <w:pPr>
        <w:pStyle w:val="Heading3"/>
      </w:pPr>
      <w:r>
        <w:t xml:space="preserve">2. Tarixçə və konseptual çərçivə</w:t>
      </w:r>
    </w:p>
    <w:p>
      <w:pPr>
        <w:pStyle w:val="Compact"/>
        <w:numPr>
          <w:ilvl w:val="0"/>
          <w:numId w:val="1124"/>
        </w:numPr>
      </w:pPr>
      <w:r>
        <w:t xml:space="preserve">Pringle Morgan W. (1896) — "konqenital söz korluğu" — normal intellektə baxmayaraq oxuya bilməyən uşağı təsvir etmişdir.</w:t>
      </w:r>
    </w:p>
    <w:p>
      <w:pPr>
        <w:pStyle w:val="Compact"/>
        <w:numPr>
          <w:ilvl w:val="0"/>
          <w:numId w:val="1124"/>
        </w:numPr>
      </w:pPr>
      <w:r>
        <w:t xml:space="preserve">Orton S.T. (1925) — "strephosymbolia" konsepsiyası; sol hemisfera dominantlığının zəifliyini hipotez etmişdir; Orton-Gillingham metodunun əsası.</w:t>
      </w:r>
    </w:p>
    <w:p>
      <w:pPr>
        <w:pStyle w:val="Compact"/>
        <w:numPr>
          <w:ilvl w:val="0"/>
          <w:numId w:val="1124"/>
        </w:numPr>
      </w:pPr>
      <w:r>
        <w:t xml:space="preserve">DSM-III (1980) — "Spesifik İnkişaf Pozuntusu" kateqoriyası — IQ-akademik bacarıq fərqliliyi əsaslı (discrepancy model).</w:t>
      </w:r>
    </w:p>
    <w:p>
      <w:pPr>
        <w:pStyle w:val="Compact"/>
        <w:numPr>
          <w:ilvl w:val="0"/>
          <w:numId w:val="1124"/>
        </w:numPr>
      </w:pPr>
      <w:r>
        <w:t xml:space="preserve">DSM-5 (2013)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24"/>
        </w:numPr>
      </w:pPr>
      <w:r>
        <w:t xml:space="preserve">XBT-11 (2019) — paralel struktur; "Developmental Learning Disorder" termini ilə.</w:t>
      </w:r>
    </w:p>
    <w:p>
      <w:pPr>
        <w:pStyle w:val="Compact"/>
        <w:numPr>
          <w:ilvl w:val="0"/>
          <w:numId w:val="1124"/>
        </w:numPr>
      </w:pPr>
      <w:r>
        <w:t xml:space="preserve">Fonoloji defisit nəzəriyyəsi (Stanovich K.E., Snowling M.J., Vellutino F.R.) — disleksiyanın əsas mexanizmi kimi 1990–2000-ci illərdə dominantlığa çatmışdır.</w:t>
      </w:r>
    </w:p>
    <w:bookmarkEnd w:id="261"/>
    <w:bookmarkStart w:id="262" w:name="Xed0a7b97c8f750315e87340a0b274adb5e75e39"/>
    <w:p>
      <w:pPr>
        <w:pStyle w:val="Heading3"/>
      </w:pPr>
      <w:r>
        <w:t xml:space="preserve">3. Epidemiologiya</w:t>
      </w:r>
    </w:p>
    <w:p>
      <w:pPr>
        <w:pStyle w:val="Compact"/>
        <w:numPr>
          <w:ilvl w:val="0"/>
          <w:numId w:val="1125"/>
        </w:numPr>
      </w:pPr>
      <w:r>
        <w:t xml:space="preserve">Ümumi yayılma: məktəb yaşı uşaqlarda 5–15% (DSM-5-TR estimasiyası); ölkə və dilin orfoqrafik dərinliyindən asılı olaraq dəyişir (ingilis dili kimi dərin orfoqrafiyalı dillərdə nisbət yüksəkdir).</w:t>
      </w:r>
    </w:p>
    <w:p>
      <w:pPr>
        <w:pStyle w:val="Compact"/>
        <w:numPr>
          <w:ilvl w:val="0"/>
          <w:numId w:val="1125"/>
        </w:numPr>
      </w:pPr>
      <w:r>
        <w:t xml:space="preserve">Disleksiya: 5–10% məktəb yaşı uşaqlarda; ən sıx alt-tip.</w:t>
      </w:r>
    </w:p>
    <w:p>
      <w:pPr>
        <w:pStyle w:val="Compact"/>
        <w:numPr>
          <w:ilvl w:val="0"/>
          <w:numId w:val="1125"/>
        </w:numPr>
      </w:pPr>
      <w:r>
        <w:t xml:space="preserve">Diskalkuliya: 3–7% (Shalev R.S. Pediatr Neurol 2007 icmal).</w:t>
      </w:r>
    </w:p>
    <w:p>
      <w:pPr>
        <w:pStyle w:val="Compact"/>
        <w:numPr>
          <w:ilvl w:val="0"/>
          <w:numId w:val="1125"/>
        </w:numPr>
      </w:pPr>
      <w:r>
        <w:t xml:space="preserve">Disqrafiya: 4–7% (Berninger V.W. Top Lang Disord 2008).</w:t>
      </w:r>
    </w:p>
    <w:p>
      <w:pPr>
        <w:pStyle w:val="Compact"/>
        <w:numPr>
          <w:ilvl w:val="0"/>
          <w:numId w:val="1125"/>
        </w:numPr>
      </w:pPr>
      <w:r>
        <w:t xml:space="preserve">Cins: oxuma və yazma pozuntularında oğlanlarda 2–3 dəfə yüksək (qadınlarda underdiagnosis hipotezi mövcuddur); riyaziyyat pozuntusunda cinslər bərabər.</w:t>
      </w:r>
    </w:p>
    <w:p>
      <w:pPr>
        <w:pStyle w:val="Compact"/>
        <w:numPr>
          <w:ilvl w:val="0"/>
          <w:numId w:val="1125"/>
        </w:numPr>
      </w:pPr>
      <w:r>
        <w:t xml:space="preserve">Komorbidlik: ADHD 30–40%, dil pozuntuları 50–60% (oxuma pozuntusunda), narahatlıq, depressiya, davranış pozuntuları artmış risk.</w:t>
      </w:r>
    </w:p>
    <w:bookmarkEnd w:id="262"/>
    <w:bookmarkStart w:id="266" w:name="Xa1b30edbc2a85e544662a541e85dba3ac30f7dc"/>
    <w:p>
      <w:pPr>
        <w:pStyle w:val="Heading3"/>
      </w:pPr>
      <w:r>
        <w:t xml:space="preserve">4. Etiologiya və patogenez</w:t>
      </w:r>
    </w:p>
    <w:bookmarkStart w:id="263" w:name="genetik-amillər-1"/>
    <w:p>
      <w:pPr>
        <w:pStyle w:val="Heading4"/>
      </w:pPr>
      <w:r>
        <w:t xml:space="preserve">4.1 Genetik amillər</w:t>
      </w:r>
    </w:p>
    <w:p>
      <w:pPr>
        <w:pStyle w:val="Compact"/>
        <w:numPr>
          <w:ilvl w:val="0"/>
          <w:numId w:val="1126"/>
        </w:numPr>
      </w:pPr>
      <w:r>
        <w:t xml:space="preserve">İrsilik: disleksiyada 50–70% (Pennington B.F. Cogn Neuropsychol 2002 ikiz tədqiqatları icmalı).</w:t>
      </w:r>
    </w:p>
    <w:p>
      <w:pPr>
        <w:pStyle w:val="Compact"/>
        <w:numPr>
          <w:ilvl w:val="0"/>
          <w:numId w:val="1126"/>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26"/>
        </w:numPr>
      </w:pPr>
      <w:r>
        <w:t xml:space="preserve">Riyaziyyat pozuntusunda da yüksək irsilik (~70%), MYT1L və başqa genlər təklif edilir (Mascheretti S. et al. Trends Genet 2018).</w:t>
      </w:r>
    </w:p>
    <w:bookmarkEnd w:id="263"/>
    <w:bookmarkStart w:id="264" w:name="neyrobioloji-mexanizmlər-1"/>
    <w:p>
      <w:pPr>
        <w:pStyle w:val="Heading4"/>
      </w:pPr>
      <w:r>
        <w:t xml:space="preserve">4.2 Neyrobioloji mexanizmlər</w:t>
      </w:r>
    </w:p>
    <w:p>
      <w:pPr>
        <w:pStyle w:val="Compact"/>
        <w:numPr>
          <w:ilvl w:val="0"/>
          <w:numId w:val="1127"/>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27"/>
        </w:numPr>
      </w:pPr>
      <w:r>
        <w:t xml:space="preserve">Diskalkuliya — say hissi (approximate number system) və işlək yaddaş: intraparietal sulkus və prefrontal qabıqda funksional pozulma (Butterworth B. Trends Cogn Sci 2010).</w:t>
      </w:r>
    </w:p>
    <w:p>
      <w:pPr>
        <w:pStyle w:val="Compact"/>
        <w:numPr>
          <w:ilvl w:val="0"/>
          <w:numId w:val="1127"/>
        </w:numPr>
      </w:pPr>
      <w:r>
        <w:t xml:space="preserve">Disqrafiya: motor planlaşdırma və ortografik kodlama defisitləri; sol fusiform və premotor sahələr.</w:t>
      </w:r>
    </w:p>
    <w:bookmarkEnd w:id="264"/>
    <w:bookmarkStart w:id="265" w:name="mühit-amilləri-modifikator"/>
    <w:p>
      <w:pPr>
        <w:pStyle w:val="Heading4"/>
      </w:pPr>
      <w:r>
        <w:t xml:space="preserve">4.3 Mühit amilləri (modifikator)</w:t>
      </w:r>
    </w:p>
    <w:p>
      <w:pPr>
        <w:pStyle w:val="Compact"/>
        <w:numPr>
          <w:ilvl w:val="0"/>
          <w:numId w:val="1128"/>
        </w:numPr>
      </w:pPr>
      <w:r>
        <w:t xml:space="preserve">Erkən təhsil keyfiyyəti və oxuma təlimi metodologiyası — fonoloji yanaşmanın olmaması poligen riski olan uşaqda daha böyük akademik fərq yaradır.</w:t>
      </w:r>
    </w:p>
    <w:p>
      <w:pPr>
        <w:pStyle w:val="Compact"/>
        <w:numPr>
          <w:ilvl w:val="0"/>
          <w:numId w:val="1128"/>
        </w:numPr>
      </w:pPr>
      <w:r>
        <w:t xml:space="preserve">Aşağı sosial-ekonomik status — etiologiya deyil, identifikasiya və müdaxiləyə əlçatanlıq amili.</w:t>
      </w:r>
    </w:p>
    <w:p>
      <w:pPr>
        <w:pStyle w:val="Compact"/>
        <w:numPr>
          <w:ilvl w:val="0"/>
          <w:numId w:val="1128"/>
        </w:numPr>
      </w:pPr>
      <w:r>
        <w:t xml:space="preserve">Xronik orta qulaq iltihabı — erkən fonoloji inkişafa təsir edə bilər.</w:t>
      </w:r>
    </w:p>
    <w:bookmarkEnd w:id="265"/>
    <w:bookmarkEnd w:id="266"/>
    <w:bookmarkStart w:id="270" w:name="X46b61f3cea4caddc60ac8fc14cc73b4d9d45f0b"/>
    <w:p>
      <w:pPr>
        <w:pStyle w:val="Heading3"/>
      </w:pPr>
      <w:r>
        <w:t xml:space="preserve">5. Klinik təzahürlər</w:t>
      </w:r>
    </w:p>
    <w:bookmarkStart w:id="267" w:name="oxuma-pozuntusu-disleksiya-6a03.0"/>
    <w:p>
      <w:pPr>
        <w:pStyle w:val="Heading4"/>
      </w:pPr>
      <w:r>
        <w:t xml:space="preserve">5.1 Oxuma pozuntusu (disleksiya, 6A03.0)</w:t>
      </w:r>
    </w:p>
    <w:p>
      <w:pPr>
        <w:pStyle w:val="Compact"/>
        <w:numPr>
          <w:ilvl w:val="0"/>
          <w:numId w:val="1129"/>
        </w:numPr>
      </w:pPr>
      <w:r>
        <w:t xml:space="preserve">Söz təşviqində dəqiqsizlik və yavaşlıq — sözləri yavaş, mübarizə ilə oxuyur, hərfləri əvəz edir və ya buraxır.</w:t>
      </w:r>
    </w:p>
    <w:p>
      <w:pPr>
        <w:pStyle w:val="Compact"/>
        <w:numPr>
          <w:ilvl w:val="0"/>
          <w:numId w:val="1129"/>
        </w:numPr>
      </w:pPr>
      <w:r>
        <w:t xml:space="preserve">Fonoloji şüur defisiti — qafiyə, hərf-səs əlaqəsi, sözləri səslərə ayırma çətinliyi.</w:t>
      </w:r>
    </w:p>
    <w:p>
      <w:pPr>
        <w:pStyle w:val="Compact"/>
        <w:numPr>
          <w:ilvl w:val="0"/>
          <w:numId w:val="1129"/>
        </w:numPr>
      </w:pPr>
      <w:r>
        <w:t xml:space="preserve">Yazma və imla — fonetik qaydalara uyğun olmayan yazılış xətaları.</w:t>
      </w:r>
    </w:p>
    <w:p>
      <w:pPr>
        <w:pStyle w:val="Compact"/>
        <w:numPr>
          <w:ilvl w:val="0"/>
          <w:numId w:val="1129"/>
        </w:numPr>
      </w:pPr>
      <w:r>
        <w:t xml:space="preserve">Oxu başa düşməsi — söz təşviqi defisitinə görə ikincili pozulma.</w:t>
      </w:r>
    </w:p>
    <w:p>
      <w:pPr>
        <w:pStyle w:val="Compact"/>
        <w:numPr>
          <w:ilvl w:val="0"/>
          <w:numId w:val="1129"/>
        </w:numPr>
      </w:pPr>
      <w:r>
        <w:t xml:space="preserve">Erkən əlamətlər (məktəbəqədər) — hərf adlarını öyrənmə gecikməsi, qafiyə oyunlarında çətinlik, ad oxuma çətinliyi.</w:t>
      </w:r>
    </w:p>
    <w:bookmarkEnd w:id="267"/>
    <w:bookmarkStart w:id="268" w:name="yazılı-ifadə-pozuntusu-disqrafiya-6a03.1"/>
    <w:p>
      <w:pPr>
        <w:pStyle w:val="Heading4"/>
      </w:pPr>
      <w:r>
        <w:t xml:space="preserve">5.2 Yazılı ifadə pozuntusu (disqrafiya, 6A03.1)</w:t>
      </w:r>
    </w:p>
    <w:p>
      <w:pPr>
        <w:pStyle w:val="Compact"/>
        <w:numPr>
          <w:ilvl w:val="0"/>
          <w:numId w:val="1130"/>
        </w:numPr>
      </w:pPr>
      <w:r>
        <w:t xml:space="preserve">Əl yazısı keyfiyyətsiz, oxunaqsız, ləng.</w:t>
      </w:r>
    </w:p>
    <w:p>
      <w:pPr>
        <w:pStyle w:val="Compact"/>
        <w:numPr>
          <w:ilvl w:val="0"/>
          <w:numId w:val="1130"/>
        </w:numPr>
      </w:pPr>
      <w:r>
        <w:t xml:space="preserve">Cümlə qurma, qrammatika, abzas təşkilində çətinlik.</w:t>
      </w:r>
    </w:p>
    <w:p>
      <w:pPr>
        <w:pStyle w:val="Compact"/>
        <w:numPr>
          <w:ilvl w:val="0"/>
          <w:numId w:val="1130"/>
        </w:numPr>
      </w:pPr>
      <w:r>
        <w:t xml:space="preserve">İmla və punktuasiyada davamlı xətalar.</w:t>
      </w:r>
    </w:p>
    <w:p>
      <w:pPr>
        <w:pStyle w:val="Compact"/>
        <w:numPr>
          <w:ilvl w:val="0"/>
          <w:numId w:val="1130"/>
        </w:numPr>
      </w:pPr>
      <w:r>
        <w:t xml:space="preserve">Yazılı və şifahi ifadə bacarıqları arasında böyük fərq.</w:t>
      </w:r>
    </w:p>
    <w:bookmarkEnd w:id="268"/>
    <w:bookmarkStart w:id="269" w:name="riyaziyyat-pozuntusu-diskalkuliya-6a03.2"/>
    <w:p>
      <w:pPr>
        <w:pStyle w:val="Heading4"/>
      </w:pPr>
      <w:r>
        <w:t xml:space="preserve">5.3 Riyaziyyat pozuntusu (diskalkuliya, 6A03.2)</w:t>
      </w:r>
    </w:p>
    <w:p>
      <w:pPr>
        <w:pStyle w:val="Compact"/>
        <w:numPr>
          <w:ilvl w:val="0"/>
          <w:numId w:val="1131"/>
        </w:numPr>
      </w:pPr>
      <w:r>
        <w:t xml:space="preserve">Say hissi defisiti — kəmiyyət müqayisəsi, miqdarın qiymətləndirilməsi.</w:t>
      </w:r>
    </w:p>
    <w:p>
      <w:pPr>
        <w:pStyle w:val="Compact"/>
        <w:numPr>
          <w:ilvl w:val="0"/>
          <w:numId w:val="1131"/>
        </w:numPr>
      </w:pPr>
      <w:r>
        <w:t xml:space="preserve">Riyazi faktları (məs. çoxmərhələli vurma cədvəli) yadda saxlama çətinliyi.</w:t>
      </w:r>
    </w:p>
    <w:p>
      <w:pPr>
        <w:pStyle w:val="Compact"/>
        <w:numPr>
          <w:ilvl w:val="0"/>
          <w:numId w:val="1131"/>
        </w:numPr>
      </w:pPr>
      <w:r>
        <w:t xml:space="preserve">Riyazi əməliyyatlar — toplama, çıxma, çoxmərhələli problemlərdə yavaşlıq və xətalar.</w:t>
      </w:r>
    </w:p>
    <w:p>
      <w:pPr>
        <w:pStyle w:val="Compact"/>
        <w:numPr>
          <w:ilvl w:val="0"/>
          <w:numId w:val="1131"/>
        </w:numPr>
      </w:pPr>
      <w:r>
        <w:t xml:space="preserve">Riyazi problemlərin sözlərlə təqdim edilməsində çətinlik.</w:t>
      </w:r>
    </w:p>
    <w:bookmarkEnd w:id="269"/>
    <w:bookmarkEnd w:id="270"/>
    <w:bookmarkStart w:id="275" w:name="Xb64545c08004f2c883b5a45d10e410adc59d8d1"/>
    <w:p>
      <w:pPr>
        <w:pStyle w:val="Heading3"/>
      </w:pPr>
      <w:r>
        <w:t xml:space="preserve">6. Diaqnoz</w:t>
      </w:r>
    </w:p>
    <w:bookmarkStart w:id="271"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32"/>
        </w:numPr>
      </w:pPr>
      <w:r>
        <w:t xml:space="preserve">Sözləri oxumada qeyri-dəqiqlik və ya yavaşlıq;</w:t>
      </w:r>
    </w:p>
    <w:p>
      <w:pPr>
        <w:pStyle w:val="Compact"/>
        <w:numPr>
          <w:ilvl w:val="0"/>
          <w:numId w:val="1132"/>
        </w:numPr>
      </w:pPr>
      <w:r>
        <w:t xml:space="preserve">Oxuduğu mətni başa düşməkdə çətinlik;</w:t>
      </w:r>
    </w:p>
    <w:p>
      <w:pPr>
        <w:pStyle w:val="Compact"/>
        <w:numPr>
          <w:ilvl w:val="0"/>
          <w:numId w:val="1132"/>
        </w:numPr>
      </w:pPr>
      <w:r>
        <w:t xml:space="preserve">İmla çətinlikləri;</w:t>
      </w:r>
    </w:p>
    <w:p>
      <w:pPr>
        <w:pStyle w:val="Compact"/>
        <w:numPr>
          <w:ilvl w:val="0"/>
          <w:numId w:val="1132"/>
        </w:numPr>
      </w:pPr>
      <w:r>
        <w:t xml:space="preserve">Yazılı ifadədə çətinliklər (qrammatika, durğu, təşkilat);</w:t>
      </w:r>
    </w:p>
    <w:p>
      <w:pPr>
        <w:pStyle w:val="Compact"/>
        <w:numPr>
          <w:ilvl w:val="0"/>
          <w:numId w:val="1132"/>
        </w:numPr>
      </w:pPr>
      <w:r>
        <w:t xml:space="preserve">Say hissi və hesab bacarıqlarında çətinliklər;</w:t>
      </w:r>
    </w:p>
    <w:p>
      <w:pPr>
        <w:pStyle w:val="Compact"/>
        <w:numPr>
          <w:ilvl w:val="0"/>
          <w:numId w:val="1132"/>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271"/>
    <w:bookmarkStart w:id="272" w:name="mənbə-spesifik-dəqiqləşdirmələr-6"/>
    <w:p>
      <w:pPr>
        <w:pStyle w:val="Heading4"/>
      </w:pPr>
      <w:r>
        <w:t xml:space="preserve">6.2 Mənbə-spesifik dəqiqləşdirmələr</w:t>
      </w:r>
    </w:p>
    <w:p>
      <w:pPr>
        <w:pStyle w:val="Compact"/>
        <w:numPr>
          <w:ilvl w:val="0"/>
          <w:numId w:val="1133"/>
        </w:numPr>
      </w:pPr>
      <w:r>
        <w:t xml:space="preserve">DSM-5-TR: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33"/>
        </w:numPr>
      </w:pPr>
      <w:r>
        <w:t xml:space="preserve">XBT-11 (6A03): paralel struktur; alt-spesifikasiyalar (oxuma, yazma, riyaziyyat). Severity ayrıca kvalifikator deyil.</w:t>
      </w:r>
    </w:p>
    <w:p>
      <w:pPr>
        <w:pStyle w:val="Compact"/>
        <w:numPr>
          <w:ilvl w:val="0"/>
          <w:numId w:val="1133"/>
        </w:numPr>
      </w:pPr>
      <w:r>
        <w:t xml:space="preserve">IDA —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33"/>
        </w:numPr>
      </w:pPr>
      <w:r>
        <w:t xml:space="preserve">AAP 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33"/>
        </w:numPr>
      </w:pPr>
      <w:r>
        <w:t xml:space="preserve">NICE: ayrıca öyrənmə pozuntusu üzrə klinik göstəriş yoxdur; əsas çərçivə təhsil sistemi (SEND Code of Practice, EHCP) daxilindədir.</w:t>
      </w:r>
    </w:p>
    <w:bookmarkEnd w:id="272"/>
    <w:bookmarkStart w:id="273" w:name="diaqnostika-alqoritmi-3"/>
    <w:p>
      <w:pPr>
        <w:pStyle w:val="Heading4"/>
      </w:pPr>
      <w:r>
        <w:t xml:space="preserve">6.3 Diaqnostika alqoritmi</w:t>
      </w:r>
    </w:p>
    <w:p>
      <w:pPr>
        <w:pStyle w:val="Compact"/>
        <w:numPr>
          <w:ilvl w:val="0"/>
          <w:numId w:val="1134"/>
        </w:numPr>
      </w:pPr>
      <w:r>
        <w:t xml:space="preserve">Müəllim və validəyn müsahibəsi — akademik tarixçə, müdaxilə cavabı.</w:t>
      </w:r>
    </w:p>
    <w:p>
      <w:pPr>
        <w:pStyle w:val="Compact"/>
        <w:numPr>
          <w:ilvl w:val="0"/>
          <w:numId w:val="1134"/>
        </w:numPr>
      </w:pPr>
      <w:r>
        <w:t xml:space="preserve">Görmə və eşitmə testləri (sensor pozuntu istisna).</w:t>
      </w:r>
    </w:p>
    <w:p>
      <w:pPr>
        <w:pStyle w:val="Compact"/>
        <w:numPr>
          <w:ilvl w:val="0"/>
          <w:numId w:val="1134"/>
        </w:numPr>
      </w:pPr>
      <w:r>
        <w:t xml:space="preserve">Standartlaşdırılmış akademik bacarıq testləri — Woodcock-Johnson IV, WIAT-4, KTEA-3.</w:t>
      </w:r>
    </w:p>
    <w:p>
      <w:pPr>
        <w:pStyle w:val="Compact"/>
        <w:numPr>
          <w:ilvl w:val="0"/>
          <w:numId w:val="1134"/>
        </w:numPr>
      </w:pPr>
      <w:r>
        <w:t xml:space="preserve">Fonoloji şüur və oxuma qiymətləndirməsi — CTOPP-2, GORT-5, TOWRE-2.</w:t>
      </w:r>
    </w:p>
    <w:p>
      <w:pPr>
        <w:pStyle w:val="Compact"/>
        <w:numPr>
          <w:ilvl w:val="0"/>
          <w:numId w:val="1134"/>
        </w:numPr>
      </w:pPr>
      <w:r>
        <w:t xml:space="preserve">Riyaziyyat üçün — KeyMath-3, TEMA-3.</w:t>
      </w:r>
    </w:p>
    <w:p>
      <w:pPr>
        <w:pStyle w:val="Compact"/>
        <w:numPr>
          <w:ilvl w:val="0"/>
          <w:numId w:val="1134"/>
        </w:numPr>
      </w:pPr>
      <w:r>
        <w:t xml:space="preserve">İntellektual qiymətləndirmə (WISC-V) — intellektual əlillik istisnası üçün; diskrepansiya artıq diaqnoz üçün lazım deyil.</w:t>
      </w:r>
    </w:p>
    <w:p>
      <w:pPr>
        <w:pStyle w:val="Compact"/>
        <w:numPr>
          <w:ilvl w:val="0"/>
          <w:numId w:val="1134"/>
        </w:numPr>
      </w:pPr>
      <w:r>
        <w:t xml:space="preserve">Diqqət, icra funksiyası (BRIEF-2), işlək yaddaş qiymətləndirməsi.</w:t>
      </w:r>
    </w:p>
    <w:p>
      <w:pPr>
        <w:pStyle w:val="Compact"/>
        <w:numPr>
          <w:ilvl w:val="0"/>
          <w:numId w:val="1134"/>
        </w:numPr>
      </w:pPr>
      <w:r>
        <w:t xml:space="preserve">Müdaxiləyə cavab (Response to Intervention, RTI) sənədləşdirilməsi — 6+ ay yaşa uyğun müdaxiləyə baxmayaraq davam edən çətinlik.</w:t>
      </w:r>
    </w:p>
    <w:p>
      <w:pPr>
        <w:pStyle w:val="Compact"/>
        <w:numPr>
          <w:ilvl w:val="0"/>
          <w:numId w:val="1134"/>
        </w:numPr>
      </w:pPr>
      <w:r>
        <w:t xml:space="preserve">Komorbidlik skrining — ADHD, dil pozuntusu, narahatlıq, depressiya.</w:t>
      </w:r>
    </w:p>
    <w:bookmarkEnd w:id="273"/>
    <w:bookmarkStart w:id="274"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274"/>
    <w:bookmarkEnd w:id="275"/>
    <w:bookmarkStart w:id="279" w:name="Xc8c978dfb8788f804727161ee92c99afc0a5d8e"/>
    <w:p>
      <w:pPr>
        <w:pStyle w:val="Heading3"/>
      </w:pPr>
      <w:r>
        <w:t xml:space="preserve">7. Müayinə və qiymətləndirmə</w:t>
      </w:r>
    </w:p>
    <w:bookmarkStart w:id="276" w:name="standartlaşdırılmış-testlər-2"/>
    <w:p>
      <w:pPr>
        <w:pStyle w:val="Heading4"/>
      </w:pPr>
      <w:r>
        <w:t xml:space="preserve">7.1 Standartlaşdırılmış testlər</w:t>
      </w:r>
    </w:p>
    <w:p>
      <w:pPr>
        <w:pStyle w:val="Compact"/>
        <w:numPr>
          <w:ilvl w:val="0"/>
          <w:numId w:val="1135"/>
        </w:numPr>
      </w:pPr>
      <w:r>
        <w:t xml:space="preserve">Akademik bacarıqlar: Woodcock-Johnson IV (kompleks), WIAT-4 (Wechsler Individual Achievement Test), KTEA-3.</w:t>
      </w:r>
    </w:p>
    <w:p>
      <w:pPr>
        <w:pStyle w:val="Compact"/>
        <w:numPr>
          <w:ilvl w:val="0"/>
          <w:numId w:val="1135"/>
        </w:numPr>
      </w:pPr>
      <w:r>
        <w:t xml:space="preserve">Oxuma: GORT-5 (Gray Oral Reading Test), TOWRE-2 (Test of Word Reading Efficiency), CTOPP-2 (Comprehensive Test of Phonological Processing).</w:t>
      </w:r>
    </w:p>
    <w:p>
      <w:pPr>
        <w:pStyle w:val="Compact"/>
        <w:numPr>
          <w:ilvl w:val="0"/>
          <w:numId w:val="1135"/>
        </w:numPr>
      </w:pPr>
      <w:r>
        <w:t xml:space="preserve">Riyaziyyat: KeyMath-3, TEMA-3 (Test of Early Mathematics Ability).</w:t>
      </w:r>
    </w:p>
    <w:p>
      <w:pPr>
        <w:pStyle w:val="Compact"/>
        <w:numPr>
          <w:ilvl w:val="0"/>
          <w:numId w:val="1135"/>
        </w:numPr>
      </w:pPr>
      <w:r>
        <w:t xml:space="preserve">İntellekt və koqnisiya: WISC-V, WJ-IV Cognitive.</w:t>
      </w:r>
    </w:p>
    <w:p>
      <w:pPr>
        <w:pStyle w:val="Compact"/>
        <w:numPr>
          <w:ilvl w:val="0"/>
          <w:numId w:val="1135"/>
        </w:numPr>
      </w:pPr>
      <w:r>
        <w:t xml:space="preserve">İcra funksiyası: BRIEF-2 (validəyn/müəllim sorğusu).</w:t>
      </w:r>
    </w:p>
    <w:p>
      <w:pPr>
        <w:pStyle w:val="Compact"/>
        <w:numPr>
          <w:ilvl w:val="0"/>
          <w:numId w:val="1135"/>
        </w:numPr>
      </w:pPr>
      <w:r>
        <w:t xml:space="preserve">İşlək yaddaş, emal sürəti: WISC-V indeksləri, dijit span, Trail Making.</w:t>
      </w:r>
    </w:p>
    <w:bookmarkEnd w:id="276"/>
    <w:bookmarkStart w:id="277"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136"/>
        </w:numPr>
      </w:pPr>
      <w:r>
        <w:t xml:space="preserve">Qurğuşun səviyyəsi — risk amilləri varsa.</w:t>
      </w:r>
    </w:p>
    <w:p>
      <w:pPr>
        <w:pStyle w:val="Compact"/>
        <w:numPr>
          <w:ilvl w:val="0"/>
          <w:numId w:val="1136"/>
        </w:numPr>
      </w:pPr>
      <w:r>
        <w:t xml:space="preserve">Tireoid funksiyası — anadangəlmə hipotireoz aşkar edilməmişsə.</w:t>
      </w:r>
    </w:p>
    <w:p>
      <w:pPr>
        <w:pStyle w:val="Compact"/>
        <w:numPr>
          <w:ilvl w:val="0"/>
          <w:numId w:val="1136"/>
        </w:numPr>
      </w:pPr>
      <w:r>
        <w:t xml:space="preserve">Genetik tədqiqat — komorbid intellektual əlillik və ya sindromal əlamətlər varsa.</w:t>
      </w:r>
    </w:p>
    <w:bookmarkEnd w:id="277"/>
    <w:bookmarkStart w:id="278" w:name="instrumental-müayinələr-3"/>
    <w:p>
      <w:pPr>
        <w:pStyle w:val="Heading4"/>
      </w:pPr>
      <w:r>
        <w:t xml:space="preserve">7.3 İnstrumental müayinələr</w:t>
      </w:r>
    </w:p>
    <w:p>
      <w:pPr>
        <w:pStyle w:val="Compact"/>
        <w:numPr>
          <w:ilvl w:val="0"/>
          <w:numId w:val="1137"/>
        </w:numPr>
      </w:pPr>
      <w:r>
        <w:t xml:space="preserve">Beyin MRT — rutin göstəriş yoxdur; fokus neyroloji əlamətlər, tutmalar, regression olduqda.</w:t>
      </w:r>
    </w:p>
    <w:p>
      <w:pPr>
        <w:pStyle w:val="Compact"/>
        <w:numPr>
          <w:ilvl w:val="0"/>
          <w:numId w:val="1137"/>
        </w:numPr>
      </w:pPr>
      <w:r>
        <w:t xml:space="preserve">EEQ — tutma şübhəsi, Landau-Kleffner istisnası.</w:t>
      </w:r>
    </w:p>
    <w:p>
      <w:pPr>
        <w:pStyle w:val="Compact"/>
        <w:numPr>
          <w:ilvl w:val="0"/>
          <w:numId w:val="1137"/>
        </w:numPr>
      </w:pPr>
      <w:r>
        <w:t xml:space="preserve">Eşitmə testi və görmə testi — bütün hallarda mütləq ilkin göstəricilər.</w:t>
      </w:r>
    </w:p>
    <w:bookmarkEnd w:id="278"/>
    <w:bookmarkEnd w:id="279"/>
    <w:bookmarkStart w:id="283" w:name="X30af50e53bbef10b062b0e362348bf56a4c2091"/>
    <w:p>
      <w:pPr>
        <w:pStyle w:val="Heading3"/>
      </w:pPr>
      <w:r>
        <w:t xml:space="preserve">8. Müalicə və müdaxilə</w:t>
      </w:r>
    </w:p>
    <w:bookmarkStart w:id="280" w:name="X7031002060912e0a44fca5f0fb322f128cf4b87"/>
    <w:p>
      <w:pPr>
        <w:pStyle w:val="Heading4"/>
      </w:pPr>
      <w:r>
        <w:t xml:space="preserve">8.1 Ümumi prinsiplər (IDA · AAP 2011 · APA · NASP konsensus)</w:t>
      </w:r>
    </w:p>
    <w:p>
      <w:pPr>
        <w:pStyle w:val="Compact"/>
        <w:numPr>
          <w:ilvl w:val="0"/>
          <w:numId w:val="1138"/>
        </w:numPr>
      </w:pPr>
      <w:r>
        <w:t xml:space="preserve">Spesifik öyrənmə pozuntusu farmakoloji yolla müalicə edilmir. Müdaxilə — sübuta əsaslanan təhsil və terapiyadır.</w:t>
      </w:r>
    </w:p>
    <w:p>
      <w:pPr>
        <w:pStyle w:val="Compact"/>
        <w:numPr>
          <w:ilvl w:val="0"/>
          <w:numId w:val="1138"/>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138"/>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138"/>
        </w:numPr>
      </w:pPr>
      <w:r>
        <w:t xml:space="preserve">Diskalkuliya: Concrete-Representational-Abstract (CRA) instruction; say hissi inkişafı, riyazi faktların yaddaşa salınması məşqləri.</w:t>
      </w:r>
    </w:p>
    <w:p>
      <w:pPr>
        <w:pStyle w:val="Compact"/>
        <w:numPr>
          <w:ilvl w:val="0"/>
          <w:numId w:val="1138"/>
        </w:numPr>
      </w:pPr>
      <w:r>
        <w:t xml:space="preserve">Disqrafiya: əl yazısı təlimi (məsələn, Handwriting Without Tears), klaviatura öyrənmə, sözcü-cümlə təşkilatı strategiyaları, voice-to-text texnologiyası.</w:t>
      </w:r>
    </w:p>
    <w:p>
      <w:pPr>
        <w:pStyle w:val="Compact"/>
        <w:numPr>
          <w:ilvl w:val="0"/>
          <w:numId w:val="1138"/>
        </w:numPr>
      </w:pPr>
      <w:r>
        <w:t xml:space="preserve">Akademik akkomodasiya: əlavə vaxt, audio kitablar, klaviatura, mətnoxuyucu proqramlar (text-to-speech), kalkulyator riyaziyyatda — IEP / EHCP daxilində.</w:t>
      </w:r>
    </w:p>
    <w:p>
      <w:pPr>
        <w:pStyle w:val="Compact"/>
        <w:numPr>
          <w:ilvl w:val="0"/>
          <w:numId w:val="1138"/>
        </w:numPr>
      </w:pPr>
      <w:r>
        <w:t xml:space="preserve">Komorbidlik müalicəsi: ADHD — stimulyantlar; narahatlıq və depressiya — KDT; dil pozuntusu — SLP.</w:t>
      </w:r>
    </w:p>
    <w:p>
      <w:pPr>
        <w:pStyle w:val="Compact"/>
        <w:numPr>
          <w:ilvl w:val="0"/>
          <w:numId w:val="1138"/>
        </w:numPr>
      </w:pPr>
      <w:r>
        <w:t xml:space="preserve">Sosial-emosional dəstək: öyrənmə pozuntusu olan uşaqlarda özünə hörmət, motivasiya, narahatlıq problemləri yüksək risk təşkil edir.</w:t>
      </w:r>
    </w:p>
    <w:bookmarkEnd w:id="280"/>
    <w:bookmarkStart w:id="281" w:name="X327cd74644a115c1ceb10581cebb535e0742f9b"/>
    <w:p>
      <w:pPr>
        <w:pStyle w:val="Heading4"/>
      </w:pPr>
      <w:r>
        <w:t xml:space="preserve">8.2 Disleksiya — sübutlu yanaşma (IDA Knowledge and Practice Standards)</w:t>
      </w:r>
    </w:p>
    <w:p>
      <w:pPr>
        <w:pStyle w:val="Compact"/>
        <w:numPr>
          <w:ilvl w:val="0"/>
          <w:numId w:val="1139"/>
        </w:numPr>
      </w:pPr>
      <w:r>
        <w:t xml:space="preserve">Sistematik və ardıcıl — sadədən mürəkkəbə logik ardıcıllıq.</w:t>
      </w:r>
    </w:p>
    <w:p>
      <w:pPr>
        <w:pStyle w:val="Compact"/>
        <w:numPr>
          <w:ilvl w:val="0"/>
          <w:numId w:val="1139"/>
        </w:numPr>
      </w:pPr>
      <w:r>
        <w:t xml:space="preserve">Eksplisit — bilavasitə təlim, açıq izah.</w:t>
      </w:r>
    </w:p>
    <w:p>
      <w:pPr>
        <w:pStyle w:val="Compact"/>
        <w:numPr>
          <w:ilvl w:val="0"/>
          <w:numId w:val="1139"/>
        </w:numPr>
      </w:pPr>
      <w:r>
        <w:t xml:space="preserve">Diaqnostik — fərdi uşağın səviyyəsinə uyğunlaşdırılır.</w:t>
      </w:r>
    </w:p>
    <w:p>
      <w:pPr>
        <w:pStyle w:val="Compact"/>
        <w:numPr>
          <w:ilvl w:val="0"/>
          <w:numId w:val="1139"/>
        </w:numPr>
      </w:pPr>
      <w:r>
        <w:t xml:space="preserve">Multisensor — eşitmə, görmə, kinestetik kanal birgə.</w:t>
      </w:r>
    </w:p>
    <w:p>
      <w:pPr>
        <w:pStyle w:val="Compact"/>
        <w:numPr>
          <w:ilvl w:val="0"/>
          <w:numId w:val="1139"/>
        </w:numPr>
      </w:pPr>
      <w:r>
        <w:t xml:space="preserve">Fonem-qrafem əsaslı — səs-hərf uyğunlaşması nüvə komponentidir.</w:t>
      </w:r>
    </w:p>
    <w:p>
      <w:pPr>
        <w:pStyle w:val="Compact"/>
        <w:numPr>
          <w:ilvl w:val="0"/>
          <w:numId w:val="1139"/>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281"/>
    <w:bookmarkStart w:id="282" w:name="mənbə-spesifik-dəqiqləşdirmələr-7"/>
    <w:p>
      <w:pPr>
        <w:pStyle w:val="Heading4"/>
      </w:pPr>
      <w:r>
        <w:t xml:space="preserve">8.3 Mənbə-spesifik dəqiqləşdirmələr</w:t>
      </w:r>
    </w:p>
    <w:p>
      <w:pPr>
        <w:pStyle w:val="Compact"/>
        <w:numPr>
          <w:ilvl w:val="0"/>
          <w:numId w:val="1140"/>
        </w:numPr>
      </w:pPr>
      <w:r>
        <w:t xml:space="preserve">IDA Knowledge and Practice Standards for Teachers of Reading (2018): Structured Literacy çərçivəsi; sertifikatlaşdırılmış müəllim tələbi.</w:t>
      </w:r>
    </w:p>
    <w:p>
      <w:pPr>
        <w:pStyle w:val="Compact"/>
        <w:numPr>
          <w:ilvl w:val="0"/>
          <w:numId w:val="1140"/>
        </w:numPr>
      </w:pPr>
      <w:r>
        <w:t xml:space="preserve">AAP 2011 (Handler &amp; Fierson): disleksiya bioloji əsaslı; akademik müdaxilə birinci sıra; vizual terapiya əkstərkib (10.3 bax).</w:t>
      </w:r>
    </w:p>
    <w:p>
      <w:pPr>
        <w:pStyle w:val="Compact"/>
        <w:numPr>
          <w:ilvl w:val="0"/>
          <w:numId w:val="1140"/>
        </w:numPr>
      </w:pPr>
      <w:r>
        <w:t xml:space="preserve">National Reading Panel (NRP) 2000: beş əsas oxuma komponenti — fonoloji şüur, fonika, axıcılıq, lüğət, başa düşmə.</w:t>
      </w:r>
    </w:p>
    <w:p>
      <w:pPr>
        <w:pStyle w:val="Compact"/>
        <w:numPr>
          <w:ilvl w:val="0"/>
          <w:numId w:val="1140"/>
        </w:numPr>
      </w:pPr>
      <w:r>
        <w:t xml:space="preserve">NASP (National Association of School Psychologists): RTI çərçivəsində 3 pillə — universal skrining, hədəfli müdaxilə, intensiv fərdi müdaxilə.</w:t>
      </w:r>
    </w:p>
    <w:bookmarkEnd w:id="282"/>
    <w:bookmarkEnd w:id="283"/>
    <w:bookmarkStart w:id="284"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 IDA 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 AAP və IDA 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284"/>
    <w:bookmarkStart w:id="300" w:name="X0b877f70ae732e862989cb888ea32e9b7a2e2e6"/>
    <w:p>
      <w:pPr>
        <w:pStyle w:val="Heading3"/>
      </w:pPr>
      <w:r>
        <w:t xml:space="preserve">10. Mif və yanlış inanclar — sübut bazasında təkzib</w:t>
      </w:r>
    </w:p>
    <w:bookmarkStart w:id="288" w:name="etiologiya-mifləri-3"/>
    <w:p>
      <w:pPr>
        <w:pStyle w:val="Heading4"/>
      </w:pPr>
      <w:r>
        <w:t xml:space="preserve">10.1 Etiologiya mifləri</w:t>
      </w:r>
    </w:p>
    <w:bookmarkStart w:id="285"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 IDA 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285"/>
    <w:bookmarkStart w:id="286"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286"/>
    <w:bookmarkStart w:id="287"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287"/>
    <w:bookmarkEnd w:id="288"/>
    <w:bookmarkStart w:id="293" w:name="X72e3fa6b1f71977d99a3501247c203bd0af8ad4"/>
    <w:p>
      <w:pPr>
        <w:pStyle w:val="Heading4"/>
      </w:pPr>
      <w:r>
        <w:t xml:space="preserve">10.2 Zərərli və ya elmi cəhətdən əsassız üsullar</w:t>
      </w:r>
    </w:p>
    <w:bookmarkStart w:id="289"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 AAP, AAO (American Academy of Ophthalmology) və AAPOS (American Association for Pediatric Ophthalmology and Strabismus) 2009 və 2014 Ortaq Bəyanatları: rəngli linzaların və üst-örtüklərin disleksiya üçün effekti sübut edilməmişdir; Cochrane (Evans B.J., Allen P.M. 2016) sistemli icmal — kafi effekt sübutu yoxdur. AAP — birinci sıra müdaxiləni (Structured Literacy) təxirə salır.</w:t>
      </w:r>
    </w:p>
    <w:p>
      <w:pPr>
        <w:pStyle w:val="BodyText"/>
      </w:pPr>
      <w:r>
        <w:t xml:space="preserve">Real klinik addım: ailəyə açıq izah; müdaxilə kimi sübutlu fonoloji oxuma proqramı.</w:t>
      </w:r>
    </w:p>
    <w:bookmarkEnd w:id="289"/>
    <w:bookmarkStart w:id="290" w:name="Xf84848f4f8a58454b85d95c5a7b538d0c50228b"/>
    <w:p>
      <w:pPr>
        <w:pStyle w:val="Heading5"/>
      </w:pPr>
      <w:r>
        <w:t xml:space="preserve">Mif 5: "Vizual terapiya (göz məşqləri) disleksiyanı sağaldır"</w:t>
      </w:r>
    </w:p>
    <w:p>
      <w:pPr>
        <w:pStyle w:val="FirstParagraph"/>
      </w:pPr>
      <w:r>
        <w:t xml:space="preserve">Sübut: AAP,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290"/>
    <w:bookmarkStart w:id="291"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291"/>
    <w:bookmarkStart w:id="292"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292"/>
    <w:bookmarkEnd w:id="293"/>
    <w:bookmarkStart w:id="299" w:name="X7b95abb9c6beaec1979e00c05069ad85f37cd0c"/>
    <w:p>
      <w:pPr>
        <w:pStyle w:val="Heading4"/>
      </w:pPr>
      <w:r>
        <w:t xml:space="preserve">10.3 Səmərəsiz və ya əsas müdaxiləni təxirə salan üsullar</w:t>
      </w:r>
    </w:p>
    <w:bookmarkStart w:id="294"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294"/>
    <w:bookmarkStart w:id="295" w:name="X0a0fc45dfe16efb9c34ce3bc4b7ba6348390ee2"/>
    <w:p>
      <w:pPr>
        <w:pStyle w:val="Heading5"/>
      </w:pPr>
      <w:r>
        <w:t xml:space="preserve">Mif 9: "Auditory Integration Training (AIT) / Tomatis metodu disleksiyanı sağaldır"</w:t>
      </w:r>
    </w:p>
    <w:p>
      <w:pPr>
        <w:pStyle w:val="FirstParagraph"/>
      </w:pPr>
      <w:r>
        <w:t xml:space="preserve">Sübut: ASHA Position Statement 2004 — AIT-in disleksiya və ya öyrənmə pozuntusu üçün effekti sübut edilməyib.</w:t>
      </w:r>
    </w:p>
    <w:bookmarkEnd w:id="295"/>
    <w:bookmarkStart w:id="296"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296"/>
    <w:bookmarkStart w:id="297" w:name="Xc7c2016b0c3ffd37e9f606f4b6ed0b59db11278"/>
    <w:p>
      <w:pPr>
        <w:pStyle w:val="Heading5"/>
      </w:pPr>
      <w:r>
        <w:t xml:space="preserve">Mif 11: "Xüsusi pəhriz (qlutensiz, omega-3 mega-doza, "beyin qida"sı) disleksiyanı sağaldır"</w:t>
      </w:r>
    </w:p>
    <w:p>
      <w:pPr>
        <w:pStyle w:val="FirstParagraph"/>
      </w:pPr>
      <w:r>
        <w:t xml:space="preserve">Sübut: Cochrane və sistemli icmallar (Tan M.L. et al. J Pediatr 2012 omega-3 üçün) — disleksiyada davamlı klinik effekt sübut edilməyib. Bəzi tədqiqatlarda kiçik effekt göstərilib, lakin metodoloji məhdudiyyətlər mövcuddur.</w:t>
      </w:r>
    </w:p>
    <w:bookmarkEnd w:id="297"/>
    <w:bookmarkStart w:id="298"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(HBOT — pnevmotoraks; kök hüceyrə — infeksiya, ölüm halları).</w:t>
      </w:r>
    </w:p>
    <w:bookmarkEnd w:id="298"/>
    <w:bookmarkEnd w:id="299"/>
    <w:bookmarkEnd w:id="300"/>
    <w:bookmarkStart w:id="304" w:name="X94870c2bf0fd7df7d76f773c011887cb790da1c"/>
    <w:p>
      <w:pPr>
        <w:pStyle w:val="Heading3"/>
      </w:pPr>
      <w:r>
        <w:t xml:space="preserve">11. Proqnoz və izləmə</w:t>
      </w:r>
    </w:p>
    <w:bookmarkStart w:id="301" w:name="yaxşı-proqnoz-amilləri-3"/>
    <w:p>
      <w:pPr>
        <w:pStyle w:val="Heading4"/>
      </w:pPr>
      <w:r>
        <w:t xml:space="preserve">Yaxşı proqnoz amilləri</w:t>
      </w:r>
    </w:p>
    <w:p>
      <w:pPr>
        <w:pStyle w:val="Compact"/>
        <w:numPr>
          <w:ilvl w:val="0"/>
          <w:numId w:val="1141"/>
        </w:numPr>
      </w:pPr>
      <w:r>
        <w:t xml:space="preserve">Erkən identifikasiya (məktəbəqədər və ya erkən məktəb yaşı).</w:t>
      </w:r>
    </w:p>
    <w:p>
      <w:pPr>
        <w:pStyle w:val="Compact"/>
        <w:numPr>
          <w:ilvl w:val="0"/>
          <w:numId w:val="1141"/>
        </w:numPr>
      </w:pPr>
      <w:r>
        <w:t xml:space="preserve">Sübutlu Structured Literacy müdaxiləsi.</w:t>
      </w:r>
    </w:p>
    <w:p>
      <w:pPr>
        <w:pStyle w:val="Compact"/>
        <w:numPr>
          <w:ilvl w:val="0"/>
          <w:numId w:val="1141"/>
        </w:numPr>
      </w:pPr>
      <w:r>
        <w:t xml:space="preserve">Yüksək IQ — kompensator strategiyaların inkişafı.</w:t>
      </w:r>
    </w:p>
    <w:p>
      <w:pPr>
        <w:pStyle w:val="Compact"/>
        <w:numPr>
          <w:ilvl w:val="0"/>
          <w:numId w:val="1141"/>
        </w:numPr>
      </w:pPr>
      <w:r>
        <w:t xml:space="preserve">Stabil ailə dəstəyi və motivasiya.</w:t>
      </w:r>
    </w:p>
    <w:p>
      <w:pPr>
        <w:pStyle w:val="Compact"/>
        <w:numPr>
          <w:ilvl w:val="0"/>
          <w:numId w:val="1141"/>
        </w:numPr>
      </w:pPr>
      <w:r>
        <w:t xml:space="preserve">Yalnız bir akademik domenə təsir (məs. tək oxuma, riyaziyyat normal).</w:t>
      </w:r>
    </w:p>
    <w:bookmarkEnd w:id="301"/>
    <w:bookmarkStart w:id="302" w:name="pis-proqnoz-amilləri-3"/>
    <w:p>
      <w:pPr>
        <w:pStyle w:val="Heading4"/>
      </w:pPr>
      <w:r>
        <w:t xml:space="preserve">Pis proqnoz amilləri</w:t>
      </w:r>
    </w:p>
    <w:p>
      <w:pPr>
        <w:pStyle w:val="Compact"/>
        <w:numPr>
          <w:ilvl w:val="0"/>
          <w:numId w:val="1142"/>
        </w:numPr>
      </w:pPr>
      <w:r>
        <w:t xml:space="preserve">Geç identifikasiya (məktəb yaşının ortası və ya sonu).</w:t>
      </w:r>
    </w:p>
    <w:p>
      <w:pPr>
        <w:pStyle w:val="Compact"/>
        <w:numPr>
          <w:ilvl w:val="0"/>
          <w:numId w:val="1142"/>
        </w:numPr>
      </w:pPr>
      <w:r>
        <w:t xml:space="preserve">Çoxsaylı akademik domenlərə təsir.</w:t>
      </w:r>
    </w:p>
    <w:p>
      <w:pPr>
        <w:pStyle w:val="Compact"/>
        <w:numPr>
          <w:ilvl w:val="0"/>
          <w:numId w:val="1142"/>
        </w:numPr>
      </w:pPr>
      <w:r>
        <w:t xml:space="preserve">Komorbid ADHD, dil pozuntusu, narahatlıq.</w:t>
      </w:r>
    </w:p>
    <w:p>
      <w:pPr>
        <w:pStyle w:val="Compact"/>
        <w:numPr>
          <w:ilvl w:val="0"/>
          <w:numId w:val="1142"/>
        </w:numPr>
      </w:pPr>
      <w:r>
        <w:t xml:space="preserve">Aşağı sosial-ekonomik dəstək, məhdud təhsil resursları.</w:t>
      </w:r>
    </w:p>
    <w:p>
      <w:pPr>
        <w:pStyle w:val="Compact"/>
        <w:numPr>
          <w:ilvl w:val="0"/>
          <w:numId w:val="1142"/>
        </w:numPr>
      </w:pPr>
      <w:r>
        <w:t xml:space="preserve">Müdaxilə qeyri-sübutlu metodlarla (rəngli linzalar, vizual terapiya, Brain Gym).</w:t>
      </w:r>
    </w:p>
    <w:bookmarkEnd w:id="302"/>
    <w:bookmarkStart w:id="303" w:name="izləmə-hədəfləri-3"/>
    <w:p>
      <w:pPr>
        <w:pStyle w:val="Heading4"/>
      </w:pPr>
      <w:r>
        <w:t xml:space="preserve">İzləmə hədəfləri</w:t>
      </w:r>
    </w:p>
    <w:p>
      <w:pPr>
        <w:pStyle w:val="Compact"/>
        <w:numPr>
          <w:ilvl w:val="0"/>
          <w:numId w:val="1143"/>
        </w:numPr>
      </w:pPr>
      <w:r>
        <w:t xml:space="preserve">Akademik nailiyyət monitoringi — illik standartlaşdırılmış testlər.</w:t>
      </w:r>
    </w:p>
    <w:p>
      <w:pPr>
        <w:pStyle w:val="Compact"/>
        <w:numPr>
          <w:ilvl w:val="0"/>
          <w:numId w:val="1143"/>
        </w:numPr>
      </w:pPr>
      <w:r>
        <w:t xml:space="preserve">Sosial-emosional sağlamlıq — özünə hörmət, narahatlıq, depressiya skrining.</w:t>
      </w:r>
    </w:p>
    <w:p>
      <w:pPr>
        <w:pStyle w:val="Compact"/>
        <w:numPr>
          <w:ilvl w:val="0"/>
          <w:numId w:val="1143"/>
        </w:numPr>
      </w:pPr>
      <w:r>
        <w:t xml:space="preserve">Komorbid ADHD və dil pozuntusu üçün ayrıca müdaxilə.</w:t>
      </w:r>
    </w:p>
    <w:p>
      <w:pPr>
        <w:pStyle w:val="Compact"/>
        <w:numPr>
          <w:ilvl w:val="0"/>
          <w:numId w:val="1143"/>
        </w:numPr>
      </w:pPr>
      <w:r>
        <w:t xml:space="preserve">Yetkinlikdə peşə və akademik akkomodasiya planlaşdırması (ali təhsildə əlilliyə dair imkanlar, iş yerində uyğunlaşma).</w:t>
      </w:r>
    </w:p>
    <w:p>
      <w:pPr>
        <w:pStyle w:val="Compact"/>
        <w:numPr>
          <w:ilvl w:val="0"/>
          <w:numId w:val="1143"/>
        </w:numPr>
      </w:pPr>
      <w:r>
        <w:t xml:space="preserve">Köməkçi texnologiya istifadəsinin gücləndirilməsi (text-to-speech, kalkulyator).</w:t>
      </w:r>
    </w:p>
    <w:bookmarkEnd w:id="303"/>
    <w:bookmarkEnd w:id="304"/>
    <w:bookmarkStart w:id="305" w:name="X225379a36eaf11387670d11cc77fea1e22ac788"/>
    <w:p>
      <w:pPr>
        <w:pStyle w:val="Heading3"/>
      </w:pPr>
      <w:r>
        <w:t xml:space="preserve">12. Mənbələr</w:t>
      </w:r>
    </w:p>
    <w:p>
      <w:pPr>
        <w:pStyle w:val="Compact"/>
        <w:numPr>
          <w:ilvl w:val="0"/>
          <w:numId w:val="1144"/>
        </w:numPr>
      </w:pPr>
      <w:r>
        <w:t xml:space="preserve">WHO. ICD-11 for Mortality and Morbidity Statistics. 6A03 Developmental learning disorder. 2024.</w:t>
      </w:r>
    </w:p>
    <w:p>
      <w:pPr>
        <w:pStyle w:val="Compact"/>
        <w:numPr>
          <w:ilvl w:val="0"/>
          <w:numId w:val="1144"/>
        </w:numPr>
      </w:pPr>
      <w:r>
        <w:t xml:space="preserve">American Psychiatric Association. DSM-5-TR. Washington DC: APA Publishing; 2022.</w:t>
      </w:r>
    </w:p>
    <w:p>
      <w:pPr>
        <w:pStyle w:val="Compact"/>
        <w:numPr>
          <w:ilvl w:val="0"/>
          <w:numId w:val="1144"/>
        </w:numPr>
      </w:pPr>
      <w:r>
        <w:t xml:space="preserve">International Dyslexia Association. Definition of Dyslexia. 2002, updated. dyslexiaida.org.</w:t>
      </w:r>
    </w:p>
    <w:p>
      <w:pPr>
        <w:pStyle w:val="Compact"/>
        <w:numPr>
          <w:ilvl w:val="0"/>
          <w:numId w:val="1144"/>
        </w:numPr>
      </w:pPr>
      <w:r>
        <w:t xml:space="preserve">IDA Knowledge and Practice Standards for Teachers of Reading. 2018.</w:t>
      </w:r>
    </w:p>
    <w:p>
      <w:pPr>
        <w:pStyle w:val="Compact"/>
        <w:numPr>
          <w:ilvl w:val="0"/>
          <w:numId w:val="1144"/>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144"/>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144"/>
        </w:numPr>
      </w:pPr>
      <w:r>
        <w:t xml:space="preserve">Pennington B.F. From single to multiple deficit models of developmental disorders. Cogn Neuropsychol 2002;19(5):385–414.</w:t>
      </w:r>
    </w:p>
    <w:p>
      <w:pPr>
        <w:pStyle w:val="Compact"/>
        <w:numPr>
          <w:ilvl w:val="0"/>
          <w:numId w:val="1144"/>
        </w:numPr>
      </w:pPr>
      <w:r>
        <w:t xml:space="preserve">Shaywitz S.E., Shaywitz B.A. Paying attention to reading: The neurobiology of reading and dyslexia. Biol Psychiatry 2008;63(3):219–225.</w:t>
      </w:r>
    </w:p>
    <w:p>
      <w:pPr>
        <w:pStyle w:val="Compact"/>
        <w:numPr>
          <w:ilvl w:val="0"/>
          <w:numId w:val="1144"/>
        </w:numPr>
      </w:pPr>
      <w:r>
        <w:t xml:space="preserve">Butterworth B. Foundational numerical capacities and the origins of dyscalculia. Trends Cogn Sci 2010;14(12):534–541.</w:t>
      </w:r>
    </w:p>
    <w:p>
      <w:pPr>
        <w:pStyle w:val="Compact"/>
        <w:numPr>
          <w:ilvl w:val="0"/>
          <w:numId w:val="1144"/>
        </w:numPr>
      </w:pPr>
      <w:r>
        <w:t xml:space="preserve">Shalev R.S. Prevalence of developmental dyscalculia. Pediatr Neurol 2007;37(6):385–391.</w:t>
      </w:r>
    </w:p>
    <w:p>
      <w:pPr>
        <w:pStyle w:val="Compact"/>
        <w:numPr>
          <w:ilvl w:val="0"/>
          <w:numId w:val="1144"/>
        </w:numPr>
      </w:pPr>
      <w:r>
        <w:t xml:space="preserve">Berninger V.W., Niedo J. Aphasia and apraxia of speech in adults vs. dyslexia and dysgraphia in children. Top Lang Disord 2008;28(2):143–153.</w:t>
      </w:r>
    </w:p>
    <w:p>
      <w:pPr>
        <w:pStyle w:val="Compact"/>
        <w:numPr>
          <w:ilvl w:val="0"/>
          <w:numId w:val="1144"/>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144"/>
        </w:numPr>
      </w:pPr>
      <w:r>
        <w:t xml:space="preserve">Bruck M. Persistence of dyslexics' phonological awareness deficits. Dev Psychol 1992;28(5):874–886.</w:t>
      </w:r>
    </w:p>
    <w:p>
      <w:pPr>
        <w:pStyle w:val="Compact"/>
        <w:numPr>
          <w:ilvl w:val="0"/>
          <w:numId w:val="1144"/>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144"/>
        </w:numPr>
      </w:pPr>
      <w:r>
        <w:t xml:space="preserve">Evans B.J., Allen P.M. A systematic review of controlled trials on visual stress using Intuitive Overlays or the Intuitive Colorimeter. J Optom 2016;9(4):205–218.</w:t>
      </w:r>
    </w:p>
    <w:p>
      <w:pPr>
        <w:pStyle w:val="Compact"/>
        <w:numPr>
          <w:ilvl w:val="0"/>
          <w:numId w:val="1144"/>
        </w:numPr>
      </w:pPr>
      <w:r>
        <w:t xml:space="preserve">Witzel B.S., Mercer C.D., Miller M.D. Teaching algebra to students with learning difficulties: an investigation of an explicit instruction model. J Spec Educ Technol 2003;18(3):27–34.</w:t>
      </w:r>
    </w:p>
    <w:p>
      <w:pPr>
        <w:pStyle w:val="Compact"/>
        <w:numPr>
          <w:ilvl w:val="0"/>
          <w:numId w:val="1144"/>
        </w:numPr>
      </w:pPr>
      <w:r>
        <w:t xml:space="preserve">Hyatt K.J. Brain Gym: building stronger brains or wishful thinking? Remedial Spec Educ 2007;28(2):117–124.</w:t>
      </w:r>
    </w:p>
    <w:p>
      <w:pPr>
        <w:pStyle w:val="Compact"/>
        <w:numPr>
          <w:ilvl w:val="0"/>
          <w:numId w:val="1144"/>
        </w:numPr>
      </w:pPr>
      <w:r>
        <w:t xml:space="preserve">Bishop D.V.M. Curing dyslexia and attention-deficit hyperactivity disorder by training motor co-ordination: Miracle or myth? Dyslexia 2007;13(1):4–7.</w:t>
      </w:r>
    </w:p>
    <w:p>
      <w:pPr>
        <w:pStyle w:val="Compact"/>
        <w:numPr>
          <w:ilvl w:val="0"/>
          <w:numId w:val="1144"/>
        </w:numPr>
      </w:pPr>
      <w:r>
        <w:t xml:space="preserve">Tan M.L., Ho J.J., Teh K.H. Polyunsaturated fatty acids (PUFAs) for children with specific learning disorders. Cochrane Database Syst Rev 2012;(12):CD009398.</w:t>
      </w:r>
    </w:p>
    <w:bookmarkEnd w:id="305"/>
    <w:bookmarkEnd w:id="306"/>
    <w:bookmarkStart w:id="350" w:name="Xb5aad3f4b31fcac66aad24385a999839f35ef34"/>
    <w:p>
      <w:pPr>
        <w:pageBreakBefore/>
        <w:pStyle w:val="Heading2"/>
      </w:pPr>
      <w:r>
        <w:t xml:space="preserve">6A04</w:t>
      </w:r>
      <w:r>
        <w:t xml:space="preserve"> </w:t>
      </w:r>
      <w:r>
        <w:t xml:space="preserve">İNKİŞAF HƏRƏKİ KOORDİNASİYA POZUNTUSU (DCD)</w:t>
      </w:r>
    </w:p>
    <w:bookmarkStart w:id="307" w:name="Xc675c1184ae8f19fec8f92eb831ce513e7d2c4b"/>
    <w:p>
      <w:pPr>
        <w:pStyle w:val="Heading3"/>
      </w:pPr>
      <w:r>
        <w:t xml:space="preserve">1. Tərif və nozologiya</w:t>
      </w:r>
    </w:p>
    <w:p>
      <w:pPr>
        <w:pStyle w:val="FirstParagraph"/>
      </w:pPr>
      <w:r>
        <w:t xml:space="preserve">İnkişaf hərəki koordinasiya pozuntusu (XBT-11:</w:t>
      </w:r>
      <w:r>
        <w:t xml:space="preserve"> </w:t>
      </w:r>
      <w:r>
        <w:t xml:space="preserve">6A04</w:t>
      </w:r>
      <w:r>
        <w:t xml:space="preserve"> </w:t>
      </w:r>
      <w:r>
        <w:t xml:space="preserve">Developmental Motor Coordination Disorder; DSM-5-TR: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307"/>
    <w:bookmarkStart w:id="308" w:name="X8cee7435c3db3cb66e263c2f5744f500663927d"/>
    <w:p>
      <w:pPr>
        <w:pStyle w:val="Heading3"/>
      </w:pPr>
      <w:r>
        <w:t xml:space="preserve">2. Tarixçə və konseptual çərçivə</w:t>
      </w:r>
    </w:p>
    <w:p>
      <w:pPr>
        <w:pStyle w:val="Compact"/>
        <w:numPr>
          <w:ilvl w:val="0"/>
          <w:numId w:val="1145"/>
        </w:numPr>
      </w:pPr>
      <w:r>
        <w:t xml:space="preserve">1937 — Orton S.T. "developmental clumsiness" konsepsiyası.</w:t>
      </w:r>
    </w:p>
    <w:p>
      <w:pPr>
        <w:pStyle w:val="Compact"/>
        <w:numPr>
          <w:ilvl w:val="0"/>
          <w:numId w:val="1145"/>
        </w:numPr>
      </w:pPr>
      <w:r>
        <w:t xml:space="preserve">1960–70-ci illər — "minimal brain dysfunction" (MBD) — geniş və qeyri-dəqiq termin, sonradan tərk edilmişdir.</w:t>
      </w:r>
    </w:p>
    <w:p>
      <w:pPr>
        <w:pStyle w:val="Compact"/>
        <w:numPr>
          <w:ilvl w:val="0"/>
          <w:numId w:val="1145"/>
        </w:numPr>
      </w:pPr>
      <w:r>
        <w:t xml:space="preserve">DSM-III-R (1987) — "Developmental Coordination Disorder" rəsmi diaqnostik kateqoriya kimi.</w:t>
      </w:r>
    </w:p>
    <w:p>
      <w:pPr>
        <w:pStyle w:val="Compact"/>
        <w:numPr>
          <w:ilvl w:val="0"/>
          <w:numId w:val="1145"/>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145"/>
        </w:numPr>
      </w:pPr>
      <w:r>
        <w:t xml:space="preserve">EACD (European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145"/>
        </w:numPr>
      </w:pPr>
      <w:r>
        <w:t xml:space="preserve">DSM-5 (2013) və XBT-11 (2019) — DCD ümumi neyroinkişaf pozuntuları kateqoriyasına daxil edilmişdir.</w:t>
      </w:r>
    </w:p>
    <w:bookmarkEnd w:id="308"/>
    <w:bookmarkStart w:id="309" w:name="X63cdba3b1ecf22e9041b178ed8026a71c70ba8f"/>
    <w:p>
      <w:pPr>
        <w:pStyle w:val="Heading3"/>
      </w:pPr>
      <w:r>
        <w:t xml:space="preserve">3. Epidemiologiya</w:t>
      </w:r>
    </w:p>
    <w:p>
      <w:pPr>
        <w:pStyle w:val="Compact"/>
        <w:numPr>
          <w:ilvl w:val="0"/>
          <w:numId w:val="1146"/>
        </w:numPr>
      </w:pPr>
      <w:r>
        <w:t xml:space="preserve">Yayılma: məktəb yaşı uşaqlarda 5–6% (EACD 2019; Lingam R. et al. Pediatrics 2009 İngiltərə ALSPAC tədqiqatı n&gt;6900).</w:t>
      </w:r>
    </w:p>
    <w:p>
      <w:pPr>
        <w:pStyle w:val="Compact"/>
        <w:numPr>
          <w:ilvl w:val="0"/>
          <w:numId w:val="1146"/>
        </w:numPr>
      </w:pPr>
      <w:r>
        <w:t xml:space="preserve">Cins: oğlanlarda 2–7 dəfə yüksək (qadınlarda underdiagnosis hipotezi mövcuddur).</w:t>
      </w:r>
    </w:p>
    <w:p>
      <w:pPr>
        <w:pStyle w:val="Compact"/>
        <w:numPr>
          <w:ilvl w:val="0"/>
          <w:numId w:val="1146"/>
        </w:numPr>
      </w:pPr>
      <w:r>
        <w:t xml:space="preserve">Persistensiya: 50–70% pasiyentlərdə motor çətinliklər yetkinlikdə də davam edir (Cantell M.H. et al. J Adolesc Res 2003 izləmə; Kirby A. et al. Res Dev Disabil 2010).</w:t>
      </w:r>
    </w:p>
    <w:p>
      <w:pPr>
        <w:pStyle w:val="Compact"/>
        <w:numPr>
          <w:ilvl w:val="0"/>
          <w:numId w:val="1146"/>
        </w:numPr>
      </w:pPr>
      <w:r>
        <w:t xml:space="preserve">Komorbidlik: ADHD 50%, spesifik öyrənmə pozuntusu 50%, autizm spektri 5–10%, inkişaf dil pozuntusu 20–30%, narahatlıq və depressiya yeniyetməlikdə artmış risk.</w:t>
      </w:r>
    </w:p>
    <w:bookmarkEnd w:id="309"/>
    <w:bookmarkStart w:id="312" w:name="Xf87ce36ec6504bd951beffaa268e43452016e34"/>
    <w:p>
      <w:pPr>
        <w:pStyle w:val="Heading3"/>
      </w:pPr>
      <w:r>
        <w:t xml:space="preserve">4. Etiologiya və patogenez</w:t>
      </w:r>
    </w:p>
    <w:bookmarkStart w:id="310" w:name="genetik-və-neyrobioloji-amillər"/>
    <w:p>
      <w:pPr>
        <w:pStyle w:val="Heading4"/>
      </w:pPr>
      <w:r>
        <w:t xml:space="preserve">4.1 Genetik və neyrobioloji amillər</w:t>
      </w:r>
    </w:p>
    <w:p>
      <w:pPr>
        <w:pStyle w:val="Compact"/>
        <w:numPr>
          <w:ilvl w:val="0"/>
          <w:numId w:val="1147"/>
        </w:numPr>
      </w:pPr>
      <w:r>
        <w:t xml:space="preserve">İrsilik tədqiqatları məhduddur, lakin ailədə DCD tarixçəsi risk amili kimi göstərilir (Gaines R. et al. Phys Occup Ther Pediatr 2008).</w:t>
      </w:r>
    </w:p>
    <w:p>
      <w:pPr>
        <w:pStyle w:val="Compact"/>
        <w:numPr>
          <w:ilvl w:val="0"/>
          <w:numId w:val="1147"/>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310"/>
    <w:bookmarkStart w:id="311" w:name="risk-amilləri-1"/>
    <w:p>
      <w:pPr>
        <w:pStyle w:val="Heading4"/>
      </w:pPr>
      <w:r>
        <w:t xml:space="preserve">4.2 Risk amilləri</w:t>
      </w:r>
    </w:p>
    <w:p>
      <w:pPr>
        <w:pStyle w:val="Compact"/>
        <w:numPr>
          <w:ilvl w:val="0"/>
          <w:numId w:val="1148"/>
        </w:numPr>
      </w:pPr>
      <w:r>
        <w:t xml:space="preserve">Erkən doğum (&lt;32 həftə) və aşağı doğum çəkisi (&lt;1500 q) — DCD riskini 6–8 dəfə artırır (Edwards J. et al. Dev Med Child Neurol 2011 sistemli icmal).</w:t>
      </w:r>
    </w:p>
    <w:p>
      <w:pPr>
        <w:pStyle w:val="Compact"/>
        <w:numPr>
          <w:ilvl w:val="0"/>
          <w:numId w:val="1148"/>
        </w:numPr>
      </w:pPr>
      <w:r>
        <w:t xml:space="preserve">Anada hamiləlikdə alkohol istifadəsi (FASD spektrində motor çətinlik komponenti).</w:t>
      </w:r>
    </w:p>
    <w:p>
      <w:pPr>
        <w:pStyle w:val="Compact"/>
        <w:numPr>
          <w:ilvl w:val="0"/>
          <w:numId w:val="1148"/>
        </w:numPr>
      </w:pPr>
      <w:r>
        <w:t xml:space="preserve">Perinatal hipoksik-işemik hadisələr.</w:t>
      </w:r>
    </w:p>
    <w:p>
      <w:pPr>
        <w:pStyle w:val="Compact"/>
        <w:numPr>
          <w:ilvl w:val="0"/>
          <w:numId w:val="1148"/>
        </w:numPr>
      </w:pPr>
      <w:r>
        <w:t xml:space="preserve">Ailə tarixçəsində DCD və ya digər neyroinkişaf pozuntuları.</w:t>
      </w:r>
    </w:p>
    <w:bookmarkEnd w:id="311"/>
    <w:bookmarkEnd w:id="312"/>
    <w:bookmarkStart w:id="316" w:name="Xbd9fa00cda213303d8d4b76ccff807b45ff9d68"/>
    <w:p>
      <w:pPr>
        <w:pStyle w:val="Heading3"/>
      </w:pPr>
      <w:r>
        <w:t xml:space="preserve">5. Klinik təzahürlər</w:t>
      </w:r>
    </w:p>
    <w:bookmarkStart w:id="313" w:name="motor-bacarıq-sahələrinə-görə"/>
    <w:p>
      <w:pPr>
        <w:pStyle w:val="Heading4"/>
      </w:pPr>
      <w:r>
        <w:t xml:space="preserve">5.1 Motor bacarıq sahələrinə görə</w:t>
      </w:r>
    </w:p>
    <w:p>
      <w:pPr>
        <w:pStyle w:val="Compact"/>
        <w:numPr>
          <w:ilvl w:val="0"/>
          <w:numId w:val="1149"/>
        </w:numPr>
      </w:pPr>
      <w:r>
        <w:t xml:space="preserve">Yüksək motor (gross motor): qaçma, atlama, top oyunları, velosiped sürmə, balansda çətinlik; spor fəaliyyətindən qaçınma.</w:t>
      </w:r>
    </w:p>
    <w:p>
      <w:pPr>
        <w:pStyle w:val="Compact"/>
        <w:numPr>
          <w:ilvl w:val="0"/>
          <w:numId w:val="1149"/>
        </w:numPr>
      </w:pPr>
      <w:r>
        <w:t xml:space="preserve">İncə motor (fine motor): əl yazısı keyfiyyətsiz və ləng, qayçı, ipləri bağlama, düymələmə, çəngəl-bıçaq istifadəsi.</w:t>
      </w:r>
    </w:p>
    <w:p>
      <w:pPr>
        <w:pStyle w:val="Compact"/>
        <w:numPr>
          <w:ilvl w:val="0"/>
          <w:numId w:val="1149"/>
        </w:numPr>
      </w:pPr>
      <w:r>
        <w:t xml:space="preserve">Motor planlaşdırma və icrası: yeni motor bacarıqların öyrənilməsində ləngləmə; ardıcıllıq və ritm problemi.</w:t>
      </w:r>
    </w:p>
    <w:p>
      <w:pPr>
        <w:pStyle w:val="Compact"/>
        <w:numPr>
          <w:ilvl w:val="0"/>
          <w:numId w:val="1149"/>
        </w:numPr>
      </w:pPr>
      <w:r>
        <w:t xml:space="preserve">Vizual-motor inteqrasiya: kopyalama, rəsm, hərflərin formalaşdırılmasında çətinlik.</w:t>
      </w:r>
    </w:p>
    <w:bookmarkEnd w:id="313"/>
    <w:bookmarkStart w:id="314" w:name="gündəlik-funksional-pozulma"/>
    <w:p>
      <w:pPr>
        <w:pStyle w:val="Heading4"/>
      </w:pPr>
      <w:r>
        <w:t xml:space="preserve">5.2 Gündəlik funksional pozulma</w:t>
      </w:r>
    </w:p>
    <w:p>
      <w:pPr>
        <w:pStyle w:val="Compact"/>
        <w:numPr>
          <w:ilvl w:val="0"/>
          <w:numId w:val="1150"/>
        </w:numPr>
      </w:pPr>
      <w:r>
        <w:t xml:space="preserve">Özünə qulluq — geyim, qida qəbulu, hijyen.</w:t>
      </w:r>
    </w:p>
    <w:p>
      <w:pPr>
        <w:pStyle w:val="Compact"/>
        <w:numPr>
          <w:ilvl w:val="0"/>
          <w:numId w:val="1150"/>
        </w:numPr>
      </w:pPr>
      <w:r>
        <w:t xml:space="preserve">Akademik fəaliyyət — əl yazısı tempi, vərəq təşkilatı, sporta iştirak.</w:t>
      </w:r>
    </w:p>
    <w:p>
      <w:pPr>
        <w:pStyle w:val="Compact"/>
        <w:numPr>
          <w:ilvl w:val="0"/>
          <w:numId w:val="1150"/>
        </w:numPr>
      </w:pPr>
      <w:r>
        <w:t xml:space="preserve">İcma fəaliyyəti — oyun meydançası, idman komandaları, hobbilər.</w:t>
      </w:r>
    </w:p>
    <w:p>
      <w:pPr>
        <w:pStyle w:val="Compact"/>
        <w:numPr>
          <w:ilvl w:val="0"/>
          <w:numId w:val="1150"/>
        </w:numPr>
      </w:pPr>
      <w:r>
        <w:t xml:space="preserve">Psixososial nəticələr — özünə hörmət azalması, narahatlıq, depressiv əhval, sosial təcrid (Cairney J. et al. Dev Med Child Neurol 2013).</w:t>
      </w:r>
    </w:p>
    <w:bookmarkEnd w:id="314"/>
    <w:bookmarkStart w:id="315"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315"/>
    <w:bookmarkEnd w:id="316"/>
    <w:bookmarkStart w:id="321" w:name="Xdabe6a86fe533e9c4ff071470fda3caa883b2e1"/>
    <w:p>
      <w:pPr>
        <w:pStyle w:val="Heading3"/>
      </w:pPr>
      <w:r>
        <w:t xml:space="preserve">6. Diaqnoz</w:t>
      </w:r>
    </w:p>
    <w:bookmarkStart w:id="317"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317"/>
    <w:bookmarkStart w:id="318" w:name="mənbə-spesifik-dəqiqləşdirmələr-8"/>
    <w:p>
      <w:pPr>
        <w:pStyle w:val="Heading4"/>
      </w:pPr>
      <w:r>
        <w:t xml:space="preserve">6.2 Mənbə-spesifik dəqiqləşdirmələr</w:t>
      </w:r>
    </w:p>
    <w:p>
      <w:pPr>
        <w:pStyle w:val="Compact"/>
        <w:numPr>
          <w:ilvl w:val="0"/>
          <w:numId w:val="1151"/>
        </w:numPr>
      </w:pPr>
      <w:r>
        <w:t xml:space="preserve">EACD 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151"/>
        </w:numPr>
      </w:pPr>
      <w:r>
        <w:t xml:space="preserve">DSM-5-TR: EACD ilə paralel meyarlar; "dispraksiya" termini istifadə edilmir.</w:t>
      </w:r>
    </w:p>
    <w:p>
      <w:pPr>
        <w:pStyle w:val="Compact"/>
        <w:numPr>
          <w:ilvl w:val="0"/>
          <w:numId w:val="1151"/>
        </w:numPr>
      </w:pPr>
      <w:r>
        <w:t xml:space="preserve">XBT-11: motor inkişaf pozuntusu; alt-spesifikasiyalar yoxdur.</w:t>
      </w:r>
    </w:p>
    <w:bookmarkEnd w:id="318"/>
    <w:bookmarkStart w:id="319" w:name="diaqnostika-alqoritmi-4"/>
    <w:p>
      <w:pPr>
        <w:pStyle w:val="Heading4"/>
      </w:pPr>
      <w:r>
        <w:t xml:space="preserve">6.3 Diaqnostika alqoritmi</w:t>
      </w:r>
    </w:p>
    <w:p>
      <w:pPr>
        <w:pStyle w:val="Compact"/>
        <w:numPr>
          <w:ilvl w:val="0"/>
          <w:numId w:val="1152"/>
        </w:numPr>
      </w:pPr>
      <w:r>
        <w:t xml:space="preserve">Validəyn və müəllim müsahibəsi — inkişaf tarixçəsi, motor mərhələləri, gündəlik fəaliyyət problemləri.</w:t>
      </w:r>
    </w:p>
    <w:p>
      <w:pPr>
        <w:pStyle w:val="Compact"/>
        <w:numPr>
          <w:ilvl w:val="0"/>
          <w:numId w:val="1152"/>
        </w:numPr>
      </w:pPr>
      <w:r>
        <w:t xml:space="preserve">Standartlaşdırılmış motor testi — MABC-2 (Movement Assessment Battery for Children-2, 3–16 yaş) və ya BOT-2 (Bruininks-Oseretsky Test of Motor Proficiency).</w:t>
      </w:r>
    </w:p>
    <w:p>
      <w:pPr>
        <w:pStyle w:val="Compact"/>
        <w:numPr>
          <w:ilvl w:val="0"/>
          <w:numId w:val="1152"/>
        </w:numPr>
      </w:pPr>
      <w:r>
        <w:t xml:space="preserve">Funksional gündəlik fəaliyyət qiymətləndirməsi — DCDQ (Developmental Coordination Disorder Questionnaire, validəyn forması), VABS adaptiv komponenti.</w:t>
      </w:r>
    </w:p>
    <w:p>
      <w:pPr>
        <w:pStyle w:val="Compact"/>
        <w:numPr>
          <w:ilvl w:val="0"/>
          <w:numId w:val="1152"/>
        </w:numPr>
      </w:pPr>
      <w:r>
        <w:t xml:space="preserve">Görmə testi — sensor pozuntu istisnası.</w:t>
      </w:r>
    </w:p>
    <w:p>
      <w:pPr>
        <w:pStyle w:val="Compact"/>
        <w:numPr>
          <w:ilvl w:val="0"/>
          <w:numId w:val="1152"/>
        </w:numPr>
      </w:pPr>
      <w:r>
        <w:t xml:space="preserve">Neyroloji müayinə — serebral parez, ataksiya, neyromüskül xəstəlik istisna.</w:t>
      </w:r>
    </w:p>
    <w:p>
      <w:pPr>
        <w:pStyle w:val="Compact"/>
        <w:numPr>
          <w:ilvl w:val="0"/>
          <w:numId w:val="1152"/>
        </w:numPr>
      </w:pPr>
      <w:r>
        <w:t xml:space="preserve">Komorbidlik skrining — ADHD (Conners), spesifik öyrənmə pozuntusu, autizm, dil pozuntusu.</w:t>
      </w:r>
    </w:p>
    <w:p>
      <w:pPr>
        <w:pStyle w:val="Compact"/>
        <w:numPr>
          <w:ilvl w:val="0"/>
          <w:numId w:val="1152"/>
        </w:numPr>
      </w:pPr>
      <w:r>
        <w:t xml:space="preserve">İntellektual qiymətləndirmə — yalnız ümumi inkişaf gecikməsi və ya intellektual əlillik şübhəsi varsa.</w:t>
      </w:r>
    </w:p>
    <w:bookmarkEnd w:id="319"/>
    <w:bookmarkStart w:id="320"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 MRT 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320"/>
    <w:bookmarkEnd w:id="321"/>
    <w:bookmarkStart w:id="325" w:name="Xe3c47884099e59a6e517066144bd31facc6afea"/>
    <w:p>
      <w:pPr>
        <w:pStyle w:val="Heading3"/>
      </w:pPr>
      <w:r>
        <w:t xml:space="preserve">7. Müayinə və qiymətləndirmə</w:t>
      </w:r>
    </w:p>
    <w:bookmarkStart w:id="322" w:name="standartlaşdırılmış-motor-testlər"/>
    <w:p>
      <w:pPr>
        <w:pStyle w:val="Heading4"/>
      </w:pPr>
      <w:r>
        <w:t xml:space="preserve">7.1 Standartlaşdırılmış motor testlər</w:t>
      </w:r>
    </w:p>
    <w:p>
      <w:pPr>
        <w:pStyle w:val="Compact"/>
        <w:numPr>
          <w:ilvl w:val="0"/>
          <w:numId w:val="1153"/>
        </w:numPr>
      </w:pPr>
      <w:r>
        <w:t xml:space="preserve">MABC-2 (Movement Assessment Battery for Children-2, 3–16 yaş) — qızıl standart; əl bacarığı, top bacarıqları, balans alt-testlər.</w:t>
      </w:r>
    </w:p>
    <w:p>
      <w:pPr>
        <w:pStyle w:val="Compact"/>
        <w:numPr>
          <w:ilvl w:val="0"/>
          <w:numId w:val="1153"/>
        </w:numPr>
      </w:pPr>
      <w:r>
        <w:t xml:space="preserve">BOT-2 (Bruininks-Oseretsky Test of Motor Proficiency, 4–21 yaş) — geniş motor profili.</w:t>
      </w:r>
    </w:p>
    <w:p>
      <w:pPr>
        <w:pStyle w:val="Compact"/>
        <w:numPr>
          <w:ilvl w:val="0"/>
          <w:numId w:val="1153"/>
        </w:numPr>
      </w:pPr>
      <w:r>
        <w:t xml:space="preserve">DCDQ (Developmental Coordination Disorder Questionnaire, 5–15 yaş, validəyn forması) — funksional skrining.</w:t>
      </w:r>
    </w:p>
    <w:p>
      <w:pPr>
        <w:pStyle w:val="Compact"/>
        <w:numPr>
          <w:ilvl w:val="0"/>
          <w:numId w:val="1153"/>
        </w:numPr>
      </w:pPr>
      <w:r>
        <w:t xml:space="preserve">PDMS-2 (Peabody Developmental Motor Scales, &lt;6 yaş).</w:t>
      </w:r>
    </w:p>
    <w:p>
      <w:pPr>
        <w:pStyle w:val="Compact"/>
        <w:numPr>
          <w:ilvl w:val="0"/>
          <w:numId w:val="1153"/>
        </w:numPr>
      </w:pPr>
      <w:r>
        <w:t xml:space="preserve">BHK (Concise Assessment Method for Children's Handwriting) — əl yazısı keyfiyyəti.</w:t>
      </w:r>
    </w:p>
    <w:bookmarkEnd w:id="322"/>
    <w:bookmarkStart w:id="323"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154"/>
        </w:numPr>
      </w:pPr>
      <w:r>
        <w:t xml:space="preserve">CK (kreatin kinaza) — əzələ distrofiyası şübhəsi.</w:t>
      </w:r>
    </w:p>
    <w:p>
      <w:pPr>
        <w:pStyle w:val="Compact"/>
        <w:numPr>
          <w:ilvl w:val="0"/>
          <w:numId w:val="1154"/>
        </w:numPr>
      </w:pPr>
      <w:r>
        <w:t xml:space="preserve">Tireoid funksiyası — bəzi hipotireoid hallarda motor ləngləmə.</w:t>
      </w:r>
    </w:p>
    <w:p>
      <w:pPr>
        <w:pStyle w:val="Compact"/>
        <w:numPr>
          <w:ilvl w:val="0"/>
          <w:numId w:val="1154"/>
        </w:numPr>
      </w:pPr>
      <w:r>
        <w:t xml:space="preserve">Genetik tədqiqat — sindromal əlamətlər varsa.</w:t>
      </w:r>
    </w:p>
    <w:bookmarkEnd w:id="323"/>
    <w:bookmarkStart w:id="324" w:name="instrumental-müayinələr-4"/>
    <w:p>
      <w:pPr>
        <w:pStyle w:val="Heading4"/>
      </w:pPr>
      <w:r>
        <w:t xml:space="preserve">7.3 İnstrumental müayinələr</w:t>
      </w:r>
    </w:p>
    <w:p>
      <w:pPr>
        <w:pStyle w:val="Compact"/>
        <w:numPr>
          <w:ilvl w:val="0"/>
          <w:numId w:val="1155"/>
        </w:numPr>
      </w:pPr>
      <w:r>
        <w:t xml:space="preserve">Beyin MRT — yalnız fokus neyroloji əlamətlər, ataksiya, sabit defisitlər olduqda (serebellar/serebral patologiya istisnası).</w:t>
      </w:r>
    </w:p>
    <w:p>
      <w:pPr>
        <w:pStyle w:val="Compact"/>
        <w:numPr>
          <w:ilvl w:val="0"/>
          <w:numId w:val="1155"/>
        </w:numPr>
      </w:pPr>
      <w:r>
        <w:t xml:space="preserve">EMG/sinir keçirici tədqiqat — neyromüskül xəstəlik şübhəsi.</w:t>
      </w:r>
    </w:p>
    <w:p>
      <w:pPr>
        <w:pStyle w:val="Compact"/>
        <w:numPr>
          <w:ilvl w:val="0"/>
          <w:numId w:val="1155"/>
        </w:numPr>
      </w:pPr>
      <w:r>
        <w:t xml:space="preserve">Görmə testi — bütün hallarda ilkin göstəricilər.</w:t>
      </w:r>
    </w:p>
    <w:bookmarkEnd w:id="324"/>
    <w:bookmarkEnd w:id="325"/>
    <w:bookmarkStart w:id="328" w:name="X32c771f4a3b31e8b35f96e4e9ba7d0c9cd03185"/>
    <w:p>
      <w:pPr>
        <w:pStyle w:val="Heading3"/>
      </w:pPr>
      <w:r>
        <w:t xml:space="preserve">8. Müalicə və müdaxilə</w:t>
      </w:r>
    </w:p>
    <w:bookmarkStart w:id="326" w:name="ümumi-prinsiplər-eacd-2019-konsensusu"/>
    <w:p>
      <w:pPr>
        <w:pStyle w:val="Heading4"/>
      </w:pPr>
      <w:r>
        <w:t xml:space="preserve">8.1 Ümumi prinsiplər (EACD 2019 konsensusu)</w:t>
      </w:r>
    </w:p>
    <w:p>
      <w:pPr>
        <w:pStyle w:val="Compact"/>
        <w:numPr>
          <w:ilvl w:val="0"/>
          <w:numId w:val="1156"/>
        </w:numPr>
      </w:pPr>
      <w:r>
        <w:t xml:space="preserve">DCD farmakoloji yolla müalicə edilmir. Müdaxilə — ergoterapiya / fizioterapiya əsaslıdır.</w:t>
      </w:r>
    </w:p>
    <w:p>
      <w:pPr>
        <w:pStyle w:val="Compact"/>
        <w:numPr>
          <w:ilvl w:val="0"/>
          <w:numId w:val="1156"/>
        </w:numPr>
      </w:pPr>
      <w:r>
        <w:t xml:space="preserve">Erkən identifikasiya və müdaxilə — funksional nəticələri yaxşılaşdırır.</w:t>
      </w:r>
    </w:p>
    <w:p>
      <w:pPr>
        <w:pStyle w:val="Compact"/>
        <w:numPr>
          <w:ilvl w:val="0"/>
          <w:numId w:val="1156"/>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156"/>
        </w:numPr>
      </w:pPr>
      <w:r>
        <w:t xml:space="preserve">CO-OP (Cognitive Orientation to daily Occupational Performance) və NTT (Neuromotor Task Training) — EACD 2019-da birinci sıra tövsiyə edilən sübutlu yanaşmalar.</w:t>
      </w:r>
    </w:p>
    <w:p>
      <w:pPr>
        <w:pStyle w:val="Compact"/>
        <w:numPr>
          <w:ilvl w:val="0"/>
          <w:numId w:val="1156"/>
        </w:numPr>
      </w:pPr>
      <w:r>
        <w:t xml:space="preserve">Funksional məqsədlər — pasiyentin və ailənin seçdiyi gündəlik fəaliyyət hədəfləri (məsələn, velosiped sürmə, geyim, əl yazısı).</w:t>
      </w:r>
    </w:p>
    <w:p>
      <w:pPr>
        <w:pStyle w:val="Compact"/>
        <w:numPr>
          <w:ilvl w:val="0"/>
          <w:numId w:val="1156"/>
        </w:numPr>
      </w:pPr>
      <w:r>
        <w:t xml:space="preserve">Ailə və məktəb iştirakı — müdaxilə evdə və məktəbdə müşayiət olunmalıdır.</w:t>
      </w:r>
    </w:p>
    <w:p>
      <w:pPr>
        <w:pStyle w:val="Compact"/>
        <w:numPr>
          <w:ilvl w:val="0"/>
          <w:numId w:val="1156"/>
        </w:numPr>
      </w:pPr>
      <w:r>
        <w:t xml:space="preserve">İntensivlik: həftədə 1–2 seans, 8–10 həftə adətən başlanğıc kurs; effekt qiymətləndirmə əsasında uzadılır.</w:t>
      </w:r>
    </w:p>
    <w:p>
      <w:pPr>
        <w:pStyle w:val="Compact"/>
        <w:numPr>
          <w:ilvl w:val="0"/>
          <w:numId w:val="1156"/>
        </w:numPr>
      </w:pPr>
      <w:r>
        <w:t xml:space="preserve">Komorbidlik müalicəsi — ADHD (stimulyantlar), öyrənmə pozuntusu (Structured Literacy), narahatlıq və depressiya (KDT).</w:t>
      </w:r>
    </w:p>
    <w:p>
      <w:pPr>
        <w:pStyle w:val="Compact"/>
        <w:numPr>
          <w:ilvl w:val="0"/>
          <w:numId w:val="1156"/>
        </w:numPr>
      </w:pPr>
      <w:r>
        <w:t xml:space="preserve">Akademik akkomodasiya — əl yazısı tempi azaltma, klaviatura istifadəsi, voice-to-text, əlavə vaxt; idman dərslərində fərdiləşdirilmiş yanaşma.</w:t>
      </w:r>
    </w:p>
    <w:bookmarkEnd w:id="326"/>
    <w:bookmarkStart w:id="327" w:name="mənbə-spesifik-dəqiqləşdirmələr-9"/>
    <w:p>
      <w:pPr>
        <w:pStyle w:val="Heading4"/>
      </w:pPr>
      <w:r>
        <w:t xml:space="preserve">8.2 Mənbə-spesifik dəqiqləşdirmələr</w:t>
      </w:r>
    </w:p>
    <w:p>
      <w:pPr>
        <w:pStyle w:val="Compact"/>
        <w:numPr>
          <w:ilvl w:val="0"/>
          <w:numId w:val="1157"/>
        </w:numPr>
      </w:pPr>
      <w:r>
        <w:t xml:space="preserve">EACD 2019 (Blank et al. Dev Med Child Neurol 2019): CO-OP və NTT açıq tövsiyə; sensor inteqrasiya terapiyası (Ayres SI) və bütöv hərəkat təqlid metodları üçün sübut zəif/inkonsistent.</w:t>
      </w:r>
    </w:p>
    <w:p>
      <w:pPr>
        <w:pStyle w:val="Compact"/>
        <w:numPr>
          <w:ilvl w:val="0"/>
          <w:numId w:val="1157"/>
        </w:numPr>
      </w:pPr>
      <w:r>
        <w:t xml:space="preserve">CanChild (McMaster University): "Partnering for Change" — məktəb-əsaslı təlim modeli; müdaxilə təhsil sistemində birləşdirilir.</w:t>
      </w:r>
    </w:p>
    <w:p>
      <w:pPr>
        <w:pStyle w:val="Compact"/>
        <w:numPr>
          <w:ilvl w:val="0"/>
          <w:numId w:val="1157"/>
        </w:numPr>
      </w:pPr>
      <w:r>
        <w:t xml:space="preserve">NICE: ayrıca DCD üzrə klinik göstəriş yoxdur; ümumi neyroinkişaf və SEND çərçivəsi daxilində.</w:t>
      </w:r>
    </w:p>
    <w:bookmarkEnd w:id="327"/>
    <w:bookmarkEnd w:id="328"/>
    <w:bookmarkStart w:id="329"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 EACD 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 EACD 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329"/>
    <w:bookmarkStart w:id="344" w:name="Xf2dcb33c590ddbe5d77d0deae1e9870668f2e4f"/>
    <w:p>
      <w:pPr>
        <w:pStyle w:val="Heading3"/>
      </w:pPr>
      <w:r>
        <w:t xml:space="preserve">10. Mif və yanlış inanclar — sübut bazasında təkzib</w:t>
      </w:r>
    </w:p>
    <w:bookmarkStart w:id="333" w:name="etiologiya-mifləri-4"/>
    <w:p>
      <w:pPr>
        <w:pStyle w:val="Heading4"/>
      </w:pPr>
      <w:r>
        <w:t xml:space="preserve">10.1 Etiologiya mifləri</w:t>
      </w:r>
    </w:p>
    <w:bookmarkStart w:id="330"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 EACD 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330"/>
    <w:bookmarkStart w:id="331"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331"/>
    <w:bookmarkStart w:id="332" w:name="X7b8bcc5638b5a413f87524813776c846841a55d"/>
    <w:p>
      <w:pPr>
        <w:pStyle w:val="Heading5"/>
      </w:pPr>
      <w:r>
        <w:t xml:space="preserve">Mif 3: "Validəyn səbirsizliyi və ya yanlış tərbiyə motor çətinliyə səbəb olur"</w:t>
      </w:r>
    </w:p>
    <w:p>
      <w:pPr>
        <w:pStyle w:val="FirstParagraph"/>
      </w:pPr>
      <w:r>
        <w:t xml:space="preserve">Sübut: EACD, AAP — DCD genetik və neyrobioloji əsaslıdır; validəyn təcrübəsi etiologiya deyil. Erkən doğum, perinatal hipoksiya, ailə tarixçəsi əsas risk amilləridir.</w:t>
      </w:r>
    </w:p>
    <w:bookmarkEnd w:id="332"/>
    <w:bookmarkEnd w:id="333"/>
    <w:bookmarkStart w:id="338" w:name="Xc6137c41cad1a5669b5855a9a790e23df50ee64"/>
    <w:p>
      <w:pPr>
        <w:pStyle w:val="Heading4"/>
      </w:pPr>
      <w:r>
        <w:t xml:space="preserve">10.2 Zərərli və ya elmi cəhətdən əsassız üsullar</w:t>
      </w:r>
    </w:p>
    <w:bookmarkStart w:id="334"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 EACD 2019 (Blank et al.) — Ayres SI yanaşmasının DCD-də funksional motor performansa təsiri **kafi sübut göstərmir**; Smits-Engelsman 2013 meta-analiz — bottom-up sensor yanaşmalar top-down tapşırıq-yönəlmiş yanaşmalardan əhəmiyyətli zəifdir. AAP 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334"/>
    <w:bookmarkStart w:id="335"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 EACD tövsiyə etmir.</w:t>
      </w:r>
    </w:p>
    <w:bookmarkEnd w:id="335"/>
    <w:bookmarkStart w:id="336"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336"/>
    <w:bookmarkStart w:id="337" w:name="X9e6de80a4e372d8050a36f4a72ad23368effff0"/>
    <w:p>
      <w:pPr>
        <w:pStyle w:val="Heading5"/>
      </w:pPr>
      <w:r>
        <w:t xml:space="preserve">Mif 7: "Vizual terapiya (göz məşqləri) DCD-də motor koordinasiyasını yaxşılaşdırır"</w:t>
      </w:r>
    </w:p>
    <w:p>
      <w:pPr>
        <w:pStyle w:val="FirstParagraph"/>
      </w:pPr>
      <w:r>
        <w:t xml:space="preserve">Sübut: AAP, AAO, AAPOS 2009 Ortaq Bəyanatı — göz hərəkəti terapiyasının motor koordinasiyasına və ya öyrənmə pozuntularına təsiri sübut edilməyib.</w:t>
      </w:r>
    </w:p>
    <w:bookmarkEnd w:id="337"/>
    <w:bookmarkEnd w:id="338"/>
    <w:bookmarkStart w:id="343" w:name="Xc9d2c2104b11eee3fe211e69c1044b3ae9a3ece"/>
    <w:p>
      <w:pPr>
        <w:pStyle w:val="Heading4"/>
      </w:pPr>
      <w:r>
        <w:t xml:space="preserve">10.3 Səmərəsiz və ya əsas müdaxiləni təxirə salan üsullar</w:t>
      </w:r>
    </w:p>
    <w:bookmarkStart w:id="339"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 EACD tövsiyə etmir; CO-OP və NTT-yə üstünlük verilir.</w:t>
      </w:r>
    </w:p>
    <w:bookmarkEnd w:id="339"/>
    <w:bookmarkStart w:id="340"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 EACD tövsiyə etmir.</w:t>
      </w:r>
    </w:p>
    <w:bookmarkEnd w:id="340"/>
    <w:bookmarkStart w:id="341"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341"/>
    <w:bookmarkStart w:id="342"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342"/>
    <w:bookmarkEnd w:id="343"/>
    <w:bookmarkEnd w:id="344"/>
    <w:bookmarkStart w:id="348" w:name="X6e105e4bda0a0bc61c9332790e05467af656c7b"/>
    <w:p>
      <w:pPr>
        <w:pStyle w:val="Heading3"/>
      </w:pPr>
      <w:r>
        <w:t xml:space="preserve">11. Proqnoz və izləmə</w:t>
      </w:r>
    </w:p>
    <w:bookmarkStart w:id="345" w:name="yaxşı-proqnoz-amilləri-4"/>
    <w:p>
      <w:pPr>
        <w:pStyle w:val="Heading4"/>
      </w:pPr>
      <w:r>
        <w:t xml:space="preserve">Yaxşı proqnoz amilləri</w:t>
      </w:r>
    </w:p>
    <w:p>
      <w:pPr>
        <w:pStyle w:val="Compact"/>
        <w:numPr>
          <w:ilvl w:val="0"/>
          <w:numId w:val="1158"/>
        </w:numPr>
      </w:pPr>
      <w:r>
        <w:t xml:space="preserve">Erkən identifikasiya və müdaxilə.</w:t>
      </w:r>
    </w:p>
    <w:p>
      <w:pPr>
        <w:pStyle w:val="Compact"/>
        <w:numPr>
          <w:ilvl w:val="0"/>
          <w:numId w:val="1158"/>
        </w:numPr>
      </w:pPr>
      <w:r>
        <w:t xml:space="preserve">CO-OP və ya NTT əsaslı sübutlu müdaxilə.</w:t>
      </w:r>
    </w:p>
    <w:p>
      <w:pPr>
        <w:pStyle w:val="Compact"/>
        <w:numPr>
          <w:ilvl w:val="0"/>
          <w:numId w:val="1158"/>
        </w:numPr>
      </w:pPr>
      <w:r>
        <w:t xml:space="preserve">Komorbid ADHD, öyrənmə pozuntusu, narahatlığın idarə edilməsi.</w:t>
      </w:r>
    </w:p>
    <w:p>
      <w:pPr>
        <w:pStyle w:val="Compact"/>
        <w:numPr>
          <w:ilvl w:val="0"/>
          <w:numId w:val="1158"/>
        </w:numPr>
      </w:pPr>
      <w:r>
        <w:t xml:space="preserve">Ailə və məktəb dəstəyi.</w:t>
      </w:r>
    </w:p>
    <w:p>
      <w:pPr>
        <w:pStyle w:val="Compact"/>
        <w:numPr>
          <w:ilvl w:val="0"/>
          <w:numId w:val="1158"/>
        </w:numPr>
      </w:pPr>
      <w:r>
        <w:t xml:space="preserve">Normal intellektual səviyyə.</w:t>
      </w:r>
    </w:p>
    <w:bookmarkEnd w:id="345"/>
    <w:bookmarkStart w:id="346" w:name="pis-proqnoz-amilləri-4"/>
    <w:p>
      <w:pPr>
        <w:pStyle w:val="Heading4"/>
      </w:pPr>
      <w:r>
        <w:t xml:space="preserve">Pis proqnoz amilləri</w:t>
      </w:r>
    </w:p>
    <w:p>
      <w:pPr>
        <w:pStyle w:val="Compact"/>
        <w:numPr>
          <w:ilvl w:val="0"/>
          <w:numId w:val="1159"/>
        </w:numPr>
      </w:pPr>
      <w:r>
        <w:t xml:space="preserve">Çoxsaylı komorbid pozuntular (ADHD + LD + DCD birgə).</w:t>
      </w:r>
    </w:p>
    <w:p>
      <w:pPr>
        <w:pStyle w:val="Compact"/>
        <w:numPr>
          <w:ilvl w:val="0"/>
          <w:numId w:val="1159"/>
        </w:numPr>
      </w:pPr>
      <w:r>
        <w:t xml:space="preserve">Sosial təcrid və idman fəaliyyətindən tam qaçınma.</w:t>
      </w:r>
    </w:p>
    <w:p>
      <w:pPr>
        <w:pStyle w:val="Compact"/>
        <w:numPr>
          <w:ilvl w:val="0"/>
          <w:numId w:val="1159"/>
        </w:numPr>
      </w:pPr>
      <w:r>
        <w:t xml:space="preserve">İkincili narahatlıq, depressiya, sosial fobiya.</w:t>
      </w:r>
    </w:p>
    <w:p>
      <w:pPr>
        <w:pStyle w:val="Compact"/>
        <w:numPr>
          <w:ilvl w:val="0"/>
          <w:numId w:val="1159"/>
        </w:numPr>
      </w:pPr>
      <w:r>
        <w:t xml:space="preserve">Geç identifikasiya.</w:t>
      </w:r>
    </w:p>
    <w:p>
      <w:pPr>
        <w:pStyle w:val="Compact"/>
        <w:numPr>
          <w:ilvl w:val="0"/>
          <w:numId w:val="1159"/>
        </w:numPr>
      </w:pPr>
      <w:r>
        <w:t xml:space="preserve">Müdaxilə qeyri-sübutlu metodlarla (Ayres SI tək başına, Dore proqramı, Brain Gym).</w:t>
      </w:r>
    </w:p>
    <w:bookmarkEnd w:id="346"/>
    <w:bookmarkStart w:id="347" w:name="izləmə-hədəfləri-4"/>
    <w:p>
      <w:pPr>
        <w:pStyle w:val="Heading4"/>
      </w:pPr>
      <w:r>
        <w:t xml:space="preserve">İzləmə hədəfləri</w:t>
      </w:r>
    </w:p>
    <w:p>
      <w:pPr>
        <w:pStyle w:val="Compact"/>
        <w:numPr>
          <w:ilvl w:val="0"/>
          <w:numId w:val="1160"/>
        </w:numPr>
      </w:pPr>
      <w:r>
        <w:t xml:space="preserve">Motor funksional məqsədlərin yenidən qiymətləndirilməsi (3–6 aylıq).</w:t>
      </w:r>
    </w:p>
    <w:p>
      <w:pPr>
        <w:pStyle w:val="Compact"/>
        <w:numPr>
          <w:ilvl w:val="0"/>
          <w:numId w:val="1160"/>
        </w:numPr>
      </w:pPr>
      <w:r>
        <w:t xml:space="preserve">Akademik nailiyyət və əl yazısı tempi monitoringi.</w:t>
      </w:r>
    </w:p>
    <w:p>
      <w:pPr>
        <w:pStyle w:val="Compact"/>
        <w:numPr>
          <w:ilvl w:val="0"/>
          <w:numId w:val="1160"/>
        </w:numPr>
      </w:pPr>
      <w:r>
        <w:t xml:space="preserve">Sosial-emosional sağlamlıq — özünə hörmət, narahatlıq, depressiya skrining (yeniyetməlikdə xüsusilə vacib).</w:t>
      </w:r>
    </w:p>
    <w:p>
      <w:pPr>
        <w:pStyle w:val="Compact"/>
        <w:numPr>
          <w:ilvl w:val="0"/>
          <w:numId w:val="1160"/>
        </w:numPr>
      </w:pPr>
      <w:r>
        <w:t xml:space="preserve">Komorbidlik aktiv müalicəsi.</w:t>
      </w:r>
    </w:p>
    <w:p>
      <w:pPr>
        <w:pStyle w:val="Compact"/>
        <w:numPr>
          <w:ilvl w:val="0"/>
          <w:numId w:val="1160"/>
        </w:numPr>
      </w:pPr>
      <w:r>
        <w:t xml:space="preserve">Yetkinlikdə peşə uyğunlaşması — motor tələbli iş yerlərindən qaçınma və ya akkomodasiya planlaşdırması.</w:t>
      </w:r>
    </w:p>
    <w:p>
      <w:pPr>
        <w:pStyle w:val="Compact"/>
        <w:numPr>
          <w:ilvl w:val="0"/>
          <w:numId w:val="1160"/>
        </w:numPr>
      </w:pPr>
      <w:r>
        <w:t xml:space="preserve">Fiziki aktivlik və spor — sosial uyğunlaşma və ürək-damar sağlamlığı üçün; idman növü pasiyentin maraqlarına uyğunlaşdırılır (üzgüçülük, yoga kimi koordinasiya tələbi az olanlar).</w:t>
      </w:r>
    </w:p>
    <w:bookmarkEnd w:id="347"/>
    <w:bookmarkEnd w:id="348"/>
    <w:bookmarkStart w:id="349" w:name="X8f74e7dfaaee8ec4c63c2d09e0386ff3aab47df"/>
    <w:p>
      <w:pPr>
        <w:pStyle w:val="Heading3"/>
      </w:pPr>
      <w:r>
        <w:t xml:space="preserve">12. Mənbələr</w:t>
      </w:r>
    </w:p>
    <w:p>
      <w:pPr>
        <w:pStyle w:val="Compact"/>
        <w:numPr>
          <w:ilvl w:val="0"/>
          <w:numId w:val="1161"/>
        </w:numPr>
      </w:pPr>
      <w:r>
        <w:t xml:space="preserve">WHO. ICD-11 for Mortality and Morbidity Statistics. 6A04 Developmental motor coordination disorder. 2024.</w:t>
      </w:r>
    </w:p>
    <w:p>
      <w:pPr>
        <w:pStyle w:val="Compact"/>
        <w:numPr>
          <w:ilvl w:val="0"/>
          <w:numId w:val="1161"/>
        </w:numPr>
      </w:pPr>
      <w:r>
        <w:t xml:space="preserve">American Psychiatric Association. DSM-5-TR. Washington DC: APA Publishing; 2022.</w:t>
      </w:r>
    </w:p>
    <w:p>
      <w:pPr>
        <w:pStyle w:val="Compact"/>
        <w:numPr>
          <w:ilvl w:val="0"/>
          <w:numId w:val="1161"/>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61"/>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61"/>
        </w:numPr>
      </w:pPr>
      <w:r>
        <w:t xml:space="preserve">Cantell M.H., Smyth M.M., Ahonen T.P. Two distinct pathways for developmental coordination disorder: Persistence and resolution. Hum Mov Sci 2003;22(4–5):413–431.</w:t>
      </w:r>
    </w:p>
    <w:p>
      <w:pPr>
        <w:pStyle w:val="Compact"/>
        <w:numPr>
          <w:ilvl w:val="0"/>
          <w:numId w:val="1161"/>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61"/>
        </w:numPr>
      </w:pPr>
      <w:r>
        <w:t xml:space="preserve">Zwicker J.G., Missiuna C., Harris S.R., Boyd L.A. Developmental coordination disorder: A review and update. Eur J Paediatr Neurol 2012;16(6):573–581.</w:t>
      </w:r>
    </w:p>
    <w:p>
      <w:pPr>
        <w:pStyle w:val="Compact"/>
        <w:numPr>
          <w:ilvl w:val="0"/>
          <w:numId w:val="1161"/>
        </w:numPr>
      </w:pPr>
      <w:r>
        <w:t xml:space="preserve">Adams I.L.J., Lust J.M., Wilson P.H., Steenbergen B. Compromised motor control in children with DCD: A deficit in the internal model? Dev Med Child Neurol 2014;56(11):1043–1055.</w:t>
      </w:r>
    </w:p>
    <w:p>
      <w:pPr>
        <w:pStyle w:val="Compact"/>
        <w:numPr>
          <w:ilvl w:val="0"/>
          <w:numId w:val="1161"/>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61"/>
        </w:numPr>
      </w:pPr>
      <w:r>
        <w:t xml:space="preserve">Cairney J., Veldhuizen S., Szatmari P. Motor coordination and emotional-behavioral problems in children. Curr Opin Psychiatry 2010;23(4):324–329.</w:t>
      </w:r>
    </w:p>
    <w:p>
      <w:pPr>
        <w:pStyle w:val="Compact"/>
        <w:numPr>
          <w:ilvl w:val="0"/>
          <w:numId w:val="1161"/>
        </w:numPr>
      </w:pPr>
      <w:r>
        <w:t xml:space="preserve">Polatajko H.J., Mandich A.D., Miller L.T., Macnab J.J. Cognitive Orientation to Daily Occupational Performance (CO-OP): Part II — The evidence. Phys Occup Ther Pediatr 2001;20(2–3):83–106.</w:t>
      </w:r>
    </w:p>
    <w:p>
      <w:pPr>
        <w:pStyle w:val="Compact"/>
        <w:numPr>
          <w:ilvl w:val="0"/>
          <w:numId w:val="1161"/>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61"/>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61"/>
        </w:numPr>
      </w:pPr>
      <w:r>
        <w:t xml:space="preserve">Bishop D.V.M. Curing dyslexia and attention-deficit hyperactivity disorder by training motor co-ordination: Miracle or myth? Dyslexia 2007;13(1):4–7.</w:t>
      </w:r>
    </w:p>
    <w:p>
      <w:pPr>
        <w:pStyle w:val="Compact"/>
        <w:numPr>
          <w:ilvl w:val="0"/>
          <w:numId w:val="1161"/>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61"/>
        </w:numPr>
      </w:pPr>
      <w:r>
        <w:t xml:space="preserve">Edwards J., Berube M., Erlandson K. et al. Developmental coordination disorder in school-aged children born very preterm and/or at very low birth weight: A systematic review. J Dev Behav Pediatr 2011;32(9):678–687.</w:t>
      </w:r>
    </w:p>
    <w:bookmarkEnd w:id="349"/>
    <w:bookmarkEnd w:id="350"/>
    <w:bookmarkStart w:id="401" w:name="Xde6698c793b7641156a9072dd7a1061261378a0"/>
    <w:p>
      <w:pPr>
        <w:pageBreakBefore/>
        <w:pStyle w:val="Heading2"/>
      </w:pPr>
      <w:r>
        <w:t xml:space="preserve">6A05</w:t>
      </w:r>
      <w:r>
        <w:t xml:space="preserve"> </w:t>
      </w:r>
      <w:r>
        <w:t xml:space="preserve">DİQQƏT DEFİSİTİ VƏ HİPERAKTİVLİK POZUNTUSU (DDHP)</w:t>
      </w:r>
    </w:p>
    <w:bookmarkStart w:id="351" w:name="X6093c0b4ded489840f67e6407705125c711a9e0"/>
    <w:p>
      <w:pPr>
        <w:pStyle w:val="Heading3"/>
      </w:pPr>
      <w:r>
        <w:t xml:space="preserve">1. Tərif və nozologiya</w:t>
      </w:r>
    </w:p>
    <w:p>
      <w:pPr>
        <w:pStyle w:val="FirstParagraph"/>
      </w:pPr>
      <w:r>
        <w:t xml:space="preserve">Diqqət Defisiti və Hiperaktivlik Pozuntusu (DDHP; XBT-11:</w:t>
      </w:r>
      <w:r>
        <w:t xml:space="preserve"> </w:t>
      </w:r>
      <w:r>
        <w:t xml:space="preserve">6A05</w:t>
      </w:r>
      <w:r>
        <w:t xml:space="preserve"> </w:t>
      </w:r>
      <w:r>
        <w:t xml:space="preserve">Attention deficit hyperactivity disorder; DSM-5-TR: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162"/>
        </w:numPr>
      </w:pPr>
      <w:r>
        <w:t xml:space="preserve">6A05.0</w:t>
      </w:r>
      <w:r>
        <w:t xml:space="preserve"> </w:t>
      </w:r>
      <w:r>
        <w:t xml:space="preserve">— əsasən diqqətsiz tip;</w:t>
      </w:r>
    </w:p>
    <w:p>
      <w:pPr>
        <w:pStyle w:val="Compact"/>
        <w:numPr>
          <w:ilvl w:val="0"/>
          <w:numId w:val="1162"/>
        </w:numPr>
      </w:pPr>
      <w:r>
        <w:t xml:space="preserve">6A05.1</w:t>
      </w:r>
      <w:r>
        <w:t xml:space="preserve"> </w:t>
      </w:r>
      <w:r>
        <w:t xml:space="preserve">— əsasən hiperaktiv-impulsiv tip;</w:t>
      </w:r>
    </w:p>
    <w:p>
      <w:pPr>
        <w:pStyle w:val="Compact"/>
        <w:numPr>
          <w:ilvl w:val="0"/>
          <w:numId w:val="1162"/>
        </w:numPr>
      </w:pPr>
      <w:r>
        <w:t xml:space="preserve">6A05.2</w:t>
      </w:r>
      <w:r>
        <w:t xml:space="preserve"> </w:t>
      </w:r>
      <w:r>
        <w:t xml:space="preserve">— birləşmiş təqdimat.</w:t>
      </w:r>
    </w:p>
    <w:bookmarkEnd w:id="351"/>
    <w:bookmarkStart w:id="352" w:name="X009ace9bb480aaf79ad4dd5df4cf9e0fb4d4dd1"/>
    <w:p>
      <w:pPr>
        <w:pStyle w:val="Heading3"/>
      </w:pPr>
      <w:r>
        <w:t xml:space="preserve">2. Tarixçə və konseptual çərçivə</w:t>
      </w:r>
    </w:p>
    <w:p>
      <w:pPr>
        <w:pStyle w:val="Compact"/>
        <w:numPr>
          <w:ilvl w:val="0"/>
          <w:numId w:val="1163"/>
        </w:numPr>
      </w:pPr>
      <w:r>
        <w:t xml:space="preserve">Still G.F. (1902) — "abnormal defect of moral control" — Lancet məruzəsində 20 uşaqda diqqət və davranış pozuntularını təsvir etmişdir.</w:t>
      </w:r>
    </w:p>
    <w:p>
      <w:pPr>
        <w:pStyle w:val="Compact"/>
        <w:numPr>
          <w:ilvl w:val="0"/>
          <w:numId w:val="1163"/>
        </w:numPr>
      </w:pPr>
      <w:r>
        <w:t xml:space="preserve">1937 — Bradley C. — stimulyant (benzedrin) terapiyasının davranış problemləri olan uşaqlarda təsadüfi aşkarı.</w:t>
      </w:r>
    </w:p>
    <w:p>
      <w:pPr>
        <w:pStyle w:val="Compact"/>
        <w:numPr>
          <w:ilvl w:val="0"/>
          <w:numId w:val="1163"/>
        </w:numPr>
      </w:pPr>
      <w:r>
        <w:t xml:space="preserve">DSM-II (1968) — "Hyperkinetic Reaction of Childhood".</w:t>
      </w:r>
    </w:p>
    <w:p>
      <w:pPr>
        <w:pStyle w:val="Compact"/>
        <w:numPr>
          <w:ilvl w:val="0"/>
          <w:numId w:val="1163"/>
        </w:numPr>
      </w:pPr>
      <w:r>
        <w:t xml:space="preserve">DSM-III (1980) — "Attention Deficit Disorder" (with or without hyperactivity) — diqqət defisitinin nüvə kimi qəbul edilməsi.</w:t>
      </w:r>
    </w:p>
    <w:p>
      <w:pPr>
        <w:pStyle w:val="Compact"/>
        <w:numPr>
          <w:ilvl w:val="0"/>
          <w:numId w:val="1163"/>
        </w:numPr>
      </w:pPr>
      <w:r>
        <w:t xml:space="preserve">DSM-IV (1994) — "ADHD" termini və 3 alt-tipin (diqqətsiz, hiperaktiv-impulsiv, birləşmiş) standartlaşdırılması.</w:t>
      </w:r>
    </w:p>
    <w:p>
      <w:pPr>
        <w:pStyle w:val="Compact"/>
        <w:numPr>
          <w:ilvl w:val="0"/>
          <w:numId w:val="1163"/>
        </w:numPr>
      </w:pPr>
      <w:r>
        <w:t xml:space="preserve">DSM-5 (2013) və XBT-11 (2019)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352"/>
    <w:bookmarkStart w:id="353" w:name="Xbd5d936c7340d287ba0c4840d8afa5b479adbad"/>
    <w:p>
      <w:pPr>
        <w:pStyle w:val="Heading3"/>
      </w:pPr>
      <w:r>
        <w:t xml:space="preserve">3. Epidemiologiya</w:t>
      </w:r>
    </w:p>
    <w:p>
      <w:pPr>
        <w:pStyle w:val="Compact"/>
        <w:numPr>
          <w:ilvl w:val="0"/>
          <w:numId w:val="1164"/>
        </w:numPr>
      </w:pPr>
      <w:r>
        <w:t xml:space="preserve">Uşaqlarda yayılma: 5–7% (Polanczyk G.V. et al. Am J Psychiatry 2007 sistemli icmal və meta-analiz, 102 tədqiqat). CDC ABŞ-da 8 yaşlı uşaqlarda 9,8% (2016–2019), lakin diaqnoz dəqiqliyinə dair tənqid mövcuddur.</w:t>
      </w:r>
    </w:p>
    <w:p>
      <w:pPr>
        <w:pStyle w:val="Compact"/>
        <w:numPr>
          <w:ilvl w:val="0"/>
          <w:numId w:val="1164"/>
        </w:numPr>
      </w:pPr>
      <w:r>
        <w:t xml:space="preserve">Yetkinlərdə yayılma: 2,5–4% (Kessler R.C. et al. Am J Psychiatry 2006 — National Comorbidity Survey Replication).</w:t>
      </w:r>
    </w:p>
    <w:p>
      <w:pPr>
        <w:pStyle w:val="Compact"/>
        <w:numPr>
          <w:ilvl w:val="0"/>
          <w:numId w:val="1164"/>
        </w:numPr>
      </w:pPr>
      <w:r>
        <w:t xml:space="preserve">Cins: uşaqlıqda oğlanlarda 2–4 dəfə yüksək (qadınlarda underdiagnosis — daha az hiperaktivlik, daha çox diqqətsizlik); yetkinlikdə fərq azalır.</w:t>
      </w:r>
    </w:p>
    <w:p>
      <w:pPr>
        <w:pStyle w:val="Compact"/>
        <w:numPr>
          <w:ilvl w:val="0"/>
          <w:numId w:val="1164"/>
        </w:numPr>
      </w:pPr>
      <w:r>
        <w:t xml:space="preserve">Persistensiya: ~60–70% uşaqlıq DDHP-si yetkinlikdə müəyyən səviyyədə davam edir (Faraone S.V. et al. Psychol Med 2006 meta-analiz).</w:t>
      </w:r>
    </w:p>
    <w:p>
      <w:pPr>
        <w:pStyle w:val="Compact"/>
        <w:numPr>
          <w:ilvl w:val="0"/>
          <w:numId w:val="1164"/>
        </w:numPr>
      </w:pPr>
      <w:r>
        <w:t xml:space="preserve">Komorbidlik: oppozisional davranış pozuntusu 40%, davranış pozuntusu 14%, narahatlıq 25%, depressiya 15–30%, öyrənmə pozuntusu 25–40%, tikli pozuntular 7–20%, autizm spektri 30–50% (RAS pasiyentlərində), maddə istifadəsi pozuntusu yeniyetməlik və yetkinlikdə 2–3 dəfə artmış risk.</w:t>
      </w:r>
    </w:p>
    <w:bookmarkEnd w:id="353"/>
    <w:bookmarkStart w:id="358" w:name="X34b721f8379af32fe54f08db524dcb64fd98669"/>
    <w:p>
      <w:pPr>
        <w:pStyle w:val="Heading3"/>
      </w:pPr>
      <w:r>
        <w:t xml:space="preserve">4. Etiologiya və patogenez</w:t>
      </w:r>
    </w:p>
    <w:bookmarkStart w:id="354" w:name="genetik-amillər-2"/>
    <w:p>
      <w:pPr>
        <w:pStyle w:val="Heading4"/>
      </w:pPr>
      <w:r>
        <w:t xml:space="preserve">4.1 Genetik amillər</w:t>
      </w:r>
    </w:p>
    <w:p>
      <w:pPr>
        <w:pStyle w:val="Compact"/>
        <w:numPr>
          <w:ilvl w:val="0"/>
          <w:numId w:val="1165"/>
        </w:numPr>
      </w:pPr>
      <w:r>
        <w:t xml:space="preserve">İrsilik: 74% (Faraone S.V., Larsson H. Mol Psychiatry 2019 ikiz və ailə tədqiqatları meta-analizi) — ən yüksək irsilikli neyroinkişaf pozuntularından biri.</w:t>
      </w:r>
    </w:p>
    <w:p>
      <w:pPr>
        <w:pStyle w:val="Compact"/>
        <w:numPr>
          <w:ilvl w:val="0"/>
          <w:numId w:val="1165"/>
        </w:numPr>
      </w:pPr>
      <w:r>
        <w:t xml:space="preserve">Genetik arxitektura: poligen — yüzlərlə kiçik təsirli variant. GWAS (Demontis D. et al. Nat Genet 2019, n&gt;55 000) 12 risk lokusu aşkar etmişdir (FOXP2, SORCS3, DUSP6 və başqaları).</w:t>
      </w:r>
    </w:p>
    <w:p>
      <w:pPr>
        <w:pStyle w:val="Compact"/>
        <w:numPr>
          <w:ilvl w:val="0"/>
          <w:numId w:val="1165"/>
        </w:numPr>
      </w:pPr>
      <w:r>
        <w:t xml:space="preserve">Dopamin sistem genləri — DRD4, DRD5, DAT1 (SLC6A3) — kandidat-genlər; effekt ölçüsü kiçik.</w:t>
      </w:r>
    </w:p>
    <w:p>
      <w:pPr>
        <w:pStyle w:val="Compact"/>
        <w:numPr>
          <w:ilvl w:val="0"/>
          <w:numId w:val="1165"/>
        </w:numPr>
      </w:pPr>
      <w:r>
        <w:t xml:space="preserve">CNV — nadir hallarda; ümumi varyasiyalar əsasdır.</w:t>
      </w:r>
    </w:p>
    <w:bookmarkEnd w:id="354"/>
    <w:bookmarkStart w:id="355" w:name="neyrobioloji-mexanizmlər-2"/>
    <w:p>
      <w:pPr>
        <w:pStyle w:val="Heading4"/>
      </w:pPr>
      <w:r>
        <w:t xml:space="preserve">4.2 Neyrobioloji mexanizmlər</w:t>
      </w:r>
    </w:p>
    <w:p>
      <w:pPr>
        <w:pStyle w:val="Compact"/>
        <w:numPr>
          <w:ilvl w:val="0"/>
          <w:numId w:val="1166"/>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166"/>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166"/>
        </w:numPr>
      </w:pPr>
      <w:r>
        <w:t xml:space="preserve">Funksional əlaqə: default mode network və executive control network arasında disregulasiya.</w:t>
      </w:r>
    </w:p>
    <w:p>
      <w:pPr>
        <w:pStyle w:val="Compact"/>
        <w:numPr>
          <w:ilvl w:val="0"/>
          <w:numId w:val="1166"/>
        </w:numPr>
      </w:pPr>
      <w:r>
        <w:t xml:space="preserve">İcra funksiyası modeli (Barkley R.A.) — inhibisiyanın zəifliyi əsas defisit; çalışan yaddaş, öncədən planlaşdırma, emosional tənzimləməyə təsir edir.</w:t>
      </w:r>
    </w:p>
    <w:p>
      <w:pPr>
        <w:pStyle w:val="Compact"/>
        <w:numPr>
          <w:ilvl w:val="0"/>
          <w:numId w:val="1166"/>
        </w:numPr>
      </w:pPr>
      <w:r>
        <w:t xml:space="preserve">Mükafat sistem disfunksiyası — gecikmiş mükafata qarşı həssaslıq (Sonuga-Barke E.J. Neurosci Biobehav Rev 2003).</w:t>
      </w:r>
    </w:p>
    <w:bookmarkEnd w:id="355"/>
    <w:bookmarkStart w:id="356" w:name="mühit-risk-amilləri-1"/>
    <w:p>
      <w:pPr>
        <w:pStyle w:val="Heading4"/>
      </w:pPr>
      <w:r>
        <w:t xml:space="preserve">4.3 Mühit risk amilləri</w:t>
      </w:r>
    </w:p>
    <w:p>
      <w:pPr>
        <w:pStyle w:val="Compact"/>
        <w:numPr>
          <w:ilvl w:val="0"/>
          <w:numId w:val="1167"/>
        </w:numPr>
      </w:pPr>
      <w:r>
        <w:t xml:space="preserve">Erkən doğum və aşağı doğum çəkisi — riski 2–3 dəfə artırır.</w:t>
      </w:r>
    </w:p>
    <w:p>
      <w:pPr>
        <w:pStyle w:val="Compact"/>
        <w:numPr>
          <w:ilvl w:val="0"/>
          <w:numId w:val="1167"/>
        </w:numPr>
      </w:pPr>
      <w:r>
        <w:t xml:space="preserve">Anada hamiləlikdə tütün, alkohol, kannabis istifadəsi.</w:t>
      </w:r>
    </w:p>
    <w:p>
      <w:pPr>
        <w:pStyle w:val="Compact"/>
        <w:numPr>
          <w:ilvl w:val="0"/>
          <w:numId w:val="1167"/>
        </w:numPr>
      </w:pPr>
      <w:r>
        <w:t xml:space="preserve">Anada perinatal stres və ağır psixososial məhrumiyyət.</w:t>
      </w:r>
    </w:p>
    <w:p>
      <w:pPr>
        <w:pStyle w:val="Compact"/>
        <w:numPr>
          <w:ilvl w:val="0"/>
          <w:numId w:val="1167"/>
        </w:numPr>
      </w:pPr>
      <w:r>
        <w:t xml:space="preserve">Qurğuşun ekspozisiyası uşaqlıqda.</w:t>
      </w:r>
    </w:p>
    <w:p>
      <w:pPr>
        <w:pStyle w:val="Compact"/>
        <w:numPr>
          <w:ilvl w:val="0"/>
          <w:numId w:val="1167"/>
        </w:numPr>
      </w:pPr>
      <w:r>
        <w:t xml:space="preserve">Erkən beyin travması (TBİ).</w:t>
      </w:r>
    </w:p>
    <w:bookmarkEnd w:id="356"/>
    <w:bookmarkStart w:id="357" w:name="etiologiya-miflərinə-qarşı-dəqiq-mövqe"/>
    <w:p>
      <w:pPr>
        <w:pStyle w:val="Heading4"/>
      </w:pPr>
      <w:r>
        <w:t xml:space="preserve">4.4 Etiologiya MİFLƏRİNƏ qarşı dəqiq mövqe</w:t>
      </w:r>
    </w:p>
    <w:p>
      <w:pPr>
        <w:pStyle w:val="Compact"/>
        <w:numPr>
          <w:ilvl w:val="0"/>
          <w:numId w:val="1168"/>
        </w:numPr>
      </w:pPr>
      <w:r>
        <w:t xml:space="preserve">Şəkər DDHP yaratmır (Wolraich M.L. et al. JAMA 1995 meta-analiz).</w:t>
      </w:r>
    </w:p>
    <w:p>
      <w:pPr>
        <w:pStyle w:val="Compact"/>
        <w:numPr>
          <w:ilvl w:val="0"/>
          <w:numId w:val="1168"/>
        </w:numPr>
      </w:pPr>
      <w:r>
        <w:t xml:space="preserve">Ekran vaxtı / video oyunlar DDHP-ni yaratmır (assosiasiya mövcuddur, lakin səbəbiyyət istiqamətli sübut yoxdur — Ferguson C.J. Perspect Psychol Sci 2015).</w:t>
      </w:r>
    </w:p>
    <w:p>
      <w:pPr>
        <w:pStyle w:val="Compact"/>
        <w:numPr>
          <w:ilvl w:val="0"/>
          <w:numId w:val="1168"/>
        </w:numPr>
      </w:pPr>
      <w:r>
        <w:t xml:space="preserve">Pis tərbiyə DDHP-ni yaratmır (irsilik 74%); lakin yüksək konfliktli ailə mühiti simptom şiddətinə təsir göstərə bilər.</w:t>
      </w:r>
    </w:p>
    <w:bookmarkEnd w:id="357"/>
    <w:bookmarkEnd w:id="358"/>
    <w:bookmarkStart w:id="362" w:name="X7ed9345851041c2ef59db1f60f59c640189ff4d"/>
    <w:p>
      <w:pPr>
        <w:pStyle w:val="Heading3"/>
      </w:pPr>
      <w:r>
        <w:t xml:space="preserve">5. Klinik təzahürlər</w:t>
      </w:r>
    </w:p>
    <w:bookmarkStart w:id="359" w:name="diqqətsizlik-domeni"/>
    <w:p>
      <w:pPr>
        <w:pStyle w:val="Heading4"/>
      </w:pPr>
      <w:r>
        <w:t xml:space="preserve">5.1 Diqqətsizlik domeni</w:t>
      </w:r>
    </w:p>
    <w:p>
      <w:pPr>
        <w:pStyle w:val="Compact"/>
        <w:numPr>
          <w:ilvl w:val="0"/>
          <w:numId w:val="1169"/>
        </w:numPr>
      </w:pPr>
      <w:r>
        <w:t xml:space="preserve">Detallara diqqət etməmə, ehtiyatsız səhvlər.</w:t>
      </w:r>
    </w:p>
    <w:p>
      <w:pPr>
        <w:pStyle w:val="Compact"/>
        <w:numPr>
          <w:ilvl w:val="0"/>
          <w:numId w:val="1169"/>
        </w:numPr>
      </w:pPr>
      <w:r>
        <w:t xml:space="preserve">Tapşırıqlarda diqqəti saxlamaq çətinliyi.</w:t>
      </w:r>
    </w:p>
    <w:p>
      <w:pPr>
        <w:pStyle w:val="Compact"/>
        <w:numPr>
          <w:ilvl w:val="0"/>
          <w:numId w:val="1169"/>
        </w:numPr>
      </w:pPr>
      <w:r>
        <w:t xml:space="preserve">Birbaşa danışıldıqda dinləməmiş kimi görünmə.</w:t>
      </w:r>
    </w:p>
    <w:p>
      <w:pPr>
        <w:pStyle w:val="Compact"/>
        <w:numPr>
          <w:ilvl w:val="0"/>
          <w:numId w:val="1169"/>
        </w:numPr>
      </w:pPr>
      <w:r>
        <w:t xml:space="preserve">Təlimatlara tam əməl etməmə, tapşırıqları yarımçıq qoyma.</w:t>
      </w:r>
    </w:p>
    <w:p>
      <w:pPr>
        <w:pStyle w:val="Compact"/>
        <w:numPr>
          <w:ilvl w:val="0"/>
          <w:numId w:val="1169"/>
        </w:numPr>
      </w:pPr>
      <w:r>
        <w:t xml:space="preserve">Tapşırıq və fəaliyyətləri təşkil etmək çətinliyi.</w:t>
      </w:r>
    </w:p>
    <w:p>
      <w:pPr>
        <w:pStyle w:val="Compact"/>
        <w:numPr>
          <w:ilvl w:val="0"/>
          <w:numId w:val="1169"/>
        </w:numPr>
      </w:pPr>
      <w:r>
        <w:t xml:space="preserve">Davamlı zehni səy tələb edən tapşırıqlardan qaçınma.</w:t>
      </w:r>
    </w:p>
    <w:p>
      <w:pPr>
        <w:pStyle w:val="Compact"/>
        <w:numPr>
          <w:ilvl w:val="0"/>
          <w:numId w:val="1169"/>
        </w:numPr>
      </w:pPr>
      <w:r>
        <w:t xml:space="preserve">Lazımi əşyaları itirmə.</w:t>
      </w:r>
    </w:p>
    <w:p>
      <w:pPr>
        <w:pStyle w:val="Compact"/>
        <w:numPr>
          <w:ilvl w:val="0"/>
          <w:numId w:val="1169"/>
        </w:numPr>
      </w:pPr>
      <w:r>
        <w:t xml:space="preserve">Xarici stimullar tərəfindən asanlıqla yayındırılma.</w:t>
      </w:r>
    </w:p>
    <w:p>
      <w:pPr>
        <w:pStyle w:val="Compact"/>
        <w:numPr>
          <w:ilvl w:val="0"/>
          <w:numId w:val="1169"/>
        </w:numPr>
      </w:pPr>
      <w:r>
        <w:t xml:space="preserve">Gündəlik fəaliyyətlərdə unutqanlıq.</w:t>
      </w:r>
    </w:p>
    <w:bookmarkEnd w:id="359"/>
    <w:bookmarkStart w:id="360" w:name="hiperaktivlik-və-impulsivlik-domeni"/>
    <w:p>
      <w:pPr>
        <w:pStyle w:val="Heading4"/>
      </w:pPr>
      <w:r>
        <w:t xml:space="preserve">5.2 Hiperaktivlik və impulsivlik domeni</w:t>
      </w:r>
    </w:p>
    <w:p>
      <w:pPr>
        <w:pStyle w:val="Compact"/>
        <w:numPr>
          <w:ilvl w:val="0"/>
          <w:numId w:val="1170"/>
        </w:numPr>
      </w:pPr>
      <w:r>
        <w:t xml:space="preserve">Əl-ayağa hərəkət, oturduqları yerdə qıvrılma.</w:t>
      </w:r>
    </w:p>
    <w:p>
      <w:pPr>
        <w:pStyle w:val="Compact"/>
        <w:numPr>
          <w:ilvl w:val="0"/>
          <w:numId w:val="1170"/>
        </w:numPr>
      </w:pPr>
      <w:r>
        <w:t xml:space="preserve">Sakit oturmağı tələb edən yerlərdə oturmama.</w:t>
      </w:r>
    </w:p>
    <w:p>
      <w:pPr>
        <w:pStyle w:val="Compact"/>
        <w:numPr>
          <w:ilvl w:val="0"/>
          <w:numId w:val="1170"/>
        </w:numPr>
      </w:pPr>
      <w:r>
        <w:t xml:space="preserve">Uyğun olmayan yerlərdə qaçma və ya dırmaşma (yetkinlərdə daxili narahatlıq hissi).</w:t>
      </w:r>
    </w:p>
    <w:p>
      <w:pPr>
        <w:pStyle w:val="Compact"/>
        <w:numPr>
          <w:ilvl w:val="0"/>
          <w:numId w:val="1170"/>
        </w:numPr>
      </w:pPr>
      <w:r>
        <w:t xml:space="preserve">Sakit fəaliyyətdə oynaya bilməmə.</w:t>
      </w:r>
    </w:p>
    <w:p>
      <w:pPr>
        <w:pStyle w:val="Compact"/>
        <w:numPr>
          <w:ilvl w:val="0"/>
          <w:numId w:val="1170"/>
        </w:numPr>
      </w:pPr>
      <w:r>
        <w:t xml:space="preserve">"Motorla işləyən kimi" davranış.</w:t>
      </w:r>
    </w:p>
    <w:p>
      <w:pPr>
        <w:pStyle w:val="Compact"/>
        <w:numPr>
          <w:ilvl w:val="0"/>
          <w:numId w:val="1170"/>
        </w:numPr>
      </w:pPr>
      <w:r>
        <w:t xml:space="preserve">Hədsiz danışma.</w:t>
      </w:r>
    </w:p>
    <w:p>
      <w:pPr>
        <w:pStyle w:val="Compact"/>
        <w:numPr>
          <w:ilvl w:val="0"/>
          <w:numId w:val="1170"/>
        </w:numPr>
      </w:pPr>
      <w:r>
        <w:t xml:space="preserve">Cavab başa çatmamış suala cavab atma.</w:t>
      </w:r>
    </w:p>
    <w:p>
      <w:pPr>
        <w:pStyle w:val="Compact"/>
        <w:numPr>
          <w:ilvl w:val="0"/>
          <w:numId w:val="1170"/>
        </w:numPr>
      </w:pPr>
      <w:r>
        <w:t xml:space="preserve">Növbəni gözləyə bilməmə.</w:t>
      </w:r>
    </w:p>
    <w:p>
      <w:pPr>
        <w:pStyle w:val="Compact"/>
        <w:numPr>
          <w:ilvl w:val="0"/>
          <w:numId w:val="1170"/>
        </w:numPr>
      </w:pPr>
      <w:r>
        <w:t xml:space="preserve">Başqalarının söhbətinə və ya fəaliyyətinə müdaxilə etmə.</w:t>
      </w:r>
    </w:p>
    <w:bookmarkEnd w:id="360"/>
    <w:bookmarkStart w:id="361" w:name="yaş-üzrə-fərqlər"/>
    <w:p>
      <w:pPr>
        <w:pStyle w:val="Heading4"/>
      </w:pPr>
      <w:r>
        <w:t xml:space="preserve">5.3 Yaş üzrə fərqlər</w:t>
      </w:r>
    </w:p>
    <w:p>
      <w:pPr>
        <w:pStyle w:val="Compact"/>
        <w:numPr>
          <w:ilvl w:val="0"/>
          <w:numId w:val="1171"/>
        </w:numPr>
      </w:pPr>
      <w:r>
        <w:t xml:space="preserve">Məktəbəqədər yaş: hiperaktivlik dominant; oyunda diqqət qısa; ictimai vəziyyətlərdə davranış idarəsi çətin.</w:t>
      </w:r>
    </w:p>
    <w:p>
      <w:pPr>
        <w:pStyle w:val="Compact"/>
        <w:numPr>
          <w:ilvl w:val="0"/>
          <w:numId w:val="1171"/>
        </w:numPr>
      </w:pPr>
      <w:r>
        <w:t xml:space="preserve">Məktəb yaşı: akademik problemlər önə çıxır; diqqətsizlik akademik nailiyyətə təsir edir.</w:t>
      </w:r>
    </w:p>
    <w:p>
      <w:pPr>
        <w:pStyle w:val="Compact"/>
        <w:numPr>
          <w:ilvl w:val="0"/>
          <w:numId w:val="1171"/>
        </w:numPr>
      </w:pPr>
      <w:r>
        <w:t xml:space="preserve">Yeniyetməlik: hərəkət hiperaktivliyi azalır, daxili narahatlıq və impulsivlik qalır; risk davranışı artır.</w:t>
      </w:r>
    </w:p>
    <w:p>
      <w:pPr>
        <w:pStyle w:val="Compact"/>
        <w:numPr>
          <w:ilvl w:val="0"/>
          <w:numId w:val="1171"/>
        </w:numPr>
      </w:pPr>
      <w:r>
        <w:t xml:space="preserve">Yetkinlik: daxili narahatlıq, planlaşdırma çətinliyi, münasibətlərdə impulsivlik; iş və ailə həyatında funksional pozulma.</w:t>
      </w:r>
    </w:p>
    <w:bookmarkEnd w:id="361"/>
    <w:bookmarkEnd w:id="362"/>
    <w:bookmarkStart w:id="367" w:name="X5d4036c77fa9db4ba442c7dcc9fce761e71ca7f"/>
    <w:p>
      <w:pPr>
        <w:pStyle w:val="Heading3"/>
      </w:pPr>
      <w:r>
        <w:t xml:space="preserve">6. Diaqnoz</w:t>
      </w:r>
    </w:p>
    <w:bookmarkStart w:id="363"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363"/>
    <w:bookmarkStart w:id="364" w:name="mənbə-spesifik-dəqiqləşdirmələr-10"/>
    <w:p>
      <w:pPr>
        <w:pStyle w:val="Heading4"/>
      </w:pPr>
      <w:r>
        <w:t xml:space="preserve">6.2 Mənbə-spesifik dəqiqləşdirmələr</w:t>
      </w:r>
    </w:p>
    <w:p>
      <w:pPr>
        <w:pStyle w:val="Compact"/>
        <w:numPr>
          <w:ilvl w:val="0"/>
          <w:numId w:val="1172"/>
        </w:numPr>
      </w:pPr>
      <w:r>
        <w:t xml:space="preserve">DSM-5-TR (314.0x): təqdimat — diqqətsiz / hiperaktiv-impulsiv / birləşmiş; severity — yüngül, orta, ağır. Başlanğıc yaşı 12-yə qaldırılmışdır (DSM-IV-də 7).</w:t>
      </w:r>
    </w:p>
    <w:p>
      <w:pPr>
        <w:pStyle w:val="Compact"/>
        <w:numPr>
          <w:ilvl w:val="0"/>
          <w:numId w:val="1172"/>
        </w:numPr>
      </w:pPr>
      <w:r>
        <w:t xml:space="preserve">XBT-11 (6A05): paralel struktur; "ko-morbid" kvalifikatorları (autizm, dil pozuntusu, intellektual əlillik).</w:t>
      </w:r>
    </w:p>
    <w:p>
      <w:pPr>
        <w:pStyle w:val="Compact"/>
        <w:numPr>
          <w:ilvl w:val="0"/>
          <w:numId w:val="1172"/>
        </w:numPr>
      </w:pPr>
      <w:r>
        <w:t xml:space="preserve">NICE NG87 (2018, yenilənmə 2019): diaqnoz multidisiplinarlı qrup tərəfindən (uşaqlarda — pediatr/psixiatr; yetkinlərdə — psixiatr); strukturlaşdırılmış sorğu və müşahidə birlikdə.</w:t>
      </w:r>
    </w:p>
    <w:p>
      <w:pPr>
        <w:pStyle w:val="Compact"/>
        <w:numPr>
          <w:ilvl w:val="0"/>
          <w:numId w:val="1172"/>
        </w:numPr>
      </w:pPr>
      <w:r>
        <w:t xml:space="preserve">AAP 2019 (Wolraich M.L. et al. Pediatrics 2019;144(4)): birinci tibbi yardım səviyyəsində 4–18 yaş üçün diaqnostika və müalicə alqoritmi; 4–5 yaş — birinci sıra validəyn təlimi (PCIT, parent management training), ikinci sıra metilfenidat; 6–11 yaş — birinci sıra stimulyant + davranış müdaxiləsi; 12–18 yaş — birinci sıra stimulyant + davranış müdaxiləsi (yeniyetmənin razılığı ilə).</w:t>
      </w:r>
    </w:p>
    <w:p>
      <w:pPr>
        <w:pStyle w:val="Compact"/>
        <w:numPr>
          <w:ilvl w:val="0"/>
          <w:numId w:val="1172"/>
        </w:numPr>
      </w:pPr>
      <w:r>
        <w:t xml:space="preserve">AACAP Practice Parameter (Pliszka S. JAACAP 2007): komorbidlik qiymətləndirməsi və müalicə ardıcıllığı.</w:t>
      </w:r>
    </w:p>
    <w:p>
      <w:pPr>
        <w:pStyle w:val="Compact"/>
        <w:numPr>
          <w:ilvl w:val="0"/>
          <w:numId w:val="1172"/>
        </w:numPr>
      </w:pPr>
      <w:r>
        <w:t xml:space="preserve">CADDRA Canadian ADHD Practice Guidelines (4-cü nəşr, 2018): yetkin DDHP üçün əhatəli alqoritm.</w:t>
      </w:r>
    </w:p>
    <w:bookmarkEnd w:id="364"/>
    <w:bookmarkStart w:id="365" w:name="diaqnostika-alqoritmi-5"/>
    <w:p>
      <w:pPr>
        <w:pStyle w:val="Heading4"/>
      </w:pPr>
      <w:r>
        <w:t xml:space="preserve">6.3 Diaqnostika alqoritmi</w:t>
      </w:r>
    </w:p>
    <w:p>
      <w:pPr>
        <w:pStyle w:val="Compact"/>
        <w:numPr>
          <w:ilvl w:val="0"/>
          <w:numId w:val="1173"/>
        </w:numPr>
      </w:pPr>
      <w:r>
        <w:t xml:space="preserve">Validəyn və müəllim (uşaqlar üçün) və ya pasiyent özü (yetkinlər) müsahibəsi — simptom tarixçəsi, başlanğıc yaşı, kontekstlər.</w:t>
      </w:r>
    </w:p>
    <w:p>
      <w:pPr>
        <w:pStyle w:val="Compact"/>
        <w:numPr>
          <w:ilvl w:val="0"/>
          <w:numId w:val="1173"/>
        </w:numPr>
      </w:pPr>
      <w:r>
        <w:t xml:space="preserve">Standartlaşdırılmış reytinq şkalaları — Conners-3 (validəyn/müəllim/pasiyent), Vanderbilt (AAP tövsiyəsi), SNAP-IV; yetkinlər üçün ASRS (Adult ADHD Self-Report Scale, WHO/Kessler).</w:t>
      </w:r>
    </w:p>
    <w:p>
      <w:pPr>
        <w:pStyle w:val="Compact"/>
        <w:numPr>
          <w:ilvl w:val="0"/>
          <w:numId w:val="1173"/>
        </w:numPr>
      </w:pPr>
      <w:r>
        <w:t xml:space="preserve">Klinik müsahibə — simptomların iki kontekstdə təsdiqi, funksional pozulma sənədləşməsi.</w:t>
      </w:r>
    </w:p>
    <w:p>
      <w:pPr>
        <w:pStyle w:val="Compact"/>
        <w:numPr>
          <w:ilvl w:val="0"/>
          <w:numId w:val="1173"/>
        </w:numPr>
      </w:pPr>
      <w:r>
        <w:t xml:space="preserve">Tibbi və neyroloji müayinə — somatik səbəblər (tireoid, eşitmə, görmə, anemiya) istisna.</w:t>
      </w:r>
    </w:p>
    <w:p>
      <w:pPr>
        <w:pStyle w:val="Compact"/>
        <w:numPr>
          <w:ilvl w:val="0"/>
          <w:numId w:val="1173"/>
        </w:numPr>
      </w:pPr>
      <w:r>
        <w:t xml:space="preserve">İntellektual və akademik qiymətləndirmə (WISC-V, akademik testlər) — öyrənmə pozuntusu və intellektual əlillik fərqliliyi.</w:t>
      </w:r>
    </w:p>
    <w:p>
      <w:pPr>
        <w:pStyle w:val="Compact"/>
        <w:numPr>
          <w:ilvl w:val="0"/>
          <w:numId w:val="1173"/>
        </w:numPr>
      </w:pPr>
      <w:r>
        <w:t xml:space="preserve">Komorbidlik skrining — ODD, davranış pozuntusu, narahatlıq, depressiya, tikli, autizm, maddə istifadəsi.</w:t>
      </w:r>
    </w:p>
    <w:p>
      <w:pPr>
        <w:pStyle w:val="Compact"/>
        <w:numPr>
          <w:ilvl w:val="0"/>
          <w:numId w:val="1173"/>
        </w:numPr>
      </w:pPr>
      <w:r>
        <w:t xml:space="preserve">Yuxu pozuntusu və obstruktiv yuxu apnesi skrining (xüsusilə hiperaktiv-impulsiv tipdə).</w:t>
      </w:r>
    </w:p>
    <w:bookmarkEnd w:id="365"/>
    <w:bookmarkStart w:id="366"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Müxalif-İnadkar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 EEQ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366"/>
    <w:bookmarkEnd w:id="367"/>
    <w:bookmarkStart w:id="371" w:name="Xc7b7295a44d11114386f4432d20d343f7c04ee0"/>
    <w:p>
      <w:pPr>
        <w:pStyle w:val="Heading3"/>
      </w:pPr>
      <w:r>
        <w:t xml:space="preserve">7. Müayinə və qiymətləndirmə</w:t>
      </w:r>
    </w:p>
    <w:bookmarkStart w:id="368" w:name="klinik-şkalalar"/>
    <w:p>
      <w:pPr>
        <w:pStyle w:val="Heading4"/>
      </w:pPr>
      <w:r>
        <w:t xml:space="preserve">7.1 Klinik şkalalar</w:t>
      </w:r>
    </w:p>
    <w:p>
      <w:pPr>
        <w:pStyle w:val="Compact"/>
        <w:numPr>
          <w:ilvl w:val="0"/>
          <w:numId w:val="1174"/>
        </w:numPr>
      </w:pPr>
      <w:r>
        <w:t xml:space="preserve">Vanderbilt ADHD Diagnostic Rating Scale — validəyn və müəllim, 6–12 yaş — AAP 2019 tövsiyəsi.</w:t>
      </w:r>
    </w:p>
    <w:p>
      <w:pPr>
        <w:pStyle w:val="Compact"/>
        <w:numPr>
          <w:ilvl w:val="0"/>
          <w:numId w:val="1174"/>
        </w:numPr>
      </w:pPr>
      <w:r>
        <w:t xml:space="preserve">Conners-3 — kompleks DDHP və komorbidlik qiymətləndirməsi (6–18 yaş).</w:t>
      </w:r>
    </w:p>
    <w:p>
      <w:pPr>
        <w:pStyle w:val="Compact"/>
        <w:numPr>
          <w:ilvl w:val="0"/>
          <w:numId w:val="1174"/>
        </w:numPr>
      </w:pPr>
      <w:r>
        <w:t xml:space="preserve">SNAP-IV (Swanson, Nolan, Pelham) — 26 sual.</w:t>
      </w:r>
    </w:p>
    <w:p>
      <w:pPr>
        <w:pStyle w:val="Compact"/>
        <w:numPr>
          <w:ilvl w:val="0"/>
          <w:numId w:val="1174"/>
        </w:numPr>
      </w:pPr>
      <w:r>
        <w:t xml:space="preserve">ASRS (Adult ADHD Self-Report Scale, WHO/Kessler R.C.) — 18 sual; yetkin pasiyentlərdə qısa skrining.</w:t>
      </w:r>
    </w:p>
    <w:p>
      <w:pPr>
        <w:pStyle w:val="Compact"/>
        <w:numPr>
          <w:ilvl w:val="0"/>
          <w:numId w:val="1174"/>
        </w:numPr>
      </w:pPr>
      <w:r>
        <w:t xml:space="preserve">DIVA-5 (Diagnostic Interview for ADHD in adults) — strukturlaşdırılmış müsahibə.</w:t>
      </w:r>
    </w:p>
    <w:p>
      <w:pPr>
        <w:pStyle w:val="Compact"/>
        <w:numPr>
          <w:ilvl w:val="0"/>
          <w:numId w:val="1174"/>
        </w:numPr>
      </w:pPr>
      <w:r>
        <w:t xml:space="preserve">BRIEF-2 (Behavior Rating Inventory of Executive Function) — icra funksiyası.</w:t>
      </w:r>
    </w:p>
    <w:bookmarkEnd w:id="368"/>
    <w:bookmarkStart w:id="369" w:name="laborator-müayinələr-4"/>
    <w:p>
      <w:pPr>
        <w:pStyle w:val="Heading4"/>
      </w:pPr>
      <w:r>
        <w:t xml:space="preserve">7.2 Laborator müayinələr</w:t>
      </w:r>
    </w:p>
    <w:p>
      <w:pPr>
        <w:pStyle w:val="FirstParagraph"/>
      </w:pPr>
      <w:r>
        <w:t xml:space="preserve">Rutin DDHP üçün spesifik laborator göstəriş yoxdur. Klinik şübhə əsasında:</w:t>
      </w:r>
    </w:p>
    <w:p>
      <w:pPr>
        <w:pStyle w:val="Compact"/>
        <w:numPr>
          <w:ilvl w:val="0"/>
          <w:numId w:val="1175"/>
        </w:numPr>
      </w:pPr>
      <w:r>
        <w:t xml:space="preserve">Tam qan, ferritin (dəmir çatışmazlığı), tireoid funksiyası (TSH).</w:t>
      </w:r>
    </w:p>
    <w:p>
      <w:pPr>
        <w:pStyle w:val="Compact"/>
        <w:numPr>
          <w:ilvl w:val="0"/>
          <w:numId w:val="1175"/>
        </w:numPr>
      </w:pPr>
      <w:r>
        <w:t xml:space="preserve">Qurğuşun səviyyəsi — risk amilləri varsa.</w:t>
      </w:r>
    </w:p>
    <w:p>
      <w:pPr>
        <w:pStyle w:val="Compact"/>
        <w:numPr>
          <w:ilvl w:val="0"/>
          <w:numId w:val="1175"/>
        </w:numPr>
      </w:pPr>
      <w:r>
        <w:t xml:space="preserve">Toksikoloji skrining — yeniyetmələrdə maddə istifadəsi şübhəsi.</w:t>
      </w:r>
    </w:p>
    <w:p>
      <w:pPr>
        <w:pStyle w:val="Compact"/>
        <w:numPr>
          <w:ilvl w:val="0"/>
          <w:numId w:val="1175"/>
        </w:numPr>
      </w:pPr>
      <w:r>
        <w:t xml:space="preserve">Stimulyant başlamadan əvvəl — EKG yalnız ürək riski tarixçəsi və ya ailə tarixçəsi varsa (AAP, AHA 2008; rutin EKG tələb edilmir).</w:t>
      </w:r>
    </w:p>
    <w:bookmarkEnd w:id="369"/>
    <w:bookmarkStart w:id="370" w:name="instrumental-müayinələr-5"/>
    <w:p>
      <w:pPr>
        <w:pStyle w:val="Heading4"/>
      </w:pPr>
      <w:r>
        <w:t xml:space="preserve">7.3 İnstrumental müayinələr</w:t>
      </w:r>
    </w:p>
    <w:p>
      <w:pPr>
        <w:pStyle w:val="Compact"/>
        <w:numPr>
          <w:ilvl w:val="0"/>
          <w:numId w:val="1176"/>
        </w:numPr>
      </w:pPr>
      <w:r>
        <w:t xml:space="preserve">EEQ — yalnız tutma şübhəsi və ya atipik klinik təzahürlər.</w:t>
      </w:r>
    </w:p>
    <w:p>
      <w:pPr>
        <w:pStyle w:val="Compact"/>
        <w:numPr>
          <w:ilvl w:val="0"/>
          <w:numId w:val="1176"/>
        </w:numPr>
      </w:pPr>
      <w:r>
        <w:t xml:space="preserve">Beyin MRT — yalnız fokus neyroloji əlamətlər. Rutin göstəriş yoxdur.</w:t>
      </w:r>
    </w:p>
    <w:p>
      <w:pPr>
        <w:pStyle w:val="Compact"/>
        <w:numPr>
          <w:ilvl w:val="0"/>
          <w:numId w:val="1176"/>
        </w:numPr>
      </w:pPr>
      <w:r>
        <w:t xml:space="preserve">Diaqnostika üçün neyrofizioloji testlər (TOVA, IVA, QbTest) lazımi sübut bazasına malik deyil — klinik diaqnoz və standartlaşdırılmış şkalalara qızıl standart kimi üstünlük verilir.</w:t>
      </w:r>
    </w:p>
    <w:bookmarkEnd w:id="370"/>
    <w:bookmarkEnd w:id="371"/>
    <w:bookmarkStart w:id="377" w:name="X47275a640992dbbf31eeaa9fb9b2393e5d974cf"/>
    <w:p>
      <w:pPr>
        <w:pStyle w:val="Heading3"/>
      </w:pPr>
      <w:r>
        <w:t xml:space="preserve">8. Müalicə və müdaxilə</w:t>
      </w:r>
    </w:p>
    <w:bookmarkStart w:id="372" w:name="X5ff5c8b102d76e461ee5238cf3c19670ff8ce8c"/>
    <w:p>
      <w:pPr>
        <w:pStyle w:val="Heading4"/>
      </w:pPr>
      <w:r>
        <w:t xml:space="preserve">8.1 Ümumi prinsiplər (NICE NG87 · AAP 2019 · CADDRA 2018 konsensusu)</w:t>
      </w:r>
    </w:p>
    <w:p>
      <w:pPr>
        <w:pStyle w:val="Compact"/>
        <w:numPr>
          <w:ilvl w:val="0"/>
          <w:numId w:val="1177"/>
        </w:numPr>
      </w:pPr>
      <w:r>
        <w:t xml:space="preserve">Yaş əsaslı yanaşma (AAP 2019):</w:t>
      </w:r>
    </w:p>
    <w:p>
      <w:pPr>
        <w:pStyle w:val="Compact"/>
        <w:numPr>
          <w:ilvl w:val="1"/>
          <w:numId w:val="1178"/>
        </w:numPr>
      </w:pPr>
      <w:r>
        <w:t xml:space="preserve">4–5 yaş — birinci sıra validəyn təlimi (PCIT, Triple P, Incredible Years); ikinci sıra metilfenidat.</w:t>
      </w:r>
    </w:p>
    <w:p>
      <w:pPr>
        <w:pStyle w:val="Compact"/>
        <w:numPr>
          <w:ilvl w:val="1"/>
          <w:numId w:val="1178"/>
        </w:numPr>
      </w:pPr>
      <w:r>
        <w:t xml:space="preserve">6–11 yaş — birinci sıra stimulyant + davranış müdaxiləsi.</w:t>
      </w:r>
    </w:p>
    <w:p>
      <w:pPr>
        <w:pStyle w:val="Compact"/>
        <w:numPr>
          <w:ilvl w:val="1"/>
          <w:numId w:val="1178"/>
        </w:numPr>
      </w:pPr>
      <w:r>
        <w:t xml:space="preserve">12–18 yaş — birinci sıra stimulyant + davranış müdaxiləsi; yeniyetmənin razılığı.</w:t>
      </w:r>
    </w:p>
    <w:p>
      <w:pPr>
        <w:pStyle w:val="Compact"/>
        <w:numPr>
          <w:ilvl w:val="1"/>
          <w:numId w:val="1178"/>
        </w:numPr>
      </w:pPr>
      <w:r>
        <w:t xml:space="preserve">Yetkinlər — stimulyant və ya qeyri-stimulyant + KDT.</w:t>
      </w:r>
    </w:p>
    <w:p>
      <w:pPr>
        <w:pStyle w:val="Compact"/>
        <w:numPr>
          <w:ilvl w:val="0"/>
          <w:numId w:val="1177"/>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177"/>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177"/>
        </w:numPr>
      </w:pPr>
      <w:r>
        <w:t xml:space="preserve">Qeyri-stimulyantlar — atomoksetin, guanfasin (uzunmüddətli formada), klonidin (uzunmüddətli formada). Stimulyantın əkstərkib olduqda və ya yan təsir olduqda istifadə edilir.</w:t>
      </w:r>
    </w:p>
    <w:p>
      <w:pPr>
        <w:pStyle w:val="Compact"/>
        <w:numPr>
          <w:ilvl w:val="0"/>
          <w:numId w:val="1177"/>
        </w:numPr>
      </w:pPr>
      <w:r>
        <w:t xml:space="preserve">Davranış müdaxiləsi — validəyn təlimi (PCIT, parent management training), məktəb-əsaslı müdaxilə (sinif modifikasiyaları, davranış müqaviləsi), uşaq KDT.</w:t>
      </w:r>
    </w:p>
    <w:p>
      <w:pPr>
        <w:pStyle w:val="Compact"/>
        <w:numPr>
          <w:ilvl w:val="0"/>
          <w:numId w:val="1177"/>
        </w:numPr>
      </w:pPr>
      <w:r>
        <w:t xml:space="preserve">Akademik akkomodasiya — fərdi təhsil planı (IEP / 504 Plan ABŞ; EHCP Böyük Britaniya); əlavə vaxt, məhdud yayındırıcılar, yazılı yox şifahi cavab variantları.</w:t>
      </w:r>
    </w:p>
    <w:p>
      <w:pPr>
        <w:pStyle w:val="Compact"/>
        <w:numPr>
          <w:ilvl w:val="0"/>
          <w:numId w:val="1177"/>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177"/>
        </w:numPr>
      </w:pPr>
      <w:r>
        <w:t xml:space="preserve">Komorbidlik müalicəsi — anxiety/depression (SSRİ + KDT), tikli (alpha-2 aqonistlər və ya ehtiyatla stimulyant), maddə istifadəsi (lisdexamfetamine və ya atomoksetin — yanılma potensialı az), autizm (atipik antipsixotik komorbid irritabellik üçün).</w:t>
      </w:r>
    </w:p>
    <w:bookmarkEnd w:id="372"/>
    <w:bookmarkStart w:id="373"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73"/>
    <w:bookmarkStart w:id="374"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2021; uşaqlar və yetkinlər.</w:t>
            </w:r>
          </w:p>
        </w:tc>
      </w:tr>
    </w:tbl>
    <w:bookmarkEnd w:id="374"/>
    <w:bookmarkStart w:id="375" w:name="davranış-müdaxiləsi-validəyn-təlimi"/>
    <w:p>
      <w:pPr>
        <w:pStyle w:val="Heading4"/>
      </w:pPr>
      <w:r>
        <w:t xml:space="preserve">8.4 Davranış müdaxiləsi (validəyn təlimi)</w:t>
      </w:r>
    </w:p>
    <w:p>
      <w:pPr>
        <w:pStyle w:val="Compact"/>
        <w:numPr>
          <w:ilvl w:val="0"/>
          <w:numId w:val="1179"/>
        </w:numPr>
      </w:pPr>
      <w:r>
        <w:t xml:space="preserve">PCIT (Parent-Child Interaction Therapy) — 4–7 yaş; "Child-Directed Interaction" və "Parent-Directed Interaction" mərhələləri. Sübut: Cooley M.E. et al. J Atten Disord meta-analizləri DDHP komorbid hallarda effekt göstərir.</w:t>
      </w:r>
    </w:p>
    <w:p>
      <w:pPr>
        <w:pStyle w:val="Compact"/>
        <w:numPr>
          <w:ilvl w:val="0"/>
          <w:numId w:val="1179"/>
        </w:numPr>
      </w:pPr>
      <w:r>
        <w:t xml:space="preserve">Triple P (Positive Parenting Program), Incredible Years (Webster-Stratton) — qrup formatında validəyn təlimi.</w:t>
      </w:r>
    </w:p>
    <w:p>
      <w:pPr>
        <w:pStyle w:val="Compact"/>
        <w:numPr>
          <w:ilvl w:val="0"/>
          <w:numId w:val="1179"/>
        </w:numPr>
      </w:pPr>
      <w:r>
        <w:t xml:space="preserve">Parent Management Training (PMT, Barkley) — 8–12 seans; davranış prinsipləri (token economy, time-out).</w:t>
      </w:r>
    </w:p>
    <w:p>
      <w:pPr>
        <w:pStyle w:val="Compact"/>
        <w:numPr>
          <w:ilvl w:val="0"/>
          <w:numId w:val="1179"/>
        </w:numPr>
      </w:pPr>
      <w:r>
        <w:t xml:space="preserve">Məktəb-əsaslı müdaxilə — Daily Report Card, davranış müqaviləsi, sinif yerləşdirilməsi.</w:t>
      </w:r>
    </w:p>
    <w:p>
      <w:pPr>
        <w:pStyle w:val="Compact"/>
        <w:numPr>
          <w:ilvl w:val="0"/>
          <w:numId w:val="1179"/>
        </w:numPr>
      </w:pPr>
      <w:r>
        <w:t xml:space="preserve">Yeniyetmələr və yetkinlər üçün KDT (Safren S.A. et al.) — DDHP-yə uyğunlaşdırılmış kompensasiya strategiyaları, planlaşdırma, vəzifə təşkilatı.</w:t>
      </w:r>
    </w:p>
    <w:bookmarkEnd w:id="375"/>
    <w:bookmarkStart w:id="376" w:name="mənbə-spesifik-dəqiqləşdirmələr-11"/>
    <w:p>
      <w:pPr>
        <w:pStyle w:val="Heading4"/>
      </w:pPr>
      <w:r>
        <w:t xml:space="preserve">8.5 Mənbə-spesifik dəqiqləşdirmələr</w:t>
      </w:r>
    </w:p>
    <w:p>
      <w:pPr>
        <w:pStyle w:val="Compact"/>
        <w:numPr>
          <w:ilvl w:val="0"/>
          <w:numId w:val="1180"/>
        </w:numPr>
      </w:pPr>
      <w:r>
        <w:t xml:space="preserve">NICE NG87 (2018, yenilənmə 2019): 5+ yaş — environmental dəyişikliklər ilk; sonra davranış və ya farmakoterapiya. Yetkinlərdə — birinci sıra stimulyant; ikinci sıra atomoksetin.</w:t>
      </w:r>
    </w:p>
    <w:p>
      <w:pPr>
        <w:pStyle w:val="Compact"/>
        <w:numPr>
          <w:ilvl w:val="0"/>
          <w:numId w:val="1180"/>
        </w:numPr>
      </w:pPr>
      <w:r>
        <w:t xml:space="preserve">AAP 2019 (Wolraich): yaş əsaslı alqoritm yuxarıda təsvir edilib.</w:t>
      </w:r>
    </w:p>
    <w:p>
      <w:pPr>
        <w:pStyle w:val="Compact"/>
        <w:numPr>
          <w:ilvl w:val="0"/>
          <w:numId w:val="1180"/>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180"/>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180"/>
        </w:numPr>
      </w:pPr>
      <w:r>
        <w:t xml:space="preserve">FDA və EMA monitorinq tələbləri: boy və çəki izləmə, ürək-damar ilkin göstəricilər.</w:t>
      </w:r>
    </w:p>
    <w:bookmarkEnd w:id="376"/>
    <w:bookmarkEnd w:id="377"/>
    <w:bookmarkStart w:id="378" w:name="X3eeb2cc47c57a20531adc03ad4f7eef783af8f2"/>
    <w:p>
      <w:pPr>
        <w:pStyle w:val="Heading3"/>
      </w:pPr>
      <w:r>
        <w:t xml:space="preserve">9. Metodikalar — qısa təsvir və mənbə</w:t>
      </w:r>
    </w:p>
    <w:p>
      <w:pPr>
        <w:pStyle w:val="DefinitionTerm"/>
      </w:pPr>
      <w:r>
        <w:t xml:space="preserve">PCIT —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 DDHP üçün KDT modulları — vəzifə təşkilatı, planlaşdırma, yayındırıcı idarə, koqnitiv yenidən strukturlaşdırma. Sübut: Safren S.A. et al. JAMA 2010 RKİ.</w:t>
      </w:r>
    </w:p>
    <w:p>
      <w:pPr>
        <w:pStyle w:val="DefinitionTerm"/>
      </w:pPr>
      <w:r>
        <w:t xml:space="preserve">Vanderbilt ADHD Diagnostic Rating Scale</w:t>
      </w:r>
    </w:p>
    <w:p>
      <w:pPr>
        <w:pStyle w:val="Definition"/>
      </w:pPr>
      <w:r>
        <w:t xml:space="preserve">AAP 2019 tərəfindən tövsiyə edilən; validəyn və müəllim formaları, komorbidlik subscaleları.</w:t>
      </w:r>
    </w:p>
    <w:p>
      <w:pPr>
        <w:pStyle w:val="DefinitionTerm"/>
      </w:pPr>
      <w:r>
        <w:t xml:space="preserve">ASRS — Adult ADHD Self-Report Scale (Kessler R.C., WHO)</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 DDHP üçün strukturlaşdırılmış müsahibə — DSM-5 meyarları üzrə.</w:t>
      </w:r>
    </w:p>
    <w:p>
      <w:pPr>
        <w:pStyle w:val="DefinitionTerm"/>
      </w:pPr>
      <w:r>
        <w:t xml:space="preserve">Conners-3</w:t>
      </w:r>
    </w:p>
    <w:p>
      <w:pPr>
        <w:pStyle w:val="Definition"/>
      </w:pPr>
      <w:r>
        <w:t xml:space="preserve">6–18 yaş kompleks qiymətləndirmə — DDHP 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 NICE NG87 — birinci sıra deyil, adjunkt status.</w:t>
      </w:r>
    </w:p>
    <w:bookmarkEnd w:id="378"/>
    <w:bookmarkStart w:id="395" w:name="X33fea79a340b3ac3a01f9dffaec821bb3304179"/>
    <w:p>
      <w:pPr>
        <w:pStyle w:val="Heading3"/>
      </w:pPr>
      <w:r>
        <w:t xml:space="preserve">10. Mif və yanlış inanclar — sübut bazasında təkzib</w:t>
      </w:r>
    </w:p>
    <w:bookmarkStart w:id="383" w:name="etiologiya-mifləri-5"/>
    <w:p>
      <w:pPr>
        <w:pStyle w:val="Heading4"/>
      </w:pPr>
      <w:r>
        <w:t xml:space="preserve">10.1 Etiologiya mifləri</w:t>
      </w:r>
    </w:p>
    <w:bookmarkStart w:id="379"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 DDHP 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 APA, AAP, WHO, NIMH — DDHP bioloji əsaslı pozuntu; CDC 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379"/>
    <w:bookmarkStart w:id="380"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 RKİ — qıtlığa nəzarətli tədqiqat.</w:t>
      </w:r>
    </w:p>
    <w:p>
      <w:pPr>
        <w:pStyle w:val="BodyText"/>
      </w:pPr>
      <w:r>
        <w:t xml:space="preserve">Real klinik addım: ümumi sağlam pəhriz, lakin şəkər məhdudiyyəti DDHP müdaxiləsi kimi tövsiyə edilmir.</w:t>
      </w:r>
    </w:p>
    <w:bookmarkEnd w:id="380"/>
    <w:bookmarkStart w:id="381"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(PCIT, Triple P) effektivdir, çünki davranış idarəsi bacarıqlarını gücləndirir — günahlandırma deyil, dəstək məqsədilə.</w:t>
      </w:r>
    </w:p>
    <w:bookmarkEnd w:id="381"/>
    <w:bookmarkStart w:id="382"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 DDHP yaradıcı təsiri sübut edilməmişdir. AAP — ekran vaxtı məhdudiyyətləri ümumi sağlamlıq üçün tövsiyə edilir, lakin DDHP "səbəbi" kimi yox.</w:t>
      </w:r>
    </w:p>
    <w:bookmarkEnd w:id="382"/>
    <w:bookmarkEnd w:id="383"/>
    <w:bookmarkStart w:id="387" w:name="X5c0bd5b63713b95696bd5b72e1cfa1fd4913704"/>
    <w:p>
      <w:pPr>
        <w:pStyle w:val="Heading4"/>
      </w:pPr>
      <w:r>
        <w:t xml:space="preserve">10.2 Zərərli "müalicə" üsulları və yanlış inanclar</w:t>
      </w:r>
    </w:p>
    <w:bookmarkStart w:id="384"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384"/>
    <w:bookmarkStart w:id="385"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385"/>
    <w:bookmarkStart w:id="386" w:name="mif-7-kannabis-ddhp-ni-sağaldır"/>
    <w:p>
      <w:pPr>
        <w:pStyle w:val="Heading5"/>
      </w:pPr>
      <w:r>
        <w:t xml:space="preserve">Mif 7: "Kannabis DDHP-ni sağaldır"</w:t>
      </w:r>
    </w:p>
    <w:p>
      <w:pPr>
        <w:pStyle w:val="FirstParagraph"/>
      </w:pPr>
      <w:r>
        <w:t xml:space="preserve">Sübut: NIDA, NICE — kannabis DDHP müalicəsi üçün təsdiq edilməyib; psixoz riskini artırır (Marconi 2016), koqnitiv pozulmaya gətirir, motivasiyanı azaldır. Subyektiv "sakitləşdirici" effekt funksional pozulmanı maskalayır.</w:t>
      </w:r>
    </w:p>
    <w:bookmarkEnd w:id="386"/>
    <w:bookmarkEnd w:id="387"/>
    <w:bookmarkStart w:id="394" w:name="Xf09537fe612f4c7e79603396cf7c666726cb96d"/>
    <w:p>
      <w:pPr>
        <w:pStyle w:val="Heading4"/>
      </w:pPr>
      <w:r>
        <w:t xml:space="preserve">10.3 Səmərəsiz və ya elmi cəhətdən əsassız üsullar</w:t>
      </w:r>
    </w:p>
    <w:bookmarkStart w:id="388"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 AAP, NICE — birinci sıra deyil; kompleks pəhrizin qida çatışmazlığı riski mövcuddur.</w:t>
      </w:r>
    </w:p>
    <w:bookmarkEnd w:id="388"/>
    <w:bookmarkStart w:id="389"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389"/>
    <w:bookmarkStart w:id="390"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 NICE NG87 — birinci sıra deyil. Stimulyant effekti çox üstündür.</w:t>
      </w:r>
    </w:p>
    <w:bookmarkEnd w:id="390"/>
    <w:bookmarkStart w:id="391"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 AAP — strukturlaşdırılmış fiziki aktivlik tövsiyə edir, lakin tək başına müalicə deyil.</w:t>
      </w:r>
    </w:p>
    <w:bookmarkEnd w:id="391"/>
    <w:bookmarkStart w:id="392" w:name="X2c3d8f0132991559d3677528c3e076434e910eb"/>
    <w:p>
      <w:pPr>
        <w:pStyle w:val="Heading5"/>
      </w:pPr>
      <w:r>
        <w:t xml:space="preserve">Mif 12: "Kraniosakral terapiya, kiropraktika, homeopatiya DDHP-ni sağaldır"</w:t>
      </w:r>
    </w:p>
    <w:p>
      <w:pPr>
        <w:pStyle w:val="FirstParagraph"/>
      </w:pPr>
      <w:r>
        <w:t xml:space="preserve">Sübut: Cochrane və sistemli icmallar — bu komplementar müdaxilələrin DDHP üçün effekti sübut edilməyib.</w:t>
      </w:r>
    </w:p>
    <w:bookmarkEnd w:id="392"/>
    <w:bookmarkStart w:id="393" w:name="X1cdc0cb700982a1c7d9ede6b854acb82642642f"/>
    <w:p>
      <w:pPr>
        <w:pStyle w:val="Heading5"/>
      </w:pPr>
      <w:r>
        <w:t xml:space="preserve">Mif 13: "İşıq terapiyası, MUS rangli linzalar DDHP-ni sağaldır"</w:t>
      </w:r>
    </w:p>
    <w:p>
      <w:pPr>
        <w:pStyle w:val="FirstParagraph"/>
      </w:pPr>
      <w:r>
        <w:t xml:space="preserve">Sübut: sübut bazası yoxdur. AAP, AAO mövqeyi — sübutlu deyil.</w:t>
      </w:r>
    </w:p>
    <w:bookmarkEnd w:id="393"/>
    <w:bookmarkEnd w:id="394"/>
    <w:bookmarkEnd w:id="395"/>
    <w:bookmarkStart w:id="399" w:name="X99ce7e0d750dd5ca86f28cf4e40c83d8e6a6762"/>
    <w:p>
      <w:pPr>
        <w:pStyle w:val="Heading3"/>
      </w:pPr>
      <w:r>
        <w:t xml:space="preserve">11. Proqnoz və izləmə</w:t>
      </w:r>
    </w:p>
    <w:bookmarkStart w:id="396" w:name="yaxşı-proqnoz-amilləri-5"/>
    <w:p>
      <w:pPr>
        <w:pStyle w:val="Heading4"/>
      </w:pPr>
      <w:r>
        <w:t xml:space="preserve">Yaxşı proqnoz amilləri</w:t>
      </w:r>
    </w:p>
    <w:p>
      <w:pPr>
        <w:pStyle w:val="Compact"/>
        <w:numPr>
          <w:ilvl w:val="0"/>
          <w:numId w:val="1181"/>
        </w:numPr>
      </w:pPr>
      <w:r>
        <w:t xml:space="preserve">Erkən identifikasiya və müdaxilə.</w:t>
      </w:r>
    </w:p>
    <w:p>
      <w:pPr>
        <w:pStyle w:val="Compact"/>
        <w:numPr>
          <w:ilvl w:val="0"/>
          <w:numId w:val="1181"/>
        </w:numPr>
      </w:pPr>
      <w:r>
        <w:t xml:space="preserve">Yüksək IQ — kompensator strategiyalar.</w:t>
      </w:r>
    </w:p>
    <w:p>
      <w:pPr>
        <w:pStyle w:val="Compact"/>
        <w:numPr>
          <w:ilvl w:val="0"/>
          <w:numId w:val="1181"/>
        </w:numPr>
      </w:pPr>
      <w:r>
        <w:t xml:space="preserve">Stabil və dəstəkləyici ailə mühiti.</w:t>
      </w:r>
    </w:p>
    <w:p>
      <w:pPr>
        <w:pStyle w:val="Compact"/>
        <w:numPr>
          <w:ilvl w:val="0"/>
          <w:numId w:val="1181"/>
        </w:numPr>
      </w:pPr>
      <w:r>
        <w:t xml:space="preserve">Komorbid pozuntuların aktiv müalicəsi.</w:t>
      </w:r>
    </w:p>
    <w:p>
      <w:pPr>
        <w:pStyle w:val="Compact"/>
        <w:numPr>
          <w:ilvl w:val="0"/>
          <w:numId w:val="1181"/>
        </w:numPr>
      </w:pPr>
      <w:r>
        <w:t xml:space="preserve">Stimulyant və davranış müdaxiləsinə yaxşı cavab.</w:t>
      </w:r>
    </w:p>
    <w:p>
      <w:pPr>
        <w:pStyle w:val="Compact"/>
        <w:numPr>
          <w:ilvl w:val="0"/>
          <w:numId w:val="1181"/>
        </w:numPr>
      </w:pPr>
      <w:r>
        <w:t xml:space="preserve">Yeniyetməlik və yetkinlikdə adhesiyanın saxlanılması.</w:t>
      </w:r>
    </w:p>
    <w:bookmarkEnd w:id="396"/>
    <w:bookmarkStart w:id="397" w:name="pis-proqnoz-amilləri-5"/>
    <w:p>
      <w:pPr>
        <w:pStyle w:val="Heading4"/>
      </w:pPr>
      <w:r>
        <w:t xml:space="preserve">Pis proqnoz amilləri</w:t>
      </w:r>
    </w:p>
    <w:p>
      <w:pPr>
        <w:pStyle w:val="Compact"/>
        <w:numPr>
          <w:ilvl w:val="0"/>
          <w:numId w:val="1182"/>
        </w:numPr>
      </w:pPr>
      <w:r>
        <w:t xml:space="preserve">Komorbid davranış pozuntusu, oppozisional davranış pozuntusu.</w:t>
      </w:r>
    </w:p>
    <w:p>
      <w:pPr>
        <w:pStyle w:val="Compact"/>
        <w:numPr>
          <w:ilvl w:val="0"/>
          <w:numId w:val="1182"/>
        </w:numPr>
      </w:pPr>
      <w:r>
        <w:t xml:space="preserve">Aşağı sosial-ekonomik dəstək.</w:t>
      </w:r>
    </w:p>
    <w:p>
      <w:pPr>
        <w:pStyle w:val="Compact"/>
        <w:numPr>
          <w:ilvl w:val="0"/>
          <w:numId w:val="1182"/>
        </w:numPr>
      </w:pPr>
      <w:r>
        <w:t xml:space="preserve">Maddə istifadəsi inkişafı yeniyetməlikdə.</w:t>
      </w:r>
    </w:p>
    <w:p>
      <w:pPr>
        <w:pStyle w:val="Compact"/>
        <w:numPr>
          <w:ilvl w:val="0"/>
          <w:numId w:val="1182"/>
        </w:numPr>
      </w:pPr>
      <w:r>
        <w:t xml:space="preserve">İcra funksiyası defisitinin ağırlığı.</w:t>
      </w:r>
    </w:p>
    <w:p>
      <w:pPr>
        <w:pStyle w:val="Compact"/>
        <w:numPr>
          <w:ilvl w:val="0"/>
          <w:numId w:val="1182"/>
        </w:numPr>
      </w:pPr>
      <w:r>
        <w:t xml:space="preserve">Geç identifikasiya.</w:t>
      </w:r>
    </w:p>
    <w:p>
      <w:pPr>
        <w:pStyle w:val="Compact"/>
        <w:numPr>
          <w:ilvl w:val="0"/>
          <w:numId w:val="1182"/>
        </w:numPr>
      </w:pPr>
      <w:r>
        <w:t xml:space="preserve">Müdaxilə qeyri-sübutlu metodlarla.</w:t>
      </w:r>
    </w:p>
    <w:bookmarkEnd w:id="397"/>
    <w:bookmarkStart w:id="398" w:name="izləmə-hədəfləri-5"/>
    <w:p>
      <w:pPr>
        <w:pStyle w:val="Heading4"/>
      </w:pPr>
      <w:r>
        <w:t xml:space="preserve">İzləmə hədəfləri</w:t>
      </w:r>
    </w:p>
    <w:p>
      <w:pPr>
        <w:pStyle w:val="Compact"/>
        <w:numPr>
          <w:ilvl w:val="0"/>
          <w:numId w:val="1183"/>
        </w:numPr>
      </w:pPr>
      <w:r>
        <w:t xml:space="preserve">Simptom və funksional nəticə monitoringi (3–6 aylıq).</w:t>
      </w:r>
    </w:p>
    <w:p>
      <w:pPr>
        <w:pStyle w:val="Compact"/>
        <w:numPr>
          <w:ilvl w:val="0"/>
          <w:numId w:val="1183"/>
        </w:numPr>
      </w:pPr>
      <w:r>
        <w:t xml:space="preserve">Stimulyantda boy, çəki, qan təzyiqi, ürək nəbzi (3 aylıq).</w:t>
      </w:r>
    </w:p>
    <w:p>
      <w:pPr>
        <w:pStyle w:val="Compact"/>
        <w:numPr>
          <w:ilvl w:val="0"/>
          <w:numId w:val="1183"/>
        </w:numPr>
      </w:pPr>
      <w:r>
        <w:t xml:space="preserve">Komorbid narahatlıq, depressiya, maddə istifadəsi skrining.</w:t>
      </w:r>
    </w:p>
    <w:p>
      <w:pPr>
        <w:pStyle w:val="Compact"/>
        <w:numPr>
          <w:ilvl w:val="0"/>
          <w:numId w:val="1183"/>
        </w:numPr>
      </w:pPr>
      <w:r>
        <w:t xml:space="preserve">Akademik və peşə nailiyyət dəstəyi.</w:t>
      </w:r>
    </w:p>
    <w:p>
      <w:pPr>
        <w:pStyle w:val="Compact"/>
        <w:numPr>
          <w:ilvl w:val="0"/>
          <w:numId w:val="1183"/>
        </w:numPr>
      </w:pPr>
      <w:r>
        <w:t xml:space="preserve">Yeniyetməlikdə risk davranışı (avtomobil sürmə təlim, cinsi sağlamlıq, maddə) müdaxiləsi.</w:t>
      </w:r>
    </w:p>
    <w:p>
      <w:pPr>
        <w:pStyle w:val="Compact"/>
        <w:numPr>
          <w:ilvl w:val="0"/>
          <w:numId w:val="1183"/>
        </w:numPr>
      </w:pPr>
      <w:r>
        <w:t xml:space="preserve">Yetkinlikdə peşə uyğunlaşması, münasibətlər, finans planlaşdırması — DDHP-yə uyğunlaşdırılmış KDT.</w:t>
      </w:r>
    </w:p>
    <w:bookmarkEnd w:id="398"/>
    <w:bookmarkEnd w:id="399"/>
    <w:bookmarkStart w:id="400" w:name="X064d2761de08938ca8345b25fdd10a0764a1cdf"/>
    <w:p>
      <w:pPr>
        <w:pStyle w:val="Heading3"/>
      </w:pPr>
      <w:r>
        <w:t xml:space="preserve">12. Mənbələr</w:t>
      </w:r>
    </w:p>
    <w:p>
      <w:pPr>
        <w:pStyle w:val="Compact"/>
        <w:numPr>
          <w:ilvl w:val="0"/>
          <w:numId w:val="1184"/>
        </w:numPr>
      </w:pPr>
      <w:r>
        <w:t xml:space="preserve">WHO. ICD-11 for Mortality and Morbidity Statistics. 6A05 Attention deficit hyperactivity disorder. 2024.</w:t>
      </w:r>
    </w:p>
    <w:p>
      <w:pPr>
        <w:pStyle w:val="Compact"/>
        <w:numPr>
          <w:ilvl w:val="0"/>
          <w:numId w:val="1184"/>
        </w:numPr>
      </w:pPr>
      <w:r>
        <w:t xml:space="preserve">American Psychiatric Association. DSM-5-TR. Washington DC: APA Publishing; 2022.</w:t>
      </w:r>
    </w:p>
    <w:p>
      <w:pPr>
        <w:pStyle w:val="Compact"/>
        <w:numPr>
          <w:ilvl w:val="0"/>
          <w:numId w:val="1184"/>
        </w:numPr>
      </w:pPr>
      <w:r>
        <w:t xml:space="preserve">NICE Guideline NG87. Attention deficit hyperactivity disorder: diagnosis and management. 2018, updated 2019.</w:t>
      </w:r>
    </w:p>
    <w:p>
      <w:pPr>
        <w:pStyle w:val="Compact"/>
        <w:numPr>
          <w:ilvl w:val="0"/>
          <w:numId w:val="1184"/>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84"/>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84"/>
        </w:numPr>
      </w:pPr>
      <w:r>
        <w:t xml:space="preserve">Canadian ADHD Resource Alliance (CADDRA). Canadian ADHD Practice Guidelines, 4th ed. CADDRA; 2018.</w:t>
      </w:r>
    </w:p>
    <w:p>
      <w:pPr>
        <w:pStyle w:val="Compact"/>
        <w:numPr>
          <w:ilvl w:val="0"/>
          <w:numId w:val="1184"/>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84"/>
        </w:numPr>
      </w:pPr>
      <w:r>
        <w:t xml:space="preserve">MTA Cooperative Group. A 14-month randomized clinical trial of treatment strategies for attention-deficit/hyperactivity disorder. Arch Gen Psychiatry 1999;56(12):1073–1086.</w:t>
      </w:r>
    </w:p>
    <w:p>
      <w:pPr>
        <w:pStyle w:val="Compact"/>
        <w:numPr>
          <w:ilvl w:val="0"/>
          <w:numId w:val="1184"/>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84"/>
        </w:numPr>
      </w:pPr>
      <w:r>
        <w:t xml:space="preserve">Polanczyk G., de Lima M.S., Horta B.L., Biederman J., Rohde L.A. The worldwide prevalence of ADHD: a systematic review and metaregression analysis. Am J Psychiatry 2007;164(6):942–948.</w:t>
      </w:r>
    </w:p>
    <w:p>
      <w:pPr>
        <w:pStyle w:val="Compact"/>
        <w:numPr>
          <w:ilvl w:val="0"/>
          <w:numId w:val="1184"/>
        </w:numPr>
      </w:pPr>
      <w:r>
        <w:t xml:space="preserve">Faraone S.V., Larsson H. Genetics of attention deficit hyperactivity disorder. Mol Psychiatry 2019;24(4):562–575.</w:t>
      </w:r>
    </w:p>
    <w:p>
      <w:pPr>
        <w:pStyle w:val="Compact"/>
        <w:numPr>
          <w:ilvl w:val="0"/>
          <w:numId w:val="1184"/>
        </w:numPr>
      </w:pPr>
      <w:r>
        <w:t xml:space="preserve">Demontis D., Walters R.K., Martin J. et al. Discovery of the first genome-wide significant risk loci for attention deficit/hyperactivity disorder. Nat Genet 2019;51(1):63–75.</w:t>
      </w:r>
    </w:p>
    <w:p>
      <w:pPr>
        <w:pStyle w:val="Compact"/>
        <w:numPr>
          <w:ilvl w:val="0"/>
          <w:numId w:val="1184"/>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84"/>
        </w:numPr>
      </w:pPr>
      <w:r>
        <w:t xml:space="preserve">Wolraich M., Wilson D., White J. The effect of sugar on behavior or cognition in children: a meta-analysis. JAMA 1995;274(20):1617–1621.</w:t>
      </w:r>
    </w:p>
    <w:p>
      <w:pPr>
        <w:pStyle w:val="Compact"/>
        <w:numPr>
          <w:ilvl w:val="0"/>
          <w:numId w:val="1184"/>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84"/>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184"/>
        </w:numPr>
      </w:pPr>
      <w:r>
        <w:t xml:space="preserve">Holtmann M., Sonuga-Barke E., Cortese S., Brandeis D. Neurofeedback for ADHD: a review of current evidence. Child Adolesc Psychiatr Clin N Am 2014;23(4):789–806.</w:t>
      </w:r>
    </w:p>
    <w:p>
      <w:pPr>
        <w:pStyle w:val="Compact"/>
        <w:numPr>
          <w:ilvl w:val="0"/>
          <w:numId w:val="1184"/>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84"/>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84"/>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84"/>
        </w:numPr>
      </w:pPr>
      <w:r>
        <w:t xml:space="preserve">Safren S.A., Sprich S., Mimiaga M.J. et al. Cognitive behavioral therapy vs relaxation with educational support for medication-treated adults with ADHD and persistent symptoms: a randomized controlled trial. JAMA 2010;304(8):875–880.</w:t>
      </w:r>
    </w:p>
    <w:bookmarkEnd w:id="400"/>
    <w:bookmarkEnd w:id="401"/>
    <w:bookmarkStart w:id="449" w:name="X60519853a2e839e1f4c4be35239fd97246ee860"/>
    <w:p>
      <w:pPr>
        <w:pageBreakBefore/>
        <w:pStyle w:val="Heading2"/>
      </w:pPr>
      <w:r>
        <w:t xml:space="preserve">6A06</w:t>
      </w:r>
      <w:r>
        <w:t xml:space="preserve"> </w:t>
      </w:r>
      <w:r>
        <w:t xml:space="preserve">STEREOTİPİK HƏRƏKƏT POZUNTUSU</w:t>
      </w:r>
    </w:p>
    <w:bookmarkStart w:id="402" w:name="X743bce6519c5e81806228e590b12db2bd210e5e"/>
    <w:p>
      <w:pPr>
        <w:pStyle w:val="Heading3"/>
      </w:pPr>
      <w:r>
        <w:t xml:space="preserve">1. Tərif və nozologiya</w:t>
      </w:r>
    </w:p>
    <w:p>
      <w:pPr>
        <w:pStyle w:val="FirstParagraph"/>
      </w:pPr>
      <w:r>
        <w:t xml:space="preserve">Stereotipik hərəkət pozuntusu (XBT-11:</w:t>
      </w:r>
      <w:r>
        <w:t xml:space="preserve"> </w:t>
      </w:r>
      <w:r>
        <w:t xml:space="preserve">6A06</w:t>
      </w:r>
      <w:r>
        <w:t xml:space="preserve"> </w:t>
      </w:r>
      <w:r>
        <w:t xml:space="preserve">Stereotyped Movement Disorder; DSM-5-TR: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185"/>
        </w:numPr>
      </w:pPr>
      <w:r>
        <w:t xml:space="preserve">İlkin (primary, idiopatik) — başqa neyroinkişaf və ya somatik pozuntu olmadan, normal IQ-lu uşaqda;</w:t>
      </w:r>
    </w:p>
    <w:p>
      <w:pPr>
        <w:pStyle w:val="Compact"/>
        <w:numPr>
          <w:ilvl w:val="0"/>
          <w:numId w:val="1185"/>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02"/>
    <w:bookmarkStart w:id="403" w:name="X13528c03749c1322abec551c0a5c86fc706fbf3"/>
    <w:p>
      <w:pPr>
        <w:pStyle w:val="Heading3"/>
      </w:pPr>
      <w:r>
        <w:t xml:space="preserve">2. Tarixçə və konseptual çərçivə</w:t>
      </w:r>
    </w:p>
    <w:p>
      <w:pPr>
        <w:pStyle w:val="Compact"/>
        <w:numPr>
          <w:ilvl w:val="0"/>
          <w:numId w:val="1186"/>
        </w:numPr>
      </w:pPr>
      <w:r>
        <w:t xml:space="preserve">Kanner L. (1943) — autizmin təsvirində stereotipik davranışları məhdud-təkrarlanan davranış kateqoriyası kimi qeyd etmişdir.</w:t>
      </w:r>
    </w:p>
    <w:p>
      <w:pPr>
        <w:pStyle w:val="Compact"/>
        <w:numPr>
          <w:ilvl w:val="0"/>
          <w:numId w:val="1186"/>
        </w:numPr>
      </w:pPr>
      <w:r>
        <w:t xml:space="preserve">1960–1970-ci illər — intellektual əlilliyə dair institusional populyasiyalarda stereotipiya təsvirləri.</w:t>
      </w:r>
    </w:p>
    <w:p>
      <w:pPr>
        <w:pStyle w:val="Compact"/>
        <w:numPr>
          <w:ilvl w:val="0"/>
          <w:numId w:val="1186"/>
        </w:numPr>
      </w:pPr>
      <w:r>
        <w:t xml:space="preserve">DSM-III-R (1987) — "Stereotypy/Habit Disorder" ayrı kateqoriya kimi.</w:t>
      </w:r>
    </w:p>
    <w:p>
      <w:pPr>
        <w:pStyle w:val="Compact"/>
        <w:numPr>
          <w:ilvl w:val="0"/>
          <w:numId w:val="1186"/>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186"/>
        </w:numPr>
      </w:pPr>
      <w:r>
        <w:t xml:space="preserve">DSM-5 (2013) və XBT-11 (2019) — neyroinkişaf pozuntuları kateqoriyasına daxil edilib; özünə zərər kvalifikatoru əlavə.</w:t>
      </w:r>
    </w:p>
    <w:bookmarkEnd w:id="403"/>
    <w:bookmarkStart w:id="404" w:name="X7d4bbb8ef10685a7861b94e73cab33643fedf62"/>
    <w:p>
      <w:pPr>
        <w:pStyle w:val="Heading3"/>
      </w:pPr>
      <w:r>
        <w:t xml:space="preserve">3. Epidemiologiya</w:t>
      </w:r>
    </w:p>
    <w:p>
      <w:pPr>
        <w:pStyle w:val="Compact"/>
        <w:numPr>
          <w:ilvl w:val="0"/>
          <w:numId w:val="1187"/>
        </w:numPr>
      </w:pPr>
      <w:r>
        <w:t xml:space="preserve">Müvəqqəti stereotipiyalar sağlam uşaqların 3–15%-ində 3 yaşa qədər müşahidə olunur (Foster L.G. J Dev Behav Pediatr 1998).</w:t>
      </w:r>
    </w:p>
    <w:p>
      <w:pPr>
        <w:pStyle w:val="Compact"/>
        <w:numPr>
          <w:ilvl w:val="0"/>
          <w:numId w:val="1187"/>
        </w:numPr>
      </w:pPr>
      <w:r>
        <w:t xml:space="preserve">İlkin (primary) klinik stereotipik hərəkət pozuntusu — normal koqnitiv inkişaflı uşaqlarda ~3–4% (Freeman R.D. et al. Mov Disord 2010).</w:t>
      </w:r>
    </w:p>
    <w:p>
      <w:pPr>
        <w:pStyle w:val="Compact"/>
        <w:numPr>
          <w:ilvl w:val="0"/>
          <w:numId w:val="1187"/>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187"/>
        </w:numPr>
      </w:pPr>
      <w:r>
        <w:t xml:space="preserve">Cins: ilkin formalarda oğlanlarda 3:1; ikincili formalarda fərq daha az.</w:t>
      </w:r>
    </w:p>
    <w:p>
      <w:pPr>
        <w:pStyle w:val="Compact"/>
        <w:numPr>
          <w:ilvl w:val="0"/>
          <w:numId w:val="1187"/>
        </w:numPr>
      </w:pPr>
      <w:r>
        <w:t xml:space="preserve">Başlanğıc yaşı: tipik 3 yaşa qədər (DSM-5-TR meyarı).</w:t>
      </w:r>
    </w:p>
    <w:p>
      <w:pPr>
        <w:pStyle w:val="Compact"/>
        <w:numPr>
          <w:ilvl w:val="0"/>
          <w:numId w:val="1187"/>
        </w:numPr>
      </w:pPr>
      <w:r>
        <w:t xml:space="preserve">Özünə zərər (self-injurious behavior, SIB): ümumi populyasiyada nadir, lakin ağır intellektual əlillikdə 25–30%, Lesch-Nyhan və ya Cornelia de Lange kimi sindromlarda demək olar həmişə.</w:t>
      </w:r>
    </w:p>
    <w:bookmarkEnd w:id="404"/>
    <w:bookmarkStart w:id="408" w:name="X4ef5fc51cc261492b618500c3ffdc6aacd5e560"/>
    <w:p>
      <w:pPr>
        <w:pStyle w:val="Heading3"/>
      </w:pPr>
      <w:r>
        <w:t xml:space="preserve">4. Etiologiya və patogenez</w:t>
      </w:r>
    </w:p>
    <w:bookmarkStart w:id="405" w:name="neyrobioloji-mexanizmlər-3"/>
    <w:p>
      <w:pPr>
        <w:pStyle w:val="Heading4"/>
      </w:pPr>
      <w:r>
        <w:t xml:space="preserve">4.1 Neyrobioloji mexanizmlər</w:t>
      </w:r>
    </w:p>
    <w:p>
      <w:pPr>
        <w:pStyle w:val="Compact"/>
        <w:numPr>
          <w:ilvl w:val="0"/>
          <w:numId w:val="1188"/>
        </w:numPr>
      </w:pPr>
      <w:r>
        <w:t xml:space="preserve">Bazal ganglia və korteks-striatum dövrəsi disfunksiyası — habit selection və motor inhibisiya proseslərinin pozulması (Singer H.S. Semin Pediatr Neurol 2009).</w:t>
      </w:r>
    </w:p>
    <w:p>
      <w:pPr>
        <w:pStyle w:val="Compact"/>
        <w:numPr>
          <w:ilvl w:val="0"/>
          <w:numId w:val="1188"/>
        </w:numPr>
      </w:pPr>
      <w:r>
        <w:t xml:space="preserve">Dopaminerjik sistem — D1 və D2 reseptorlarının disbalansı; eksperimental modellərdə dopamin agonistləri stereotipik davranışı gücləndirir.</w:t>
      </w:r>
    </w:p>
    <w:p>
      <w:pPr>
        <w:pStyle w:val="Compact"/>
        <w:numPr>
          <w:ilvl w:val="0"/>
          <w:numId w:val="1188"/>
        </w:numPr>
      </w:pPr>
      <w:r>
        <w:t xml:space="preserve">Serotonergic sistem — bəzi pasiyentlərdə SSRİ qismən cavab göstərir.</w:t>
      </w:r>
    </w:p>
    <w:p>
      <w:pPr>
        <w:pStyle w:val="Compact"/>
        <w:numPr>
          <w:ilvl w:val="0"/>
          <w:numId w:val="1188"/>
        </w:numPr>
      </w:pPr>
      <w:r>
        <w:t xml:space="preserve">Opioid sistem — özünə zərər formalarında endogen opioid disregulasiyası hipotezi (naltrekson qismən effekt göstərir).</w:t>
      </w:r>
    </w:p>
    <w:bookmarkEnd w:id="405"/>
    <w:bookmarkStart w:id="406" w:name="genetik-və-ailə-amilləri"/>
    <w:p>
      <w:pPr>
        <w:pStyle w:val="Heading4"/>
      </w:pPr>
      <w:r>
        <w:t xml:space="preserve">4.2 Genetik və ailə amilləri</w:t>
      </w:r>
    </w:p>
    <w:p>
      <w:pPr>
        <w:pStyle w:val="Compact"/>
        <w:numPr>
          <w:ilvl w:val="0"/>
          <w:numId w:val="1189"/>
        </w:numPr>
      </w:pPr>
      <w:r>
        <w:t xml:space="preserve">İlkin stereotipiyada ailə kümələnməsi qeydə alınır — ailə tarixçəsi 25–30% (Mahone 2014).</w:t>
      </w:r>
    </w:p>
    <w:p>
      <w:pPr>
        <w:pStyle w:val="Compact"/>
        <w:numPr>
          <w:ilvl w:val="0"/>
          <w:numId w:val="1189"/>
        </w:numPr>
      </w:pPr>
      <w:r>
        <w:t xml:space="preserve">Spesifik genetik sindromlarda stereotipiya yüksək yayılıb — Rett (MECP2), Lesch-Nyhan (HPRT1), Cornelia de Lange (NIPBL), Smith-Magenis (RAI1), Fragile X (FMR1), Phelan-McDermid (22q13).</w:t>
      </w:r>
    </w:p>
    <w:bookmarkEnd w:id="406"/>
    <w:bookmarkStart w:id="407" w:name="mühit-və-davranış-amilləri"/>
    <w:p>
      <w:pPr>
        <w:pStyle w:val="Heading4"/>
      </w:pPr>
      <w:r>
        <w:t xml:space="preserve">4.3 Mühit və davranış amilləri</w:t>
      </w:r>
    </w:p>
    <w:p>
      <w:pPr>
        <w:pStyle w:val="Compact"/>
        <w:numPr>
          <w:ilvl w:val="0"/>
          <w:numId w:val="1190"/>
        </w:numPr>
      </w:pPr>
      <w:r>
        <w:t xml:space="preserve">Sensor məhrumiyyət — institusional mühit, kor və ya kar uşaqlarda yüksək tezlik.</w:t>
      </w:r>
    </w:p>
    <w:p>
      <w:pPr>
        <w:pStyle w:val="Compact"/>
        <w:numPr>
          <w:ilvl w:val="0"/>
          <w:numId w:val="1190"/>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190"/>
        </w:numPr>
      </w:pPr>
      <w:r>
        <w:t xml:space="preserve">Stress və narahatlıq pozuntuları stereotipiyanın şiddətini gücləndirə bilər.</w:t>
      </w:r>
    </w:p>
    <w:bookmarkEnd w:id="407"/>
    <w:bookmarkEnd w:id="408"/>
    <w:bookmarkStart w:id="412" w:name="X056f5b4c59179fd6554d7d9f34c21de8bbd0df8"/>
    <w:p>
      <w:pPr>
        <w:pStyle w:val="Heading3"/>
      </w:pPr>
      <w:r>
        <w:t xml:space="preserve">5. Klinik təzahürlər</w:t>
      </w:r>
    </w:p>
    <w:bookmarkStart w:id="409" w:name="tipik-motor-patternlər"/>
    <w:p>
      <w:pPr>
        <w:pStyle w:val="Heading4"/>
      </w:pPr>
      <w:r>
        <w:t xml:space="preserve">5.1 Tipik motor patternlər</w:t>
      </w:r>
    </w:p>
    <w:p>
      <w:pPr>
        <w:pStyle w:val="Compact"/>
        <w:numPr>
          <w:ilvl w:val="0"/>
          <w:numId w:val="1191"/>
        </w:numPr>
      </w:pPr>
      <w:r>
        <w:t xml:space="preserve">Əllərin yelləməsi (hand flapping) — ən sıx; emosional həyəcan və ya konsentrasiya zamanı.</w:t>
      </w:r>
    </w:p>
    <w:p>
      <w:pPr>
        <w:pStyle w:val="Compact"/>
        <w:numPr>
          <w:ilvl w:val="0"/>
          <w:numId w:val="1191"/>
        </w:numPr>
      </w:pPr>
      <w:r>
        <w:t xml:space="preserve">Bədənin yırğalanması (body rocking) — oturmuş və ya ayaq üstə.</w:t>
      </w:r>
    </w:p>
    <w:p>
      <w:pPr>
        <w:pStyle w:val="Compact"/>
        <w:numPr>
          <w:ilvl w:val="0"/>
          <w:numId w:val="1191"/>
        </w:numPr>
      </w:pPr>
      <w:r>
        <w:t xml:space="preserve">Baş vurma (head banging) — özünə zərər forması; yaşıq, divar və ya yerə.</w:t>
      </w:r>
    </w:p>
    <w:p>
      <w:pPr>
        <w:pStyle w:val="Compact"/>
        <w:numPr>
          <w:ilvl w:val="0"/>
          <w:numId w:val="1191"/>
        </w:numPr>
      </w:pPr>
      <w:r>
        <w:t xml:space="preserve">Bədəni qucaqlama, parmaq qılığı oynaması, dodaq dişləmə, saç çəkmə.</w:t>
      </w:r>
    </w:p>
    <w:p>
      <w:pPr>
        <w:pStyle w:val="Compact"/>
        <w:numPr>
          <w:ilvl w:val="0"/>
          <w:numId w:val="1191"/>
        </w:numPr>
      </w:pPr>
      <w:r>
        <w:t xml:space="preserve">Vizual stimullaşdırma — gözlərin önündə əl çevirmə, işığa baxma.</w:t>
      </w:r>
    </w:p>
    <w:p>
      <w:pPr>
        <w:pStyle w:val="Compact"/>
        <w:numPr>
          <w:ilvl w:val="0"/>
          <w:numId w:val="1191"/>
        </w:numPr>
      </w:pPr>
      <w:r>
        <w:t xml:space="preserve">Özünə zərər vurma (SIB) — baş vurma, dişləmə, çırpma, dişləri ilə zədələmə.</w:t>
      </w:r>
    </w:p>
    <w:bookmarkEnd w:id="409"/>
    <w:bookmarkStart w:id="410" w:name="klinik-xüsusiyyətlər"/>
    <w:p>
      <w:pPr>
        <w:pStyle w:val="Heading4"/>
      </w:pPr>
      <w:r>
        <w:t xml:space="preserve">5.2 Klinik xüsusiyyətlər</w:t>
      </w:r>
    </w:p>
    <w:p>
      <w:pPr>
        <w:pStyle w:val="Compact"/>
        <w:numPr>
          <w:ilvl w:val="0"/>
          <w:numId w:val="1192"/>
        </w:numPr>
      </w:pPr>
      <w:r>
        <w:t xml:space="preserve">Müddət — saniyələrdən saatlara; bir epizodda 5–10 dəqiqə tipikdir.</w:t>
      </w:r>
    </w:p>
    <w:p>
      <w:pPr>
        <w:pStyle w:val="Compact"/>
        <w:numPr>
          <w:ilvl w:val="0"/>
          <w:numId w:val="1192"/>
        </w:numPr>
      </w:pPr>
      <w:r>
        <w:t xml:space="preserve">Tetikleyicilər — həyəcan (xoş və ya stresli), konsentrasiya, məşğul olmama (boş vaxt).</w:t>
      </w:r>
    </w:p>
    <w:p>
      <w:pPr>
        <w:pStyle w:val="Compact"/>
        <w:numPr>
          <w:ilvl w:val="0"/>
          <w:numId w:val="1192"/>
        </w:numPr>
      </w:pPr>
      <w:r>
        <w:t xml:space="preserve">Diqqət ilə dayandırma — pasiyent çağırıldıqda və ya başqa fəaliyyətə yönəldildikdə davranış dayanır (tiklərdən fərqli — istəyə bağlı dayandırıla bilir).</w:t>
      </w:r>
    </w:p>
    <w:p>
      <w:pPr>
        <w:pStyle w:val="Compact"/>
        <w:numPr>
          <w:ilvl w:val="0"/>
          <w:numId w:val="1192"/>
        </w:numPr>
      </w:pPr>
      <w:r>
        <w:t xml:space="preserve">Stereotipiyanın funksional roleı — özünü stimullaşdırma, sakitləşdirmə, sensor qıcıqlanma idarəsi.</w:t>
      </w:r>
    </w:p>
    <w:bookmarkEnd w:id="410"/>
    <w:bookmarkStart w:id="411" w:name="komorbidlik"/>
    <w:p>
      <w:pPr>
        <w:pStyle w:val="Heading4"/>
      </w:pPr>
      <w:r>
        <w:t xml:space="preserve">5.3 Komorbidlik</w:t>
      </w:r>
    </w:p>
    <w:p>
      <w:pPr>
        <w:pStyle w:val="Compact"/>
        <w:numPr>
          <w:ilvl w:val="0"/>
          <w:numId w:val="1193"/>
        </w:numPr>
      </w:pPr>
      <w:r>
        <w:t xml:space="preserve">İntellektual əlillik (ikincili formalarda).</w:t>
      </w:r>
    </w:p>
    <w:p>
      <w:pPr>
        <w:pStyle w:val="Compact"/>
        <w:numPr>
          <w:ilvl w:val="0"/>
          <w:numId w:val="1193"/>
        </w:numPr>
      </w:pPr>
      <w:r>
        <w:t xml:space="preserve">Autizm spektri pozuntusu (komorbid 30–50% ilkin stereotipiyada — Mahone 2014).</w:t>
      </w:r>
    </w:p>
    <w:p>
      <w:pPr>
        <w:pStyle w:val="Compact"/>
        <w:numPr>
          <w:ilvl w:val="0"/>
          <w:numId w:val="1193"/>
        </w:numPr>
      </w:pPr>
      <w:r>
        <w:t xml:space="preserve">ADHD — ilkin stereotipiyalı uşaqlarda komorbid 20–35%.</w:t>
      </w:r>
    </w:p>
    <w:p>
      <w:pPr>
        <w:pStyle w:val="Compact"/>
        <w:numPr>
          <w:ilvl w:val="0"/>
          <w:numId w:val="1193"/>
        </w:numPr>
      </w:pPr>
      <w:r>
        <w:t xml:space="preserve">Narahatlıq və OKP-bənzər simptomlar.</w:t>
      </w:r>
    </w:p>
    <w:p>
      <w:pPr>
        <w:pStyle w:val="Compact"/>
        <w:numPr>
          <w:ilvl w:val="0"/>
          <w:numId w:val="1193"/>
        </w:numPr>
      </w:pPr>
      <w:r>
        <w:t xml:space="preserve">Tikli pozuntular — ayırd etmək çətin ola bilər.</w:t>
      </w:r>
    </w:p>
    <w:bookmarkEnd w:id="411"/>
    <w:bookmarkEnd w:id="412"/>
    <w:bookmarkStart w:id="417" w:name="X38bfd33e38deaa13c2c70d0a47dd86497c50c84"/>
    <w:p>
      <w:pPr>
        <w:pStyle w:val="Heading3"/>
      </w:pPr>
      <w:r>
        <w:t xml:space="preserve">6. Diaqnoz</w:t>
      </w:r>
    </w:p>
    <w:bookmarkStart w:id="413"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 OKP, RAS və ya başqa psixi pozuntu ilə daha yaxşı izah edilmir (komorbidlik istisna deyil).</w:t>
      </w:r>
    </w:p>
    <w:bookmarkEnd w:id="413"/>
    <w:bookmarkStart w:id="414" w:name="mənbə-spesifik-dəqiqləşdirmələr-12"/>
    <w:p>
      <w:pPr>
        <w:pStyle w:val="Heading4"/>
      </w:pPr>
      <w:r>
        <w:t xml:space="preserve">6.2 Mənbə-spesifik dəqiqləşdirmələr</w:t>
      </w:r>
    </w:p>
    <w:p>
      <w:pPr>
        <w:pStyle w:val="Compact"/>
        <w:numPr>
          <w:ilvl w:val="0"/>
          <w:numId w:val="1194"/>
        </w:numPr>
      </w:pPr>
      <w:r>
        <w:t xml:space="preserve">DSM-5-TR (307.3): severity kvalifikatoru — özünə zərər ilə / onsuz; əlavə kvalifikatorlar — məlum tibbi/genetik vəziyyət ilə; intellektual əlillik və ya autizm fonunda.</w:t>
      </w:r>
    </w:p>
    <w:p>
      <w:pPr>
        <w:pStyle w:val="Compact"/>
        <w:numPr>
          <w:ilvl w:val="0"/>
          <w:numId w:val="1194"/>
        </w:numPr>
      </w:pPr>
      <w:r>
        <w:t xml:space="preserve">XBT-11 (6A06): paralel struktur; "məqsədli olmayan təkrarlanan motor davranış" vurğusu.</w:t>
      </w:r>
    </w:p>
    <w:p>
      <w:pPr>
        <w:pStyle w:val="Compact"/>
        <w:numPr>
          <w:ilvl w:val="0"/>
          <w:numId w:val="1194"/>
        </w:numPr>
      </w:pPr>
      <w:r>
        <w:t xml:space="preserve">Mahone E.M. et al. J Child Neurol 2014: "Primary Complex Motor Stereotypies" (PCMS) — normal koqnitiv inkişaflı uşaqlarda ayrıca klinik formaya diqqət; tipik əl/qol stereotipiyaları; autizmlə qarışdırılma riski.</w:t>
      </w:r>
    </w:p>
    <w:bookmarkEnd w:id="414"/>
    <w:bookmarkStart w:id="415" w:name="diaqnostika-alqoritmi-6"/>
    <w:p>
      <w:pPr>
        <w:pStyle w:val="Heading4"/>
      </w:pPr>
      <w:r>
        <w:t xml:space="preserve">6.3 Diaqnostika alqoritmi</w:t>
      </w:r>
    </w:p>
    <w:p>
      <w:pPr>
        <w:pStyle w:val="Compact"/>
        <w:numPr>
          <w:ilvl w:val="0"/>
          <w:numId w:val="1195"/>
        </w:numPr>
      </w:pPr>
      <w:r>
        <w:t xml:space="preserve">Validəyn müsahibəsi və video sənədləşdirmə (ailənin telefonla qeyd etdiyi epizodlar diaqnostik baxımdan qiymətlidir).</w:t>
      </w:r>
    </w:p>
    <w:p>
      <w:pPr>
        <w:pStyle w:val="Compact"/>
        <w:numPr>
          <w:ilvl w:val="0"/>
          <w:numId w:val="1195"/>
        </w:numPr>
      </w:pPr>
      <w:r>
        <w:t xml:space="preserve">İnkişaf və neyroloji müayinə.</w:t>
      </w:r>
    </w:p>
    <w:p>
      <w:pPr>
        <w:pStyle w:val="Compact"/>
        <w:numPr>
          <w:ilvl w:val="0"/>
          <w:numId w:val="1195"/>
        </w:numPr>
      </w:pPr>
      <w:r>
        <w:t xml:space="preserve">Tiklər və başqa hərəkət pozuntuları (xorea, mioklonus, distoniya) ilə diferensial diaqnostika — neyroloq konsultasiyası.</w:t>
      </w:r>
    </w:p>
    <w:p>
      <w:pPr>
        <w:pStyle w:val="Compact"/>
        <w:numPr>
          <w:ilvl w:val="0"/>
          <w:numId w:val="1195"/>
        </w:numPr>
      </w:pPr>
      <w:r>
        <w:t xml:space="preserve">Komorbidlik skrining — autizm spektri (M-CHAT-R/F, ADOS-2), intellektual əlillik (Vineland-3, IQ), ADHD, narahatlıq.</w:t>
      </w:r>
    </w:p>
    <w:p>
      <w:pPr>
        <w:pStyle w:val="Compact"/>
        <w:numPr>
          <w:ilvl w:val="0"/>
          <w:numId w:val="1195"/>
        </w:numPr>
      </w:pPr>
      <w:r>
        <w:t xml:space="preserve">Sensor pozuntu istisnası — eşitmə və görmə testi.</w:t>
      </w:r>
    </w:p>
    <w:p>
      <w:pPr>
        <w:pStyle w:val="Compact"/>
        <w:numPr>
          <w:ilvl w:val="0"/>
          <w:numId w:val="1195"/>
        </w:numPr>
      </w:pPr>
      <w:r>
        <w:t xml:space="preserve">Özünə zərər varsa — funksional davranış qiymətləndirməsi (FBA).</w:t>
      </w:r>
    </w:p>
    <w:p>
      <w:pPr>
        <w:pStyle w:val="Compact"/>
        <w:numPr>
          <w:ilvl w:val="0"/>
          <w:numId w:val="1195"/>
        </w:numPr>
      </w:pPr>
      <w:r>
        <w:t xml:space="preserve">Spesifik klinik şübhə əsasında — genetik tədqiqat (CMA, FMR1, MECP2, Lesch-Nyhan HPRT aktivliyi və sidik turşusu).</w:t>
      </w:r>
    </w:p>
    <w:bookmarkEnd w:id="415"/>
    <w:bookmarkStart w:id="416"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416"/>
    <w:bookmarkEnd w:id="417"/>
    <w:bookmarkStart w:id="421" w:name="X3029f820db808739d1c98b8e2ea4ea514d19979"/>
    <w:p>
      <w:pPr>
        <w:pStyle w:val="Heading3"/>
      </w:pPr>
      <w:r>
        <w:t xml:space="preserve">7. Müayinə və qiymətləndirmə</w:t>
      </w:r>
    </w:p>
    <w:bookmarkStart w:id="418" w:name="klinik-müsahibə-və-şkalalar"/>
    <w:p>
      <w:pPr>
        <w:pStyle w:val="Heading4"/>
      </w:pPr>
      <w:r>
        <w:t xml:space="preserve">7.1 Klinik müsahibə və şkalalar</w:t>
      </w:r>
    </w:p>
    <w:p>
      <w:pPr>
        <w:pStyle w:val="Compact"/>
        <w:numPr>
          <w:ilvl w:val="0"/>
          <w:numId w:val="1196"/>
        </w:numPr>
      </w:pPr>
      <w:r>
        <w:t xml:space="preserve">Stereotypy Severity Scale (SSS) — Miller J.M., Singer H.S. et al.</w:t>
      </w:r>
    </w:p>
    <w:p>
      <w:pPr>
        <w:pStyle w:val="Compact"/>
        <w:numPr>
          <w:ilvl w:val="0"/>
          <w:numId w:val="1196"/>
        </w:numPr>
      </w:pPr>
      <w:r>
        <w:t xml:space="preserve">Repetitive Behavior Scale-Revised (RBS-R) — autizm və intellektual əlilliklə komorbid hallarda.</w:t>
      </w:r>
    </w:p>
    <w:p>
      <w:pPr>
        <w:pStyle w:val="Compact"/>
        <w:numPr>
          <w:ilvl w:val="0"/>
          <w:numId w:val="1196"/>
        </w:numPr>
      </w:pPr>
      <w:r>
        <w:t xml:space="preserve">Video qeydləri — ailənin evdə apardığı epizod qeydləri klinikçi tərəfindən qiymətləndirilir.</w:t>
      </w:r>
    </w:p>
    <w:p>
      <w:pPr>
        <w:pStyle w:val="Compact"/>
        <w:numPr>
          <w:ilvl w:val="0"/>
          <w:numId w:val="1196"/>
        </w:numPr>
      </w:pPr>
      <w:r>
        <w:t xml:space="preserve">Funksional davranış analizi (FBA) — özünə zərər və ya kontekstə bağlı stereotipiyada müdaxilə planlaşdırması üçün.</w:t>
      </w:r>
    </w:p>
    <w:bookmarkEnd w:id="418"/>
    <w:bookmarkStart w:id="419"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197"/>
        </w:numPr>
      </w:pPr>
      <w:r>
        <w:t xml:space="preserve">Genetik panel (CMA, Fragile X) — intellektual əlillik və ya sindromal əlamətlər varsa.</w:t>
      </w:r>
    </w:p>
    <w:p>
      <w:pPr>
        <w:pStyle w:val="Compact"/>
        <w:numPr>
          <w:ilvl w:val="0"/>
          <w:numId w:val="1197"/>
        </w:numPr>
      </w:pPr>
      <w:r>
        <w:t xml:space="preserve">MECP2 (Rett qızlarda).</w:t>
      </w:r>
    </w:p>
    <w:p>
      <w:pPr>
        <w:pStyle w:val="Compact"/>
        <w:numPr>
          <w:ilvl w:val="0"/>
          <w:numId w:val="1197"/>
        </w:numPr>
      </w:pPr>
      <w:r>
        <w:t xml:space="preserve">HPRT aktivliyi və sidik turşusu — Lesch-Nyhan sindromu şübhəsi (özünə dişləmə).</w:t>
      </w:r>
    </w:p>
    <w:p>
      <w:pPr>
        <w:pStyle w:val="Compact"/>
        <w:numPr>
          <w:ilvl w:val="0"/>
          <w:numId w:val="1197"/>
        </w:numPr>
      </w:pPr>
      <w:r>
        <w:t xml:space="preserve">Tireoid, qurğuşun səviyyəsi.</w:t>
      </w:r>
    </w:p>
    <w:p>
      <w:pPr>
        <w:pStyle w:val="Compact"/>
        <w:numPr>
          <w:ilvl w:val="0"/>
          <w:numId w:val="1197"/>
        </w:numPr>
      </w:pPr>
      <w:r>
        <w:t xml:space="preserve">Toksikoloji skrining — yeniyetmələrdə.</w:t>
      </w:r>
    </w:p>
    <w:bookmarkEnd w:id="419"/>
    <w:bookmarkStart w:id="420" w:name="instrumental-müayinələr-6"/>
    <w:p>
      <w:pPr>
        <w:pStyle w:val="Heading4"/>
      </w:pPr>
      <w:r>
        <w:t xml:space="preserve">7.3 İnstrumental müayinələr</w:t>
      </w:r>
    </w:p>
    <w:p>
      <w:pPr>
        <w:pStyle w:val="Compact"/>
        <w:numPr>
          <w:ilvl w:val="0"/>
          <w:numId w:val="1198"/>
        </w:numPr>
      </w:pPr>
      <w:r>
        <w:t xml:space="preserve">EEQ — tutma şübhəsi varsa.</w:t>
      </w:r>
    </w:p>
    <w:p>
      <w:pPr>
        <w:pStyle w:val="Compact"/>
        <w:numPr>
          <w:ilvl w:val="0"/>
          <w:numId w:val="1198"/>
        </w:numPr>
      </w:pPr>
      <w:r>
        <w:t xml:space="preserve">Beyin MRT — fokus neyroloji əlamətlər və ya regression.</w:t>
      </w:r>
    </w:p>
    <w:p>
      <w:pPr>
        <w:pStyle w:val="Compact"/>
        <w:numPr>
          <w:ilvl w:val="0"/>
          <w:numId w:val="1198"/>
        </w:numPr>
      </w:pPr>
      <w:r>
        <w:t xml:space="preserve">Eşitmə və görmə testi — sensor məhrumiyyət rolunu qiymətləndirmək üçün.</w:t>
      </w:r>
    </w:p>
    <w:bookmarkEnd w:id="420"/>
    <w:bookmarkEnd w:id="421"/>
    <w:bookmarkStart w:id="427" w:name="Xf7c46f17052e550344f036b556484c46898861d"/>
    <w:p>
      <w:pPr>
        <w:pStyle w:val="Heading3"/>
      </w:pPr>
      <w:r>
        <w:t xml:space="preserve">8. Müalicə və müdaxilə</w:t>
      </w:r>
    </w:p>
    <w:bookmarkStart w:id="422" w:name="ümumi-prinsiplər"/>
    <w:p>
      <w:pPr>
        <w:pStyle w:val="Heading4"/>
      </w:pPr>
      <w:r>
        <w:t xml:space="preserve">8.1 Ümumi prinsiplər</w:t>
      </w:r>
    </w:p>
    <w:p>
      <w:pPr>
        <w:pStyle w:val="Compact"/>
        <w:numPr>
          <w:ilvl w:val="0"/>
          <w:numId w:val="1199"/>
        </w:numPr>
      </w:pPr>
      <w:r>
        <w:t xml:space="preserve">Davranış müdaxiləsi birinci sıra — funksional davranış analizi əsasında fərdiləşdirilmiş plan.</w:t>
      </w:r>
    </w:p>
    <w:p>
      <w:pPr>
        <w:pStyle w:val="Compact"/>
        <w:numPr>
          <w:ilvl w:val="0"/>
          <w:numId w:val="1199"/>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199"/>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199"/>
        </w:numPr>
      </w:pPr>
      <w:r>
        <w:t xml:space="preserve">Özünə zərər vurmada — multidisiplinarlı yanaşma; davranış müdaxiləsi + qoruyucu cihazlar (yastıq başlıq) + farmakoterapiya (refrakter hallarda).</w:t>
      </w:r>
    </w:p>
    <w:p>
      <w:pPr>
        <w:pStyle w:val="Compact"/>
        <w:numPr>
          <w:ilvl w:val="0"/>
          <w:numId w:val="1199"/>
        </w:numPr>
      </w:pPr>
      <w:r>
        <w:t xml:space="preserve">Sensor məhrumiyyət — mühitin zənginləşdirilməsi (oyuncaq, sosial qarşılıqlı təsir), pasiyentə sensor input təmin edən alternativ aktivliklər.</w:t>
      </w:r>
    </w:p>
    <w:p>
      <w:pPr>
        <w:pStyle w:val="Compact"/>
        <w:numPr>
          <w:ilvl w:val="0"/>
          <w:numId w:val="1199"/>
        </w:numPr>
      </w:pPr>
      <w:r>
        <w:t xml:space="preserve">Komorbidlik müalicəsi — autizm, intellektual əlillik, ADHD, narahatlıq.</w:t>
      </w:r>
    </w:p>
    <w:p>
      <w:pPr>
        <w:pStyle w:val="Compact"/>
        <w:numPr>
          <w:ilvl w:val="0"/>
          <w:numId w:val="1199"/>
        </w:numPr>
      </w:pPr>
      <w:r>
        <w:t xml:space="preserve">Farmakoterapiya məhdud sübut bazasına malikdir — yalnız ağır, davranış müdaxiləsinə cavab verməyən hallarda; özünə zərər və ya autizm/intellektual əlillik komorbid kontekstdə.</w:t>
      </w:r>
    </w:p>
    <w:bookmarkEnd w:id="422"/>
    <w:bookmarkStart w:id="423" w:name="davranış-müdaxilə-üsulları"/>
    <w:p>
      <w:pPr>
        <w:pStyle w:val="Heading4"/>
      </w:pPr>
      <w:r>
        <w:t xml:space="preserve">8.2 Davranış müdaxilə üsulları</w:t>
      </w:r>
    </w:p>
    <w:p>
      <w:pPr>
        <w:pStyle w:val="Compact"/>
        <w:numPr>
          <w:ilvl w:val="0"/>
          <w:numId w:val="1200"/>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 RKİ — şiddətin əhəmiyyətli azalması.</w:t>
      </w:r>
    </w:p>
    <w:p>
      <w:pPr>
        <w:pStyle w:val="Compact"/>
        <w:numPr>
          <w:ilvl w:val="0"/>
          <w:numId w:val="1200"/>
        </w:numPr>
      </w:pPr>
      <w:r>
        <w:t xml:space="preserve">Differential Reinforcement of Other behavior (DRO) — stereotipiya olmayan dövrlərin müsbət gücləndirilməsi; intellektual əlillik komorbid hallarda effektiv.</w:t>
      </w:r>
    </w:p>
    <w:p>
      <w:pPr>
        <w:pStyle w:val="Compact"/>
        <w:numPr>
          <w:ilvl w:val="0"/>
          <w:numId w:val="1200"/>
        </w:numPr>
      </w:pPr>
      <w:r>
        <w:t xml:space="preserve">Response Interruption and Redirection (RIRD) — stereotipiya başladıqda fəaliyyət dayandırılır və alternativ tapşırığa yönəldilir; xüsusilə vokal stereotipiyalarda.</w:t>
      </w:r>
    </w:p>
    <w:p>
      <w:pPr>
        <w:pStyle w:val="Compact"/>
        <w:numPr>
          <w:ilvl w:val="0"/>
          <w:numId w:val="1200"/>
        </w:numPr>
      </w:pPr>
      <w:r>
        <w:t xml:space="preserve">Sensory diet / sensor müdaxilə — bəzi pasiyentlərdə alternativ sensor input axtarışı stereotipiyanı azalda bilər; sübut bazası məhduddur.</w:t>
      </w:r>
    </w:p>
    <w:bookmarkEnd w:id="423"/>
    <w:bookmarkStart w:id="424" w:name="farmakoterapiya-məhdud-sübut"/>
    <w:p>
      <w:pPr>
        <w:pStyle w:val="Heading4"/>
      </w:pPr>
      <w:r>
        <w:t xml:space="preserve">8.3 Farmakoterapiya (məhdud sübut)</w:t>
      </w:r>
    </w:p>
    <w:p>
      <w:pPr>
        <w:pStyle w:val="Compact"/>
        <w:numPr>
          <w:ilvl w:val="0"/>
          <w:numId w:val="1201"/>
        </w:numPr>
      </w:pPr>
      <w:r>
        <w:t xml:space="preserve">Atipik antipsixotik (risperidon, aripiprazol) — autizm/intellektual əlillik fonunda davranış aqressiyası və özünə zərər üçün; FDA təsdiqi — risperidon 5–17 yaş RAS irritabellik üçün (özünə zərər daxil), aripiprazol 6–17 yaş RAS irritabellik üçün. Stereotipik hərəkət pozuntusunun "core" simptomları üçün FDA təsdiqli preparat yoxdur.</w:t>
      </w:r>
    </w:p>
    <w:p>
      <w:pPr>
        <w:pStyle w:val="Compact"/>
        <w:numPr>
          <w:ilvl w:val="0"/>
          <w:numId w:val="1201"/>
        </w:numPr>
      </w:pPr>
      <w:r>
        <w:t xml:space="preserve">SSRİ — fluoksetin, sertralin — bəzi pasiyentlərdə təvazökar effekt göstərir, xüsusilə narahatlıq komorbid hallarda; sübut bazası məhduddur.</w:t>
      </w:r>
    </w:p>
    <w:p>
      <w:pPr>
        <w:pStyle w:val="Compact"/>
        <w:numPr>
          <w:ilvl w:val="0"/>
          <w:numId w:val="1201"/>
        </w:numPr>
      </w:pPr>
      <w:r>
        <w:t xml:space="preserve">Naltrekson — özünə zərər vurmada nəzərdə tutulur (endogen opioid hipotezi əsasında); RKİ sübutu məhduddur, Symons F.J. et al. Am J Ment Retard 2004 icmal — kiçik effekt ölçüsü.</w:t>
      </w:r>
    </w:p>
    <w:p>
      <w:pPr>
        <w:pStyle w:val="Compact"/>
        <w:numPr>
          <w:ilvl w:val="0"/>
          <w:numId w:val="1201"/>
        </w:numPr>
      </w:pPr>
      <w:r>
        <w:t xml:space="preserve">Klonidin, guanfasin — komorbid ADHD və ya yuxu pozuntusunda kömək edə bilər.</w:t>
      </w:r>
    </w:p>
    <w:bookmarkEnd w:id="424"/>
    <w:bookmarkStart w:id="425" w:name="xüsusi-vəziyyətlər"/>
    <w:p>
      <w:pPr>
        <w:pStyle w:val="Heading4"/>
      </w:pPr>
      <w:r>
        <w:t xml:space="preserve">8.4 Xüsusi vəziyyətlər</w:t>
      </w:r>
    </w:p>
    <w:p>
      <w:pPr>
        <w:pStyle w:val="Compact"/>
        <w:numPr>
          <w:ilvl w:val="0"/>
          <w:numId w:val="1202"/>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02"/>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02"/>
        </w:numPr>
      </w:pPr>
      <w:r>
        <w:t xml:space="preserve">Sensor məhrumiyyət — mühit dəyişikliyi, alternativ sensor input.</w:t>
      </w:r>
    </w:p>
    <w:bookmarkEnd w:id="425"/>
    <w:bookmarkStart w:id="426" w:name="mənbə-spesifik-dəqiqləşdirmələr-13"/>
    <w:p>
      <w:pPr>
        <w:pStyle w:val="Heading4"/>
      </w:pPr>
      <w:r>
        <w:t xml:space="preserve">8.5 Mənbə-spesifik dəqiqləşdirmələr</w:t>
      </w:r>
    </w:p>
    <w:p>
      <w:pPr>
        <w:pStyle w:val="Compact"/>
        <w:numPr>
          <w:ilvl w:val="0"/>
          <w:numId w:val="1203"/>
        </w:numPr>
      </w:pPr>
      <w:r>
        <w:t xml:space="preserve">Mahone E.M. et al. J Child Neurol 2014: ilkin formalarda agressiv müdaxilə tələb edilmir; ailəyə proqnoz və təbiət izahı; HRT yeniyetməlikdə effektiv.</w:t>
      </w:r>
    </w:p>
    <w:p>
      <w:pPr>
        <w:pStyle w:val="Compact"/>
        <w:numPr>
          <w:ilvl w:val="0"/>
          <w:numId w:val="1203"/>
        </w:numPr>
      </w:pPr>
      <w:r>
        <w:t xml:space="preserve">AAP — özünə zərər vurma protokolu: intellektual əlillikli uşaqlarda multimodal yanaşma.</w:t>
      </w:r>
    </w:p>
    <w:p>
      <w:pPr>
        <w:pStyle w:val="Compact"/>
        <w:numPr>
          <w:ilvl w:val="0"/>
          <w:numId w:val="1203"/>
        </w:numPr>
      </w:pPr>
      <w:r>
        <w:t xml:space="preserve">NICE NG11 (Challenging Behaviour and Learning Disabilities, 2015): intellektual əlillikdə davranış müdaxiləsi birinci sıra; antipsixotik yalnız refrakter hallarda və qısamüddətli.</w:t>
      </w:r>
    </w:p>
    <w:bookmarkEnd w:id="426"/>
    <w:bookmarkEnd w:id="427"/>
    <w:bookmarkStart w:id="428"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 RKİ —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428"/>
    <w:bookmarkStart w:id="443" w:name="X10e3b3572d34627833836ef14d8f9454086c3f8"/>
    <w:p>
      <w:pPr>
        <w:pStyle w:val="Heading3"/>
      </w:pPr>
      <w:r>
        <w:t xml:space="preserve">10. Mif və yanlış inanclar — sübut bazasında təkzib</w:t>
      </w:r>
    </w:p>
    <w:bookmarkStart w:id="432" w:name="etiologiya-mifləri-6"/>
    <w:p>
      <w:pPr>
        <w:pStyle w:val="Heading4"/>
      </w:pPr>
      <w:r>
        <w:t xml:space="preserve">10.1 Etiologiya mifləri</w:t>
      </w:r>
    </w:p>
    <w:bookmarkStart w:id="429" w:name="Xc39459920bf361a7d0c89ba5c246340f70514f4"/>
    <w:p>
      <w:pPr>
        <w:pStyle w:val="Heading5"/>
      </w:pPr>
      <w:r>
        <w:t xml:space="preserve">Mif 1: "Stereotipiya həmişə autizmin əlamətidir"</w:t>
      </w:r>
    </w:p>
    <w:p>
      <w:pPr>
        <w:pStyle w:val="FirstParagraph"/>
      </w:pPr>
      <w:r>
        <w:t xml:space="preserve">Niyə yayılıb: stereotipiyaların autizmin DSM-5 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429"/>
    <w:bookmarkStart w:id="430"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430"/>
    <w:bookmarkStart w:id="431"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431"/>
    <w:bookmarkEnd w:id="432"/>
    <w:bookmarkStart w:id="436" w:name="zərərli-və-ya-yanlış-üsullar"/>
    <w:p>
      <w:pPr>
        <w:pStyle w:val="Heading4"/>
      </w:pPr>
      <w:r>
        <w:t xml:space="preserve">10.2 Zərərli və ya yanlış üsullar</w:t>
      </w:r>
    </w:p>
    <w:bookmarkStart w:id="433"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 NICE NG11 (2015), AAP — restraint yalnız təcili və qısamüddətli özünə zərər vəziyyətlərində qoruyucu məqsədlə; davamlı müalicə kimi tövsiyə edilmir. Funksional davranış analizi əsaslı pozitiv davranış müdaxiləsi (PBS) üstün.</w:t>
      </w:r>
    </w:p>
    <w:bookmarkEnd w:id="433"/>
    <w:bookmarkStart w:id="434" w:name="X72e19c7fceaebc8bc1e7ececda10bd34914fc51"/>
    <w:p>
      <w:pPr>
        <w:pStyle w:val="Heading5"/>
      </w:pPr>
      <w:r>
        <w:t xml:space="preserve">Mif 5: "Ceza (kəskin yenidən-istiqamətləndirmə, danlama, fiziki cəza) stereotipiyanı keçirər"</w:t>
      </w:r>
    </w:p>
    <w:p>
      <w:pPr>
        <w:pStyle w:val="FirstParagraph"/>
      </w:pPr>
      <w:r>
        <w:t xml:space="preserve">Sübut: NICE NG11 — cəza əsaslı yanaşma davranışın azaldılmasında effektiv deyil; emosional zərər və travma riski yaradır. ABA praktikası da müasir formada cəza əvəzinə müsbət gücləndirməyə (DRO) əsaslanır.</w:t>
      </w:r>
    </w:p>
    <w:bookmarkEnd w:id="434"/>
    <w:bookmarkStart w:id="435"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 FDA təsdiqi RAS irritabellik üçün — özünə zərər daxil. İlkin stereotipiya üçün FDA təsdiqi yoxdur; "core" stereotipiyaya təsir məhduddur. Yan təsir yükü (metabolik, EPS, prolaktin) əhəmiyyətlidir. NICE NG11 — antipsixotik yalnız refrakter ağır davranış üçün və qısamüddətli.</w:t>
      </w:r>
    </w:p>
    <w:bookmarkEnd w:id="435"/>
    <w:bookmarkEnd w:id="436"/>
    <w:bookmarkStart w:id="442" w:name="Xad158129fc42aff0b582c13382339b3801a8e7f"/>
    <w:p>
      <w:pPr>
        <w:pStyle w:val="Heading4"/>
      </w:pPr>
      <w:r>
        <w:t xml:space="preserve">10.3 Səmərəsiz və ya elmi cəhətdən əsassız üsullar</w:t>
      </w:r>
    </w:p>
    <w:bookmarkStart w:id="437" w:name="Xe52457476ceefbd032f9d6b6dee605ff9466772"/>
    <w:p>
      <w:pPr>
        <w:pStyle w:val="Heading5"/>
      </w:pPr>
      <w:r>
        <w:t xml:space="preserve">Mif 7: "Sensor inteqrasiya terapiyası (Ayres SI) stereotipiyanı sağaldır"</w:t>
      </w:r>
    </w:p>
    <w:p>
      <w:pPr>
        <w:pStyle w:val="FirstParagraph"/>
      </w:pPr>
      <w:r>
        <w:t xml:space="preserve">Sübut: AAP 2012 Sensory Integration Statement — terapevtik təsiri "araşdırma davam edən" kimi təsnif edilir; stereotipik davranış üçün spesifik effekt sübutu zəifdir. Funksional davranış müdaxiləsi (HRT, DRO) sübut baxımından üstündür.</w:t>
      </w:r>
    </w:p>
    <w:bookmarkEnd w:id="437"/>
    <w:bookmarkStart w:id="438"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 Cochrane və FDA xəbərdarlıqları (autizm fonunda da eyni mövqe) — bu müdaxilələrin stereotipiya və ya neyroinkişaf pozuntusu üçün effekti yoxdur, risk profili əhəmiyyətlidir.</w:t>
      </w:r>
    </w:p>
    <w:bookmarkEnd w:id="438"/>
    <w:bookmarkStart w:id="439" w:name="X52e8bf4d84cdfbf64b39f1656ec99ae3a6949ef"/>
    <w:p>
      <w:pPr>
        <w:pStyle w:val="Heading5"/>
      </w:pPr>
      <w:r>
        <w:t xml:space="preserve">Mif 9: "Xüsusi pəhriz (qlutensiz, kazeinsiz) stereotipiyanı keçirər"</w:t>
      </w:r>
    </w:p>
    <w:p>
      <w:pPr>
        <w:pStyle w:val="FirstParagraph"/>
      </w:pPr>
      <w:r>
        <w:t xml:space="preserve">Sübut: Hyman S.L. et al. AAP 2020 — stereotipiya və ya autizm üçün xüsusi pəhrizin effekti sübut edilməyib.</w:t>
      </w:r>
    </w:p>
    <w:bookmarkEnd w:id="439"/>
    <w:bookmarkStart w:id="440"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440"/>
    <w:bookmarkStart w:id="441"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441"/>
    <w:bookmarkEnd w:id="442"/>
    <w:bookmarkEnd w:id="443"/>
    <w:bookmarkStart w:id="447" w:name="X748dac0d34daf6e4be5921b9a2fa6b13cbd05fe"/>
    <w:p>
      <w:pPr>
        <w:pStyle w:val="Heading3"/>
      </w:pPr>
      <w:r>
        <w:t xml:space="preserve">11. Proqnoz və izləmə</w:t>
      </w:r>
    </w:p>
    <w:bookmarkStart w:id="444" w:name="yaxşı-proqnoz-amilləri-6"/>
    <w:p>
      <w:pPr>
        <w:pStyle w:val="Heading4"/>
      </w:pPr>
      <w:r>
        <w:t xml:space="preserve">Yaxşı proqnoz amilləri</w:t>
      </w:r>
    </w:p>
    <w:p>
      <w:pPr>
        <w:pStyle w:val="Compact"/>
        <w:numPr>
          <w:ilvl w:val="0"/>
          <w:numId w:val="1204"/>
        </w:numPr>
      </w:pPr>
      <w:r>
        <w:t xml:space="preserve">İlkin (primary) forma, normal IQ.</w:t>
      </w:r>
    </w:p>
    <w:p>
      <w:pPr>
        <w:pStyle w:val="Compact"/>
        <w:numPr>
          <w:ilvl w:val="0"/>
          <w:numId w:val="1204"/>
        </w:numPr>
      </w:pPr>
      <w:r>
        <w:t xml:space="preserve">Özünə zərər olmaması.</w:t>
      </w:r>
    </w:p>
    <w:p>
      <w:pPr>
        <w:pStyle w:val="Compact"/>
        <w:numPr>
          <w:ilvl w:val="0"/>
          <w:numId w:val="1204"/>
        </w:numPr>
      </w:pPr>
      <w:r>
        <w:t xml:space="preserve">Erkən HRT müdaxilə cavabı.</w:t>
      </w:r>
    </w:p>
    <w:p>
      <w:pPr>
        <w:pStyle w:val="Compact"/>
        <w:numPr>
          <w:ilvl w:val="0"/>
          <w:numId w:val="1204"/>
        </w:numPr>
      </w:pPr>
      <w:r>
        <w:t xml:space="preserve">Komorbidlik olmaması.</w:t>
      </w:r>
    </w:p>
    <w:p>
      <w:pPr>
        <w:pStyle w:val="Compact"/>
        <w:numPr>
          <w:ilvl w:val="0"/>
          <w:numId w:val="1204"/>
        </w:numPr>
      </w:pPr>
      <w:r>
        <w:t xml:space="preserve">Ailə dəstəyi və realist gözləntilər.</w:t>
      </w:r>
    </w:p>
    <w:bookmarkEnd w:id="444"/>
    <w:bookmarkStart w:id="445" w:name="pis-proqnoz-amilləri-6"/>
    <w:p>
      <w:pPr>
        <w:pStyle w:val="Heading4"/>
      </w:pPr>
      <w:r>
        <w:t xml:space="preserve">Pis proqnoz amilləri</w:t>
      </w:r>
    </w:p>
    <w:p>
      <w:pPr>
        <w:pStyle w:val="Compact"/>
        <w:numPr>
          <w:ilvl w:val="0"/>
          <w:numId w:val="1205"/>
        </w:numPr>
      </w:pPr>
      <w:r>
        <w:t xml:space="preserve">İkincili form — ağır intellektual əlillik və ya genetik sindrom kontekstində.</w:t>
      </w:r>
    </w:p>
    <w:p>
      <w:pPr>
        <w:pStyle w:val="Compact"/>
        <w:numPr>
          <w:ilvl w:val="0"/>
          <w:numId w:val="1205"/>
        </w:numPr>
      </w:pPr>
      <w:r>
        <w:t xml:space="preserve">Özünə zərər vurma — xüsusilə Lesch-Nyhan, Cornelia de Lange.</w:t>
      </w:r>
    </w:p>
    <w:p>
      <w:pPr>
        <w:pStyle w:val="Compact"/>
        <w:numPr>
          <w:ilvl w:val="0"/>
          <w:numId w:val="1205"/>
        </w:numPr>
      </w:pPr>
      <w:r>
        <w:t xml:space="preserve">Komorbid autizm spektri pozuntusu.</w:t>
      </w:r>
    </w:p>
    <w:p>
      <w:pPr>
        <w:pStyle w:val="Compact"/>
        <w:numPr>
          <w:ilvl w:val="0"/>
          <w:numId w:val="1205"/>
        </w:numPr>
      </w:pPr>
      <w:r>
        <w:t xml:space="preserve">Davranış müdaxiləsinə cavabsızlıq.</w:t>
      </w:r>
    </w:p>
    <w:bookmarkEnd w:id="445"/>
    <w:bookmarkStart w:id="446" w:name="izləmə-hədəfləri-6"/>
    <w:p>
      <w:pPr>
        <w:pStyle w:val="Heading4"/>
      </w:pPr>
      <w:r>
        <w:t xml:space="preserve">İzləmə hədəfləri</w:t>
      </w:r>
    </w:p>
    <w:p>
      <w:pPr>
        <w:pStyle w:val="Compact"/>
        <w:numPr>
          <w:ilvl w:val="0"/>
          <w:numId w:val="1206"/>
        </w:numPr>
      </w:pPr>
      <w:r>
        <w:t xml:space="preserve">Stereotipiyanın tezliyi, müddəti, intensivliyi (SSS) — 3–6 aylıq.</w:t>
      </w:r>
    </w:p>
    <w:p>
      <w:pPr>
        <w:pStyle w:val="Compact"/>
        <w:numPr>
          <w:ilvl w:val="0"/>
          <w:numId w:val="1206"/>
        </w:numPr>
      </w:pPr>
      <w:r>
        <w:t xml:space="preserve">Funksional pozulma və özünə zərər monitoringi.</w:t>
      </w:r>
    </w:p>
    <w:p>
      <w:pPr>
        <w:pStyle w:val="Compact"/>
        <w:numPr>
          <w:ilvl w:val="0"/>
          <w:numId w:val="1206"/>
        </w:numPr>
      </w:pPr>
      <w:r>
        <w:t xml:space="preserve">Komorbidlik (autizm, ADHD, narahatlıq, OKP) skrining.</w:t>
      </w:r>
    </w:p>
    <w:p>
      <w:pPr>
        <w:pStyle w:val="Compact"/>
        <w:numPr>
          <w:ilvl w:val="0"/>
          <w:numId w:val="1206"/>
        </w:numPr>
      </w:pPr>
      <w:r>
        <w:t xml:space="preserve">Yeniyetməlik və yetkinlikdə sosial uyğunlaşma dəstəyi.</w:t>
      </w:r>
    </w:p>
    <w:p>
      <w:pPr>
        <w:pStyle w:val="Compact"/>
        <w:numPr>
          <w:ilvl w:val="0"/>
          <w:numId w:val="1206"/>
        </w:numPr>
      </w:pPr>
      <w:r>
        <w:t xml:space="preserve">Farmakoterapiya alanlarda — yan təsir izləmə (metabolik, EPS).</w:t>
      </w:r>
    </w:p>
    <w:bookmarkEnd w:id="446"/>
    <w:bookmarkEnd w:id="447"/>
    <w:bookmarkStart w:id="448" w:name="X5d47548ec22f048b04e4a287e6edb7ca6c14771"/>
    <w:p>
      <w:pPr>
        <w:pStyle w:val="Heading3"/>
      </w:pPr>
      <w:r>
        <w:t xml:space="preserve">12. Mənbələr</w:t>
      </w:r>
    </w:p>
    <w:p>
      <w:pPr>
        <w:pStyle w:val="Compact"/>
        <w:numPr>
          <w:ilvl w:val="0"/>
          <w:numId w:val="1207"/>
        </w:numPr>
      </w:pPr>
      <w:r>
        <w:t xml:space="preserve">WHO. ICD-11 for Mortality and Morbidity Statistics. 6A06 Stereotyped movement disorder. 2024.</w:t>
      </w:r>
    </w:p>
    <w:p>
      <w:pPr>
        <w:pStyle w:val="Compact"/>
        <w:numPr>
          <w:ilvl w:val="0"/>
          <w:numId w:val="1207"/>
        </w:numPr>
      </w:pPr>
      <w:r>
        <w:t xml:space="preserve">American Psychiatric Association. DSM-5-TR. Washington DC: APA Publishing; 2022.</w:t>
      </w:r>
    </w:p>
    <w:p>
      <w:pPr>
        <w:pStyle w:val="Compact"/>
        <w:numPr>
          <w:ilvl w:val="0"/>
          <w:numId w:val="1207"/>
        </w:numPr>
      </w:pPr>
      <w:r>
        <w:t xml:space="preserve">Mahone E.M., Bridges D., Prahme C., Singer H.S. Repetitive arm and hand movements (complex motor stereotypies) in children. J Child Neurol 2004;19(5):379–383.</w:t>
      </w:r>
    </w:p>
    <w:p>
      <w:pPr>
        <w:pStyle w:val="Compact"/>
        <w:numPr>
          <w:ilvl w:val="0"/>
          <w:numId w:val="1207"/>
        </w:numPr>
      </w:pPr>
      <w:r>
        <w:t xml:space="preserve">Singer H.S. Motor stereotypies. Semin Pediatr Neurol 2009;16(2):77–81.</w:t>
      </w:r>
    </w:p>
    <w:p>
      <w:pPr>
        <w:pStyle w:val="Compact"/>
        <w:numPr>
          <w:ilvl w:val="0"/>
          <w:numId w:val="1207"/>
        </w:numPr>
      </w:pPr>
      <w:r>
        <w:t xml:space="preserve">Freeman R.D., Soltanifar A., Baer S. Stereotypic movement disorder: easily missed. Dev Med Child Neurol 2010;52(8):733–738.</w:t>
      </w:r>
    </w:p>
    <w:p>
      <w:pPr>
        <w:pStyle w:val="Compact"/>
        <w:numPr>
          <w:ilvl w:val="0"/>
          <w:numId w:val="1207"/>
        </w:numPr>
      </w:pPr>
      <w:r>
        <w:t xml:space="preserve">Bodfish J.W., Symons F.J., Parker D.E., Lewis M.H. Varieties of repetitive behavior in autism: comparisons to mental retardation. J Autism Dev Disord 2000;30(3):237–243.</w:t>
      </w:r>
    </w:p>
    <w:p>
      <w:pPr>
        <w:pStyle w:val="Compact"/>
        <w:numPr>
          <w:ilvl w:val="0"/>
          <w:numId w:val="1207"/>
        </w:numPr>
      </w:pPr>
      <w:r>
        <w:t xml:space="preserve">Specht M.W., Mahone E.M., Kline T. et al. Efficacy of parent-delivered behavioral therapy for primary complex motor stereotypies. J Child Neurol 2017;32(2):204–212.</w:t>
      </w:r>
    </w:p>
    <w:p>
      <w:pPr>
        <w:pStyle w:val="Compact"/>
        <w:numPr>
          <w:ilvl w:val="0"/>
          <w:numId w:val="1207"/>
        </w:numPr>
      </w:pPr>
      <w:r>
        <w:t xml:space="preserve">NICE Guideline NG11. Challenging behaviour and learning disabilities: prevention and interventions for people with learning disabilities whose behaviour challenges. 2015.</w:t>
      </w:r>
    </w:p>
    <w:p>
      <w:pPr>
        <w:pStyle w:val="Compact"/>
        <w:numPr>
          <w:ilvl w:val="0"/>
          <w:numId w:val="1207"/>
        </w:numPr>
      </w:pPr>
      <w:r>
        <w:t xml:space="preserve">Symons F.J., Thompson A., Rodriguez M.C. Self-injurious behavior and the efficacy of naltrexone treatment: a quantitative synthesis. Ment Retard Dev Disabil Res Rev 2004;10(3):193–200.</w:t>
      </w:r>
    </w:p>
    <w:p>
      <w:pPr>
        <w:pStyle w:val="Compact"/>
        <w:numPr>
          <w:ilvl w:val="0"/>
          <w:numId w:val="1207"/>
        </w:numPr>
      </w:pPr>
      <w:r>
        <w:t xml:space="preserve">Ahearn W.H., Clark K.M., MacDonald R.P., Chung B.I. Assessing and treating vocal stereotypy in children with autism. J Appl Behav Anal 2007;40(2):263–275.</w:t>
      </w:r>
    </w:p>
    <w:p>
      <w:pPr>
        <w:pStyle w:val="Compact"/>
        <w:numPr>
          <w:ilvl w:val="0"/>
          <w:numId w:val="1207"/>
        </w:numPr>
      </w:pPr>
      <w:r>
        <w:t xml:space="preserve">Foster L.G. Nervous habits and stereotyped behaviors in preschool children. J Am Acad Child Adolesc Psychiatry 1998;37(7):711–717.</w:t>
      </w:r>
    </w:p>
    <w:p>
      <w:pPr>
        <w:pStyle w:val="Compact"/>
        <w:numPr>
          <w:ilvl w:val="0"/>
          <w:numId w:val="1207"/>
        </w:numPr>
      </w:pPr>
      <w:r>
        <w:t xml:space="preserve">Hyman S.L., Levy S.E., Myers S.M.; AAP Council on Children with Disabilities. Identification, Evaluation, and Management of Children With Autism Spectrum Disorder. Pediatrics 2020;145(1):e20193447.</w:t>
      </w:r>
    </w:p>
    <w:bookmarkEnd w:id="448"/>
    <w:bookmarkEnd w:id="449"/>
    <w:bookmarkStart w:id="501" w:name="X12c37a34ca62d44d884c245c763f29f48576707"/>
    <w:p>
      <w:pPr>
        <w:pageBreakBefore/>
        <w:pStyle w:val="Heading2"/>
      </w:pPr>
      <w:r>
        <w:t xml:space="preserve">6A07</w:t>
      </w:r>
      <w:r>
        <w:t xml:space="preserve"> </w:t>
      </w:r>
      <w:r>
        <w:t xml:space="preserve">TİKLİ POZUNTULAR (TOURETTE SİNDROMU)</w:t>
      </w:r>
    </w:p>
    <w:bookmarkStart w:id="450" w:name="Xd32eac6541f0344bacea768198460c7d2ef9efd"/>
    <w:p>
      <w:pPr>
        <w:pStyle w:val="Heading3"/>
      </w:pPr>
      <w:r>
        <w:t xml:space="preserve">1. Tərif və nozologiya</w:t>
      </w:r>
    </w:p>
    <w:p>
      <w:pPr>
        <w:pStyle w:val="FirstParagraph"/>
      </w:pPr>
      <w:r>
        <w:t xml:space="preserve">Tikli pozuntular (XBT-11:</w:t>
      </w:r>
      <w:r>
        <w:t xml:space="preserve"> </w:t>
      </w:r>
      <w:r>
        <w:t xml:space="preserve">6A07</w:t>
      </w:r>
      <w:r>
        <w:t xml:space="preserve"> </w:t>
      </w:r>
      <w:r>
        <w:t xml:space="preserve">Primary Tics or Tic Disorders; DSM-5-TR: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 və DSM-5-TR-də üç əsas kateqoriya:</w:t>
      </w:r>
    </w:p>
    <w:p>
      <w:pPr>
        <w:pStyle w:val="Compact"/>
        <w:numPr>
          <w:ilvl w:val="0"/>
          <w:numId w:val="1208"/>
        </w:numPr>
      </w:pPr>
      <w:r>
        <w:t xml:space="preserve">Tourette sindromu (DSM-5-TR 307.23) — çoxsaylı motor tikləri və bir və ya bir neçə vokal tik ≥ 1 il davam etmiş, başlanğıc 18 yaşa qədər;</w:t>
      </w:r>
    </w:p>
    <w:p>
      <w:pPr>
        <w:pStyle w:val="Compact"/>
        <w:numPr>
          <w:ilvl w:val="0"/>
          <w:numId w:val="1208"/>
        </w:numPr>
      </w:pPr>
      <w:r>
        <w:t xml:space="preserve">Davamlı (xronik) motor və ya vokal tikli pozuntu (DSM-5-TR 307.22) — motor və ya vokal (lakin ikisi birdən deyil) ≥ 1 il;</w:t>
      </w:r>
    </w:p>
    <w:p>
      <w:pPr>
        <w:pStyle w:val="Compact"/>
        <w:numPr>
          <w:ilvl w:val="0"/>
          <w:numId w:val="1208"/>
        </w:numPr>
      </w:pPr>
      <w:r>
        <w:t xml:space="preserve">Müvəqqəti tikli pozuntu (DSM-5-TR 307.21) — tik (motor və/və ya vokal) &lt; 1 il, başlanğıc 18 yaşa qədər.</w:t>
      </w:r>
    </w:p>
    <w:bookmarkEnd w:id="450"/>
    <w:bookmarkStart w:id="451" w:name="Xc90efecc3e3fbaeb346fd064f40f13fa341784a"/>
    <w:p>
      <w:pPr>
        <w:pStyle w:val="Heading3"/>
      </w:pPr>
      <w:r>
        <w:t xml:space="preserve">2. Tarixçə və konseptual çərçivə</w:t>
      </w:r>
    </w:p>
    <w:p>
      <w:pPr>
        <w:pStyle w:val="Compact"/>
        <w:numPr>
          <w:ilvl w:val="0"/>
          <w:numId w:val="1209"/>
        </w:numPr>
      </w:pPr>
      <w:r>
        <w:t xml:space="preserve">Itard J.M.G. (1825) — markiza de Dampierre-də motor və vokal tiklərin ilk klinik təsviri.</w:t>
      </w:r>
    </w:p>
    <w:p>
      <w:pPr>
        <w:pStyle w:val="Compact"/>
        <w:numPr>
          <w:ilvl w:val="0"/>
          <w:numId w:val="1209"/>
        </w:numPr>
      </w:pPr>
      <w:r>
        <w:t xml:space="preserve">Gilles de la Tourette G. (1885) — Salpêtrière xəstəxanasında Charcot-un göstərişi ilə 9 pasiyentin klassik təsviri; sindromun adı.</w:t>
      </w:r>
    </w:p>
    <w:p>
      <w:pPr>
        <w:pStyle w:val="Compact"/>
        <w:numPr>
          <w:ilvl w:val="0"/>
          <w:numId w:val="1209"/>
        </w:numPr>
      </w:pPr>
      <w:r>
        <w:t xml:space="preserve">1960-cı illər — psixoanalitik izah dominant olmuşdur ("neurotik pozuntu").</w:t>
      </w:r>
    </w:p>
    <w:p>
      <w:pPr>
        <w:pStyle w:val="Compact"/>
        <w:numPr>
          <w:ilvl w:val="0"/>
          <w:numId w:val="1209"/>
        </w:numPr>
      </w:pPr>
      <w:r>
        <w:t xml:space="preserve">1968 (Seignot J.M.) — haloperidolun ilk klinik istifadəsi tiklərdə effekti aşkar etmişdir — neyrobioloji konsepsiyaya keçidin əsası.</w:t>
      </w:r>
    </w:p>
    <w:p>
      <w:pPr>
        <w:pStyle w:val="Compact"/>
        <w:numPr>
          <w:ilvl w:val="0"/>
          <w:numId w:val="1209"/>
        </w:numPr>
      </w:pPr>
      <w:r>
        <w:t xml:space="preserve">DSM-III (1980) və sonrakı redaksiyalar — tiklərin tibbi pozuntu kimi rəsmiyyəti.</w:t>
      </w:r>
    </w:p>
    <w:p>
      <w:pPr>
        <w:pStyle w:val="Compact"/>
        <w:numPr>
          <w:ilvl w:val="0"/>
          <w:numId w:val="1209"/>
        </w:numPr>
      </w:pPr>
      <w:r>
        <w:t xml:space="preserve">AAN 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09"/>
        </w:numPr>
      </w:pPr>
      <w:r>
        <w:t xml:space="preserve">ESSTS — European Society for the Study of Tourette Syndrome — Avropa klinik tövsiyələri (2011, 2022 yenilənmə).</w:t>
      </w:r>
    </w:p>
    <w:bookmarkEnd w:id="451"/>
    <w:bookmarkStart w:id="452" w:name="X8873281332010d54645c45733bfd6ca04bace82"/>
    <w:p>
      <w:pPr>
        <w:pStyle w:val="Heading3"/>
      </w:pPr>
      <w:r>
        <w:t xml:space="preserve">3. Epidemiologiya</w:t>
      </w:r>
    </w:p>
    <w:p>
      <w:pPr>
        <w:pStyle w:val="Compact"/>
        <w:numPr>
          <w:ilvl w:val="0"/>
          <w:numId w:val="1210"/>
        </w:numPr>
      </w:pPr>
      <w:r>
        <w:t xml:space="preserve">Tourette sindromu yayılma: uşaqlarda 0,5–1% (Knight T. et al. Pediatr Neurol 2012 sistemli icmal).</w:t>
      </w:r>
    </w:p>
    <w:p>
      <w:pPr>
        <w:pStyle w:val="Compact"/>
        <w:numPr>
          <w:ilvl w:val="0"/>
          <w:numId w:val="1210"/>
        </w:numPr>
      </w:pPr>
      <w:r>
        <w:t xml:space="preserve">Davamlı motor və ya vokal tik: ~1–2%.</w:t>
      </w:r>
    </w:p>
    <w:p>
      <w:pPr>
        <w:pStyle w:val="Compact"/>
        <w:numPr>
          <w:ilvl w:val="0"/>
          <w:numId w:val="1210"/>
        </w:numPr>
      </w:pPr>
      <w:r>
        <w:t xml:space="preserve">Müvəqqəti tiklər: məktəb yaşı uşaqların 20%-ə qədərində.</w:t>
      </w:r>
    </w:p>
    <w:p>
      <w:pPr>
        <w:pStyle w:val="Compact"/>
        <w:numPr>
          <w:ilvl w:val="0"/>
          <w:numId w:val="1210"/>
        </w:numPr>
      </w:pPr>
      <w:r>
        <w:t xml:space="preserve">Cins: kişilərdə 3–4 dəfə yüksək.</w:t>
      </w:r>
    </w:p>
    <w:p>
      <w:pPr>
        <w:pStyle w:val="Compact"/>
        <w:numPr>
          <w:ilvl w:val="0"/>
          <w:numId w:val="1210"/>
        </w:numPr>
      </w:pPr>
      <w:r>
        <w:t xml:space="preserve">Başlanğıc yaşı: 5–7 yaş; pik şiddət 10–12 yaş.</w:t>
      </w:r>
    </w:p>
    <w:p>
      <w:pPr>
        <w:pStyle w:val="Compact"/>
        <w:numPr>
          <w:ilvl w:val="0"/>
          <w:numId w:val="1210"/>
        </w:numPr>
      </w:pPr>
      <w:r>
        <w:t xml:space="preserve">Persistensiya: yetkinlikdə tiklər ~50%-də əhəmiyyətli azalır, ~30%-də davam edir; ~20%-də ağır forma qalır (Bloch M.H., Leckman J.F. J Psychosom Res 2009).</w:t>
      </w:r>
    </w:p>
    <w:p>
      <w:pPr>
        <w:pStyle w:val="Compact"/>
        <w:numPr>
          <w:ilvl w:val="0"/>
          <w:numId w:val="1210"/>
        </w:numPr>
      </w:pPr>
      <w:r>
        <w:t xml:space="preserve">Komorbidlik: ADHD 50–60%, OKP 30–50%, narahatlıq 30%, depressiya 20%, öyrənmə pozuntusu 20–30%, qəzəbli partlayışlar, yuxu pozuntuları.</w:t>
      </w:r>
    </w:p>
    <w:bookmarkEnd w:id="452"/>
    <w:bookmarkStart w:id="456" w:name="Xc066c5c7e11498e9721cd0c7038b5d68d9c1eef"/>
    <w:p>
      <w:pPr>
        <w:pStyle w:val="Heading3"/>
      </w:pPr>
      <w:r>
        <w:t xml:space="preserve">4. Etiologiya və patogenez</w:t>
      </w:r>
    </w:p>
    <w:bookmarkStart w:id="453" w:name="genetik-amillər-3"/>
    <w:p>
      <w:pPr>
        <w:pStyle w:val="Heading4"/>
      </w:pPr>
      <w:r>
        <w:t xml:space="preserve">4.1 Genetik amillər</w:t>
      </w:r>
    </w:p>
    <w:p>
      <w:pPr>
        <w:pStyle w:val="Compact"/>
        <w:numPr>
          <w:ilvl w:val="0"/>
          <w:numId w:val="1211"/>
        </w:numPr>
      </w:pPr>
      <w:r>
        <w:t xml:space="preserve">İrsilik: 0,77 (Mataix-Cols D. et al. JAMA Psychiatry 2015 ailə və ikiz tədqiqatları, n&gt;200 000 İsveç) — ən yüksək irsilikli psixiatrik pozuntulardan.</w:t>
      </w:r>
    </w:p>
    <w:p>
      <w:pPr>
        <w:pStyle w:val="Compact"/>
        <w:numPr>
          <w:ilvl w:val="0"/>
          <w:numId w:val="1211"/>
        </w:numPr>
      </w:pPr>
      <w:r>
        <w:t xml:space="preserve">Poligen təbiət: GWAS (Yu D. et al. Am J Psychiatry 2019) — risk lokusları aşkar edilmişdir; tək gen yoxdur.</w:t>
      </w:r>
    </w:p>
    <w:p>
      <w:pPr>
        <w:pStyle w:val="Compact"/>
        <w:numPr>
          <w:ilvl w:val="0"/>
          <w:numId w:val="1211"/>
        </w:numPr>
      </w:pPr>
      <w:r>
        <w:t xml:space="preserve">Nadir mutasiyalar: SLITRK1, HDC (histidin dekarboksilaza), CELSR3 — kiçik sayda ailədə.</w:t>
      </w:r>
    </w:p>
    <w:p>
      <w:pPr>
        <w:pStyle w:val="Compact"/>
        <w:numPr>
          <w:ilvl w:val="0"/>
          <w:numId w:val="1211"/>
        </w:numPr>
      </w:pPr>
      <w:r>
        <w:t xml:space="preserve">Ailə tarixçəsində OKP və ADHD sıxlığı yüksəkdir — genetik üst-üstə düşmə.</w:t>
      </w:r>
    </w:p>
    <w:bookmarkEnd w:id="453"/>
    <w:bookmarkStart w:id="454" w:name="neyrobioloji-mexanizmlər-4"/>
    <w:p>
      <w:pPr>
        <w:pStyle w:val="Heading4"/>
      </w:pPr>
      <w:r>
        <w:t xml:space="preserve">4.2 Neyrobioloji mexanizmlər</w:t>
      </w:r>
    </w:p>
    <w:p>
      <w:pPr>
        <w:pStyle w:val="Compact"/>
        <w:numPr>
          <w:ilvl w:val="0"/>
          <w:numId w:val="1212"/>
        </w:numPr>
      </w:pPr>
      <w:r>
        <w:t xml:space="preserve">Kortiko-striato-talamo-kortikal (CSTC) dövrəsi disfunksiyası — bazal ganglia və bağlı sahələrdə motor inhibisiyanın pozulması (Leckman J.F. et al. Neuron 2010).</w:t>
      </w:r>
    </w:p>
    <w:p>
      <w:pPr>
        <w:pStyle w:val="Compact"/>
        <w:numPr>
          <w:ilvl w:val="0"/>
          <w:numId w:val="1212"/>
        </w:numPr>
      </w:pPr>
      <w:r>
        <w:t xml:space="preserve">Dopaminerjik sistem hiperaktivliyi — dopamin antaqonistlərinin (haloperidol, risperidon) tikləri azaltma mexanizmi.</w:t>
      </w:r>
    </w:p>
    <w:p>
      <w:pPr>
        <w:pStyle w:val="Compact"/>
        <w:numPr>
          <w:ilvl w:val="0"/>
          <w:numId w:val="1212"/>
        </w:numPr>
      </w:pPr>
      <w:r>
        <w:t xml:space="preserve">Histaminergic sistem — HDC mutasiyaları nadir hallarda; histaminerjik tonus aşağı.</w:t>
      </w:r>
    </w:p>
    <w:p>
      <w:pPr>
        <w:pStyle w:val="Compact"/>
        <w:numPr>
          <w:ilvl w:val="0"/>
          <w:numId w:val="1212"/>
        </w:numPr>
      </w:pPr>
      <w:r>
        <w:t xml:space="preserve">Struktur dəyişikliklər: kaudat həcminin azalması, sensorimotor kortikal nazikləşmə (Sowell E.R. et al. Nat Neurosci 2008).</w:t>
      </w:r>
    </w:p>
    <w:bookmarkEnd w:id="454"/>
    <w:bookmarkStart w:id="455" w:name="mühit-amilləri-modifikator-1"/>
    <w:p>
      <w:pPr>
        <w:pStyle w:val="Heading4"/>
      </w:pPr>
      <w:r>
        <w:t xml:space="preserve">4.3 Mühit amilləri (modifikator)</w:t>
      </w:r>
    </w:p>
    <w:p>
      <w:pPr>
        <w:pStyle w:val="Compact"/>
        <w:numPr>
          <w:ilvl w:val="0"/>
          <w:numId w:val="1213"/>
        </w:numPr>
      </w:pPr>
      <w:r>
        <w:t xml:space="preserve">Erkən doğum, perinatal hipoksiya — riski mülayim artırır.</w:t>
      </w:r>
    </w:p>
    <w:p>
      <w:pPr>
        <w:pStyle w:val="Compact"/>
        <w:numPr>
          <w:ilvl w:val="0"/>
          <w:numId w:val="1213"/>
        </w:numPr>
      </w:pPr>
      <w:r>
        <w:t xml:space="preserve">Anada hamiləlikdə tütün istifadəsi.</w:t>
      </w:r>
    </w:p>
    <w:p>
      <w:pPr>
        <w:pStyle w:val="Compact"/>
        <w:numPr>
          <w:ilvl w:val="0"/>
          <w:numId w:val="1213"/>
        </w:numPr>
      </w:pPr>
      <w:r>
        <w:t xml:space="preserve">Psixososial stress — tiklərin başlanğıcına səbəb deyil, şiddətə təsir edir.</w:t>
      </w:r>
    </w:p>
    <w:p>
      <w:pPr>
        <w:pStyle w:val="Compact"/>
        <w:numPr>
          <w:ilvl w:val="0"/>
          <w:numId w:val="1213"/>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455"/>
    <w:bookmarkEnd w:id="456"/>
    <w:bookmarkStart w:id="461" w:name="Xd54251d0354a2b97ae76a900b06dea5cd491932"/>
    <w:p>
      <w:pPr>
        <w:pStyle w:val="Heading3"/>
      </w:pPr>
      <w:r>
        <w:t xml:space="preserve">5. Klinik təzahürlər</w:t>
      </w:r>
    </w:p>
    <w:bookmarkStart w:id="457" w:name="motor-tiklər"/>
    <w:p>
      <w:pPr>
        <w:pStyle w:val="Heading4"/>
      </w:pPr>
      <w:r>
        <w:t xml:space="preserve">5.1 Motor tiklər</w:t>
      </w:r>
    </w:p>
    <w:p>
      <w:pPr>
        <w:pStyle w:val="Compact"/>
        <w:numPr>
          <w:ilvl w:val="0"/>
          <w:numId w:val="1214"/>
        </w:numPr>
      </w:pPr>
      <w:r>
        <w:t xml:space="preserve">Sadə motor tiklər: göz qırpma (ən sıx başlanğıc), burun çəkmə, baş silkələmə, çiyin atma, dodaq oyunu.</w:t>
      </w:r>
    </w:p>
    <w:p>
      <w:pPr>
        <w:pStyle w:val="Compact"/>
        <w:numPr>
          <w:ilvl w:val="0"/>
          <w:numId w:val="1214"/>
        </w:numPr>
      </w:pPr>
      <w:r>
        <w:t xml:space="preserve">Mürəkkəb motor tiklər: ardıcıl hərəkətlər — hopping, touching, pirouette; nadir hallarda obscene jest (kopropraksiya, ~5%).</w:t>
      </w:r>
    </w:p>
    <w:bookmarkEnd w:id="457"/>
    <w:bookmarkStart w:id="458" w:name="vokalsəs-tiklər"/>
    <w:p>
      <w:pPr>
        <w:pStyle w:val="Heading4"/>
      </w:pPr>
      <w:r>
        <w:t xml:space="preserve">5.2 Vokal/səs tiklər</w:t>
      </w:r>
    </w:p>
    <w:p>
      <w:pPr>
        <w:pStyle w:val="Compact"/>
        <w:numPr>
          <w:ilvl w:val="0"/>
          <w:numId w:val="1215"/>
        </w:numPr>
      </w:pPr>
      <w:r>
        <w:t xml:space="preserve">Sadə vokal: öskürək, burun çəkmə, fışıltı, boğaz təmizləmə, qışqırıq.</w:t>
      </w:r>
    </w:p>
    <w:p>
      <w:pPr>
        <w:pStyle w:val="Compact"/>
        <w:numPr>
          <w:ilvl w:val="0"/>
          <w:numId w:val="1215"/>
        </w:numPr>
      </w:pPr>
      <w:r>
        <w:t xml:space="preserve">Mürəkkəb vokal: kəlmə, ehkalaliya (başqasının sözlərinin təkrarı), palilaliya (öz sözünün təkrarı).</w:t>
      </w:r>
    </w:p>
    <w:p>
      <w:pPr>
        <w:pStyle w:val="Compact"/>
        <w:numPr>
          <w:ilvl w:val="0"/>
          <w:numId w:val="1215"/>
        </w:numPr>
      </w:pPr>
      <w:r>
        <w:t xml:space="preserve">Koprolaliya (obscene söz/ifadə) — Tourette pasiyentlərinin yalnız 10–15%-ində mövcuddur (Freeman R.D. et al. Dev Med Child Neurol 2009 beynəlxalq Tourette database, n=3500), kütləvi mediadakı obrazdan fərqlidir.</w:t>
      </w:r>
    </w:p>
    <w:bookmarkEnd w:id="458"/>
    <w:bookmarkStart w:id="459"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459"/>
    <w:bookmarkStart w:id="460" w:name="gediş-və-dəyişkənlik"/>
    <w:p>
      <w:pPr>
        <w:pStyle w:val="Heading4"/>
      </w:pPr>
      <w:r>
        <w:t xml:space="preserve">5.4 Gediş və dəyişkənlik</w:t>
      </w:r>
    </w:p>
    <w:p>
      <w:pPr>
        <w:pStyle w:val="Compact"/>
        <w:numPr>
          <w:ilvl w:val="0"/>
          <w:numId w:val="1216"/>
        </w:numPr>
      </w:pPr>
      <w:r>
        <w:t xml:space="preserve">Tiklər "waxing and waning" — şiddət dövrü dəyişir; bir tik tipi digəri ilə əvəz olunur.</w:t>
      </w:r>
    </w:p>
    <w:p>
      <w:pPr>
        <w:pStyle w:val="Compact"/>
        <w:numPr>
          <w:ilvl w:val="0"/>
          <w:numId w:val="1216"/>
        </w:numPr>
      </w:pPr>
      <w:r>
        <w:t xml:space="preserve">Tetikleyicilər — stres (xoş və ya pis), həyəcan, yorğunluq, müəyyən kontekstlər (məs. məktəbdə tutma).</w:t>
      </w:r>
    </w:p>
    <w:p>
      <w:pPr>
        <w:pStyle w:val="Compact"/>
        <w:numPr>
          <w:ilvl w:val="0"/>
          <w:numId w:val="1216"/>
        </w:numPr>
      </w:pPr>
      <w:r>
        <w:t xml:space="preserve">Yuxu zamanı tiklər azalır, lakin tam yoxa çıxmır.</w:t>
      </w:r>
    </w:p>
    <w:p>
      <w:pPr>
        <w:pStyle w:val="Compact"/>
        <w:numPr>
          <w:ilvl w:val="0"/>
          <w:numId w:val="1216"/>
        </w:numPr>
      </w:pPr>
      <w:r>
        <w:t xml:space="preserve">Pik şiddət 10–12 yaş; yeniyetməlikdə əksər pasiyentlərdə azalma.</w:t>
      </w:r>
    </w:p>
    <w:bookmarkEnd w:id="460"/>
    <w:bookmarkEnd w:id="461"/>
    <w:bookmarkStart w:id="466" w:name="X47f248b8c8202365dfcd6de16973ca96cb7c6fb"/>
    <w:p>
      <w:pPr>
        <w:pStyle w:val="Heading3"/>
      </w:pPr>
      <w:r>
        <w:t xml:space="preserve">6. Diaqnoz</w:t>
      </w:r>
    </w:p>
    <w:bookmarkStart w:id="462"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17"/>
        </w:numPr>
      </w:pPr>
      <w:r>
        <w:t xml:space="preserve">Çoxsaylı motor tikləri və bir və ya bir neçə vokal tik (müxtəlif vaxtlarda olmuş, hazırda eyni vaxtda olmaq lazım deyil).</w:t>
      </w:r>
    </w:p>
    <w:p>
      <w:pPr>
        <w:pStyle w:val="Compact"/>
        <w:numPr>
          <w:ilvl w:val="0"/>
          <w:numId w:val="1217"/>
        </w:numPr>
      </w:pPr>
      <w:r>
        <w:t xml:space="preserve">Tiklər ən azı 1 il davam etmiş (zamana görə dəyişə bilər).</w:t>
      </w:r>
    </w:p>
    <w:p>
      <w:pPr>
        <w:pStyle w:val="Compact"/>
        <w:numPr>
          <w:ilvl w:val="0"/>
          <w:numId w:val="1217"/>
        </w:numPr>
      </w:pPr>
      <w:r>
        <w:t xml:space="preserve">Başlanğıc 18 yaşa qədər.</w:t>
      </w:r>
    </w:p>
    <w:p>
      <w:pPr>
        <w:pStyle w:val="Compact"/>
        <w:numPr>
          <w:ilvl w:val="0"/>
          <w:numId w:val="1217"/>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462"/>
    <w:bookmarkStart w:id="463" w:name="mənbə-spesifik-dəqiqləşdirmələr-14"/>
    <w:p>
      <w:pPr>
        <w:pStyle w:val="Heading4"/>
      </w:pPr>
      <w:r>
        <w:t xml:space="preserve">6.2 Mənbə-spesifik dəqiqləşdirmələr</w:t>
      </w:r>
    </w:p>
    <w:p>
      <w:pPr>
        <w:pStyle w:val="Compact"/>
        <w:numPr>
          <w:ilvl w:val="0"/>
          <w:numId w:val="1218"/>
        </w:numPr>
      </w:pPr>
      <w:r>
        <w:t xml:space="preserve">DSM-5-TR: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18"/>
        </w:numPr>
      </w:pPr>
      <w:r>
        <w:t xml:space="preserve">XBT-11 (6A07): "primary tics or tic disorders" — alt-spesifikasiyalar Tourette, davamlı, müvəqqəti.</w:t>
      </w:r>
    </w:p>
    <w:p>
      <w:pPr>
        <w:pStyle w:val="Compact"/>
        <w:numPr>
          <w:ilvl w:val="0"/>
          <w:numId w:val="1218"/>
        </w:numPr>
      </w:pPr>
      <w:r>
        <w:t xml:space="preserve">AAN 2019 (Pringsheim T. et al.): diaqnoz klinikdir, video qeydləri yardımçıdır; YGTSS (Yale Global Tic Severity Scale) ilkin göstəricilər və izləmə üçün; komorbidlik (ADHD, OKP) mütləq qiymətləndirilməlidir.</w:t>
      </w:r>
    </w:p>
    <w:p>
      <w:pPr>
        <w:pStyle w:val="Compact"/>
        <w:numPr>
          <w:ilvl w:val="0"/>
          <w:numId w:val="1218"/>
        </w:numPr>
      </w:pPr>
      <w:r>
        <w:t xml:space="preserve">ESSTS 2022 (Müller-Vahl K.R. et al.): Avropa kontekstində — eyni meyarlar; CBIT-i birinci sıra qeyri-farmakoloji müdaxilə kimi qəbul edir.</w:t>
      </w:r>
    </w:p>
    <w:bookmarkEnd w:id="463"/>
    <w:bookmarkStart w:id="464" w:name="diaqnostika-alqoritmi-7"/>
    <w:p>
      <w:pPr>
        <w:pStyle w:val="Heading4"/>
      </w:pPr>
      <w:r>
        <w:t xml:space="preserve">6.3 Diaqnostika alqoritmi</w:t>
      </w:r>
    </w:p>
    <w:p>
      <w:pPr>
        <w:pStyle w:val="Compact"/>
        <w:numPr>
          <w:ilvl w:val="0"/>
          <w:numId w:val="1219"/>
        </w:numPr>
      </w:pPr>
      <w:r>
        <w:t xml:space="preserve">Validəyn və pasiyent müsahibəsi — başlanğıc yaşı, gediş, tetikleyicilər, premonitor hiss.</w:t>
      </w:r>
    </w:p>
    <w:p>
      <w:pPr>
        <w:pStyle w:val="Compact"/>
        <w:numPr>
          <w:ilvl w:val="0"/>
          <w:numId w:val="1219"/>
        </w:numPr>
      </w:pPr>
      <w:r>
        <w:t xml:space="preserve">Video qeydləri — ailə tərəfindən evdə tutulmuş epizodlar (klinika kontekstində tiklər tez-tez azalır).</w:t>
      </w:r>
    </w:p>
    <w:p>
      <w:pPr>
        <w:pStyle w:val="Compact"/>
        <w:numPr>
          <w:ilvl w:val="0"/>
          <w:numId w:val="1219"/>
        </w:numPr>
      </w:pPr>
      <w:r>
        <w:t xml:space="preserve">Standartlaşdırılmış şkala — YGTSS (Yale Global Tic Severity Scale, ilkin göstəricilər və monitorinq).</w:t>
      </w:r>
    </w:p>
    <w:p>
      <w:pPr>
        <w:pStyle w:val="Compact"/>
        <w:numPr>
          <w:ilvl w:val="0"/>
          <w:numId w:val="1219"/>
        </w:numPr>
      </w:pPr>
      <w:r>
        <w:t xml:space="preserve">Komorbidlik skrining — ADHD (Conners, Vanderbilt), OKP (CY-BOCS), narahatlıq, depressiya, öyrənmə pozuntusu, yuxu.</w:t>
      </w:r>
    </w:p>
    <w:p>
      <w:pPr>
        <w:pStyle w:val="Compact"/>
        <w:numPr>
          <w:ilvl w:val="0"/>
          <w:numId w:val="1219"/>
        </w:numPr>
      </w:pPr>
      <w:r>
        <w:t xml:space="preserve">Neyroloji müayinə — fokus əlamətlər, koreatetoz istisnası.</w:t>
      </w:r>
    </w:p>
    <w:p>
      <w:pPr>
        <w:pStyle w:val="Compact"/>
        <w:numPr>
          <w:ilvl w:val="0"/>
          <w:numId w:val="1219"/>
        </w:numPr>
      </w:pPr>
      <w:r>
        <w:t xml:space="preserve">Spesifik klinik şübhədə — Huntington (HTT geni), Wilson xəstəliyi (seruloplazmin, mis), neyroakantositoz.</w:t>
      </w:r>
    </w:p>
    <w:p>
      <w:pPr>
        <w:pStyle w:val="Compact"/>
        <w:numPr>
          <w:ilvl w:val="0"/>
          <w:numId w:val="1219"/>
        </w:numPr>
      </w:pPr>
      <w:r>
        <w:t xml:space="preserve">PANDAS/PANS şübhəsi — yalnız klassik klinik tablo (sürətli başlanğıc, OKP + tikler + emosional labillik post-streptokokk) varsa; rutin antistreptolizin O testləri tövsiyə edilmir (NIMH 2017).</w:t>
      </w:r>
    </w:p>
    <w:bookmarkEnd w:id="464"/>
    <w:bookmarkStart w:id="465"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 OKP +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465"/>
    <w:bookmarkEnd w:id="466"/>
    <w:bookmarkStart w:id="470" w:name="Xbbd1fe8b8f9393da7284d7e6a754536ef4c623e"/>
    <w:p>
      <w:pPr>
        <w:pStyle w:val="Heading3"/>
      </w:pPr>
      <w:r>
        <w:t xml:space="preserve">7. Müayinə və qiymətləndirmə</w:t>
      </w:r>
    </w:p>
    <w:bookmarkStart w:id="467" w:name="klinik-şkalalar-1"/>
    <w:p>
      <w:pPr>
        <w:pStyle w:val="Heading4"/>
      </w:pPr>
      <w:r>
        <w:t xml:space="preserve">7.1 Klinik şkalalar</w:t>
      </w:r>
    </w:p>
    <w:p>
      <w:pPr>
        <w:pStyle w:val="Compact"/>
        <w:numPr>
          <w:ilvl w:val="0"/>
          <w:numId w:val="1220"/>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20"/>
        </w:numPr>
      </w:pPr>
      <w:r>
        <w:t xml:space="preserve">PUTS (Premonitory Urge for Tics Scale).</w:t>
      </w:r>
    </w:p>
    <w:p>
      <w:pPr>
        <w:pStyle w:val="Compact"/>
        <w:numPr>
          <w:ilvl w:val="0"/>
          <w:numId w:val="1220"/>
        </w:numPr>
      </w:pPr>
      <w:r>
        <w:t xml:space="preserve">CY-BOCS — komorbid OKP qiymətləndirməsi.</w:t>
      </w:r>
    </w:p>
    <w:p>
      <w:pPr>
        <w:pStyle w:val="Compact"/>
        <w:numPr>
          <w:ilvl w:val="0"/>
          <w:numId w:val="1220"/>
        </w:numPr>
      </w:pPr>
      <w:r>
        <w:t xml:space="preserve">Conners-3, Vanderbilt — komorbid ADHD.</w:t>
      </w:r>
    </w:p>
    <w:bookmarkEnd w:id="467"/>
    <w:bookmarkStart w:id="468"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21"/>
        </w:numPr>
      </w:pPr>
      <w:r>
        <w:t xml:space="preserve">Tireoid funksiyası (TSH) — hipertiroid kontekstində.</w:t>
      </w:r>
    </w:p>
    <w:p>
      <w:pPr>
        <w:pStyle w:val="Compact"/>
        <w:numPr>
          <w:ilvl w:val="0"/>
          <w:numId w:val="1221"/>
        </w:numPr>
      </w:pPr>
      <w:r>
        <w:t xml:space="preserve">Seruloplazmin, 24 saatlıq sidik mis — Wilson xəstəliyi şübhəsi (xüsusilə hepatik və ya kineziya əlavə).</w:t>
      </w:r>
    </w:p>
    <w:p>
      <w:pPr>
        <w:pStyle w:val="Compact"/>
        <w:numPr>
          <w:ilvl w:val="0"/>
          <w:numId w:val="1221"/>
        </w:numPr>
      </w:pPr>
      <w:r>
        <w:t xml:space="preserve">HTT — Huntington şübhəsi (ailə tarixçəsi).</w:t>
      </w:r>
    </w:p>
    <w:p>
      <w:pPr>
        <w:pStyle w:val="Compact"/>
        <w:numPr>
          <w:ilvl w:val="0"/>
          <w:numId w:val="1221"/>
        </w:numPr>
      </w:pPr>
      <w:r>
        <w:t xml:space="preserve">Streptokokk antikoru (ASO, anti-DNase B) — yalnız klassik PANDAS klinik tablosu varsa; rutin tövsiyə edilmir.</w:t>
      </w:r>
    </w:p>
    <w:bookmarkEnd w:id="468"/>
    <w:bookmarkStart w:id="469" w:name="instrumental-müayinələr-7"/>
    <w:p>
      <w:pPr>
        <w:pStyle w:val="Heading4"/>
      </w:pPr>
      <w:r>
        <w:t xml:space="preserve">7.3 İnstrumental müayinələr</w:t>
      </w:r>
    </w:p>
    <w:p>
      <w:pPr>
        <w:pStyle w:val="Compact"/>
        <w:numPr>
          <w:ilvl w:val="0"/>
          <w:numId w:val="1222"/>
        </w:numPr>
      </w:pPr>
      <w:r>
        <w:t xml:space="preserve">EEQ — yalnız tutma şübhəsi.</w:t>
      </w:r>
    </w:p>
    <w:p>
      <w:pPr>
        <w:pStyle w:val="Compact"/>
        <w:numPr>
          <w:ilvl w:val="0"/>
          <w:numId w:val="1222"/>
        </w:numPr>
      </w:pPr>
      <w:r>
        <w:t xml:space="preserve">Beyin MRT — fokus neyroloji əlamətlər, atipik klinik tablo.</w:t>
      </w:r>
    </w:p>
    <w:p>
      <w:pPr>
        <w:pStyle w:val="Compact"/>
        <w:numPr>
          <w:ilvl w:val="0"/>
          <w:numId w:val="1222"/>
        </w:numPr>
      </w:pPr>
      <w:r>
        <w:t xml:space="preserve">Tikler üçün rutin neyrovizualizasiya tövsiyə edilmir.</w:t>
      </w:r>
    </w:p>
    <w:bookmarkEnd w:id="469"/>
    <w:bookmarkEnd w:id="470"/>
    <w:bookmarkStart w:id="477" w:name="X37b2875e80f635decf905fa7a2ebb1c2fdcd8ea"/>
    <w:p>
      <w:pPr>
        <w:pStyle w:val="Heading3"/>
      </w:pPr>
      <w:r>
        <w:t xml:space="preserve">8. Müalicə və müdaxilə</w:t>
      </w:r>
    </w:p>
    <w:bookmarkStart w:id="471" w:name="X167fd239af8c588a8b04e89bdccbd0163c73301"/>
    <w:p>
      <w:pPr>
        <w:pStyle w:val="Heading4"/>
      </w:pPr>
      <w:r>
        <w:t xml:space="preserve">8.1 Ümumi prinsiplər (AAN 2019 · ESSTS 2022 konsensusu)</w:t>
      </w:r>
    </w:p>
    <w:p>
      <w:pPr>
        <w:pStyle w:val="Compact"/>
        <w:numPr>
          <w:ilvl w:val="0"/>
          <w:numId w:val="1223"/>
        </w:numPr>
      </w:pPr>
      <w:r>
        <w:t xml:space="preserve">Müdaxilə qərarı funksional pozulmaya əsaslanır — yüngül tiklər müşahidə edilə bilər; agressiv müdaxilə tələb edilmir.</w:t>
      </w:r>
    </w:p>
    <w:p>
      <w:pPr>
        <w:pStyle w:val="Compact"/>
        <w:numPr>
          <w:ilvl w:val="0"/>
          <w:numId w:val="1223"/>
        </w:numPr>
      </w:pPr>
      <w:r>
        <w:t xml:space="preserve">Ailəyə və məktəbə psixoeducation birinci addım — tiklərin təbiəti, "waxing and waning", premonitor hiss.</w:t>
      </w:r>
    </w:p>
    <w:p>
      <w:pPr>
        <w:pStyle w:val="Compact"/>
        <w:numPr>
          <w:ilvl w:val="0"/>
          <w:numId w:val="1223"/>
        </w:numPr>
      </w:pPr>
      <w:r>
        <w:t xml:space="preserve">Davranış müdaxiləsi — CBIT (Comprehensive Behavioral Intervention for Tics) AAN 2019-da birinci sıra tövsiyə (8+ yaş). HRT (Habit Reversal Training) + funksional müdaxilə + relaksasiya.</w:t>
      </w:r>
    </w:p>
    <w:p>
      <w:pPr>
        <w:pStyle w:val="Compact"/>
        <w:numPr>
          <w:ilvl w:val="0"/>
          <w:numId w:val="1223"/>
        </w:numPr>
      </w:pPr>
      <w:r>
        <w:t xml:space="preserve">Farmakoterapiya — funksional pozulma olduqda və CBIT mövcud deyilsə və ya kifayət effekt vermədikdə:</w:t>
      </w:r>
    </w:p>
    <w:p>
      <w:pPr>
        <w:pStyle w:val="Compact"/>
        <w:numPr>
          <w:ilvl w:val="1"/>
          <w:numId w:val="1224"/>
        </w:numPr>
      </w:pPr>
      <w:r>
        <w:t xml:space="preserve">Birinci sıra: α2-adrenergik aqonistlər — clonidine, guanfasin (ER) — yan təsir profili antipsixotiklərdən üstündür; xüsusilə komorbid ADHD-də faydalı.</w:t>
      </w:r>
    </w:p>
    <w:p>
      <w:pPr>
        <w:pStyle w:val="Compact"/>
        <w:numPr>
          <w:ilvl w:val="1"/>
          <w:numId w:val="1224"/>
        </w:numPr>
      </w:pPr>
      <w:r>
        <w:t xml:space="preserve">İkinci sıra: atipik antipsixotik — aripiprazol, risperidon, ziprasidon. Daha güclü antitik effekt, lakin metabolik və EPS yan təsirlər.</w:t>
      </w:r>
    </w:p>
    <w:p>
      <w:pPr>
        <w:pStyle w:val="Compact"/>
        <w:numPr>
          <w:ilvl w:val="1"/>
          <w:numId w:val="1224"/>
        </w:numPr>
      </w:pPr>
      <w:r>
        <w:t xml:space="preserve">Üçüncü sıra: tipik antipsixotik — haloperidol, pimozid (FDA təsdiqi Tourette üçün, lakin EPS və QTc uzanma riski).</w:t>
      </w:r>
    </w:p>
    <w:p>
      <w:pPr>
        <w:pStyle w:val="Compact"/>
        <w:numPr>
          <w:ilvl w:val="1"/>
          <w:numId w:val="1224"/>
        </w:numPr>
      </w:pPr>
      <w:r>
        <w:t xml:space="preserve">Refrakter hallarda — VMAT2 inhibitorları (tetrabenazin off-label; deutetrabenazin və valbenazin tikler üçün araşdırma davam edir), botulinum toksini fokal tiklərdə.</w:t>
      </w:r>
    </w:p>
    <w:p>
      <w:pPr>
        <w:pStyle w:val="Compact"/>
        <w:numPr>
          <w:ilvl w:val="0"/>
          <w:numId w:val="1223"/>
        </w:numPr>
      </w:pPr>
      <w:r>
        <w:t xml:space="preserve">Komorbidlik müalicəsi — ADHD (stimulyantlar tikləri əhəmiyyətli gücləndirmir — Bloch M.H. et al. JAACAP 2009 meta-analiz; lakin pasiyentlər monitor edilməlidir), OKP (SSRİ + KDT), narahatlıq, yuxu.</w:t>
      </w:r>
    </w:p>
    <w:p>
      <w:pPr>
        <w:pStyle w:val="Compact"/>
        <w:numPr>
          <w:ilvl w:val="0"/>
          <w:numId w:val="1223"/>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471"/>
    <w:bookmarkStart w:id="472"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 FDA təsdiqli.</w:t>
            </w:r>
          </w:p>
        </w:tc>
      </w:tr>
    </w:tbl>
    <w:bookmarkEnd w:id="472"/>
    <w:bookmarkStart w:id="473"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 EKG monitorinq.</w:t>
            </w:r>
          </w:p>
        </w:tc>
      </w:tr>
    </w:tbl>
    <w:bookmarkEnd w:id="473"/>
    <w:bookmarkStart w:id="474" w:name="üçüncü-sıra-tipik-antipsixotik"/>
    <w:p>
      <w:pPr>
        <w:pStyle w:val="Heading4"/>
      </w:pPr>
      <w:r>
        <w:t xml:space="preserve">8.4 Üçüncü sıra (tipik antipsixotik)</w:t>
      </w:r>
    </w:p>
    <w:p>
      <w:pPr>
        <w:pStyle w:val="Compact"/>
        <w:numPr>
          <w:ilvl w:val="0"/>
          <w:numId w:val="1225"/>
        </w:numPr>
      </w:pPr>
      <w:r>
        <w:t xml:space="preserve">Haloperidol 0,5–4 mq/gün — FDA təsdiqi Tourette üçün, lakin EPS, tardiv diskineziya, sedasiya yan təsirləri.</w:t>
      </w:r>
    </w:p>
    <w:p>
      <w:pPr>
        <w:pStyle w:val="Compact"/>
        <w:numPr>
          <w:ilvl w:val="0"/>
          <w:numId w:val="1225"/>
        </w:numPr>
      </w:pPr>
      <w:r>
        <w:t xml:space="preserve">Pimozid 1–4 mq/gün — FDA təsdiqi Tourette; QTc uzanması, EKG mütləq.</w:t>
      </w:r>
    </w:p>
    <w:bookmarkEnd w:id="474"/>
    <w:bookmarkStart w:id="475" w:name="komorbid-hallarda-yanaşma"/>
    <w:p>
      <w:pPr>
        <w:pStyle w:val="Heading4"/>
      </w:pPr>
      <w:r>
        <w:t xml:space="preserve">8.5 Komorbid hallarda yanaşma</w:t>
      </w:r>
    </w:p>
    <w:p>
      <w:pPr>
        <w:pStyle w:val="Compact"/>
        <w:numPr>
          <w:ilvl w:val="0"/>
          <w:numId w:val="1226"/>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26"/>
        </w:numPr>
      </w:pPr>
      <w:r>
        <w:t xml:space="preserve">OKP + tik: SSRİ + ERP; aripiprazol və ya risperidon adjunkt.</w:t>
      </w:r>
    </w:p>
    <w:p>
      <w:pPr>
        <w:pStyle w:val="Compact"/>
        <w:numPr>
          <w:ilvl w:val="0"/>
          <w:numId w:val="1226"/>
        </w:numPr>
      </w:pPr>
      <w:r>
        <w:t xml:space="preserve">Yuxu pozuntusu: melatonin; klonidin yuxu komponentinə də kömək edir.</w:t>
      </w:r>
    </w:p>
    <w:bookmarkEnd w:id="475"/>
    <w:bookmarkStart w:id="476" w:name="mənbə-spesifik-dəqiqləşdirmələr-15"/>
    <w:p>
      <w:pPr>
        <w:pStyle w:val="Heading4"/>
      </w:pPr>
      <w:r>
        <w:t xml:space="preserve">8.6 Mənbə-spesifik dəqiqləşdirmələr</w:t>
      </w:r>
    </w:p>
    <w:p>
      <w:pPr>
        <w:pStyle w:val="Compact"/>
        <w:numPr>
          <w:ilvl w:val="0"/>
          <w:numId w:val="1227"/>
        </w:numPr>
      </w:pPr>
      <w:r>
        <w:t xml:space="preserve">AAN 2019 (Pringsheim Neurology 2019): CBIT birinci sıra qeyri-farmakoloji; α2-aqonistlər antipsixotiklərdən əvvəl (yan təsir profili əlverişli); komorbid ADHD-də ikiqat fayda.</w:t>
      </w:r>
    </w:p>
    <w:p>
      <w:pPr>
        <w:pStyle w:val="Compact"/>
        <w:numPr>
          <w:ilvl w:val="0"/>
          <w:numId w:val="1227"/>
        </w:numPr>
      </w:pPr>
      <w:r>
        <w:t xml:space="preserve">ESSTS 2022 (Müller-Vahl): Avropa kontekstində; CBIT və farmakoterapiya seçimi pasiyent xüsusiyyətlərinə görə fərdiləşdirilir.</w:t>
      </w:r>
    </w:p>
    <w:p>
      <w:pPr>
        <w:pStyle w:val="Compact"/>
        <w:numPr>
          <w:ilvl w:val="0"/>
          <w:numId w:val="1227"/>
        </w:numPr>
      </w:pPr>
      <w:r>
        <w:t xml:space="preserve">Piacentini J. et al. JAMA 2010 (CBIT pivotal RKİ): n=126, 9–17 yaş — CBIT plasebodan (supportiv terapiya) əhəmiyyətli üstün; YGTSS-də 7,6 vs 3,5 bal azalma; effekt ölçüsü g = 0,68.</w:t>
      </w:r>
    </w:p>
    <w:p>
      <w:pPr>
        <w:pStyle w:val="Compact"/>
        <w:numPr>
          <w:ilvl w:val="0"/>
          <w:numId w:val="1227"/>
        </w:numPr>
      </w:pPr>
      <w:r>
        <w:t xml:space="preserve">Tourette Association of America Behavioral Sciences Consortium — CBIT proqramının tətbiqi və terapist təlimi.</w:t>
      </w:r>
    </w:p>
    <w:bookmarkEnd w:id="476"/>
    <w:bookmarkEnd w:id="477"/>
    <w:bookmarkStart w:id="478"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(AAN 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 RKİ — pivotal tədqiqat; Wilhelm S. et al. Arch Gen Psychiatry 2012 yetkinlərdə RKİ;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(ERP)</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 RKİ.</w:t>
      </w:r>
    </w:p>
    <w:bookmarkEnd w:id="478"/>
    <w:bookmarkStart w:id="495" w:name="X644ec167aad4319aaa3116b6fda531f971d07f3"/>
    <w:p>
      <w:pPr>
        <w:pStyle w:val="Heading3"/>
      </w:pPr>
      <w:r>
        <w:t xml:space="preserve">10. Mif və yanlış inanclar — sübut bazasında təkzib</w:t>
      </w:r>
    </w:p>
    <w:bookmarkStart w:id="483" w:name="etiologiya-mifləri-7"/>
    <w:p>
      <w:pPr>
        <w:pStyle w:val="Heading4"/>
      </w:pPr>
      <w:r>
        <w:t xml:space="preserve">10.1 Etiologiya mifləri</w:t>
      </w:r>
    </w:p>
    <w:bookmarkStart w:id="479"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479"/>
    <w:bookmarkStart w:id="480"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480"/>
    <w:bookmarkStart w:id="481"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481"/>
    <w:bookmarkStart w:id="482"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 OKP/tik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482"/>
    <w:bookmarkEnd w:id="483"/>
    <w:bookmarkStart w:id="487" w:name="zərərli-və-ya-yanlış-üsullar-1"/>
    <w:p>
      <w:pPr>
        <w:pStyle w:val="Heading4"/>
      </w:pPr>
      <w:r>
        <w:t xml:space="preserve">10.2 Zərərli və ya yanlış üsullar</w:t>
      </w:r>
    </w:p>
    <w:bookmarkStart w:id="484"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 AAN 2019, ESSTS 2022 — tiklər könüllü davranış deyil; cəza yanaşması effektiv deyil və zərərlidir.</w:t>
      </w:r>
    </w:p>
    <w:bookmarkEnd w:id="484"/>
    <w:bookmarkStart w:id="485" w:name="X5b94419cabda9e0a2559f100a49e31084fb77cc"/>
    <w:p>
      <w:pPr>
        <w:pStyle w:val="Heading5"/>
      </w:pPr>
      <w:r>
        <w:t xml:space="preserve">Mif 6: "Antipsixotik haloperidol bütün tikli pasiyentlərdə birinci sıra olmalıdır"</w:t>
      </w:r>
    </w:p>
    <w:p>
      <w:pPr>
        <w:pStyle w:val="FirstParagraph"/>
      </w:pPr>
      <w:r>
        <w:t xml:space="preserve">Sübut: AAN 2019 (Pringsheim) — α2-aqonistlər (klonidin, guanfasin) antipsixotiklərdən əvvəl tövsiyə edilir, yan təsir profili əlverişli olduğu üçün. Haloperidol və pimozid FDA təsdiqlidir, lakin EPS, tardiv diskineziya, sedasiya, prolaktin və QTc uzanması riskləri ilə üçüncü sıra status alır.</w:t>
      </w:r>
    </w:p>
    <w:bookmarkEnd w:id="485"/>
    <w:bookmarkStart w:id="486"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 RKİ)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486"/>
    <w:bookmarkEnd w:id="487"/>
    <w:bookmarkStart w:id="494" w:name="Xeaa37766b9162bb7de2e492f18da04574bdc21e"/>
    <w:p>
      <w:pPr>
        <w:pStyle w:val="Heading4"/>
      </w:pPr>
      <w:r>
        <w:t xml:space="preserve">10.3 Səmərəsiz və ya elmi cəhətdən əsassız üsullar</w:t>
      </w:r>
    </w:p>
    <w:bookmarkStart w:id="488"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 RKİ) — THC tikləri qismən azalda bilər, lakin sübut bazası klinik tövsiyə üçün kafi deyildir. AAN 2019 — kannabinoidlər standart birinci sıra deyil; risk profili (yeniyetmələrdə psixoz riski, koqnitiv təsir, asılılıq) əhəmiyyətlidir. Yalnız refrakter yetkin hallarda və ölkənin qanunvericiliyi imkan verdikdə nəzərdən keçirilə bilər.</w:t>
      </w:r>
    </w:p>
    <w:bookmarkEnd w:id="488"/>
    <w:bookmarkStart w:id="489"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 AAP, AAN tövsiyə etmir.</w:t>
      </w:r>
    </w:p>
    <w:bookmarkEnd w:id="489"/>
    <w:bookmarkStart w:id="490" w:name="mif-10-eeg-neyrofidbek-tikləri-azaldır"/>
    <w:p>
      <w:pPr>
        <w:pStyle w:val="Heading5"/>
      </w:pPr>
      <w:r>
        <w:t xml:space="preserve">Mif 10: "EEG neyrofidbek tikləri azaldır"</w:t>
      </w:r>
    </w:p>
    <w:p>
      <w:pPr>
        <w:pStyle w:val="FirstParagraph"/>
      </w:pPr>
      <w:r>
        <w:t xml:space="preserve">Sübut: sübut bazası məhduddur; AAN 2019 — birinci sıra deyil; CBIT əhəmiyyətli üstündür.</w:t>
      </w:r>
    </w:p>
    <w:bookmarkEnd w:id="490"/>
    <w:bookmarkStart w:id="491"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 AAN 2019 və ESSTS 2022 tövsiyə etmir.</w:t>
      </w:r>
    </w:p>
    <w:bookmarkEnd w:id="491"/>
    <w:bookmarkStart w:id="492" w:name="X39545dcbddfb4eb07f9330c0e269c716c6290ca"/>
    <w:p>
      <w:pPr>
        <w:pStyle w:val="Heading5"/>
      </w:pPr>
      <w:r>
        <w:t xml:space="preserve">Mif 12: "Akupunktura, homeopatiya, kraniosakral terapiya Tourette-ni sağaldır"</w:t>
      </w:r>
    </w:p>
    <w:p>
      <w:pPr>
        <w:pStyle w:val="FirstParagraph"/>
      </w:pPr>
      <w:r>
        <w:t xml:space="preserve">Sübut: Cochrane və sistemli icmallar — bu komplementar müdaxilələrin tikli pozuntular üçün effekti sübut edilməyib.</w:t>
      </w:r>
    </w:p>
    <w:bookmarkEnd w:id="492"/>
    <w:bookmarkStart w:id="493"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493"/>
    <w:bookmarkEnd w:id="494"/>
    <w:bookmarkEnd w:id="495"/>
    <w:bookmarkStart w:id="499" w:name="X6b1dddad000cbe5f4456493e4cf73e47f3bad08"/>
    <w:p>
      <w:pPr>
        <w:pStyle w:val="Heading3"/>
      </w:pPr>
      <w:r>
        <w:t xml:space="preserve">11. Proqnoz və izləmə</w:t>
      </w:r>
    </w:p>
    <w:bookmarkStart w:id="496" w:name="yaxşı-proqnoz-amilləri-7"/>
    <w:p>
      <w:pPr>
        <w:pStyle w:val="Heading4"/>
      </w:pPr>
      <w:r>
        <w:t xml:space="preserve">Yaxşı proqnoz amilləri</w:t>
      </w:r>
    </w:p>
    <w:p>
      <w:pPr>
        <w:pStyle w:val="Compact"/>
        <w:numPr>
          <w:ilvl w:val="0"/>
          <w:numId w:val="1228"/>
        </w:numPr>
      </w:pPr>
      <w:r>
        <w:t xml:space="preserve">Tipik tikli pozuntu (sürətli funksional tik-like davranışdan fərqli olaraq).</w:t>
      </w:r>
    </w:p>
    <w:p>
      <w:pPr>
        <w:pStyle w:val="Compact"/>
        <w:numPr>
          <w:ilvl w:val="0"/>
          <w:numId w:val="1228"/>
        </w:numPr>
      </w:pPr>
      <w:r>
        <w:t xml:space="preserve">Yüngül-orta YGTSS şiddəti.</w:t>
      </w:r>
    </w:p>
    <w:p>
      <w:pPr>
        <w:pStyle w:val="Compact"/>
        <w:numPr>
          <w:ilvl w:val="0"/>
          <w:numId w:val="1228"/>
        </w:numPr>
      </w:pPr>
      <w:r>
        <w:t xml:space="preserve">Komorbidliyin (ADHD, OKP) aktiv idarə edilməsi.</w:t>
      </w:r>
    </w:p>
    <w:p>
      <w:pPr>
        <w:pStyle w:val="Compact"/>
        <w:numPr>
          <w:ilvl w:val="0"/>
          <w:numId w:val="1228"/>
        </w:numPr>
      </w:pPr>
      <w:r>
        <w:t xml:space="preserve">Erkən psixoeducation və ailə-məktəb dəstəyi.</w:t>
      </w:r>
    </w:p>
    <w:p>
      <w:pPr>
        <w:pStyle w:val="Compact"/>
        <w:numPr>
          <w:ilvl w:val="0"/>
          <w:numId w:val="1228"/>
        </w:numPr>
      </w:pPr>
      <w:r>
        <w:t xml:space="preserve">CBIT əlçatanlığı.</w:t>
      </w:r>
    </w:p>
    <w:bookmarkEnd w:id="496"/>
    <w:bookmarkStart w:id="497" w:name="pis-proqnoz-amilləri-7"/>
    <w:p>
      <w:pPr>
        <w:pStyle w:val="Heading4"/>
      </w:pPr>
      <w:r>
        <w:t xml:space="preserve">Pis proqnoz amilləri</w:t>
      </w:r>
    </w:p>
    <w:p>
      <w:pPr>
        <w:pStyle w:val="Compact"/>
        <w:numPr>
          <w:ilvl w:val="0"/>
          <w:numId w:val="1229"/>
        </w:numPr>
      </w:pPr>
      <w:r>
        <w:t xml:space="preserve">Ağır komorbidlik (ağır OKP, ADHD, narahatlıq, depressiya).</w:t>
      </w:r>
    </w:p>
    <w:p>
      <w:pPr>
        <w:pStyle w:val="Compact"/>
        <w:numPr>
          <w:ilvl w:val="0"/>
          <w:numId w:val="1229"/>
        </w:numPr>
      </w:pPr>
      <w:r>
        <w:t xml:space="preserve">Özünə zərər vurma tiklərin (məs. baş vurma).</w:t>
      </w:r>
    </w:p>
    <w:p>
      <w:pPr>
        <w:pStyle w:val="Compact"/>
        <w:numPr>
          <w:ilvl w:val="0"/>
          <w:numId w:val="1229"/>
        </w:numPr>
      </w:pPr>
      <w:r>
        <w:t xml:space="preserve">Sosial və akademik məhdud uyğunlaşma.</w:t>
      </w:r>
    </w:p>
    <w:p>
      <w:pPr>
        <w:pStyle w:val="Compact"/>
        <w:numPr>
          <w:ilvl w:val="0"/>
          <w:numId w:val="1229"/>
        </w:numPr>
      </w:pPr>
      <w:r>
        <w:t xml:space="preserve">Refrakter farmakoterapiya cavabı.</w:t>
      </w:r>
    </w:p>
    <w:bookmarkEnd w:id="497"/>
    <w:bookmarkStart w:id="498" w:name="izləmə-hədəfləri-7"/>
    <w:p>
      <w:pPr>
        <w:pStyle w:val="Heading4"/>
      </w:pPr>
      <w:r>
        <w:t xml:space="preserve">İzləmə hədəfləri</w:t>
      </w:r>
    </w:p>
    <w:p>
      <w:pPr>
        <w:pStyle w:val="Compact"/>
        <w:numPr>
          <w:ilvl w:val="0"/>
          <w:numId w:val="1230"/>
        </w:numPr>
      </w:pPr>
      <w:r>
        <w:t xml:space="preserve">YGTSS hər 3–6 ayda.</w:t>
      </w:r>
    </w:p>
    <w:p>
      <w:pPr>
        <w:pStyle w:val="Compact"/>
        <w:numPr>
          <w:ilvl w:val="0"/>
          <w:numId w:val="1230"/>
        </w:numPr>
      </w:pPr>
      <w:r>
        <w:t xml:space="preserve">Komorbidlik (ADHD, OKP, narahatlıq, depressiya) — illik.</w:t>
      </w:r>
    </w:p>
    <w:p>
      <w:pPr>
        <w:pStyle w:val="Compact"/>
        <w:numPr>
          <w:ilvl w:val="0"/>
          <w:numId w:val="1230"/>
        </w:numPr>
      </w:pPr>
      <w:r>
        <w:t xml:space="preserve">Yan təsirlərin monitorinqi (antipsixotik alanlarda — metabolik, EPS, prolaktin, QTc).</w:t>
      </w:r>
    </w:p>
    <w:p>
      <w:pPr>
        <w:pStyle w:val="Compact"/>
        <w:numPr>
          <w:ilvl w:val="0"/>
          <w:numId w:val="1230"/>
        </w:numPr>
      </w:pPr>
      <w:r>
        <w:t xml:space="preserve">Sosial və akademik dəstək.</w:t>
      </w:r>
    </w:p>
    <w:p>
      <w:pPr>
        <w:pStyle w:val="Compact"/>
        <w:numPr>
          <w:ilvl w:val="0"/>
          <w:numId w:val="1230"/>
        </w:numPr>
      </w:pPr>
      <w:r>
        <w:t xml:space="preserve">Yeniyetməlikdə spontan azalma ehtimalı; farmakoterapiyanın tədricən azaldılması mümkünlüyü.</w:t>
      </w:r>
    </w:p>
    <w:p>
      <w:pPr>
        <w:pStyle w:val="Compact"/>
        <w:numPr>
          <w:ilvl w:val="0"/>
          <w:numId w:val="1230"/>
        </w:numPr>
      </w:pPr>
      <w:r>
        <w:t xml:space="preserve">Yetkin pasiyentlərdə peşə və münasibətlər dəstəyi.</w:t>
      </w:r>
    </w:p>
    <w:bookmarkEnd w:id="498"/>
    <w:bookmarkEnd w:id="499"/>
    <w:bookmarkStart w:id="500" w:name="X4d6ed5237501405dc56129a8b781c95e149fe1d"/>
    <w:p>
      <w:pPr>
        <w:pStyle w:val="Heading3"/>
      </w:pPr>
      <w:r>
        <w:t xml:space="preserve">12. Mənbələr</w:t>
      </w:r>
    </w:p>
    <w:p>
      <w:pPr>
        <w:pStyle w:val="Compact"/>
        <w:numPr>
          <w:ilvl w:val="0"/>
          <w:numId w:val="1231"/>
        </w:numPr>
      </w:pPr>
      <w:r>
        <w:t xml:space="preserve">WHO. ICD-11 for Mortality and Morbidity Statistics. 6A07 Primary tics or tic disorders. 2024.</w:t>
      </w:r>
    </w:p>
    <w:p>
      <w:pPr>
        <w:pStyle w:val="Compact"/>
        <w:numPr>
          <w:ilvl w:val="0"/>
          <w:numId w:val="1231"/>
        </w:numPr>
      </w:pPr>
      <w:r>
        <w:t xml:space="preserve">American Psychiatric Association. DSM-5-TR. Washington DC: APA Publishing; 2022.</w:t>
      </w:r>
    </w:p>
    <w:p>
      <w:pPr>
        <w:pStyle w:val="Compact"/>
        <w:numPr>
          <w:ilvl w:val="0"/>
          <w:numId w:val="1231"/>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31"/>
        </w:numPr>
      </w:pPr>
      <w:r>
        <w:t xml:space="preserve">Müller-Vahl K.R., Szejko N., Verdellen C. et al. European clinical guidelines for Tourette syndrome and other tic disorders—version 2.0. Eur Child Adolesc Psychiatry 2022;31(3):403–423.</w:t>
      </w:r>
    </w:p>
    <w:p>
      <w:pPr>
        <w:pStyle w:val="Compact"/>
        <w:numPr>
          <w:ilvl w:val="0"/>
          <w:numId w:val="1231"/>
        </w:numPr>
      </w:pPr>
      <w:r>
        <w:t xml:space="preserve">Piacentini J., Woods D.W., Scahill L. et al. Behavior therapy for children with Tourette disorder: a randomized controlled trial. JAMA 2010;303(19):1929–1937.</w:t>
      </w:r>
    </w:p>
    <w:p>
      <w:pPr>
        <w:pStyle w:val="Compact"/>
        <w:numPr>
          <w:ilvl w:val="0"/>
          <w:numId w:val="1231"/>
        </w:numPr>
      </w:pPr>
      <w:r>
        <w:t xml:space="preserve">Wilhelm S., Peterson A.L., Piacentini J. et al. Randomized trial of behavior therapy for adults with Tourette syndrome. Arch Gen Psychiatry 2012;69(8):795–803.</w:t>
      </w:r>
    </w:p>
    <w:p>
      <w:pPr>
        <w:pStyle w:val="Compact"/>
        <w:numPr>
          <w:ilvl w:val="0"/>
          <w:numId w:val="1231"/>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31"/>
        </w:numPr>
      </w:pPr>
      <w:r>
        <w:t xml:space="preserve">Bloch M.H., Leckman J.F. Clinical course of Tourette syndrome. J Psychosom Res 2009;67(6):497–501.</w:t>
      </w:r>
    </w:p>
    <w:p>
      <w:pPr>
        <w:pStyle w:val="Compact"/>
        <w:numPr>
          <w:ilvl w:val="0"/>
          <w:numId w:val="1231"/>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31"/>
        </w:numPr>
      </w:pPr>
      <w:r>
        <w:t xml:space="preserve">Freeman R.D. et al. Coprophenomena in Tourette syndrome. Dev Med Child Neurol 2009;51(3):218–227.</w:t>
      </w:r>
    </w:p>
    <w:p>
      <w:pPr>
        <w:pStyle w:val="Compact"/>
        <w:numPr>
          <w:ilvl w:val="0"/>
          <w:numId w:val="1231"/>
        </w:numPr>
      </w:pPr>
      <w:r>
        <w:t xml:space="preserve">Knight T., Steeves T., Day L. et al. Prevalence of tic disorders: a systematic review and meta-analysis. Pediatr Neurol 2012;47(2):77–90.</w:t>
      </w:r>
    </w:p>
    <w:p>
      <w:pPr>
        <w:pStyle w:val="Compact"/>
        <w:numPr>
          <w:ilvl w:val="0"/>
          <w:numId w:val="1231"/>
        </w:numPr>
      </w:pPr>
      <w:r>
        <w:t xml:space="preserve">Mataix-Cols D., Isomura K., Pérez-Vigil A. et al. Familial risks of Tourette syndrome and chronic tic disorders: a population-based cohort study. JAMA Psychiatry 2015;72(8):787–793.</w:t>
      </w:r>
    </w:p>
    <w:p>
      <w:pPr>
        <w:pStyle w:val="Compact"/>
        <w:numPr>
          <w:ilvl w:val="0"/>
          <w:numId w:val="1231"/>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31"/>
        </w:numPr>
      </w:pPr>
      <w:r>
        <w:t xml:space="preserve">Roessner V., Schoenefeld K., Buse J. et al. Pharmacological treatment of tic disorders and Tourette syndrome. Eur Child Adolesc Psychiatry 2011;20(4):173–196.</w:t>
      </w:r>
    </w:p>
    <w:p>
      <w:pPr>
        <w:pStyle w:val="Compact"/>
        <w:numPr>
          <w:ilvl w:val="0"/>
          <w:numId w:val="1231"/>
        </w:numPr>
      </w:pPr>
      <w:r>
        <w:t xml:space="preserve">Pringsheim T., Ganos C., McGuire J.F. et al. Rapid Onset Functional Tic-Like Behaviors in Young Females During the COVID-19 Pandemic. Mov Disord 2021;36(12):2707–2713.</w:t>
      </w:r>
    </w:p>
    <w:p>
      <w:pPr>
        <w:pStyle w:val="Compact"/>
        <w:numPr>
          <w:ilvl w:val="0"/>
          <w:numId w:val="1231"/>
        </w:numPr>
      </w:pPr>
      <w:r>
        <w:t xml:space="preserve">Schrock L.E., Mink J.W., Woods D.W. et al. Tourette syndrome deep brain stimulation: a review and updated recommendations. Mov Disord 2015;30(4):448–471.</w:t>
      </w:r>
    </w:p>
    <w:p>
      <w:pPr>
        <w:pStyle w:val="Compact"/>
        <w:numPr>
          <w:ilvl w:val="0"/>
          <w:numId w:val="1231"/>
        </w:numPr>
      </w:pPr>
      <w:r>
        <w:t xml:space="preserve">National Institute of Mental Health (NIMH). PANDAS/PANS Information for Clinicians. 2017.</w:t>
      </w:r>
    </w:p>
    <w:bookmarkEnd w:id="500"/>
    <w:bookmarkEnd w:id="501"/>
    <w:bookmarkStart w:id="3435" w:name="X4d279f5425f9e57be6c99c1f3097e4090ae53d8"/>
    <w:p>
      <w:pPr>
        <w:pageBreakBefore/>
        <w:pStyle w:val="Heading1"/>
      </w:pPr>
      <w:r>
        <w:t xml:space="preserve">6A20 – 6A25 · ŞİZOFRENİYA SPEKTRİ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6A25</w:t>
      </w:r>
      <w:r>
        <w:rPr>
          <w:i/>
          <w:sz w:val="22"/>
          <w:color w:val="555555"/>
        </w:rPr>
        <w:t xml:space="preserve"> </w:t>
      </w:r>
      <w:r>
        <w:rPr>
          <w:i/>
          <w:sz w:val="22"/>
          <w:color w:val="555555"/>
        </w:rPr>
        <w:t xml:space="preserve">— Schizophrenia or other primary psychotic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F29</w:t>
      </w:r>
      <w:r>
        <w:rPr>
          <w:i/>
          <w:sz w:val="22"/>
          <w:color w:val="555555"/>
        </w:rPr>
        <w:t xml:space="preserve"> </w:t>
      </w:r>
      <w:r>
        <w:rPr>
          <w:i/>
          <w:sz w:val="22"/>
          <w:color w:val="555555"/>
        </w:rPr>
        <w:t xml:space="preserve">— Schizophrenia, schizotypal and delusional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295</w:t>
      </w:r>
      <w:r>
        <w:rPr>
          <w:i/>
          <w:sz w:val="22"/>
          <w:color w:val="555555"/>
        </w:rPr>
        <w:t xml:space="preserve">,</w:t>
      </w:r>
      <w:r>
        <w:rPr>
          <w:i/>
          <w:sz w:val="22"/>
          <w:color w:val="555555"/>
        </w:rPr>
        <w:t xml:space="preserve"> </w:t>
      </w:r>
      <w:r>
        <w:rPr>
          <w:i/>
          <w:sz w:val="22"/>
          <w:color w:val="555555"/>
        </w:rPr>
        <w:t xml:space="preserve">297</w:t>
      </w:r>
      <w:r>
        <w:rPr>
          <w:i/>
          <w:sz w:val="22"/>
          <w:color w:val="555555"/>
        </w:rPr>
        <w:t xml:space="preserve">,</w:t>
      </w:r>
      <w:r>
        <w:rPr>
          <w:i/>
          <w:sz w:val="22"/>
          <w:color w:val="555555"/>
        </w:rPr>
        <w:t xml:space="preserve"> </w:t>
      </w:r>
      <w:r>
        <w:rPr>
          <w:i/>
          <w:sz w:val="22"/>
          <w:color w:val="555555"/>
        </w:rPr>
        <w:t xml:space="preserve">298</w:t>
      </w:r>
      <w:r>
        <w:rPr>
          <w:i/>
          <w:sz w:val="22"/>
          <w:color w:val="555555"/>
        </w:rPr>
        <w:t xml:space="preserve"> </w:t>
      </w:r>
      <w:r>
        <w:rPr>
          <w:i/>
          <w:sz w:val="22"/>
          <w:color w:val="555555"/>
        </w:rPr>
        <w:t xml:space="preserve">— Schizophrenia spectrum and other psychotic disorders</w:t>
      </w:r>
    </w:p>
    <w:p>
      <w:r>
        <w:pict>
          <v:rect style="width:0;height:1.5pt" o:hralign="center" o:hrstd="t" o:hr="t"/>
        </w:pict>
      </w:r>
    </w:p>
    <w:bookmarkStart w:id="502"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02"/>
    <w:bookmarkStart w:id="509" w:name="konseptual-yenilik-xbt-11"/>
    <w:p>
      <w:pPr>
        <w:pStyle w:val="Heading3"/>
      </w:pPr>
      <w:r>
        <w:t xml:space="preserve">Konseptual yenilik (XBT-11)</w:t>
      </w:r>
    </w:p>
    <w:p>
      <w:pPr>
        <w:pStyle w:val="FirstParagraph"/>
      </w:pPr>
      <w:r>
        <w:t xml:space="preserve">WHO), 2019, qüvvəyə minmə 2022."&gt;XBT-11 ilkin psixotik pozuntuların təsnifatına bir sıra prinsipial dəyişikliklər gətirmişdir:</w:t>
      </w:r>
    </w:p>
    <w:bookmarkStart w:id="503"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32"/>
        </w:numPr>
      </w:pPr>
      <w:r>
        <w:t xml:space="preserve">Paranoid şizofreniya (</w:t>
      </w:r>
      <w:r>
        <w:t xml:space="preserve">F20.0</w:t>
      </w:r>
      <w:r>
        <w:t xml:space="preserve">) – ləğv</w:t>
      </w:r>
    </w:p>
    <w:p>
      <w:pPr>
        <w:pStyle w:val="Compact"/>
        <w:numPr>
          <w:ilvl w:val="0"/>
          <w:numId w:val="1232"/>
        </w:numPr>
      </w:pPr>
      <w:r>
        <w:t xml:space="preserve">Hebefrenik şizofreniya (</w:t>
      </w:r>
      <w:r>
        <w:t xml:space="preserve">F20.1</w:t>
      </w:r>
      <w:r>
        <w:t xml:space="preserve">) – ləğv</w:t>
      </w:r>
    </w:p>
    <w:p>
      <w:pPr>
        <w:pStyle w:val="Compact"/>
        <w:numPr>
          <w:ilvl w:val="0"/>
          <w:numId w:val="1232"/>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32"/>
        </w:numPr>
      </w:pPr>
      <w:r>
        <w:t xml:space="preserve">Differensiallaşmamış şizofreniya (</w:t>
      </w:r>
      <w:r>
        <w:t xml:space="preserve">F20.3</w:t>
      </w:r>
      <w:r>
        <w:t xml:space="preserve">) – ləğv</w:t>
      </w:r>
    </w:p>
    <w:p>
      <w:pPr>
        <w:pStyle w:val="Compact"/>
        <w:numPr>
          <w:ilvl w:val="0"/>
          <w:numId w:val="1232"/>
        </w:numPr>
      </w:pPr>
      <w:r>
        <w:t xml:space="preserve">Residual şizofreniya (</w:t>
      </w:r>
      <w:r>
        <w:t xml:space="preserve">F20.5</w:t>
      </w:r>
      <w:r>
        <w:t xml:space="preserve">) – ləğv</w:t>
      </w:r>
    </w:p>
    <w:p>
      <w:pPr>
        <w:pStyle w:val="Compact"/>
        <w:numPr>
          <w:ilvl w:val="0"/>
          <w:numId w:val="1232"/>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03"/>
    <w:bookmarkStart w:id="504"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 WHO), 2019, qüvvəyə minmə 2022."&gt;XBT-11 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04"/>
    <w:bookmarkStart w:id="505"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05"/>
    <w:bookmarkStart w:id="506"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 WHO), 2019, qüvvəyə minmə 2022."&gt;XBT-11 bunlardan imtina etmiş, hər hansı iki əsas simptomun (bunlardan birinin pozitiv olması şərti ilə) olmasını tələb edir.</w:t>
      </w:r>
    </w:p>
    <w:bookmarkEnd w:id="506"/>
    <w:bookmarkStart w:id="507"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 WHO), 2019, qüvvəyə minmə 2022."&gt;XBT-11 bu məhdudiyyəti ləğv etmişdir – qəribə sayıqlama da daxil olmaqla.</w:t>
      </w:r>
    </w:p>
    <w:bookmarkEnd w:id="507"/>
    <w:bookmarkStart w:id="508"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508"/>
    <w:bookmarkEnd w:id="509"/>
    <w:bookmarkStart w:id="565" w:name="X847ef30a736492ffa32a3614062c0c52271c129"/>
    <w:p>
      <w:pPr>
        <w:pageBreakBefore/>
        <w:pStyle w:val="Heading2"/>
      </w:pPr>
      <w:r>
        <w:t xml:space="preserve">6A20</w:t>
      </w:r>
      <w:r>
        <w:t xml:space="preserve"> </w:t>
      </w:r>
      <w:r>
        <w:t xml:space="preserve">ŞİZOFRENİYA</w:t>
      </w:r>
    </w:p>
    <w:bookmarkStart w:id="510"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 XBT-11 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510"/>
    <w:bookmarkStart w:id="511"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33"/>
        </w:numPr>
      </w:pPr>
      <w:r>
        <w:t xml:space="preserve">Kraepelin (1899) — "dementia praecox" (erkən bunaması) — gənc yaşda başlayan, davamlı koqnitiv enmə ilə xarakterizə olunan pozuntu kimi.</w:t>
      </w:r>
    </w:p>
    <w:p>
      <w:pPr>
        <w:pStyle w:val="Compact"/>
        <w:numPr>
          <w:ilvl w:val="0"/>
          <w:numId w:val="1233"/>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33"/>
        </w:numPr>
      </w:pPr>
      <w:r>
        <w:t xml:space="preserve">Şneyder (1959) — "1-ci dərəcəli simptomlar" (səs-düşüncə, kommentariya halusinasiyaları, fikir oğurluğu, nəzarət hissi) diaqnostik prioritet kimi qəbul edilmişdir; DSM-III və XBT-10-da bu yanaşma əks olunub.</w:t>
      </w:r>
    </w:p>
    <w:p>
      <w:pPr>
        <w:pStyle w:val="Compact"/>
        <w:numPr>
          <w:ilvl w:val="0"/>
          <w:numId w:val="1233"/>
        </w:numPr>
      </w:pPr>
      <w:r>
        <w:t xml:space="preserve">DSM-5 (2013) və XBT-11 (2019)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 (</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511"/>
    <w:bookmarkStart w:id="515" w:name="X0b7c25860e035a2e56cd6e5015f332438a951aa"/>
    <w:p>
      <w:pPr>
        <w:pStyle w:val="Heading3"/>
      </w:pPr>
      <w:r>
        <w:t xml:space="preserve">3. Epidemiologiya</w:t>
      </w:r>
    </w:p>
    <w:bookmarkStart w:id="512" w:name="yayılma-və-insidens"/>
    <w:p>
      <w:pPr>
        <w:pStyle w:val="Heading4"/>
      </w:pPr>
      <w:r>
        <w:t xml:space="preserve">Yayılma və insidens</w:t>
      </w:r>
    </w:p>
    <w:p>
      <w:pPr>
        <w:pStyle w:val="Compact"/>
        <w:numPr>
          <w:ilvl w:val="0"/>
          <w:numId w:val="1234"/>
        </w:numPr>
      </w:pPr>
      <w:r>
        <w:t xml:space="preserve">Ömürlük yayılma: 0,3–0,7% (Saha S. et al. PLoS Med 2005, sistemli icmal, 188 tədqiqat, 46 ölkə).</w:t>
      </w:r>
    </w:p>
    <w:p>
      <w:pPr>
        <w:pStyle w:val="Compact"/>
        <w:numPr>
          <w:ilvl w:val="0"/>
          <w:numId w:val="1234"/>
        </w:numPr>
      </w:pPr>
      <w:r>
        <w:t xml:space="preserve">İllik insidens: 15,2 / 100 000 (McGrath J.J. et al. BMC Med 2004 meta-analiz).</w:t>
      </w:r>
    </w:p>
    <w:p>
      <w:pPr>
        <w:pStyle w:val="Compact"/>
        <w:numPr>
          <w:ilvl w:val="0"/>
          <w:numId w:val="1234"/>
        </w:numPr>
      </w:pPr>
      <w:r>
        <w:t xml:space="preserve">Coğrafi və mədəni dəyişkənlik mövcuddur, lakin nüvə hadisə nisbəti müəyyən diapazonda qalır.</w:t>
      </w:r>
    </w:p>
    <w:bookmarkEnd w:id="512"/>
    <w:bookmarkStart w:id="513" w:name="cins-və-yaş"/>
    <w:p>
      <w:pPr>
        <w:pStyle w:val="Heading4"/>
      </w:pPr>
      <w:r>
        <w:t xml:space="preserve">Cins və yaş</w:t>
      </w:r>
    </w:p>
    <w:p>
      <w:pPr>
        <w:pStyle w:val="Compact"/>
        <w:numPr>
          <w:ilvl w:val="0"/>
          <w:numId w:val="1235"/>
        </w:numPr>
      </w:pPr>
      <w:r>
        <w:t xml:space="preserve">Kişi : qadın nisbəti ~1,4 : 1; kişilərdə başlama yaşı 18–25, qadınlarda 25–35 (Aleman A. et al. Arch Gen Psychiatry 2003).</w:t>
      </w:r>
    </w:p>
    <w:p>
      <w:pPr>
        <w:pStyle w:val="Compact"/>
        <w:numPr>
          <w:ilvl w:val="0"/>
          <w:numId w:val="1235"/>
        </w:numPr>
      </w:pPr>
      <w:r>
        <w:t xml:space="preserve">Qadınlarda menopozadan sonra ikinci insidens piki müşahidə olunur (estrogenin neyroprotektiv təsirinin azalması ilə əlaqələndirilir).</w:t>
      </w:r>
    </w:p>
    <w:p>
      <w:pPr>
        <w:pStyle w:val="Compact"/>
        <w:numPr>
          <w:ilvl w:val="0"/>
          <w:numId w:val="1235"/>
        </w:numPr>
      </w:pPr>
      <w:r>
        <w:t xml:space="preserve">Uşaq dövründə başlanğıc nadirdir (&lt;1% bütün hadisələrin), 50 yaşdan sonra ilkin diaqnoz nadirdir.</w:t>
      </w:r>
    </w:p>
    <w:bookmarkEnd w:id="513"/>
    <w:bookmarkStart w:id="514" w:name="komorbidlik-və-mortalite"/>
    <w:p>
      <w:pPr>
        <w:pStyle w:val="Heading4"/>
      </w:pPr>
      <w:r>
        <w:t xml:space="preserve">Komorbidlik və mortalite</w:t>
      </w:r>
    </w:p>
    <w:p>
      <w:pPr>
        <w:pStyle w:val="Compact"/>
        <w:numPr>
          <w:ilvl w:val="0"/>
          <w:numId w:val="1236"/>
        </w:numPr>
      </w:pPr>
      <w:r>
        <w:t xml:space="preserve">Maddə istifadəsi pozuntusu — komorbid ~50% (xüsusilə tütün, kannabis, alkohol).</w:t>
      </w:r>
    </w:p>
    <w:p>
      <w:pPr>
        <w:pStyle w:val="Compact"/>
        <w:numPr>
          <w:ilvl w:val="0"/>
          <w:numId w:val="1236"/>
        </w:numPr>
      </w:pPr>
      <w:r>
        <w:t xml:space="preserve">Depressiya — komorbid 25–80% gediş ərzində.</w:t>
      </w:r>
    </w:p>
    <w:p>
      <w:pPr>
        <w:pStyle w:val="Compact"/>
        <w:numPr>
          <w:ilvl w:val="0"/>
          <w:numId w:val="1236"/>
        </w:numPr>
      </w:pPr>
      <w:r>
        <w:t xml:space="preserve">Suisid: ömürlük risk ~5–10% (Hor K., Taylor M. J Psychopharmacol 2010); ən yüksək risk ilk 5 ildə.</w:t>
      </w:r>
    </w:p>
    <w:p>
      <w:pPr>
        <w:pStyle w:val="Compact"/>
        <w:numPr>
          <w:ilvl w:val="0"/>
          <w:numId w:val="1236"/>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514"/>
    <w:bookmarkEnd w:id="515"/>
    <w:bookmarkStart w:id="520" w:name="X98f72511956a7ffb85dd483617558c7565321e1"/>
    <w:p>
      <w:pPr>
        <w:pStyle w:val="Heading3"/>
      </w:pPr>
      <w:r>
        <w:t xml:space="preserve">4. Etiologiya və patogenez</w:t>
      </w:r>
    </w:p>
    <w:bookmarkStart w:id="516"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 GWAS tədqiqatları 200+ risk lokusu aşkar etmişdir (Trubetskoy V. et al. Nature 2022, n&gt;76 000 hadisə). Tək gen "şizofreniya geni" yoxdur — risk yüzlərlə kiçik təsirli variant və nadir nüsxə sayı dəyişiklikləri (CNV) — 22q11.2 delesiyası (~25 dəfə artmış risk), 16p11.2, NRXN1 delesiyaları.</w:t>
      </w:r>
    </w:p>
    <w:bookmarkEnd w:id="516"/>
    <w:bookmarkStart w:id="517"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237"/>
        </w:numPr>
      </w:pPr>
      <w:r>
        <w:t xml:space="preserve">Premorbid koqnitiv defisitlər və motor gecikmələr — uşaqlıqdan sənədləşdirilib.</w:t>
      </w:r>
    </w:p>
    <w:p>
      <w:pPr>
        <w:pStyle w:val="Compact"/>
        <w:numPr>
          <w:ilvl w:val="0"/>
          <w:numId w:val="1237"/>
        </w:numPr>
      </w:pPr>
      <w:r>
        <w:t xml:space="preserve">Sinaptik budanma (pubertat dövründə) ifrat olur — kortikal boz maddə kütləsinin azalması.</w:t>
      </w:r>
    </w:p>
    <w:p>
      <w:pPr>
        <w:pStyle w:val="Compact"/>
        <w:numPr>
          <w:ilvl w:val="0"/>
          <w:numId w:val="1237"/>
        </w:numPr>
      </w:pPr>
      <w:r>
        <w:t xml:space="preserve">İlk epizodda artıq beyin struktur dəyişiklikləri qeydə alınır (mediator deyil — markerdir).</w:t>
      </w:r>
    </w:p>
    <w:bookmarkEnd w:id="517"/>
    <w:bookmarkStart w:id="518" w:name="mühit-risk-amilləri-2"/>
    <w:p>
      <w:pPr>
        <w:pStyle w:val="Heading4"/>
      </w:pPr>
      <w:r>
        <w:t xml:space="preserve">4.3 Mühit risk amilləri</w:t>
      </w:r>
    </w:p>
    <w:p>
      <w:pPr>
        <w:pStyle w:val="Compact"/>
        <w:numPr>
          <w:ilvl w:val="0"/>
          <w:numId w:val="1238"/>
        </w:numPr>
      </w:pPr>
      <w:r>
        <w:t xml:space="preserve">Obstetrik fəsadlar — hipoksiya, infeksiya, dölün inkişaf geriliyi (Cannon M. et al. Am J Psychiatry 2002 meta-analiz, OR ~2).</w:t>
      </w:r>
    </w:p>
    <w:p>
      <w:pPr>
        <w:pStyle w:val="Compact"/>
        <w:numPr>
          <w:ilvl w:val="0"/>
          <w:numId w:val="1238"/>
        </w:numPr>
      </w:pPr>
      <w:r>
        <w:t xml:space="preserve">Anada hamiləlikdə virus infeksiyaları (qrip, herpes) — riski 2–7 dəfə artırır (Brown A.S. Schizophr Bull 2006).</w:t>
      </w:r>
    </w:p>
    <w:p>
      <w:pPr>
        <w:pStyle w:val="Compact"/>
        <w:numPr>
          <w:ilvl w:val="0"/>
          <w:numId w:val="1238"/>
        </w:numPr>
      </w:pPr>
      <w:r>
        <w:t xml:space="preserve">Yetkinlik dövründə kannabis istifadəsi — psixoz riskini 2–3 dəfə artırır, hətta erkən və yüksək THC dozada (Marconi A. et al. Schizophr Bull 2016 meta-analiz).</w:t>
      </w:r>
    </w:p>
    <w:p>
      <w:pPr>
        <w:pStyle w:val="Compact"/>
        <w:numPr>
          <w:ilvl w:val="0"/>
          <w:numId w:val="1238"/>
        </w:numPr>
      </w:pPr>
      <w:r>
        <w:t xml:space="preserve">Şəhər mühitində böyümə, miqrasiya, sosial izolyasiya, uşaqlıq travması — orta dərəcəli risk artımı (van Os J. et al. Nature 2010 icmal).</w:t>
      </w:r>
    </w:p>
    <w:p>
      <w:pPr>
        <w:pStyle w:val="Compact"/>
        <w:numPr>
          <w:ilvl w:val="0"/>
          <w:numId w:val="1238"/>
        </w:numPr>
      </w:pPr>
      <w:r>
        <w:t xml:space="preserve">Ata yaşı 45+ — yeni mutasiya riski ilə əlaqəli (Malaspina D. Arch Gen Psychiatry 2001).</w:t>
      </w:r>
    </w:p>
    <w:bookmarkEnd w:id="518"/>
    <w:bookmarkStart w:id="519" w:name="neyrobioloji-mexanizmlər-5"/>
    <w:p>
      <w:pPr>
        <w:pStyle w:val="Heading4"/>
      </w:pPr>
      <w:r>
        <w:t xml:space="preserve">4.4 Neyrobioloji mexanizmlər</w:t>
      </w:r>
    </w:p>
    <w:p>
      <w:pPr>
        <w:pStyle w:val="Compact"/>
        <w:numPr>
          <w:ilvl w:val="0"/>
          <w:numId w:val="1239"/>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239"/>
        </w:numPr>
      </w:pPr>
      <w:r>
        <w:t xml:space="preserve">Qlutamat NMDA hipofunksiyası: ketamin və PCP NMDA blokadası ilə şizofreniyabənzər simptomlar yaradır; bu, qlutamat sistemini ikinci əsas mexanizm kimi qoyur (Olney J.W., Farber N.B. Arch Gen Psychiatry 1995).</w:t>
      </w:r>
    </w:p>
    <w:p>
      <w:pPr>
        <w:pStyle w:val="Compact"/>
        <w:numPr>
          <w:ilvl w:val="0"/>
          <w:numId w:val="1239"/>
        </w:numPr>
      </w:pPr>
      <w:r>
        <w:t xml:space="preserve">GABA-erjik interneyronlar: parvalbumin-müsbət interneyronların disfunksiyası prefrontal qabıqda işlək yaddaş pozuntusuna gətirir.</w:t>
      </w:r>
    </w:p>
    <w:p>
      <w:pPr>
        <w:pStyle w:val="Compact"/>
        <w:numPr>
          <w:ilvl w:val="0"/>
          <w:numId w:val="1239"/>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239"/>
        </w:numPr>
      </w:pPr>
      <w:r>
        <w:t xml:space="preserve">İltihab nəzəriyyəsi: CRP, IL-6 yüksəkliyi və mikroglia aktivasiyası ilkin epizodlarda sənədləşdirilib (Khandaker G.M. et al. Lancet Psychiatry 2015).</w:t>
      </w:r>
    </w:p>
    <w:bookmarkEnd w:id="519"/>
    <w:bookmarkEnd w:id="520"/>
    <w:bookmarkStart w:id="524" w:name="Xb49eb48f29cede65a084c7647c96e1009b3137a"/>
    <w:p>
      <w:pPr>
        <w:pStyle w:val="Heading3"/>
      </w:pPr>
      <w:r>
        <w:t xml:space="preserve">5. Klinik təzahürlər</w:t>
      </w:r>
    </w:p>
    <w:bookmarkStart w:id="521"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521"/>
    <w:bookmarkStart w:id="522" w:name="xəstəliyin-mərhələləri"/>
    <w:p>
      <w:pPr>
        <w:pStyle w:val="Heading4"/>
      </w:pPr>
      <w:r>
        <w:t xml:space="preserve">Xəstəliyin mərhələləri</w:t>
      </w:r>
    </w:p>
    <w:p>
      <w:pPr>
        <w:pStyle w:val="Compact"/>
        <w:numPr>
          <w:ilvl w:val="0"/>
          <w:numId w:val="1240"/>
        </w:numPr>
      </w:pPr>
      <w:r>
        <w:t xml:space="preserve">Premorbid faza — uşaqlıqdan başlayan diskret koqnitiv və sosial defisitlər (klinik şizofreniya hələ yoxdur).</w:t>
      </w:r>
    </w:p>
    <w:p>
      <w:pPr>
        <w:pStyle w:val="Compact"/>
        <w:numPr>
          <w:ilvl w:val="0"/>
          <w:numId w:val="1240"/>
        </w:numPr>
      </w:pPr>
      <w:r>
        <w:t xml:space="preserve">Prodromal faza — aylar-illər; sosial geri çəkilmə, qəribə təcrübələr, depresiv əlamətlər, subklinik psixotik simptomlar.</w:t>
      </w:r>
    </w:p>
    <w:p>
      <w:pPr>
        <w:pStyle w:val="Compact"/>
        <w:numPr>
          <w:ilvl w:val="0"/>
          <w:numId w:val="1240"/>
        </w:numPr>
      </w:pPr>
      <w:r>
        <w:t xml:space="preserve">Kəskin (ilk) psixotik epizod — açıq pozitiv simptomlar; orta yaş 18–25 (kişilərdə).</w:t>
      </w:r>
    </w:p>
    <w:p>
      <w:pPr>
        <w:pStyle w:val="Compact"/>
        <w:numPr>
          <w:ilvl w:val="0"/>
          <w:numId w:val="1240"/>
        </w:numPr>
      </w:pPr>
      <w:r>
        <w:t xml:space="preserve">Stabilizasiya və residual fazalar — qalıq simptomlar, funksional məhdudiyyət, residiv epizodlar.</w:t>
      </w:r>
    </w:p>
    <w:bookmarkEnd w:id="522"/>
    <w:bookmarkStart w:id="523" w:name="X36aacfedcd425e972bd08c4cab904ac55260e1d"/>
    <w:p>
      <w:pPr>
        <w:pStyle w:val="Heading4"/>
      </w:pPr>
      <w:r>
        <w:t xml:space="preserve">"1/3 prinsipi" (Hegarty J.D. et al. Am J Psychiatry 1994 icmal)</w:t>
      </w:r>
    </w:p>
    <w:p>
      <w:pPr>
        <w:pStyle w:val="Compact"/>
        <w:numPr>
          <w:ilvl w:val="0"/>
          <w:numId w:val="1241"/>
        </w:numPr>
      </w:pPr>
      <w:r>
        <w:t xml:space="preserve">~1/3 pasiyent — yaxşı funksional bərpa.</w:t>
      </w:r>
    </w:p>
    <w:p>
      <w:pPr>
        <w:pStyle w:val="Compact"/>
        <w:numPr>
          <w:ilvl w:val="0"/>
          <w:numId w:val="1241"/>
        </w:numPr>
      </w:pPr>
      <w:r>
        <w:t xml:space="preserve">~1/3 — qalıq simptomlar, qismən funksional bərpa.</w:t>
      </w:r>
    </w:p>
    <w:p>
      <w:pPr>
        <w:pStyle w:val="Compact"/>
        <w:numPr>
          <w:ilvl w:val="0"/>
          <w:numId w:val="1241"/>
        </w:numPr>
      </w:pPr>
      <w:r>
        <w:t xml:space="preserve">~1/3 — ağır xronik gediş, davamlı dəstək tələbi.</w:t>
      </w:r>
    </w:p>
    <w:bookmarkEnd w:id="523"/>
    <w:bookmarkEnd w:id="524"/>
    <w:bookmarkStart w:id="529" w:name="X9d6ea0bb65452464ff618b5d3e8886ad7290f7a"/>
    <w:p>
      <w:pPr>
        <w:pStyle w:val="Heading3"/>
      </w:pPr>
      <w:r>
        <w:t xml:space="preserve">6. Diaqnoz</w:t>
      </w:r>
    </w:p>
    <w:bookmarkStart w:id="525"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242"/>
        </w:numPr>
      </w:pPr>
      <w:r>
        <w:t xml:space="preserve">Sayıqlama</w:t>
      </w:r>
    </w:p>
    <w:p>
      <w:pPr>
        <w:pStyle w:val="Compact"/>
        <w:numPr>
          <w:ilvl w:val="0"/>
          <w:numId w:val="1242"/>
        </w:numPr>
      </w:pPr>
      <w:r>
        <w:t xml:space="preserve">Halusinasiyalar</w:t>
      </w:r>
    </w:p>
    <w:p>
      <w:pPr>
        <w:pStyle w:val="Compact"/>
        <w:numPr>
          <w:ilvl w:val="0"/>
          <w:numId w:val="1242"/>
        </w:numPr>
      </w:pPr>
      <w:r>
        <w:t xml:space="preserve">Düşüncə formal pozuntusu / dezorqanizə nitq</w:t>
      </w:r>
    </w:p>
    <w:p>
      <w:pPr>
        <w:pStyle w:val="Compact"/>
        <w:numPr>
          <w:ilvl w:val="0"/>
          <w:numId w:val="1242"/>
        </w:numPr>
      </w:pPr>
      <w:r>
        <w:t xml:space="preserve">Qrossal dezorqanizə və ya katatonik davranış</w:t>
      </w:r>
    </w:p>
    <w:p>
      <w:pPr>
        <w:pStyle w:val="Compact"/>
        <w:numPr>
          <w:ilvl w:val="0"/>
          <w:numId w:val="1242"/>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525"/>
    <w:bookmarkStart w:id="526" w:name="mənbə-spesifik-dəqiqləşdirmələr-16"/>
    <w:p>
      <w:pPr>
        <w:pStyle w:val="Heading4"/>
      </w:pPr>
      <w:r>
        <w:t xml:space="preserve">6.2 Mənbə-spesifik dəqiqləşdirmələr</w:t>
      </w:r>
    </w:p>
    <w:p>
      <w:pPr>
        <w:pStyle w:val="Compact"/>
        <w:numPr>
          <w:ilvl w:val="0"/>
          <w:numId w:val="1243"/>
        </w:numPr>
      </w:pPr>
      <w:r>
        <w:t xml:space="preserve">DSM-5-TR (295.90)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243"/>
        </w:numPr>
      </w:pPr>
      <w:r>
        <w:t xml:space="preserve">XBT-11 (6A20)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243"/>
        </w:numPr>
      </w:pPr>
      <w:r>
        <w:t xml:space="preserve">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bookmarkEnd w:id="526"/>
    <w:bookmarkStart w:id="527" w:name="diaqnostika-alqoritmi-8"/>
    <w:p>
      <w:pPr>
        <w:pStyle w:val="Heading4"/>
      </w:pPr>
      <w:r>
        <w:t xml:space="preserve">6.3 Diaqnostika alqoritmi</w:t>
      </w:r>
    </w:p>
    <w:p>
      <w:pPr>
        <w:pStyle w:val="Compact"/>
        <w:numPr>
          <w:ilvl w:val="0"/>
          <w:numId w:val="1244"/>
        </w:numPr>
      </w:pPr>
      <w:r>
        <w:t xml:space="preserve">Klinik müsahibə (pasiyent + ən azı bir məlumatlı qohum).</w:t>
      </w:r>
    </w:p>
    <w:p>
      <w:pPr>
        <w:pStyle w:val="Compact"/>
        <w:numPr>
          <w:ilvl w:val="0"/>
          <w:numId w:val="1244"/>
        </w:numPr>
      </w:pPr>
      <w:r>
        <w:t xml:space="preserve">Strukturlaşdırılmış diaqnostik müsahibə (SCID-5 və ya MINI).</w:t>
      </w:r>
    </w:p>
    <w:p>
      <w:pPr>
        <w:pStyle w:val="Compact"/>
        <w:numPr>
          <w:ilvl w:val="0"/>
          <w:numId w:val="1244"/>
        </w:numPr>
      </w:pPr>
      <w:r>
        <w:t xml:space="preserve">Şiddət qiymətləndirməsi (PANSS və ya BPRS ilkin qiyməti).</w:t>
      </w:r>
    </w:p>
    <w:p>
      <w:pPr>
        <w:pStyle w:val="Compact"/>
        <w:numPr>
          <w:ilvl w:val="0"/>
          <w:numId w:val="1244"/>
        </w:numPr>
      </w:pPr>
      <w:r>
        <w:t xml:space="preserve">Cismani və neyroloji müayinə.</w:t>
      </w:r>
    </w:p>
    <w:p>
      <w:pPr>
        <w:pStyle w:val="Compact"/>
        <w:numPr>
          <w:ilvl w:val="0"/>
          <w:numId w:val="1244"/>
        </w:numPr>
      </w:pPr>
      <w:r>
        <w:t xml:space="preserve">Toksikoloji skrining (sidik) və maddə istifadəsi anamnezi.</w:t>
      </w:r>
    </w:p>
    <w:p>
      <w:pPr>
        <w:pStyle w:val="Compact"/>
        <w:numPr>
          <w:ilvl w:val="0"/>
          <w:numId w:val="1244"/>
        </w:numPr>
      </w:pPr>
      <w:r>
        <w:t xml:space="preserve">Mütləq laborator (aşağıda § 7.2).</w:t>
      </w:r>
    </w:p>
    <w:p>
      <w:pPr>
        <w:pStyle w:val="Compact"/>
        <w:numPr>
          <w:ilvl w:val="0"/>
          <w:numId w:val="1244"/>
        </w:numPr>
      </w:pPr>
      <w:r>
        <w:t xml:space="preserve">Beyin MRT (ilk epizodda).</w:t>
      </w:r>
    </w:p>
    <w:p>
      <w:pPr>
        <w:pStyle w:val="Compact"/>
        <w:numPr>
          <w:ilvl w:val="0"/>
          <w:numId w:val="1244"/>
        </w:numPr>
      </w:pPr>
      <w:r>
        <w:t xml:space="preserve">Differensial diaqnostika (§ 6.4).</w:t>
      </w:r>
    </w:p>
    <w:p>
      <w:pPr>
        <w:pStyle w:val="Compact"/>
        <w:numPr>
          <w:ilvl w:val="0"/>
          <w:numId w:val="1244"/>
        </w:numPr>
      </w:pPr>
      <w:r>
        <w:t xml:space="preserve">Komorbidlik və suisid riski qiymətləndirməsi (C-SSRS).</w:t>
      </w:r>
    </w:p>
    <w:p>
      <w:pPr>
        <w:pStyle w:val="Compact"/>
        <w:numPr>
          <w:ilvl w:val="0"/>
          <w:numId w:val="1244"/>
        </w:numPr>
      </w:pPr>
      <w:r>
        <w:t xml:space="preserve">Funksional səviyyə qiymətləndirməsi (GAF və ya PSP).</w:t>
      </w:r>
    </w:p>
    <w:bookmarkEnd w:id="527"/>
    <w:bookmarkStart w:id="528"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528"/>
    <w:bookmarkEnd w:id="529"/>
    <w:bookmarkStart w:id="533" w:name="X64edcc89755752b449f22d8d01100422fbf4705"/>
    <w:p>
      <w:pPr>
        <w:pStyle w:val="Heading3"/>
      </w:pPr>
      <w:r>
        <w:t xml:space="preserve">7. Müayinə və qiymətləndirmə</w:t>
      </w:r>
    </w:p>
    <w:bookmarkStart w:id="530" w:name="klinik-müsahibə-və-şkalalar-1"/>
    <w:p>
      <w:pPr>
        <w:pStyle w:val="Heading4"/>
      </w:pPr>
      <w:r>
        <w:t xml:space="preserve">7.1 Klinik müsahibə və şkalalar</w:t>
      </w:r>
    </w:p>
    <w:p>
      <w:pPr>
        <w:pStyle w:val="Compact"/>
        <w:numPr>
          <w:ilvl w:val="0"/>
          <w:numId w:val="1245"/>
        </w:numPr>
      </w:pPr>
      <w:r>
        <w:t xml:space="preserve">Strukturlaşdırılmış müsahibə: SCID-5 (DSM-5 üçün), MINI (qısa, klinik praktikada əlçatan).</w:t>
      </w:r>
    </w:p>
    <w:p>
      <w:pPr>
        <w:pStyle w:val="Compact"/>
        <w:numPr>
          <w:ilvl w:val="0"/>
          <w:numId w:val="1245"/>
        </w:numPr>
      </w:pPr>
      <w:r>
        <w:t xml:space="preserve">Şiddət (qızıl standart): PANSS (30 göstərici, 7-bal şkala), BPRS (18 göstərici), SANS/SAPS (neqativ/pozitiv ayrıca), CGI-S.</w:t>
      </w:r>
    </w:p>
    <w:p>
      <w:pPr>
        <w:pStyle w:val="Compact"/>
        <w:numPr>
          <w:ilvl w:val="0"/>
          <w:numId w:val="1245"/>
        </w:numPr>
      </w:pPr>
      <w:r>
        <w:t xml:space="preserve">Funksional səviyyə: GAF (DSM-IV), PSP (Personal and Social Performance Scale).</w:t>
      </w:r>
    </w:p>
    <w:p>
      <w:pPr>
        <w:pStyle w:val="Compact"/>
        <w:numPr>
          <w:ilvl w:val="0"/>
          <w:numId w:val="1245"/>
        </w:numPr>
      </w:pPr>
      <w:r>
        <w:t xml:space="preserve">Suisid riski: C-SSRS (Columbia Suicide Severity Rating Scale).</w:t>
      </w:r>
    </w:p>
    <w:p>
      <w:pPr>
        <w:pStyle w:val="Compact"/>
        <w:numPr>
          <w:ilvl w:val="0"/>
          <w:numId w:val="1245"/>
        </w:numPr>
      </w:pPr>
      <w:r>
        <w:t xml:space="preserve">Koqnitiv qiymətləndirmə: MATRICS Consensus Cognitive Battery (MCCB) — araşdırma və ixtisaslaşdırılmış klinikalarda.</w:t>
      </w:r>
    </w:p>
    <w:bookmarkEnd w:id="530"/>
    <w:bookmarkStart w:id="531" w:name="laborator-müayinələr-7"/>
    <w:p>
      <w:pPr>
        <w:pStyle w:val="Heading4"/>
      </w:pPr>
      <w:r>
        <w:t xml:space="preserve">7.2 Laborator müayinələr</w:t>
      </w:r>
    </w:p>
    <w:p>
      <w:pPr>
        <w:pStyle w:val="FirstParagraph"/>
      </w:pPr>
      <w:r>
        <w:t xml:space="preserve">İlk epizodda mütləq: tam qan analizi, qaraciyər və böyrək funksiyası, ac qlükoza və HbA1c, lipid profili, TSH və T4, vitamin B12 və folat, toksikoloji skrining (kannabis, amfetamin, opioid, kokain, PCP, MDMA), HIV və sifilis seroloji, hamiləlik testi (qadınlarda), prolaktin ilkin qiyməti.</w:t>
      </w:r>
    </w:p>
    <w:p>
      <w:pPr>
        <w:pStyle w:val="BodyText"/>
      </w:pPr>
      <w:r>
        <w:t xml:space="preserve">Selektiv (klinik şübhə əsasında): EEQ (tutma və ya deliriya istisna), anti-NMDA-R antikorları (CSF — atipik təqdimat), seruloplazmin və 24 saatlıq sidik mis (Vilson xəstəliyi şübhəsi), B12/folat/homocistein (üzvi səbəb şübhəsi).</w:t>
      </w:r>
    </w:p>
    <w:bookmarkEnd w:id="531"/>
    <w:bookmarkStart w:id="532" w:name="instrumental-müayinələr-8"/>
    <w:p>
      <w:pPr>
        <w:pStyle w:val="Heading4"/>
      </w:pPr>
      <w:r>
        <w:t xml:space="preserve">7.3 İnstrumental müayinələr</w:t>
      </w:r>
    </w:p>
    <w:p>
      <w:pPr>
        <w:pStyle w:val="Compact"/>
        <w:numPr>
          <w:ilvl w:val="0"/>
          <w:numId w:val="1246"/>
        </w:numPr>
      </w:pPr>
      <w:r>
        <w:t xml:space="preserve">Beyin MRT (T1, T2, FLAIR) — ilk epizodda tövsiyə edilir (NICE CG178).</w:t>
      </w:r>
    </w:p>
    <w:p>
      <w:pPr>
        <w:pStyle w:val="Compact"/>
        <w:numPr>
          <w:ilvl w:val="0"/>
          <w:numId w:val="1246"/>
        </w:numPr>
      </w:pPr>
      <w:r>
        <w:t xml:space="preserve">EKG — antipsixotik başlanmazdan əvvəl (QTc ilkin qiyməti).</w:t>
      </w:r>
    </w:p>
    <w:p>
      <w:pPr>
        <w:pStyle w:val="Compact"/>
        <w:numPr>
          <w:ilvl w:val="0"/>
          <w:numId w:val="1246"/>
        </w:numPr>
      </w:pPr>
      <w:r>
        <w:t xml:space="preserve">Beyin KT — MRT əlçatan olmadıqda.</w:t>
      </w:r>
    </w:p>
    <w:bookmarkEnd w:id="532"/>
    <w:bookmarkEnd w:id="533"/>
    <w:bookmarkStart w:id="543" w:name="Xae9e6fdaa02912726dffd7674aa675e26605902"/>
    <w:p>
      <w:pPr>
        <w:pStyle w:val="Heading3"/>
      </w:pPr>
      <w:r>
        <w:t xml:space="preserve">8. Müalicə</w:t>
      </w:r>
    </w:p>
    <w:bookmarkStart w:id="534" w:name="X30a6ba5a218db99428852a6099178c2fb8ab949"/>
    <w:p>
      <w:pPr>
        <w:pStyle w:val="Heading4"/>
      </w:pPr>
      <w:r>
        <w:t xml:space="preserve">8.1 Ümumi prinsiplər (NICE CG178 · APA 2021 · WFSBP 2015 · Maudsley 14e konsensusu)</w:t>
      </w:r>
    </w:p>
    <w:p>
      <w:pPr>
        <w:pStyle w:val="Compact"/>
        <w:numPr>
          <w:ilvl w:val="0"/>
          <w:numId w:val="1247"/>
        </w:numPr>
      </w:pPr>
      <w:r>
        <w:t xml:space="preserve">Multimodal yanaşma — farmakoterapiya + psixososial müdaxilə + sistemli dəstək. Tək farmakoterapiya funksional bərpa üçün kifayət deyil.</w:t>
      </w:r>
    </w:p>
    <w:p>
      <w:pPr>
        <w:pStyle w:val="Compact"/>
        <w:numPr>
          <w:ilvl w:val="0"/>
          <w:numId w:val="1247"/>
        </w:numPr>
      </w:pPr>
      <w:r>
        <w:t xml:space="preserve">Pasiyentlə birgə qərar (shared decision making) — preparat, doza və yan təsir profili müzakirə edilir; adhesiya bu mərhələdən başlayır.</w:t>
      </w:r>
    </w:p>
    <w:p>
      <w:pPr>
        <w:pStyle w:val="Compact"/>
        <w:numPr>
          <w:ilvl w:val="0"/>
          <w:numId w:val="1247"/>
        </w:numPr>
      </w:pPr>
      <w:r>
        <w:t xml:space="preserve">İlk epizodda atipik antipsixotik üstün — aşağı dozada, tədricən titrasiya. İlk epizodda standart dozanın aşağı yarısı kifayət ola bilər.</w:t>
      </w:r>
    </w:p>
    <w:p>
      <w:pPr>
        <w:pStyle w:val="Compact"/>
        <w:numPr>
          <w:ilvl w:val="0"/>
          <w:numId w:val="1247"/>
        </w:numPr>
      </w:pPr>
      <w:r>
        <w:t xml:space="preserve">Effekt qiymətləndirməsi — 2–4 həftə qismən cavab, 4–6 həftə adekvat dozada tam cavab gözlənilir. Cavab yoxdursa — preparat dəyişdirilir.</w:t>
      </w:r>
    </w:p>
    <w:p>
      <w:pPr>
        <w:pStyle w:val="Compact"/>
        <w:numPr>
          <w:ilvl w:val="0"/>
          <w:numId w:val="1247"/>
        </w:numPr>
      </w:pPr>
      <w:r>
        <w:t xml:space="preserve">Monoterapiya — antipsixotik polipraqmaziya yan təsir yükünü artırır, effekt sübutu zəifdir; klozapin + ikinci antipsixotik istisna ola bilər.</w:t>
      </w:r>
    </w:p>
    <w:p>
      <w:pPr>
        <w:pStyle w:val="Compact"/>
        <w:numPr>
          <w:ilvl w:val="0"/>
          <w:numId w:val="1247"/>
        </w:numPr>
      </w:pPr>
      <w:r>
        <w:t xml:space="preserve">Müalicə-rezistent şizofreniya (TRS) — iki müxtəlif antipsixotikə adekvat doza və müddətdə (hər biri 6–8 həftə) cavabsızlıq — klozapin başlanır.</w:t>
      </w:r>
    </w:p>
    <w:p>
      <w:pPr>
        <w:pStyle w:val="Compact"/>
        <w:numPr>
          <w:ilvl w:val="0"/>
          <w:numId w:val="1247"/>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247"/>
        </w:numPr>
      </w:pPr>
      <w:r>
        <w:t xml:space="preserve">Psixososial müdaxilə — KDTp və ailə müdaxiləsi bütün pasiyentlərə təklif edilməlidir (NICE CG178 — güclü tövsiyə).</w:t>
      </w:r>
    </w:p>
    <w:p>
      <w:pPr>
        <w:pStyle w:val="Compact"/>
        <w:numPr>
          <w:ilvl w:val="0"/>
          <w:numId w:val="1247"/>
        </w:numPr>
      </w:pPr>
      <w:r>
        <w:t xml:space="preserve">Sistemli monitorinq — metabolik göstəricilər, EPS, prolaktin, EKG.</w:t>
      </w:r>
    </w:p>
    <w:p>
      <w:pPr>
        <w:pStyle w:val="Compact"/>
        <w:numPr>
          <w:ilvl w:val="0"/>
          <w:numId w:val="1247"/>
        </w:numPr>
      </w:pPr>
      <w:r>
        <w:t xml:space="preserve">LAI (long-acting injectable) — adhesiya problemində və ya pasiyent seçimi ilə; ilk epizoddan sonra residiv profilaktikasında daha yaxşı nəticə (Tiihonen J. et al. JAMA Psychiatry 2017).</w:t>
      </w:r>
    </w:p>
    <w:bookmarkEnd w:id="534"/>
    <w:bookmarkStart w:id="535"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 (doza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 LAI 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EPS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 (aylıq,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 monitorinqi tələb edir</w:t>
            </w:r>
          </w:p>
        </w:tc>
      </w:tr>
    </w:tbl>
    <w:p>
      <w:pPr>
        <w:pStyle w:val="BodyText"/>
      </w:pPr>
      <w:r>
        <w:t xml:space="preserve">Tipik (I nəsil) antipsixotiklər — haloperidol 5–20 mq/gün, xlorpromazin 200–800 mq/gün, flupentiksol 6–18 mq/gün, zuklopentiksol 25–150 mq/gün. Pozitiv simptomlarda effektivdir, lakin EPS,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 EPS azaldılmasına töhfə verir). 60–80% D2 işğalı terapevtik diapazondur; &gt; 80% EPS riski artır; &lt; 60% effekt yetərsizdir (Kapur S., Mamo D. Prog Neuropsychopharmacol Biol Psychiatry 2003).</w:t>
      </w:r>
    </w:p>
    <w:bookmarkEnd w:id="535"/>
    <w:bookmarkStart w:id="536"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 RKİ; Siskind D. et al. Br J Psychiatry 2016 meta-analiz). TRS pasiyentlərinin 30–60%-i klozapinə cavab verir.</w:t>
      </w:r>
    </w:p>
    <w:p>
      <w:pPr>
        <w:pStyle w:val="BodyText"/>
      </w:pPr>
      <w:r>
        <w:t xml:space="preserve">Niyə üstündür: D2 işğalı aşağı (40–60%), lakin müxtəlif reseptorlara (D4, 5-HT2A, M1, α1) güclü təsir; daha az EPS, neqativ simptomlarda daha yaxşı effekt; suisidi azaltma (FDA 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248"/>
        </w:numPr>
      </w:pPr>
      <w:r>
        <w:t xml:space="preserve">Aqranulositoz (~0,8%, mortalite 5%) — qan formulu monitoringi.</w:t>
      </w:r>
    </w:p>
    <w:p>
      <w:pPr>
        <w:pStyle w:val="Compact"/>
        <w:numPr>
          <w:ilvl w:val="0"/>
          <w:numId w:val="1248"/>
        </w:numPr>
      </w:pPr>
      <w:r>
        <w:t xml:space="preserve">Miokardit — xüsusilə ilk 4 həftədə; troponin, EKG.</w:t>
      </w:r>
    </w:p>
    <w:p>
      <w:pPr>
        <w:pStyle w:val="Compact"/>
        <w:numPr>
          <w:ilvl w:val="0"/>
          <w:numId w:val="1248"/>
        </w:numPr>
      </w:pPr>
      <w:r>
        <w:t xml:space="preserve">Konstipasiya — ileus və perforasiya riski; profilaktik laksativ.</w:t>
      </w:r>
    </w:p>
    <w:p>
      <w:pPr>
        <w:pStyle w:val="Compact"/>
        <w:numPr>
          <w:ilvl w:val="0"/>
          <w:numId w:val="1248"/>
        </w:numPr>
      </w:pPr>
      <w:r>
        <w:t xml:space="preserve">Hipersalivasiya, sedasiya — dozaya uyğunlaşır.</w:t>
      </w:r>
    </w:p>
    <w:p>
      <w:pPr>
        <w:pStyle w:val="Compact"/>
        <w:numPr>
          <w:ilvl w:val="0"/>
          <w:numId w:val="1248"/>
        </w:numPr>
      </w:pPr>
      <w:r>
        <w:t xml:space="preserve">Tutmalar — &gt; 600 mq/gün dozada risk artır; EEQ yoxlaması.</w:t>
      </w:r>
    </w:p>
    <w:p>
      <w:pPr>
        <w:pStyle w:val="Compact"/>
        <w:numPr>
          <w:ilvl w:val="0"/>
          <w:numId w:val="1248"/>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536"/>
    <w:bookmarkStart w:id="537"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537"/>
    <w:bookmarkStart w:id="538" w:name="X25642a6caa2f0b8a65ad24d65605e1b971f561a"/>
    <w:p>
      <w:pPr>
        <w:pStyle w:val="Heading4"/>
      </w:pPr>
      <w:r>
        <w:t xml:space="preserve">8.5 Kəskin psixomotor oyanmanın idarə edilməsi</w:t>
      </w:r>
    </w:p>
    <w:p>
      <w:pPr>
        <w:pStyle w:val="Compact"/>
        <w:numPr>
          <w:ilvl w:val="0"/>
          <w:numId w:val="1249"/>
        </w:numPr>
      </w:pPr>
      <w:r>
        <w:t xml:space="preserve">Oral (üstün): lorazepam 1–2 mq + olanzapin 5–10 mq oral disinteqrating tablet, və ya risperidon 1–2 mq oral məhlul.</w:t>
      </w:r>
    </w:p>
    <w:p>
      <w:pPr>
        <w:pStyle w:val="Compact"/>
        <w:numPr>
          <w:ilvl w:val="0"/>
          <w:numId w:val="1249"/>
        </w:numPr>
      </w:pPr>
      <w:r>
        <w:t xml:space="preserve">Əzələdaxili: olanzapin im 10 mq, və ya aripiprazol im 9,75 mq, və ya haloperidol 5 mq + lorazepam 2 mq im (klassik).</w:t>
      </w:r>
    </w:p>
    <w:p>
      <w:pPr>
        <w:pStyle w:val="Compact"/>
        <w:numPr>
          <w:ilvl w:val="0"/>
          <w:numId w:val="1249"/>
        </w:numPr>
      </w:pPr>
      <w:r>
        <w:t xml:space="preserve">Diqqət: olanzapin im + benzodiazepin parenteral — respirator depressiya riski; eyni vaxtda istifadə edilməməlidir.</w:t>
      </w:r>
    </w:p>
    <w:bookmarkEnd w:id="538"/>
    <w:bookmarkStart w:id="539" w:name="X7db9353451e013bdd18dc6e2b1ae9da35054c74"/>
    <w:p>
      <w:pPr>
        <w:pStyle w:val="Heading4"/>
      </w:pPr>
      <w:r>
        <w:t xml:space="preserve">8.6 Psixososial müdaxilələr — siyahı (ətraflı § 9-da)</w:t>
      </w:r>
    </w:p>
    <w:p>
      <w:pPr>
        <w:pStyle w:val="Compact"/>
        <w:numPr>
          <w:ilvl w:val="0"/>
          <w:numId w:val="1250"/>
        </w:numPr>
      </w:pPr>
      <w:r>
        <w:t xml:space="preserve">KDTp — psixoz üçün koqnitiv-davranış terapiyası.</w:t>
      </w:r>
    </w:p>
    <w:p>
      <w:pPr>
        <w:pStyle w:val="Compact"/>
        <w:numPr>
          <w:ilvl w:val="0"/>
          <w:numId w:val="1250"/>
        </w:numPr>
      </w:pPr>
      <w:r>
        <w:t xml:space="preserve">Ailə müdaxiləsi — yüksək emosional ekspressiya olan ailələrdə.</w:t>
      </w:r>
    </w:p>
    <w:p>
      <w:pPr>
        <w:pStyle w:val="Compact"/>
        <w:numPr>
          <w:ilvl w:val="0"/>
          <w:numId w:val="1250"/>
        </w:numPr>
      </w:pPr>
      <w:r>
        <w:t xml:space="preserve">Koqnitiv remediation — koqnitiv defisitlər üçün.</w:t>
      </w:r>
    </w:p>
    <w:p>
      <w:pPr>
        <w:pStyle w:val="Compact"/>
        <w:numPr>
          <w:ilvl w:val="0"/>
          <w:numId w:val="1250"/>
        </w:numPr>
      </w:pPr>
      <w:r>
        <w:t xml:space="preserve">Supported Employment / IPS — funksional bərpa üçün.</w:t>
      </w:r>
    </w:p>
    <w:p>
      <w:pPr>
        <w:pStyle w:val="Compact"/>
        <w:numPr>
          <w:ilvl w:val="0"/>
          <w:numId w:val="1250"/>
        </w:numPr>
      </w:pPr>
      <w:r>
        <w:t xml:space="preserve">Erkən Müdaxilə Xidmətləri (EIP) — ilk 3 il.</w:t>
      </w:r>
    </w:p>
    <w:p>
      <w:pPr>
        <w:pStyle w:val="Compact"/>
        <w:numPr>
          <w:ilvl w:val="0"/>
          <w:numId w:val="1250"/>
        </w:numPr>
      </w:pPr>
      <w:r>
        <w:t xml:space="preserve">Assertive Community Treatment (ACT) — ağır funksional pozulması olan pasiyentlərdə.</w:t>
      </w:r>
    </w:p>
    <w:bookmarkEnd w:id="539"/>
    <w:bookmarkStart w:id="540" w:name="yan-təsirlərin-idarəsi"/>
    <w:p>
      <w:pPr>
        <w:pStyle w:val="Heading4"/>
      </w:pPr>
      <w:r>
        <w:t xml:space="preserve">8.7 Yan təsirlərin idarəsi</w:t>
      </w:r>
    </w:p>
    <w:p>
      <w:pPr>
        <w:pStyle w:val="FirstParagraph"/>
      </w:pPr>
      <w:r>
        <w:t xml:space="preserve">Ekstrapiramidal simptomlar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 HbA1c,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(NMS) — təcili tibbi vəziyyət (mortalite 10%-ə qədər): klinik tetrada — hipertermiya, əzələ rigidliyi, şüur dəyişikliyi, autonom qeyri-sabitlik. Laborator: CPK &gt; 1000, leykositoz, mioqlobinuria. Müdaxilə: antipsixotikin dərhal kəsilməsi, intensive care dəstəyi, dantrolen, bromokriptin, lazımdırsa EKT.</w:t>
      </w:r>
    </w:p>
    <w:bookmarkEnd w:id="540"/>
    <w:bookmarkStart w:id="541" w:name="xüsusi-vəziyyətlər-1"/>
    <w:p>
      <w:pPr>
        <w:pStyle w:val="Heading4"/>
      </w:pPr>
      <w:r>
        <w:t xml:space="preserve">8.8 Xüsusi vəziyyətlər</w:t>
      </w:r>
    </w:p>
    <w:p>
      <w:pPr>
        <w:pStyle w:val="Compact"/>
        <w:numPr>
          <w:ilvl w:val="0"/>
          <w:numId w:val="1251"/>
        </w:numPr>
      </w:pPr>
      <w:r>
        <w:t xml:space="preserve">Hamiləlik: antipsixotikin tam kəsilməsi residiv riskini artırır; SSRI/SNRI ilə paralel olaraq, ən az teratojen profili olan preparatlar — olanzapin və kvetiapin (NICE CG192).</w:t>
      </w:r>
    </w:p>
    <w:p>
      <w:pPr>
        <w:pStyle w:val="Compact"/>
        <w:numPr>
          <w:ilvl w:val="0"/>
          <w:numId w:val="1251"/>
        </w:numPr>
      </w:pPr>
      <w:r>
        <w:t xml:space="preserve">Yaşlılar: EPS, ortostatik hipotenziya, antikolinerjik təsirə həssaslıq; aşağı doza, kvetiapin və ya risperidon üstün; Beers Criteria-ya nəzər salın.</w:t>
      </w:r>
    </w:p>
    <w:p>
      <w:pPr>
        <w:pStyle w:val="Compact"/>
        <w:numPr>
          <w:ilvl w:val="0"/>
          <w:numId w:val="1251"/>
        </w:numPr>
      </w:pPr>
      <w:r>
        <w:t xml:space="preserve">Komorbid maddə istifadəsi: tütündən imtina dəstəyi, kannabisin kəsilməsi, alkohol dependentliyi paralel müalicə (naltrekson, akamprosat).</w:t>
      </w:r>
    </w:p>
    <w:bookmarkEnd w:id="541"/>
    <w:bookmarkStart w:id="542" w:name="mənbə-spesifik-dəqiqləşdirmələr-17"/>
    <w:p>
      <w:pPr>
        <w:pStyle w:val="Heading4"/>
      </w:pPr>
      <w:r>
        <w:t xml:space="preserve">8.9 Mənbə-spesifik dəqiqləşdirmələr</w:t>
      </w:r>
    </w:p>
    <w:p>
      <w:pPr>
        <w:pStyle w:val="Compact"/>
        <w:numPr>
          <w:ilvl w:val="0"/>
          <w:numId w:val="1252"/>
        </w:numPr>
      </w:pPr>
      <w:r>
        <w:t xml:space="preserve">NICE CG178: Erkən Müdaxilə Xidmətləri (EIP) — ilk 3 il intensiv multidisiplinarlı dəstək; klozapin iki antipsixotikdən sonra rezistentlikdə birinci sıra.</w:t>
      </w:r>
    </w:p>
    <w:p>
      <w:pPr>
        <w:pStyle w:val="Compact"/>
        <w:numPr>
          <w:ilvl w:val="0"/>
          <w:numId w:val="1252"/>
        </w:numPr>
      </w:pPr>
      <w:r>
        <w:t xml:space="preserve">APA 2021: dəstəkci müalicə müddəti ilk epizoddan sonra 2–5 il; koqnitiv remediation və supported employment funksional bərpada açıq tövsiyə edilir.</w:t>
      </w:r>
    </w:p>
    <w:p>
      <w:pPr>
        <w:pStyle w:val="Compact"/>
        <w:numPr>
          <w:ilvl w:val="0"/>
          <w:numId w:val="1252"/>
        </w:numPr>
      </w:pPr>
      <w:r>
        <w:t xml:space="preserve">WFSBP 2015: ekvivalent doza diapazonları və adekvat müddət (4–6 həftə) preparat dəyişiminə qədər; LAI residiv profilaktikasında effektivlik.</w:t>
      </w:r>
    </w:p>
    <w:p>
      <w:pPr>
        <w:pStyle w:val="Compact"/>
        <w:numPr>
          <w:ilvl w:val="0"/>
          <w:numId w:val="1252"/>
        </w:numPr>
      </w:pPr>
      <w:r>
        <w:t xml:space="preserve">Maudsley 14e (2021): klozapin titrasiyası, yan təsir idarəsi və polipraqmaziya səbəbləri üzrə təfərrüatlı protokol.</w:t>
      </w:r>
    </w:p>
    <w:p>
      <w:pPr>
        <w:pStyle w:val="Compact"/>
        <w:numPr>
          <w:ilvl w:val="0"/>
          <w:numId w:val="1252"/>
        </w:numPr>
      </w:pPr>
      <w:r>
        <w:t xml:space="preserve">AR Səhiyyə Nazirliyi Klinik Protokol (2009): atipik antipsixotik birinci sıra; ənənəvi neyroleptik — atipik əlçatan olmadıqda. Ümumi alqoritm NICE/APA ilə üst-üstə düşür.</w:t>
      </w:r>
    </w:p>
    <w:bookmarkEnd w:id="542"/>
    <w:bookmarkEnd w:id="543"/>
    <w:bookmarkStart w:id="544" w:name="X916d2f2702595032125e1fe143c2b211f0bd981"/>
    <w:p>
      <w:pPr>
        <w:pStyle w:val="Heading3"/>
      </w:pPr>
      <w:r>
        <w:t xml:space="preserve">9. Metodikalar — qısa təsvir və mənbə</w:t>
      </w:r>
    </w:p>
    <w:p>
      <w:pPr>
        <w:pStyle w:val="DefinitionTerm"/>
      </w:pPr>
      <w:r>
        <w:t xml:space="preserve">KDTp —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(EE) olan ailələrdə psixoeducation, kommunikasiya təlimi və problem-həll. Pasiyent + ən azı bir ailə üzvü, 10+ seans, 3–12 ay. Effekt: residiv riskini ~20% azaldır, xəstəxana yatımını azaldır (Pharoah F. et al. Cochrane 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 IPS (Individual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 — Early Intervention in Psychosis</w:t>
      </w:r>
    </w:p>
    <w:p>
      <w:pPr>
        <w:pStyle w:val="Definition"/>
      </w:pPr>
      <w:r>
        <w:t xml:space="preserve">İlk psixotik epizoddan sonra 3 il ərzində intensiv multidisiplinarlı qayğı — aşağı doza farmakoterapiya, KDTp, ailə müdaxiləsi, məşğulluq dəstəyi, peer support. RAISE və EDEN RKİ-ləri (Kane J.M. et al. Am J Psychiatry 2016; Marshall M. et al. Lancet 2011) — EIP standart qayğıdan üstün, residiv azaldır, funksional səviyyəni yaxşılaşdırır. NICE CG178 § 1.4.</w:t>
      </w:r>
    </w:p>
    <w:p>
      <w:pPr>
        <w:pStyle w:val="DefinitionTerm"/>
      </w:pPr>
      <w:r>
        <w:t xml:space="preserve">Assertive Community Treatment (ACT)</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 Cochrane 2011).</w:t>
      </w:r>
    </w:p>
    <w:p>
      <w:pPr>
        <w:pStyle w:val="DefinitionTerm"/>
      </w:pPr>
      <w:r>
        <w:t xml:space="preserve">PANSS / BPRS — Şiddət şkalaları</w:t>
      </w:r>
    </w:p>
    <w:p>
      <w:pPr>
        <w:pStyle w:val="Definition"/>
      </w:pPr>
      <w:r>
        <w:t xml:space="preserve">PANSS (Positive and Negative Syndrome Scale) — 30 göstərici, 7-bal şkala; BPRS (Brief Psychiatric Rating Scale) — 18 göstərici. Strukturlaşdırılmış müsahibə əsasında psixotik simptomların kəmiyyət qiymətləndirməsi. Klinik praktikada başlanğıc qiymət və müalicə izləməsi üçün. Kay S.R., Fiszbein A., Opler L.A. Schizophr Bull 1987;13(2):261–276 (PANSS); Overall J.E., Gorham D.R. Psychol Rep 1962;10:799–812 (BPRS).</w:t>
      </w:r>
    </w:p>
    <w:bookmarkEnd w:id="544"/>
    <w:bookmarkStart w:id="559" w:name="X6fb83d7e2359ce28df28c5918321c84234fca49"/>
    <w:p>
      <w:pPr>
        <w:pStyle w:val="Heading3"/>
      </w:pPr>
      <w:r>
        <w:t xml:space="preserve">10. Mif və yanlış inanclar — sübut bazasında təkzib</w:t>
      </w:r>
    </w:p>
    <w:bookmarkStart w:id="549" w:name="etiologiya-mifləri-8"/>
    <w:p>
      <w:pPr>
        <w:pStyle w:val="Heading4"/>
      </w:pPr>
      <w:r>
        <w:t xml:space="preserve">10.1 Etiologiya mifləri</w:t>
      </w:r>
    </w:p>
    <w:bookmarkStart w:id="545"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 WHO mhGAP Intervention Guide v2.0 — şizofreniya tibbi xəstəlik kimi tanınır. APA 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 DUP &gt; 1 il pis proqnoz markeridir).</w:t>
      </w:r>
    </w:p>
    <w:bookmarkEnd w:id="545"/>
    <w:bookmarkStart w:id="546"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(EE) olan ailədə residiv riski artır, lakin bu — ilkin etiologiya deyil, gediş modulatorudur.</w:t>
      </w:r>
    </w:p>
    <w:p>
      <w:pPr>
        <w:pStyle w:val="BodyText"/>
      </w:pPr>
      <w:r>
        <w:t xml:space="preserve">Sübut: APA, AAP, NICE —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546"/>
    <w:bookmarkStart w:id="547"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 WHO XBT-11 — şizofreniya (6A20) və DİP (6B64) ayrıca pozuntular kimi kodlanır.</w:t>
      </w:r>
    </w:p>
    <w:bookmarkEnd w:id="547"/>
    <w:bookmarkStart w:id="548"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548"/>
    <w:bookmarkEnd w:id="549"/>
    <w:bookmarkStart w:id="552" w:name="zərərli-müalicə-üsulları-1"/>
    <w:p>
      <w:pPr>
        <w:pStyle w:val="Heading4"/>
      </w:pPr>
      <w:r>
        <w:t xml:space="preserve">10.2 Zərərli "müalicə" üsulları</w:t>
      </w:r>
    </w:p>
    <w:bookmarkStart w:id="550"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 DUP) hər ay uzanması ilə pasiyentin uzunmüddətli funksional proqnozu pisləşir (Marshall M. et al. Arch Gen Psychiatry 2005, n=3700 meta-analiz). DUP &gt; 1 il olan pasiyentlərdə remissiya dərəcəsi əhəmiyyətli azalır. Müalicəsiz kəskin epizodda suisid riski yüksəkdir.</w:t>
      </w:r>
    </w:p>
    <w:p>
      <w:pPr>
        <w:pStyle w:val="BodyText"/>
      </w:pPr>
      <w:r>
        <w:t xml:space="preserve">Sübut: NICE CG178, WHO mhGAP — antipsixotik müalicə təxirə salınmamalı; dini-mədəni dəstək paralel tətbiq oluna bilər.</w:t>
      </w:r>
    </w:p>
    <w:bookmarkEnd w:id="550"/>
    <w:bookmarkStart w:id="551"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 EKT (elektrokonvulsiv terapiya) isə fərqlidir — sübutlu, müasir göstərişlərdə şizofreniya katatonik xüsusiyyətlərlə və ya refrakter hallarda yer alır (NICE TA59).</w:t>
      </w:r>
    </w:p>
    <w:bookmarkEnd w:id="551"/>
    <w:bookmarkEnd w:id="552"/>
    <w:bookmarkStart w:id="558" w:name="X170c06aff6247b2612ecd8620ea0ad7c731893e"/>
    <w:p>
      <w:pPr>
        <w:pStyle w:val="Heading4"/>
      </w:pPr>
      <w:r>
        <w:t xml:space="preserve">10.3 Səmərəsiz və ya əsas müalicəni təxirə salan üsullar</w:t>
      </w:r>
    </w:p>
    <w:bookmarkStart w:id="553"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 APA Task Force (Lipton M.A. et al. 1973) və sonrakı RKİ-lər — vitamin B3 və ya digər vitamin mega-dozaları şizofreniya simptomlarına təsir göstərmir. Niasin mega-dozası qaraciyər zədəsi və hiperurikemiya yarada bilər.</w:t>
      </w:r>
    </w:p>
    <w:bookmarkEnd w:id="553"/>
    <w:bookmarkStart w:id="554"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 THC (kannabisin əsas psixoaktiv komponenti) psixoz riskini 2–3 dəfə artırır (Marconi A. et al. Schizophr Bull 2016 meta-analiz). CBD haqqında ilkin RKİ-lər (McGuire P. et al. Am J Psychiatry 2018) təvazökar effekt göstərmişdir, lakin sübut bazası standart antipsixotikləri əvəzləmək üçün kafi deyil.</w:t>
      </w:r>
    </w:p>
    <w:p>
      <w:pPr>
        <w:pStyle w:val="BodyText"/>
      </w:pPr>
      <w:r>
        <w:t xml:space="preserve">Sübut: NICE CG178, APA 2021 — CBD şizofreniya müalicəsində standart tövsiyə deyil; THC içərikli kannabis əkstərkibdir.</w:t>
      </w:r>
    </w:p>
    <w:bookmarkEnd w:id="554"/>
    <w:bookmarkStart w:id="555"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 EPS 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555"/>
    <w:bookmarkStart w:id="556"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(EIP) ilə bu nisbət artır (Kane J.M. et al. Am J Psychiatry 2016 — RAISE RKİ).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556"/>
    <w:bookmarkStart w:id="557" w:name="Xedc1b6d4f7c929cd16066570530b5aa4e37e3da"/>
    <w:p>
      <w:pPr>
        <w:pStyle w:val="Heading5"/>
      </w:pPr>
      <w:r>
        <w:t xml:space="preserve">Mif 11: "Antipsixotikin əvəzinə akupunktura, homeopatiya, valerian effektivdir"</w:t>
      </w:r>
    </w:p>
    <w:p>
      <w:pPr>
        <w:pStyle w:val="FirstParagraph"/>
      </w:pPr>
      <w:r>
        <w:t xml:space="preserve">Sübut: Cochrane icmalları (Rathbone J. Cochrane 2007 — akupunktura; Ernst E. icmalları — homeopatiya) — şizofreniyada effekt sübutu yoxdur. Komplementar üsullar adjunkt kimi (stress idarəsi, yuxu hijyeni) tətbiq oluna bilər, lakin antipsixotiki əvəzləmir.</w:t>
      </w:r>
    </w:p>
    <w:bookmarkEnd w:id="557"/>
    <w:bookmarkEnd w:id="558"/>
    <w:bookmarkEnd w:id="559"/>
    <w:bookmarkStart w:id="563" w:name="X9315a3fbae76c8c9c87f3bec97bac87d9b1c68b"/>
    <w:p>
      <w:pPr>
        <w:pStyle w:val="Heading3"/>
      </w:pPr>
      <w:r>
        <w:t xml:space="preserve">11. Proqnoz və izləmə</w:t>
      </w:r>
    </w:p>
    <w:bookmarkStart w:id="560" w:name="yaxşı-proqnoz-amilləri-8"/>
    <w:p>
      <w:pPr>
        <w:pStyle w:val="Heading4"/>
      </w:pPr>
      <w:r>
        <w:t xml:space="preserve">Yaxşı proqnoz amilləri</w:t>
      </w:r>
    </w:p>
    <w:p>
      <w:pPr>
        <w:pStyle w:val="Compact"/>
        <w:numPr>
          <w:ilvl w:val="0"/>
          <w:numId w:val="1253"/>
        </w:numPr>
      </w:pPr>
      <w:r>
        <w:t xml:space="preserve">Qısa müalicəsiz dövrü (DUP &lt; 6 ay)</w:t>
      </w:r>
    </w:p>
    <w:p>
      <w:pPr>
        <w:pStyle w:val="Compact"/>
        <w:numPr>
          <w:ilvl w:val="0"/>
          <w:numId w:val="1253"/>
        </w:numPr>
      </w:pPr>
      <w:r>
        <w:t xml:space="preserve">Kəskin başlanğıc, aydın stress amili</w:t>
      </w:r>
    </w:p>
    <w:p>
      <w:pPr>
        <w:pStyle w:val="Compact"/>
        <w:numPr>
          <w:ilvl w:val="0"/>
          <w:numId w:val="1253"/>
        </w:numPr>
      </w:pPr>
      <w:r>
        <w:t xml:space="preserve">Premorbid yaxşı funksiya</w:t>
      </w:r>
    </w:p>
    <w:p>
      <w:pPr>
        <w:pStyle w:val="Compact"/>
        <w:numPr>
          <w:ilvl w:val="0"/>
          <w:numId w:val="1253"/>
        </w:numPr>
      </w:pPr>
      <w:r>
        <w:t xml:space="preserve">Pozitiv simptomların üstünlüyü (neqativ az)</w:t>
      </w:r>
    </w:p>
    <w:p>
      <w:pPr>
        <w:pStyle w:val="Compact"/>
        <w:numPr>
          <w:ilvl w:val="0"/>
          <w:numId w:val="1253"/>
        </w:numPr>
      </w:pPr>
      <w:r>
        <w:t xml:space="preserve">Affektiv komponentin mövcudluğu</w:t>
      </w:r>
    </w:p>
    <w:p>
      <w:pPr>
        <w:pStyle w:val="Compact"/>
        <w:numPr>
          <w:ilvl w:val="0"/>
          <w:numId w:val="1253"/>
        </w:numPr>
      </w:pPr>
      <w:r>
        <w:t xml:space="preserve">Yaxşı sosial dəstək, ailə əməkdaşlığı</w:t>
      </w:r>
    </w:p>
    <w:p>
      <w:pPr>
        <w:pStyle w:val="Compact"/>
        <w:numPr>
          <w:ilvl w:val="0"/>
          <w:numId w:val="1253"/>
        </w:numPr>
      </w:pPr>
      <w:r>
        <w:t xml:space="preserve">Erkən müdaxilə və adhesiya</w:t>
      </w:r>
    </w:p>
    <w:bookmarkEnd w:id="560"/>
    <w:bookmarkStart w:id="561" w:name="pis-proqnoz-amilləri-8"/>
    <w:p>
      <w:pPr>
        <w:pStyle w:val="Heading4"/>
      </w:pPr>
      <w:r>
        <w:t xml:space="preserve">Pis proqnoz amilləri</w:t>
      </w:r>
    </w:p>
    <w:p>
      <w:pPr>
        <w:pStyle w:val="Compact"/>
        <w:numPr>
          <w:ilvl w:val="0"/>
          <w:numId w:val="1254"/>
        </w:numPr>
      </w:pPr>
      <w:r>
        <w:t xml:space="preserve">Tədricən başlanğıc, uzun prodrom</w:t>
      </w:r>
    </w:p>
    <w:p>
      <w:pPr>
        <w:pStyle w:val="Compact"/>
        <w:numPr>
          <w:ilvl w:val="0"/>
          <w:numId w:val="1254"/>
        </w:numPr>
      </w:pPr>
      <w:r>
        <w:t xml:space="preserve">Erkən başlama yaşı (uşaq və ya erkən yetkinlik)</w:t>
      </w:r>
    </w:p>
    <w:p>
      <w:pPr>
        <w:pStyle w:val="Compact"/>
        <w:numPr>
          <w:ilvl w:val="0"/>
          <w:numId w:val="1254"/>
        </w:numPr>
      </w:pPr>
      <w:r>
        <w:t xml:space="preserve">Premorbid funksional zəiflik (uşaqlıqdan)</w:t>
      </w:r>
    </w:p>
    <w:p>
      <w:pPr>
        <w:pStyle w:val="Compact"/>
        <w:numPr>
          <w:ilvl w:val="0"/>
          <w:numId w:val="1254"/>
        </w:numPr>
      </w:pPr>
      <w:r>
        <w:t xml:space="preserve">Neqativ simptomların üstünlüyü</w:t>
      </w:r>
    </w:p>
    <w:p>
      <w:pPr>
        <w:pStyle w:val="Compact"/>
        <w:numPr>
          <w:ilvl w:val="0"/>
          <w:numId w:val="1254"/>
        </w:numPr>
      </w:pPr>
      <w:r>
        <w:t xml:space="preserve">Koqnitiv defisitin ağırlığı</w:t>
      </w:r>
    </w:p>
    <w:p>
      <w:pPr>
        <w:pStyle w:val="Compact"/>
        <w:numPr>
          <w:ilvl w:val="0"/>
          <w:numId w:val="1254"/>
        </w:numPr>
      </w:pPr>
      <w:r>
        <w:t xml:space="preserve">Maddə istifadəsi (xüsusilə kannabis, amfetamin)</w:t>
      </w:r>
    </w:p>
    <w:p>
      <w:pPr>
        <w:pStyle w:val="Compact"/>
        <w:numPr>
          <w:ilvl w:val="0"/>
          <w:numId w:val="1254"/>
        </w:numPr>
      </w:pPr>
      <w:r>
        <w:t xml:space="preserve">Adhesiyasızlıq, sosial izolyasiya</w:t>
      </w:r>
    </w:p>
    <w:p>
      <w:pPr>
        <w:pStyle w:val="Compact"/>
        <w:numPr>
          <w:ilvl w:val="0"/>
          <w:numId w:val="1254"/>
        </w:numPr>
      </w:pPr>
      <w:r>
        <w:t xml:space="preserve">DUP &gt; 1 il</w:t>
      </w:r>
    </w:p>
    <w:bookmarkEnd w:id="561"/>
    <w:bookmarkStart w:id="562" w:name="izləmə-hədəfləri-8"/>
    <w:p>
      <w:pPr>
        <w:pStyle w:val="Heading4"/>
      </w:pPr>
      <w:r>
        <w:t xml:space="preserve">İzləmə hədəfləri</w:t>
      </w:r>
    </w:p>
    <w:p>
      <w:pPr>
        <w:pStyle w:val="Compact"/>
        <w:numPr>
          <w:ilvl w:val="0"/>
          <w:numId w:val="1255"/>
        </w:numPr>
      </w:pPr>
      <w:r>
        <w:t xml:space="preserve">Klinik stabillik və residiv profilaktikası (antipsixotik adhesiyası, LAI nəzərdən keçirilməsi).</w:t>
      </w:r>
    </w:p>
    <w:p>
      <w:pPr>
        <w:pStyle w:val="Compact"/>
        <w:numPr>
          <w:ilvl w:val="0"/>
          <w:numId w:val="1255"/>
        </w:numPr>
      </w:pPr>
      <w:r>
        <w:t xml:space="preserve">Metabolik və kardiovaskulyar risk idarəsi (mortaliteyə əsas töhfə verən amildir).</w:t>
      </w:r>
    </w:p>
    <w:p>
      <w:pPr>
        <w:pStyle w:val="Compact"/>
        <w:numPr>
          <w:ilvl w:val="0"/>
          <w:numId w:val="1255"/>
        </w:numPr>
      </w:pPr>
      <w:r>
        <w:t xml:space="preserve">Funksional bərpa — məşğulluq, müstəqil yaşayış, sosial əlaqələr.</w:t>
      </w:r>
    </w:p>
    <w:p>
      <w:pPr>
        <w:pStyle w:val="Compact"/>
        <w:numPr>
          <w:ilvl w:val="0"/>
          <w:numId w:val="1255"/>
        </w:numPr>
      </w:pPr>
      <w:r>
        <w:t xml:space="preserve">Komorbid maddə istifadəsi, depressiya, suisid riski monitorinqi.</w:t>
      </w:r>
    </w:p>
    <w:p>
      <w:pPr>
        <w:pStyle w:val="Compact"/>
        <w:numPr>
          <w:ilvl w:val="0"/>
          <w:numId w:val="1255"/>
        </w:numPr>
      </w:pPr>
      <w:r>
        <w:t xml:space="preserve">Ailə və icma dəstək sisteminin gücləndirilməsi.</w:t>
      </w:r>
    </w:p>
    <w:bookmarkEnd w:id="562"/>
    <w:bookmarkEnd w:id="563"/>
    <w:bookmarkStart w:id="564" w:name="X6b5a82492ff3c8c6a1c41552b70d90226b75ff3"/>
    <w:p>
      <w:pPr>
        <w:pStyle w:val="Heading3"/>
      </w:pPr>
      <w:r>
        <w:t xml:space="preserve">12. Mənbələr</w:t>
      </w:r>
    </w:p>
    <w:p>
      <w:pPr>
        <w:pStyle w:val="Compact"/>
        <w:numPr>
          <w:ilvl w:val="0"/>
          <w:numId w:val="1256"/>
        </w:numPr>
      </w:pPr>
      <w:r>
        <w:t xml:space="preserve">WHO. ICD-11 for Mortality and Morbidity Statistics (Version 2024). 6A20 Schizophrenia. icd.who.int</w:t>
      </w:r>
    </w:p>
    <w:p>
      <w:pPr>
        <w:pStyle w:val="Compact"/>
        <w:numPr>
          <w:ilvl w:val="0"/>
          <w:numId w:val="1256"/>
        </w:numPr>
      </w:pPr>
      <w:r>
        <w:t xml:space="preserve">American Psychiatric Association. Diagnostic and Statistical Manual of Mental Disorders, 5th Edition, Text Revision (DSM-5-TR). Washington DC: APA Publishing; 2022.</w:t>
      </w:r>
    </w:p>
    <w:p>
      <w:pPr>
        <w:pStyle w:val="Compact"/>
        <w:numPr>
          <w:ilvl w:val="0"/>
          <w:numId w:val="1256"/>
        </w:numPr>
      </w:pPr>
      <w:r>
        <w:t xml:space="preserve">NICE Clinical Guideline 178. Psychosis and schizophrenia in adults: prevention and management. 2014, 2019 update. nice.org.uk/guidance/cg178</w:t>
      </w:r>
    </w:p>
    <w:p>
      <w:pPr>
        <w:pStyle w:val="Compact"/>
        <w:numPr>
          <w:ilvl w:val="0"/>
          <w:numId w:val="1256"/>
        </w:numPr>
      </w:pPr>
      <w:r>
        <w:t xml:space="preserve">American Psychiatric Association. Practice Guideline for the Treatment of Patients with Schizophrenia, 3rd ed. 2021.</w:t>
      </w:r>
    </w:p>
    <w:p>
      <w:pPr>
        <w:pStyle w:val="Compact"/>
        <w:numPr>
          <w:ilvl w:val="0"/>
          <w:numId w:val="1256"/>
        </w:numPr>
      </w:pPr>
      <w:r>
        <w:t xml:space="preserve">Hasan A., Falkai P., Wobrock T. et al. WFSBP Guidelines for Biological Treatment of Schizophrenia. World J Biol Psychiatry 2012;13(5):318–378; 2015 yenilənmə.</w:t>
      </w:r>
    </w:p>
    <w:p>
      <w:pPr>
        <w:pStyle w:val="Compact"/>
        <w:numPr>
          <w:ilvl w:val="0"/>
          <w:numId w:val="1256"/>
        </w:numPr>
      </w:pPr>
      <w:r>
        <w:t xml:space="preserve">Taylor D.M., Barnes T.R.E., Young A.H. The Maudsley Prescribing Guidelines in Psychiatry, 14th ed. Wiley-Blackwell; 2021.</w:t>
      </w:r>
    </w:p>
    <w:p>
      <w:pPr>
        <w:pStyle w:val="Compact"/>
        <w:numPr>
          <w:ilvl w:val="0"/>
          <w:numId w:val="1256"/>
        </w:numPr>
      </w:pPr>
      <w:r>
        <w:t xml:space="preserve">Sullivan P.F., Kendler K.S., Neale M.C. Schizophrenia as a complex trait. Arch Gen Psychiatry 2003;60(12):1187–1192.</w:t>
      </w:r>
    </w:p>
    <w:p>
      <w:pPr>
        <w:pStyle w:val="Compact"/>
        <w:numPr>
          <w:ilvl w:val="0"/>
          <w:numId w:val="1256"/>
        </w:numPr>
      </w:pPr>
      <w:r>
        <w:t xml:space="preserve">Trubetskoy V., Pardiñas A.F., Qi T. et al. Mapping genomic loci implicates genes and synaptic biology in schizophrenia. Nature 2022;604(7906):502–508.</w:t>
      </w:r>
    </w:p>
    <w:p>
      <w:pPr>
        <w:pStyle w:val="Compact"/>
        <w:numPr>
          <w:ilvl w:val="0"/>
          <w:numId w:val="1256"/>
        </w:numPr>
      </w:pPr>
      <w:r>
        <w:t xml:space="preserve">Howes O.D., Kapur S. The dopamine hypothesis of schizophrenia: version III. Schizophr Bull 2009;35(3):549–562.</w:t>
      </w:r>
    </w:p>
    <w:p>
      <w:pPr>
        <w:pStyle w:val="Compact"/>
        <w:numPr>
          <w:ilvl w:val="0"/>
          <w:numId w:val="1256"/>
        </w:numPr>
      </w:pPr>
      <w:r>
        <w:t xml:space="preserve">Haijma S.V., Van Haren N., Cahn W. et al. Brain volumes in schizophrenia: a meta-analysis. Schizophr Bull 2013;39(5):1129–1138.</w:t>
      </w:r>
    </w:p>
    <w:p>
      <w:pPr>
        <w:pStyle w:val="Compact"/>
        <w:numPr>
          <w:ilvl w:val="0"/>
          <w:numId w:val="1256"/>
        </w:numPr>
      </w:pPr>
      <w:r>
        <w:t xml:space="preserve">Saha S., Chant D., Welham J., McGrath J. A systematic review of the prevalence of schizophrenia. PLoS Med 2005;2(5):e141.</w:t>
      </w:r>
    </w:p>
    <w:p>
      <w:pPr>
        <w:pStyle w:val="Compact"/>
        <w:numPr>
          <w:ilvl w:val="0"/>
          <w:numId w:val="1256"/>
        </w:numPr>
      </w:pPr>
      <w:r>
        <w:t xml:space="preserve">Marconi A., Di Forti M., Lewis C.M. et al. Cannabis use and risk of psychosis. Schizophr Bull 2016;42(5):1262–1269.</w:t>
      </w:r>
    </w:p>
    <w:p>
      <w:pPr>
        <w:pStyle w:val="Compact"/>
        <w:numPr>
          <w:ilvl w:val="0"/>
          <w:numId w:val="1256"/>
        </w:numPr>
      </w:pPr>
      <w:r>
        <w:t xml:space="preserve">Hor K., Taylor M. Suicide and schizophrenia. J Psychopharmacol 2010;24(11 Suppl 4):81–90.</w:t>
      </w:r>
    </w:p>
    <w:p>
      <w:pPr>
        <w:pStyle w:val="Compact"/>
        <w:numPr>
          <w:ilvl w:val="0"/>
          <w:numId w:val="1256"/>
        </w:numPr>
      </w:pPr>
      <w:r>
        <w:t xml:space="preserve">Leucht S., Tardy M., Komossa K. et al. Antipsychotic drugs versus placebo for relapse prevention in schizophrenia. Lancet 2012;379(9831):2063–2071.</w:t>
      </w:r>
    </w:p>
    <w:p>
      <w:pPr>
        <w:pStyle w:val="Compact"/>
        <w:numPr>
          <w:ilvl w:val="0"/>
          <w:numId w:val="1256"/>
        </w:numPr>
      </w:pPr>
      <w:r>
        <w:t xml:space="preserve">Kane J., Honigfeld G., Singer J., Meltzer H. Clozapine for the treatment-resistant schizophrenic. Arch Gen Psychiatry 1988;45(9):789–796.</w:t>
      </w:r>
    </w:p>
    <w:p>
      <w:pPr>
        <w:pStyle w:val="Compact"/>
        <w:numPr>
          <w:ilvl w:val="0"/>
          <w:numId w:val="1256"/>
        </w:numPr>
      </w:pPr>
      <w:r>
        <w:t xml:space="preserve">Siskind D., McCartney L., Goldschlager R., Kisely S. Clozapine v. first- and second-generation antipsychotics in treatment-refractory schizophrenia. Br J Psychiatry 2016;209(5):385–392.</w:t>
      </w:r>
    </w:p>
    <w:p>
      <w:pPr>
        <w:pStyle w:val="Compact"/>
        <w:numPr>
          <w:ilvl w:val="0"/>
          <w:numId w:val="1256"/>
        </w:numPr>
      </w:pPr>
      <w:r>
        <w:t xml:space="preserve">Wykes T., Steel C., Everitt B., Tarrier N. Cognitive behavior therapy for schizophrenia: effect sizes, clinical models, and methodological rigor. Schizophr Bull 2008;34(3):523–537.</w:t>
      </w:r>
    </w:p>
    <w:p>
      <w:pPr>
        <w:pStyle w:val="Compact"/>
        <w:numPr>
          <w:ilvl w:val="0"/>
          <w:numId w:val="1256"/>
        </w:numPr>
      </w:pPr>
      <w:r>
        <w:t xml:space="preserve">Pharoah F., Mari J., Rathbone J., Wong W. Family intervention for schizophrenia. Cochrane Database Syst Rev 2010;(12):CD000088.</w:t>
      </w:r>
    </w:p>
    <w:p>
      <w:pPr>
        <w:pStyle w:val="Compact"/>
        <w:numPr>
          <w:ilvl w:val="0"/>
          <w:numId w:val="1256"/>
        </w:numPr>
      </w:pPr>
      <w:r>
        <w:t xml:space="preserve">Drake R.E., Bond G.R., Goldman H.H. et al. Individual placement and support services boost employment for people with serious mental illnesses. Lancet Psychiatry 2016;3(2):158–169.</w:t>
      </w:r>
    </w:p>
    <w:p>
      <w:pPr>
        <w:pStyle w:val="Compact"/>
        <w:numPr>
          <w:ilvl w:val="0"/>
          <w:numId w:val="1256"/>
        </w:numPr>
      </w:pPr>
      <w:r>
        <w:t xml:space="preserve">Kane J.M., Robinson D.G., Schooler N.R. et al. Comprehensive versus usual community care for first-episode psychosis (RAISE). Am J Psychiatry 2016;173(4):362–372.</w:t>
      </w:r>
    </w:p>
    <w:p>
      <w:pPr>
        <w:pStyle w:val="Compact"/>
        <w:numPr>
          <w:ilvl w:val="0"/>
          <w:numId w:val="1256"/>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256"/>
        </w:numPr>
      </w:pPr>
      <w:r>
        <w:t xml:space="preserve">Azərbaycan Respublikası Səhiyyə Nazirliyi. Şizofreniyanın diaqnostika və müalicəsi üzrə Klinik Protokol. Bakı; 2009.</w:t>
      </w:r>
    </w:p>
    <w:bookmarkEnd w:id="564"/>
    <w:bookmarkEnd w:id="565"/>
    <w:bookmarkStart w:id="611" w:name="X4b73abf7cfd8416b2af32badd4842b53e8050d9"/>
    <w:p>
      <w:pPr>
        <w:pageBreakBefore/>
        <w:pStyle w:val="Heading2"/>
      </w:pPr>
      <w:r>
        <w:t xml:space="preserve">6A21</w:t>
      </w:r>
      <w:r>
        <w:t xml:space="preserve"> </w:t>
      </w:r>
      <w:r>
        <w:t xml:space="preserve">ŞİZOAFFEKTİV POZUNTU</w:t>
      </w:r>
    </w:p>
    <w:bookmarkStart w:id="566" w:name="Xe8505ea0197d7fb71266ee9278298e2e6489c56"/>
    <w:p>
      <w:pPr>
        <w:pStyle w:val="Heading3"/>
      </w:pPr>
      <w:r>
        <w:t xml:space="preserve">1. Tərif və nozologiya</w:t>
      </w:r>
    </w:p>
    <w:p>
      <w:pPr>
        <w:pStyle w:val="FirstParagraph"/>
      </w:pPr>
      <w:r>
        <w:t xml:space="preserve">Şizoaffektiv pozuntu (XBT-11:</w:t>
      </w:r>
      <w:r>
        <w:t xml:space="preserve"> </w:t>
      </w:r>
      <w:r>
        <w:t xml:space="preserve">6A21</w:t>
      </w:r>
      <w:r>
        <w:t xml:space="preserve"> </w:t>
      </w:r>
      <w:r>
        <w:t xml:space="preserve">Schizoaffective Disorder; DSM-5-TR: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566"/>
    <w:bookmarkStart w:id="567" w:name="X16b966d552448af0456b184f85f1c5b7fdebb2f"/>
    <w:p>
      <w:pPr>
        <w:pStyle w:val="Heading3"/>
      </w:pPr>
      <w:r>
        <w:t xml:space="preserve">2. Tarixçə və konseptual çərçivə</w:t>
      </w:r>
    </w:p>
    <w:p>
      <w:pPr>
        <w:pStyle w:val="Compact"/>
        <w:numPr>
          <w:ilvl w:val="0"/>
          <w:numId w:val="1257"/>
        </w:numPr>
      </w:pPr>
      <w:r>
        <w:t xml:space="preserve">Kasanin J. (1933) — "acute schizoaffective psychoses" terminini ilk dəfə təqdim etmişdir; sürətli başlanğıc və yaxşı proqnoz vurğulanırdı.</w:t>
      </w:r>
    </w:p>
    <w:p>
      <w:pPr>
        <w:pStyle w:val="Compact"/>
        <w:numPr>
          <w:ilvl w:val="0"/>
          <w:numId w:val="1257"/>
        </w:numPr>
      </w:pPr>
      <w:r>
        <w:t xml:space="preserve">1970-ci illər — Carpenter W., Strauss J., Bartko J. — şizofreniya və affektiv pozuntudan ayrı klinik vahid kimi araşdırma.</w:t>
      </w:r>
    </w:p>
    <w:p>
      <w:pPr>
        <w:pStyle w:val="Compact"/>
        <w:numPr>
          <w:ilvl w:val="0"/>
          <w:numId w:val="1257"/>
        </w:numPr>
      </w:pPr>
      <w:r>
        <w:t xml:space="preserve">DSM-III (1980) — şizoaffektiv pozuntu "qarışıq" kateqoriya kimi.</w:t>
      </w:r>
    </w:p>
    <w:p>
      <w:pPr>
        <w:pStyle w:val="Compact"/>
        <w:numPr>
          <w:ilvl w:val="0"/>
          <w:numId w:val="1257"/>
        </w:numPr>
      </w:pPr>
      <w:r>
        <w:t xml:space="preserve">DSM-IV (1994), DSM-5 (2013) — diaqnostik meyarlar dəqiqləşdirilmişdir; bipolyar/depresiv tip ayrılması saxlanılır.</w:t>
      </w:r>
    </w:p>
    <w:p>
      <w:pPr>
        <w:pStyle w:val="Compact"/>
        <w:numPr>
          <w:ilvl w:val="0"/>
          <w:numId w:val="1257"/>
        </w:numPr>
      </w:pPr>
      <w:r>
        <w:t xml:space="preserve">XBT-11 (2019) — affektiv epizod tipi alt-spesifikasiyaları.</w:t>
      </w:r>
    </w:p>
    <w:p>
      <w:pPr>
        <w:pStyle w:val="Compact"/>
        <w:numPr>
          <w:ilvl w:val="0"/>
          <w:numId w:val="1257"/>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567"/>
    <w:bookmarkStart w:id="568" w:name="X0339d7aae056bbeeee4b93b017188b0cf27413d"/>
    <w:p>
      <w:pPr>
        <w:pStyle w:val="Heading3"/>
      </w:pPr>
      <w:r>
        <w:t xml:space="preserve">3. Epidemiologiya</w:t>
      </w:r>
    </w:p>
    <w:p>
      <w:pPr>
        <w:pStyle w:val="Compact"/>
        <w:numPr>
          <w:ilvl w:val="0"/>
          <w:numId w:val="1258"/>
        </w:numPr>
      </w:pPr>
      <w:r>
        <w:t xml:space="preserve">Ömürlük yayılma: ~0,3% (Perälä J. et al. Arch Gen Psychiatry 2007 Finlandiya populyasiya tədqiqatı, n=8000).</w:t>
      </w:r>
    </w:p>
    <w:p>
      <w:pPr>
        <w:pStyle w:val="Compact"/>
        <w:numPr>
          <w:ilvl w:val="0"/>
          <w:numId w:val="1258"/>
        </w:numPr>
      </w:pPr>
      <w:r>
        <w:t xml:space="preserve">Şizofreniya yayılmasından (~0,5–0,7%) təxminən yarı qədər.</w:t>
      </w:r>
    </w:p>
    <w:p>
      <w:pPr>
        <w:pStyle w:val="Compact"/>
        <w:numPr>
          <w:ilvl w:val="0"/>
          <w:numId w:val="1258"/>
        </w:numPr>
      </w:pPr>
      <w:r>
        <w:t xml:space="preserve">Cins: qadınlarda nisbətən daha sıx (1:1,2–1,5); depresiv tip qadınlarda dominant.</w:t>
      </w:r>
    </w:p>
    <w:p>
      <w:pPr>
        <w:pStyle w:val="Compact"/>
        <w:numPr>
          <w:ilvl w:val="0"/>
          <w:numId w:val="1258"/>
        </w:numPr>
      </w:pPr>
      <w:r>
        <w:t xml:space="preserve">Başlanğıc yaşı: orta 20–30 yaş; bipolyar tip daha gənc yaşda, depresiv tip daha gec.</w:t>
      </w:r>
    </w:p>
    <w:p>
      <w:pPr>
        <w:pStyle w:val="Compact"/>
        <w:numPr>
          <w:ilvl w:val="0"/>
          <w:numId w:val="1258"/>
        </w:numPr>
      </w:pPr>
      <w:r>
        <w:t xml:space="preserve">Komorbidlik: maddə istifadəsi pozuntusu ~40%, narahatlıq pozuntuları ~30%, suisid riski şizofreniya ilə müqayisəli (~5%).</w:t>
      </w:r>
    </w:p>
    <w:p>
      <w:pPr>
        <w:pStyle w:val="Compact"/>
        <w:numPr>
          <w:ilvl w:val="0"/>
          <w:numId w:val="1258"/>
        </w:numPr>
      </w:pPr>
      <w:r>
        <w:t xml:space="preserve">Mortalite: ümumi mortalite populyasiya ilə müqayisədə 2–3 dəfə yüksək.</w:t>
      </w:r>
    </w:p>
    <w:bookmarkEnd w:id="568"/>
    <w:bookmarkStart w:id="572" w:name="X32c3c1ebddf39eeb8d47b85be32bc60a1241d0c"/>
    <w:p>
      <w:pPr>
        <w:pStyle w:val="Heading3"/>
      </w:pPr>
      <w:r>
        <w:t xml:space="preserve">4. Etiologiya və patogenez</w:t>
      </w:r>
    </w:p>
    <w:bookmarkStart w:id="569" w:name="genetik-amillər-5"/>
    <w:p>
      <w:pPr>
        <w:pStyle w:val="Heading4"/>
      </w:pPr>
      <w:r>
        <w:t xml:space="preserve">4.1 Genetik amillər</w:t>
      </w:r>
    </w:p>
    <w:p>
      <w:pPr>
        <w:pStyle w:val="Compact"/>
        <w:numPr>
          <w:ilvl w:val="0"/>
          <w:numId w:val="1259"/>
        </w:numPr>
      </w:pPr>
      <w:r>
        <w:t xml:space="preserve">Genetik üst-üstə düşmə şizofreniya və bipolyar pozuntu ilə yüksək: GWAS tədqiqatları (Cross-Disorder Group of Psychiatric Genomics Consortium. Lancet 2013, Cell 2019) — şizofreniya, bipolyar və şizoaffektiv pozuntu arasında geniş genetik korrelyasiya.</w:t>
      </w:r>
    </w:p>
    <w:p>
      <w:pPr>
        <w:pStyle w:val="Compact"/>
        <w:numPr>
          <w:ilvl w:val="0"/>
          <w:numId w:val="1259"/>
        </w:numPr>
      </w:pPr>
      <w:r>
        <w:t xml:space="preserve">Ailə tədqiqatları — şizoaffektiv pasiyentlərin qohumlarında həm şizofreniya, həm də əhval pozuntularının riski artmışdır (Maier W. et al. Arch Gen Psychiatry 1993).</w:t>
      </w:r>
    </w:p>
    <w:bookmarkEnd w:id="569"/>
    <w:bookmarkStart w:id="570" w:name="neyrobioloji-1"/>
    <w:p>
      <w:pPr>
        <w:pStyle w:val="Heading4"/>
      </w:pPr>
      <w:r>
        <w:t xml:space="preserve">4.2 Neyrobioloji</w:t>
      </w:r>
    </w:p>
    <w:p>
      <w:pPr>
        <w:pStyle w:val="Compact"/>
        <w:numPr>
          <w:ilvl w:val="0"/>
          <w:numId w:val="1260"/>
        </w:numPr>
      </w:pPr>
      <w:r>
        <w:t xml:space="preserve">Şizofreniya ilə üst-üstə düşən patternlər — dopamin disregulasiyası, kortikal həcm dəyişiklikləri, qlutamat NMDA disfunksiyası.</w:t>
      </w:r>
    </w:p>
    <w:p>
      <w:pPr>
        <w:pStyle w:val="Compact"/>
        <w:numPr>
          <w:ilvl w:val="0"/>
          <w:numId w:val="1260"/>
        </w:numPr>
      </w:pPr>
      <w:r>
        <w:t xml:space="preserve">Affektiv komponentlə əlaqəli — limbik və monoaminerjik (serotonin, noradrenalin) sistem disfunksiyası.</w:t>
      </w:r>
    </w:p>
    <w:p>
      <w:pPr>
        <w:pStyle w:val="Compact"/>
        <w:numPr>
          <w:ilvl w:val="0"/>
          <w:numId w:val="1260"/>
        </w:numPr>
      </w:pPr>
      <w:r>
        <w:t xml:space="preserve">Şizofreniyaya nisbətən daha az ciddi struktur dəyişikliklər və daha yaxşı koqnitiv profil müşahidə olunur (Heckers S. World Psychiatry 2009 icmal).</w:t>
      </w:r>
    </w:p>
    <w:bookmarkEnd w:id="570"/>
    <w:bookmarkStart w:id="571" w:name="mühit-risk-amilləri-3"/>
    <w:p>
      <w:pPr>
        <w:pStyle w:val="Heading4"/>
      </w:pPr>
      <w:r>
        <w:t xml:space="preserve">4.3 Mühit risk amilləri</w:t>
      </w:r>
    </w:p>
    <w:p>
      <w:pPr>
        <w:pStyle w:val="Compact"/>
        <w:numPr>
          <w:ilvl w:val="0"/>
          <w:numId w:val="1261"/>
        </w:numPr>
      </w:pPr>
      <w:r>
        <w:t xml:space="preserve">Şizofreniya ilə üst-üstə düşür — obstetrik fəsadlar, prenatal infeksiyalar, kannabis istifadəsi yeniyetməlikdə, miqrasiya, şəhər mühit.</w:t>
      </w:r>
    </w:p>
    <w:p>
      <w:pPr>
        <w:pStyle w:val="Compact"/>
        <w:numPr>
          <w:ilvl w:val="0"/>
          <w:numId w:val="1261"/>
        </w:numPr>
      </w:pPr>
      <w:r>
        <w:t xml:space="preserve">Erkən travma və psixososial stress affektiv komponentin tetikleyicisi kimi rol oynaya bilər.</w:t>
      </w:r>
    </w:p>
    <w:bookmarkEnd w:id="571"/>
    <w:bookmarkEnd w:id="572"/>
    <w:bookmarkStart w:id="575" w:name="Xd847d77450d51a662a63ef57b4096b9071c2feb"/>
    <w:p>
      <w:pPr>
        <w:pStyle w:val="Heading3"/>
      </w:pPr>
      <w:r>
        <w:t xml:space="preserve">5. Klinik təzahürlər</w:t>
      </w:r>
    </w:p>
    <w:bookmarkStart w:id="573" w:name="əsas-patternlər"/>
    <w:p>
      <w:pPr>
        <w:pStyle w:val="Heading4"/>
      </w:pPr>
      <w:r>
        <w:t xml:space="preserve">5.1 Əsas patternlər</w:t>
      </w:r>
    </w:p>
    <w:p>
      <w:pPr>
        <w:pStyle w:val="Compact"/>
        <w:numPr>
          <w:ilvl w:val="0"/>
          <w:numId w:val="1262"/>
        </w:numPr>
      </w:pPr>
      <w:r>
        <w:t xml:space="preserve">Manik epizod fonunda psixoz — əzəmət sayıqlamaları, ekstra-eqo halusinasiyalar, sürətli düşüncə axını, hipersəs nitq və davranış.</w:t>
      </w:r>
    </w:p>
    <w:p>
      <w:pPr>
        <w:pStyle w:val="Compact"/>
        <w:numPr>
          <w:ilvl w:val="0"/>
          <w:numId w:val="1262"/>
        </w:numPr>
      </w:pPr>
      <w:r>
        <w:t xml:space="preserve">Depresiv epizod fonunda psixoz — günah sayıqlamaları, nihilistik sayıqlamalar, eşitmə halusinasiyalar (məhkəmə edən səslər), aşağı motivasiya.</w:t>
      </w:r>
    </w:p>
    <w:p>
      <w:pPr>
        <w:pStyle w:val="Compact"/>
        <w:numPr>
          <w:ilvl w:val="0"/>
          <w:numId w:val="1262"/>
        </w:numPr>
      </w:pPr>
      <w:r>
        <w:t xml:space="preserve">Affektiv epizoddan kənar dövrlərdə — pozitiv (sayıqlama, halusinasiya) və/və ya neqativ (affektiv yastılıq, avolisiya) simptomlar davam edir — bu meyar pozuntunu "psixotik xüsusiyyətlərlə affektiv pozuntudan" ayırır.</w:t>
      </w:r>
    </w:p>
    <w:bookmarkEnd w:id="573"/>
    <w:bookmarkStart w:id="574" w:name="gediş-və-mərhələlər"/>
    <w:p>
      <w:pPr>
        <w:pStyle w:val="Heading4"/>
      </w:pPr>
      <w:r>
        <w:t xml:space="preserve">5.2 Gediş və mərhələlər</w:t>
      </w:r>
    </w:p>
    <w:p>
      <w:pPr>
        <w:pStyle w:val="Compact"/>
        <w:numPr>
          <w:ilvl w:val="0"/>
          <w:numId w:val="1263"/>
        </w:numPr>
      </w:pPr>
      <w:r>
        <w:t xml:space="preserve">Gediş tipik olaraq episodik — affektiv epizodlar və psixotik komponentlər müxtəlif intensivlikdə.</w:t>
      </w:r>
    </w:p>
    <w:p>
      <w:pPr>
        <w:pStyle w:val="Compact"/>
        <w:numPr>
          <w:ilvl w:val="0"/>
          <w:numId w:val="1263"/>
        </w:numPr>
      </w:pPr>
      <w:r>
        <w:t xml:space="preserve">Şizofreniyadan daha yaxşı funksional bərpa, lakin əhəmiyyətli sosial və peşə pozulması mövcuddur.</w:t>
      </w:r>
    </w:p>
    <w:p>
      <w:pPr>
        <w:pStyle w:val="Compact"/>
        <w:numPr>
          <w:ilvl w:val="0"/>
          <w:numId w:val="1263"/>
        </w:numPr>
      </w:pPr>
      <w:r>
        <w:t xml:space="preserve">Bipolyar tipdə manik və depresiv dövrlər; depresiv tipdə davamlı depresiv komponentlər.</w:t>
      </w:r>
    </w:p>
    <w:bookmarkEnd w:id="574"/>
    <w:bookmarkEnd w:id="575"/>
    <w:bookmarkStart w:id="580" w:name="X0d232fb418175a1d83073144f1636106c2f0797"/>
    <w:p>
      <w:pPr>
        <w:pStyle w:val="Heading3"/>
      </w:pPr>
      <w:r>
        <w:t xml:space="preserve">6. Diaqnoz</w:t>
      </w:r>
    </w:p>
    <w:bookmarkStart w:id="576"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576"/>
    <w:bookmarkStart w:id="577" w:name="mənbə-spesifik-dəqiqləşdirmələr-18"/>
    <w:p>
      <w:pPr>
        <w:pStyle w:val="Heading4"/>
      </w:pPr>
      <w:r>
        <w:t xml:space="preserve">6.2 Mənbə-spesifik dəqiqləşdirmələr</w:t>
      </w:r>
    </w:p>
    <w:p>
      <w:pPr>
        <w:pStyle w:val="Compact"/>
        <w:numPr>
          <w:ilvl w:val="0"/>
          <w:numId w:val="1264"/>
        </w:numPr>
      </w:pPr>
      <w:r>
        <w:t xml:space="preserve">DSM-5-TR (295.70): meyar B-də 2 həftə təsdiq sayı (DSM-IV-də konkret rəqəm yox idi). Tip kvalifikatorları — bipolyar (manik epizodlar var) və ya depresiv (yalnız depresiv).</w:t>
      </w:r>
    </w:p>
    <w:p>
      <w:pPr>
        <w:pStyle w:val="Compact"/>
        <w:numPr>
          <w:ilvl w:val="0"/>
          <w:numId w:val="1264"/>
        </w:numPr>
      </w:pPr>
      <w:r>
        <w:t xml:space="preserve">XBT-11 (6A21): "schizoaffective disorder" — affektiv epizod tipinə görə alt-spesifikasiyalar; konkret 2 həftəlik tələb XBT-11-də müəyyən rəqəmlə deyil, "əhəmiyyətli müddət" kimi göstərilir.</w:t>
      </w:r>
    </w:p>
    <w:p>
      <w:pPr>
        <w:pStyle w:val="Compact"/>
        <w:numPr>
          <w:ilvl w:val="0"/>
          <w:numId w:val="1264"/>
        </w:numPr>
      </w:pPr>
      <w:r>
        <w:t xml:space="preserve">APA Practice Guideline (Schizophrenia 2021): şizoaffektiv pozuntu üçün ayrıca alqoritm yoxdur; şizofreniya və əhval pozuntuları üçün müalicə prinsipləri birləşdirilir.</w:t>
      </w:r>
    </w:p>
    <w:p>
      <w:pPr>
        <w:pStyle w:val="Compact"/>
        <w:numPr>
          <w:ilvl w:val="0"/>
          <w:numId w:val="1264"/>
        </w:numPr>
      </w:pPr>
      <w:r>
        <w:t xml:space="preserve">WFSBP: şizoaffektiv pozuntunu şizofreniya spektri pozuntular daxilində qiymətləndirir.</w:t>
      </w:r>
    </w:p>
    <w:bookmarkEnd w:id="577"/>
    <w:bookmarkStart w:id="578" w:name="diaqnostika-alqoritmi-9"/>
    <w:p>
      <w:pPr>
        <w:pStyle w:val="Heading4"/>
      </w:pPr>
      <w:r>
        <w:t xml:space="preserve">6.3 Diaqnostika alqoritmi</w:t>
      </w:r>
    </w:p>
    <w:p>
      <w:pPr>
        <w:pStyle w:val="Compact"/>
        <w:numPr>
          <w:ilvl w:val="0"/>
          <w:numId w:val="1265"/>
        </w:numPr>
      </w:pPr>
      <w:r>
        <w:t xml:space="preserve">Klinik müsahibə + qohumlardan məlumat — affektiv epizodların və psixotik simptomların xronoloji nizamı.</w:t>
      </w:r>
    </w:p>
    <w:p>
      <w:pPr>
        <w:pStyle w:val="Compact"/>
        <w:numPr>
          <w:ilvl w:val="0"/>
          <w:numId w:val="1265"/>
        </w:numPr>
      </w:pPr>
      <w:r>
        <w:t xml:space="preserve">Strukturlaşdırılmış müsahibə (SCID-5 və ya MINI).</w:t>
      </w:r>
    </w:p>
    <w:p>
      <w:pPr>
        <w:pStyle w:val="Compact"/>
        <w:numPr>
          <w:ilvl w:val="0"/>
          <w:numId w:val="1265"/>
        </w:numPr>
      </w:pPr>
      <w:r>
        <w:t xml:space="preserve">PANSS və ya BPRS — psixotik simptomların şiddəti; HAM-D, MADRS — depresiv; YMRS — manik.</w:t>
      </w:r>
    </w:p>
    <w:p>
      <w:pPr>
        <w:pStyle w:val="Compact"/>
        <w:numPr>
          <w:ilvl w:val="0"/>
          <w:numId w:val="1265"/>
        </w:numPr>
      </w:pPr>
      <w:r>
        <w:t xml:space="preserve">Cismani və neyroloji müayinə.</w:t>
      </w:r>
    </w:p>
    <w:p>
      <w:pPr>
        <w:pStyle w:val="Compact"/>
        <w:numPr>
          <w:ilvl w:val="0"/>
          <w:numId w:val="1265"/>
        </w:numPr>
      </w:pPr>
      <w:r>
        <w:t xml:space="preserve">Toksikoloji skrining (sidik).</w:t>
      </w:r>
    </w:p>
    <w:p>
      <w:pPr>
        <w:pStyle w:val="Compact"/>
        <w:numPr>
          <w:ilvl w:val="0"/>
          <w:numId w:val="1265"/>
        </w:numPr>
      </w:pPr>
      <w:r>
        <w:t xml:space="preserve">Laborator (tam qan, tireoid, qaraciyər, böyrək, qlükoza, HbA1c, lipid, prolaktin).</w:t>
      </w:r>
    </w:p>
    <w:p>
      <w:pPr>
        <w:pStyle w:val="Compact"/>
        <w:numPr>
          <w:ilvl w:val="0"/>
          <w:numId w:val="1265"/>
        </w:numPr>
      </w:pPr>
      <w:r>
        <w:t xml:space="preserve">Beyin MRT (ilk epizod) — üzvi səbəb istisnası.</w:t>
      </w:r>
    </w:p>
    <w:p>
      <w:pPr>
        <w:pStyle w:val="Compact"/>
        <w:numPr>
          <w:ilvl w:val="0"/>
          <w:numId w:val="1265"/>
        </w:numPr>
      </w:pPr>
      <w:r>
        <w:t xml:space="preserve">Komorbidlik və suisid riski qiymətləndirməsi (C-SSRS).</w:t>
      </w:r>
    </w:p>
    <w:bookmarkEnd w:id="578"/>
    <w:bookmarkStart w:id="579"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(XBT-11) / &lt; 1 ay (DSM-5-TR Brief Psychotic).</w:t>
            </w:r>
          </w:p>
        </w:tc>
      </w:tr>
    </w:tbl>
    <w:bookmarkEnd w:id="579"/>
    <w:bookmarkEnd w:id="580"/>
    <w:bookmarkStart w:id="584" w:name="Xc82a9e8b3d38f7c08aa90ef75d37e70d493830b"/>
    <w:p>
      <w:pPr>
        <w:pStyle w:val="Heading3"/>
      </w:pPr>
      <w:r>
        <w:t xml:space="preserve">7. Müayinə və qiymətləndirmə</w:t>
      </w:r>
    </w:p>
    <w:bookmarkStart w:id="581" w:name="klinik-şkalalar-2"/>
    <w:p>
      <w:pPr>
        <w:pStyle w:val="Heading4"/>
      </w:pPr>
      <w:r>
        <w:t xml:space="preserve">7.1 Klinik şkalalar</w:t>
      </w:r>
    </w:p>
    <w:p>
      <w:pPr>
        <w:pStyle w:val="Compact"/>
        <w:numPr>
          <w:ilvl w:val="0"/>
          <w:numId w:val="1266"/>
        </w:numPr>
      </w:pPr>
      <w:r>
        <w:t xml:space="preserve">Strukturlaşdırılmış müsahibə: SCID-5, MINI.</w:t>
      </w:r>
    </w:p>
    <w:p>
      <w:pPr>
        <w:pStyle w:val="Compact"/>
        <w:numPr>
          <w:ilvl w:val="0"/>
          <w:numId w:val="1266"/>
        </w:numPr>
      </w:pPr>
      <w:r>
        <w:t xml:space="preserve">Psixotik şiddət: PANSS, BPRS.</w:t>
      </w:r>
    </w:p>
    <w:p>
      <w:pPr>
        <w:pStyle w:val="Compact"/>
        <w:numPr>
          <w:ilvl w:val="0"/>
          <w:numId w:val="1266"/>
        </w:numPr>
      </w:pPr>
      <w:r>
        <w:t xml:space="preserve">Depresiv şiddət: HAM-D (Hamilton), MADRS (Montgomery-Åsberg).</w:t>
      </w:r>
    </w:p>
    <w:p>
      <w:pPr>
        <w:pStyle w:val="Compact"/>
        <w:numPr>
          <w:ilvl w:val="0"/>
          <w:numId w:val="1266"/>
        </w:numPr>
      </w:pPr>
      <w:r>
        <w:t xml:space="preserve">Manik şiddət: YMRS (Young Mania Rating Scale).</w:t>
      </w:r>
    </w:p>
    <w:p>
      <w:pPr>
        <w:pStyle w:val="Compact"/>
        <w:numPr>
          <w:ilvl w:val="0"/>
          <w:numId w:val="1266"/>
        </w:numPr>
      </w:pPr>
      <w:r>
        <w:t xml:space="preserve">Funksional: GAF, PSP, SOFAS.</w:t>
      </w:r>
    </w:p>
    <w:p>
      <w:pPr>
        <w:pStyle w:val="Compact"/>
        <w:numPr>
          <w:ilvl w:val="0"/>
          <w:numId w:val="1266"/>
        </w:numPr>
      </w:pPr>
      <w:r>
        <w:t xml:space="preserve">Suisid riski: C-SSRS.</w:t>
      </w:r>
    </w:p>
    <w:bookmarkEnd w:id="581"/>
    <w:bookmarkStart w:id="582"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267"/>
        </w:numPr>
      </w:pPr>
      <w:r>
        <w:t xml:space="preserve">Mütləq: tam qan, qaraciyər/böyrək, qlükoza, HbA1c, lipid profili, TSH, B12, folat, toksikoloji skrining, HIV, sifilis, hamiləlik testi, prolaktin ilkin göstəricilər.</w:t>
      </w:r>
    </w:p>
    <w:p>
      <w:pPr>
        <w:pStyle w:val="Compact"/>
        <w:numPr>
          <w:ilvl w:val="0"/>
          <w:numId w:val="1267"/>
        </w:numPr>
      </w:pPr>
      <w:r>
        <w:t xml:space="preserve">Seçici: EEQ, anti-NMDA-R antikorları, seruloplazmin (Wilson).</w:t>
      </w:r>
    </w:p>
    <w:p>
      <w:pPr>
        <w:pStyle w:val="Compact"/>
        <w:numPr>
          <w:ilvl w:val="0"/>
          <w:numId w:val="1267"/>
        </w:numPr>
      </w:pPr>
      <w:r>
        <w:t xml:space="preserve">Litium başlanmazdan əvvəl — kreatinin, TSH, kalsium, EKG.</w:t>
      </w:r>
    </w:p>
    <w:p>
      <w:pPr>
        <w:pStyle w:val="Compact"/>
        <w:numPr>
          <w:ilvl w:val="0"/>
          <w:numId w:val="1267"/>
        </w:numPr>
      </w:pPr>
      <w:r>
        <w:t xml:space="preserve">Valproat başlanmazdan əvvəl — qaraciyər və qan testləri.</w:t>
      </w:r>
    </w:p>
    <w:bookmarkEnd w:id="582"/>
    <w:bookmarkStart w:id="583" w:name="instrumental-müayinələr-9"/>
    <w:p>
      <w:pPr>
        <w:pStyle w:val="Heading4"/>
      </w:pPr>
      <w:r>
        <w:t xml:space="preserve">7.3 İnstrumental müayinələr</w:t>
      </w:r>
    </w:p>
    <w:p>
      <w:pPr>
        <w:pStyle w:val="Compact"/>
        <w:numPr>
          <w:ilvl w:val="0"/>
          <w:numId w:val="1268"/>
        </w:numPr>
      </w:pPr>
      <w:r>
        <w:t xml:space="preserve">Beyin MRT — ilk epizodda.</w:t>
      </w:r>
    </w:p>
    <w:p>
      <w:pPr>
        <w:pStyle w:val="Compact"/>
        <w:numPr>
          <w:ilvl w:val="0"/>
          <w:numId w:val="1268"/>
        </w:numPr>
      </w:pPr>
      <w:r>
        <w:t xml:space="preserve">EKG — antipsixotik və ya litium başlanmazdan əvvəl.</w:t>
      </w:r>
    </w:p>
    <w:bookmarkEnd w:id="583"/>
    <w:bookmarkEnd w:id="584"/>
    <w:bookmarkStart w:id="589" w:name="X38d8db0c903f40da6a659446e3436c602290d07"/>
    <w:p>
      <w:pPr>
        <w:pStyle w:val="Heading3"/>
      </w:pPr>
      <w:r>
        <w:t xml:space="preserve">8. Müalicə və müdaxilə</w:t>
      </w:r>
    </w:p>
    <w:bookmarkStart w:id="585" w:name="X7ed55885f818c1504f8522a0e585edb0b6aaf1f"/>
    <w:p>
      <w:pPr>
        <w:pStyle w:val="Heading4"/>
      </w:pPr>
      <w:r>
        <w:t xml:space="preserve">8.1 Ümumi prinsiplər (APA 2021 · NICE CG178 / CG185 · WFSBP konsensusu)</w:t>
      </w:r>
    </w:p>
    <w:p>
      <w:pPr>
        <w:pStyle w:val="Compact"/>
        <w:numPr>
          <w:ilvl w:val="0"/>
          <w:numId w:val="1269"/>
        </w:numPr>
      </w:pPr>
      <w:r>
        <w:t xml:space="preserve">Multimodal yanaşma — antipsixotik + əhval stabilizatoru və/və ya antidepresant + psixososial müdaxilə.</w:t>
      </w:r>
    </w:p>
    <w:p>
      <w:pPr>
        <w:pStyle w:val="Compact"/>
        <w:numPr>
          <w:ilvl w:val="0"/>
          <w:numId w:val="1269"/>
        </w:numPr>
      </w:pPr>
      <w:r>
        <w:t xml:space="preserve">Atipik antipsixotik birinci sıra — paliperidon və ya paliperidon palmitat (LAI) — FDA təsdiqi xüsusi olaraq şizoaffektiv pozuntu üçün; risperidon, olanzapin, kvetiapin, aripiprazol — geniş istifadə.</w:t>
      </w:r>
    </w:p>
    <w:p>
      <w:pPr>
        <w:pStyle w:val="Compact"/>
        <w:numPr>
          <w:ilvl w:val="0"/>
          <w:numId w:val="1269"/>
        </w:numPr>
      </w:pPr>
      <w:r>
        <w:t xml:space="preserve">Bipolyar tipdə əhval stabilizatoru — litium (suicid azaltma effekti), valproat, lamotrigin (xüsusilə depresiv komponent dominant olduqda).</w:t>
      </w:r>
    </w:p>
    <w:p>
      <w:pPr>
        <w:pStyle w:val="Compact"/>
        <w:numPr>
          <w:ilvl w:val="0"/>
          <w:numId w:val="1269"/>
        </w:numPr>
      </w:pPr>
      <w:r>
        <w:t xml:space="preserve">Depresiv tipdə antidepresant — SSRİ (sertralin, esitalopram) və ya SNRİ (venlafaksin); antidepresant tək başına istifadə edilmir, antipsixotik ilə birlikdə.</w:t>
      </w:r>
    </w:p>
    <w:p>
      <w:pPr>
        <w:pStyle w:val="Compact"/>
        <w:numPr>
          <w:ilvl w:val="0"/>
          <w:numId w:val="1269"/>
        </w:numPr>
      </w:pPr>
      <w:r>
        <w:t xml:space="preserve">Klozapin — refrakter hallarda (iki antipsixotikə cavabsızlıq).</w:t>
      </w:r>
    </w:p>
    <w:p>
      <w:pPr>
        <w:pStyle w:val="Compact"/>
        <w:numPr>
          <w:ilvl w:val="0"/>
          <w:numId w:val="1269"/>
        </w:numPr>
      </w:pPr>
      <w:r>
        <w:t xml:space="preserve">EKT — ağır katatonik, depresiv komponentlə, suisid riski yüksək, refrakter hallarda effektiv (NICE TA59 — psixotik depressiyada və katatoniyada).</w:t>
      </w:r>
    </w:p>
    <w:p>
      <w:pPr>
        <w:pStyle w:val="Compact"/>
        <w:numPr>
          <w:ilvl w:val="0"/>
          <w:numId w:val="1269"/>
        </w:numPr>
      </w:pPr>
      <w:r>
        <w:t xml:space="preserve">Psixososial müdaxilə — KDTp (psixoz üçün KDT), ailə psixoeducation, supportiv terapiya, IPS supported employment.</w:t>
      </w:r>
    </w:p>
    <w:p>
      <w:pPr>
        <w:pStyle w:val="Compact"/>
        <w:numPr>
          <w:ilvl w:val="0"/>
          <w:numId w:val="1269"/>
        </w:numPr>
      </w:pPr>
      <w:r>
        <w:t xml:space="preserve">Adhesiya və residiv profilaktikası — LAI (paliperidon palmitat, aripiprazol LAI) seçilmiş pasiyentlərdə.</w:t>
      </w:r>
    </w:p>
    <w:p>
      <w:pPr>
        <w:pStyle w:val="Compact"/>
        <w:numPr>
          <w:ilvl w:val="0"/>
          <w:numId w:val="1269"/>
        </w:numPr>
      </w:pPr>
      <w:r>
        <w:t xml:space="preserve">Komorbidlik müalicəsi — maddə istifadəsi (parallel proqram), narahatlıq, somatik xəstəliklər.</w:t>
      </w:r>
    </w:p>
    <w:p>
      <w:pPr>
        <w:pStyle w:val="Compact"/>
        <w:numPr>
          <w:ilvl w:val="0"/>
          <w:numId w:val="1269"/>
        </w:numPr>
      </w:pPr>
      <w:r>
        <w:t xml:space="preserve">Metabolik və yan təsir monitorinqi — antipsixotiklərdə standart.</w:t>
      </w:r>
    </w:p>
    <w:bookmarkEnd w:id="585"/>
    <w:bookmarkStart w:id="586"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(FDA 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586"/>
    <w:bookmarkStart w:id="587" w:name="ekt-göstərişləri"/>
    <w:p>
      <w:pPr>
        <w:pStyle w:val="Heading4"/>
      </w:pPr>
      <w:r>
        <w:t xml:space="preserve">8.3 EKT göstərişləri</w:t>
      </w:r>
    </w:p>
    <w:p>
      <w:pPr>
        <w:pStyle w:val="Compact"/>
        <w:numPr>
          <w:ilvl w:val="0"/>
          <w:numId w:val="1270"/>
        </w:numPr>
      </w:pPr>
      <w:r>
        <w:t xml:space="preserve">Katatonik xüsusiyyətlər.</w:t>
      </w:r>
    </w:p>
    <w:p>
      <w:pPr>
        <w:pStyle w:val="Compact"/>
        <w:numPr>
          <w:ilvl w:val="0"/>
          <w:numId w:val="1270"/>
        </w:numPr>
      </w:pPr>
      <w:r>
        <w:t xml:space="preserve">Ağır psixotik depresiv epizod.</w:t>
      </w:r>
    </w:p>
    <w:p>
      <w:pPr>
        <w:pStyle w:val="Compact"/>
        <w:numPr>
          <w:ilvl w:val="0"/>
          <w:numId w:val="1270"/>
        </w:numPr>
      </w:pPr>
      <w:r>
        <w:t xml:space="preserve">Suisid riski və ya qida qəbulu pozulması ilə fərqli.</w:t>
      </w:r>
    </w:p>
    <w:p>
      <w:pPr>
        <w:pStyle w:val="Compact"/>
        <w:numPr>
          <w:ilvl w:val="0"/>
          <w:numId w:val="1270"/>
        </w:numPr>
      </w:pPr>
      <w:r>
        <w:t xml:space="preserve">Hamiləlik dövründə (təhlükəsiz alternativ).</w:t>
      </w:r>
    </w:p>
    <w:p>
      <w:pPr>
        <w:pStyle w:val="Compact"/>
        <w:numPr>
          <w:ilvl w:val="0"/>
          <w:numId w:val="1270"/>
        </w:numPr>
      </w:pPr>
      <w:r>
        <w:t xml:space="preserve">Farmakoterapiyaya cavabsızlıq.</w:t>
      </w:r>
    </w:p>
    <w:bookmarkEnd w:id="587"/>
    <w:bookmarkStart w:id="588" w:name="mənbə-spesifik-dəqiqləşdirmələr-19"/>
    <w:p>
      <w:pPr>
        <w:pStyle w:val="Heading4"/>
      </w:pPr>
      <w:r>
        <w:t xml:space="preserve">8.4 Mənbə-spesifik dəqiqləşdirmələr</w:t>
      </w:r>
    </w:p>
    <w:p>
      <w:pPr>
        <w:pStyle w:val="Compact"/>
        <w:numPr>
          <w:ilvl w:val="0"/>
          <w:numId w:val="1271"/>
        </w:numPr>
      </w:pPr>
      <w:r>
        <w:t xml:space="preserve">APA 2021 (Schizophrenia): şizoaffektiv pozuntu müalicə alqoritmi şizofreniya ilə paraleldir; əhval komponentinə görə əlavə müdaxilə.</w:t>
      </w:r>
    </w:p>
    <w:p>
      <w:pPr>
        <w:pStyle w:val="Compact"/>
        <w:numPr>
          <w:ilvl w:val="0"/>
          <w:numId w:val="1271"/>
        </w:numPr>
      </w:pPr>
      <w:r>
        <w:t xml:space="preserve">NICE CG178 (Psychosis) + CG185 (Bipolar): hər ikisi şizoaffektiv pozuntuya tətbiq olunur — psixotik komponent CG178, affektiv komponent CG185.</w:t>
      </w:r>
    </w:p>
    <w:p>
      <w:pPr>
        <w:pStyle w:val="Compact"/>
        <w:numPr>
          <w:ilvl w:val="0"/>
          <w:numId w:val="1271"/>
        </w:numPr>
      </w:pPr>
      <w:r>
        <w:t xml:space="preserve">WFSBP: şizoaffektiv pozuntuda paliperidon və aripiprazolun ən yaxşı sübut bazasına malik olduğu göstərilir.</w:t>
      </w:r>
    </w:p>
    <w:p>
      <w:pPr>
        <w:pStyle w:val="Compact"/>
        <w:numPr>
          <w:ilvl w:val="0"/>
          <w:numId w:val="1271"/>
        </w:numPr>
      </w:pPr>
      <w:r>
        <w:t xml:space="preserve">CANMAT / ISBD 2018: bipolyar tip şizoaffektiv pozuntu — bipolyar pozuntu müalicə alqoritmlərinə uyğunlaşdırılır.</w:t>
      </w:r>
    </w:p>
    <w:bookmarkEnd w:id="588"/>
    <w:bookmarkEnd w:id="589"/>
    <w:bookmarkStart w:id="590" w:name="X9794dcd2144dc3b2207bc69b9d775d169375749"/>
    <w:p>
      <w:pPr>
        <w:pStyle w:val="Heading3"/>
      </w:pPr>
      <w:r>
        <w:t xml:space="preserve">9. Metodikalar — qısa təsvir və mənbə</w:t>
      </w:r>
    </w:p>
    <w:p>
      <w:pPr>
        <w:pStyle w:val="DefinitionTerm"/>
      </w:pPr>
      <w:r>
        <w:t xml:space="preserve">KDTp — Psixoz üçün Koqnitiv-Davranış Terapiyası</w:t>
      </w:r>
    </w:p>
    <w:p>
      <w:pPr>
        <w:pStyle w:val="Definition"/>
      </w:pPr>
      <w:r>
        <w:t xml:space="preserve">Şizofreniyadakı kimi adapt edilir; bax §9, 6A20-full.html və NICE CG178 §1.3.7.1.</w:t>
      </w:r>
    </w:p>
    <w:p>
      <w:pPr>
        <w:pStyle w:val="DefinitionTerm"/>
      </w:pPr>
      <w:r>
        <w:t xml:space="preserve">Ailə Psixoeducation və müdaxilə</w:t>
      </w:r>
    </w:p>
    <w:p>
      <w:pPr>
        <w:pStyle w:val="Definition"/>
      </w:pPr>
      <w:r>
        <w:t xml:space="preserve">Yüksək emosional ekspressiya (EE) olan ailələrdə residiv azaldır. NICE CG178 §1.3.7.2; Pharoah Cochrane 2010.</w:t>
      </w:r>
    </w:p>
    <w:p>
      <w:pPr>
        <w:pStyle w:val="DefinitionTerm"/>
      </w:pPr>
      <w:r>
        <w:t xml:space="preserve">IPS —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 TSH, kalsium, EKG;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 LAI</w:t>
      </w:r>
    </w:p>
    <w:p>
      <w:pPr>
        <w:pStyle w:val="Definition"/>
      </w:pPr>
      <w:r>
        <w:t xml:space="preserve">Aylıq, 3 aylıq və 6 aylıq formalar; FDA tərəfindən şizoaffektiv pozuntu üçün xüsusi təsdiq edilmişdir. Adhesiya problemində və residiv profilaktikasında üstün.</w:t>
      </w:r>
    </w:p>
    <w:p>
      <w:pPr>
        <w:pStyle w:val="DefinitionTerm"/>
      </w:pPr>
      <w:r>
        <w:t xml:space="preserve">EKT — Elektrokonvulsiv Terapiya</w:t>
      </w:r>
    </w:p>
    <w:p>
      <w:pPr>
        <w:pStyle w:val="Definition"/>
      </w:pPr>
      <w:r>
        <w:t xml:space="preserve">Katatonik xüsusiyyətlər, ağır psixotik depressiya, suisid riski və ya refrakter hallarda effektiv. NICE TA59 — psixotik depressiyada və ya katatoniyada güclü tövsiyə. UK ECT Review Group Lancet 2003 meta-analiz — EKT farmakoterapiyadan üstün ağır depressiyada.</w:t>
      </w:r>
    </w:p>
    <w:p>
      <w:pPr>
        <w:pStyle w:val="DefinitionTerm"/>
      </w:pPr>
      <w:r>
        <w:t xml:space="preserve">PANSS, HAM-D, YMRS</w:t>
      </w:r>
    </w:p>
    <w:p>
      <w:pPr>
        <w:pStyle w:val="Definition"/>
      </w:pPr>
      <w:r>
        <w:t xml:space="preserve">Psixotik, depresiv, manik komponentlərin ayrıca standartlaşdırılmış qiymətləndirilməsi.</w:t>
      </w:r>
    </w:p>
    <w:bookmarkEnd w:id="590"/>
    <w:bookmarkStart w:id="605" w:name="X8a754a4d93e811ad26a72daa69fff2012cc15df"/>
    <w:p>
      <w:pPr>
        <w:pStyle w:val="Heading3"/>
      </w:pPr>
      <w:r>
        <w:t xml:space="preserve">10. Mif və yanlış inanclar — sübut bazasında təkzib</w:t>
      </w:r>
    </w:p>
    <w:bookmarkStart w:id="594" w:name="etiologiya-və-konseptual-mifləri"/>
    <w:p>
      <w:pPr>
        <w:pStyle w:val="Heading4"/>
      </w:pPr>
      <w:r>
        <w:t xml:space="preserve">10.1 Etiologiya və konseptual mifləri</w:t>
      </w:r>
    </w:p>
    <w:bookmarkStart w:id="591"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591"/>
    <w:bookmarkStart w:id="592"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592"/>
    <w:bookmarkStart w:id="593"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 DSM-5-TR və XBT-11 hər ikisi diaqnostik vahid kimi saxlayır. Klinik praktikada pasiyenti təcrübəli psixiatr qiymətləndirməli — fərqi başqa pozuntulardan dəqiq müəyyən etmək vacibdir, çünki müalicə yanaşması fərqlidir.</w:t>
      </w:r>
    </w:p>
    <w:bookmarkEnd w:id="593"/>
    <w:bookmarkEnd w:id="594"/>
    <w:bookmarkStart w:id="598" w:name="yanlış-müalicə-yanaşmaları"/>
    <w:p>
      <w:pPr>
        <w:pStyle w:val="Heading4"/>
      </w:pPr>
      <w:r>
        <w:t xml:space="preserve">10.2 Yanlış müalicə yanaşmaları</w:t>
      </w:r>
    </w:p>
    <w:bookmarkStart w:id="595"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 NICE CG185, CANMAT 2018 — antipsixotik ilə birlikdə.</w:t>
      </w:r>
    </w:p>
    <w:bookmarkEnd w:id="595"/>
    <w:bookmarkStart w:id="596"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596"/>
    <w:bookmarkStart w:id="597"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597"/>
    <w:bookmarkEnd w:id="598"/>
    <w:bookmarkStart w:id="604" w:name="səmərəsiz-və-ya-zərərli-yanaşmalar"/>
    <w:p>
      <w:pPr>
        <w:pStyle w:val="Heading4"/>
      </w:pPr>
      <w:r>
        <w:t xml:space="preserve">10.3 Səmərəsiz və ya zərərli yanaşmalar</w:t>
      </w:r>
    </w:p>
    <w:bookmarkStart w:id="599"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(DUP pis proqnoz markeridir, Marshall Arch Gen Psychiatry 2005).</w:t>
      </w:r>
    </w:p>
    <w:bookmarkEnd w:id="599"/>
    <w:bookmarkStart w:id="600"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00"/>
    <w:bookmarkStart w:id="601"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01"/>
    <w:bookmarkStart w:id="602"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02"/>
    <w:bookmarkStart w:id="603"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03"/>
    <w:bookmarkEnd w:id="604"/>
    <w:bookmarkEnd w:id="605"/>
    <w:bookmarkStart w:id="609" w:name="X80c928816c5ac4ab8332fdc78fb0a4f04ce72dd"/>
    <w:p>
      <w:pPr>
        <w:pStyle w:val="Heading3"/>
      </w:pPr>
      <w:r>
        <w:t xml:space="preserve">11. Proqnoz və izləmə</w:t>
      </w:r>
    </w:p>
    <w:bookmarkStart w:id="606" w:name="yaxşı-proqnoz-amilləri-9"/>
    <w:p>
      <w:pPr>
        <w:pStyle w:val="Heading4"/>
      </w:pPr>
      <w:r>
        <w:t xml:space="preserve">Yaxşı proqnoz amilləri</w:t>
      </w:r>
    </w:p>
    <w:p>
      <w:pPr>
        <w:pStyle w:val="Compact"/>
        <w:numPr>
          <w:ilvl w:val="0"/>
          <w:numId w:val="1272"/>
        </w:numPr>
      </w:pPr>
      <w:r>
        <w:t xml:space="preserve">Bipolyar tip (depresiv tipdən daha yaxşı proqnoz).</w:t>
      </w:r>
    </w:p>
    <w:p>
      <w:pPr>
        <w:pStyle w:val="Compact"/>
        <w:numPr>
          <w:ilvl w:val="0"/>
          <w:numId w:val="1272"/>
        </w:numPr>
      </w:pPr>
      <w:r>
        <w:t xml:space="preserve">Sürətli başlanğıc, aydın affektiv komponent.</w:t>
      </w:r>
    </w:p>
    <w:p>
      <w:pPr>
        <w:pStyle w:val="Compact"/>
        <w:numPr>
          <w:ilvl w:val="0"/>
          <w:numId w:val="1272"/>
        </w:numPr>
      </w:pPr>
      <w:r>
        <w:t xml:space="preserve">Premorbid yaxşı funksional səviyyə.</w:t>
      </w:r>
    </w:p>
    <w:p>
      <w:pPr>
        <w:pStyle w:val="Compact"/>
        <w:numPr>
          <w:ilvl w:val="0"/>
          <w:numId w:val="1272"/>
        </w:numPr>
      </w:pPr>
      <w:r>
        <w:t xml:space="preserve">Erkən müdaxilə və adhesiya.</w:t>
      </w:r>
    </w:p>
    <w:p>
      <w:pPr>
        <w:pStyle w:val="Compact"/>
        <w:numPr>
          <w:ilvl w:val="0"/>
          <w:numId w:val="1272"/>
        </w:numPr>
      </w:pPr>
      <w:r>
        <w:t xml:space="preserve">Sosial dəstək.</w:t>
      </w:r>
    </w:p>
    <w:p>
      <w:pPr>
        <w:pStyle w:val="Compact"/>
        <w:numPr>
          <w:ilvl w:val="0"/>
          <w:numId w:val="1272"/>
        </w:numPr>
      </w:pPr>
      <w:r>
        <w:t xml:space="preserve">Komorbid maddə istifadəsinin idarə edilməsi.</w:t>
      </w:r>
    </w:p>
    <w:bookmarkEnd w:id="606"/>
    <w:bookmarkStart w:id="607" w:name="pis-proqnoz-amilləri-9"/>
    <w:p>
      <w:pPr>
        <w:pStyle w:val="Heading4"/>
      </w:pPr>
      <w:r>
        <w:t xml:space="preserve">Pis proqnoz amilləri</w:t>
      </w:r>
    </w:p>
    <w:p>
      <w:pPr>
        <w:pStyle w:val="Compact"/>
        <w:numPr>
          <w:ilvl w:val="0"/>
          <w:numId w:val="1273"/>
        </w:numPr>
      </w:pPr>
      <w:r>
        <w:t xml:space="preserve">Depresiv tip.</w:t>
      </w:r>
    </w:p>
    <w:p>
      <w:pPr>
        <w:pStyle w:val="Compact"/>
        <w:numPr>
          <w:ilvl w:val="0"/>
          <w:numId w:val="1273"/>
        </w:numPr>
      </w:pPr>
      <w:r>
        <w:t xml:space="preserve">Tədricən başlanğıc.</w:t>
      </w:r>
    </w:p>
    <w:p>
      <w:pPr>
        <w:pStyle w:val="Compact"/>
        <w:numPr>
          <w:ilvl w:val="0"/>
          <w:numId w:val="1273"/>
        </w:numPr>
      </w:pPr>
      <w:r>
        <w:t xml:space="preserve">Neqativ simptomların üstünlüyü.</w:t>
      </w:r>
    </w:p>
    <w:p>
      <w:pPr>
        <w:pStyle w:val="Compact"/>
        <w:numPr>
          <w:ilvl w:val="0"/>
          <w:numId w:val="1273"/>
        </w:numPr>
      </w:pPr>
      <w:r>
        <w:t xml:space="preserve">Komorbid maddə istifadəsi.</w:t>
      </w:r>
    </w:p>
    <w:p>
      <w:pPr>
        <w:pStyle w:val="Compact"/>
        <w:numPr>
          <w:ilvl w:val="0"/>
          <w:numId w:val="1273"/>
        </w:numPr>
      </w:pPr>
      <w:r>
        <w:t xml:space="preserve">Suisid cəhdi tarixçəsi.</w:t>
      </w:r>
    </w:p>
    <w:p>
      <w:pPr>
        <w:pStyle w:val="Compact"/>
        <w:numPr>
          <w:ilvl w:val="0"/>
          <w:numId w:val="1273"/>
        </w:numPr>
      </w:pPr>
      <w:r>
        <w:t xml:space="preserve">Adhesiyasızlıq.</w:t>
      </w:r>
    </w:p>
    <w:bookmarkEnd w:id="607"/>
    <w:bookmarkStart w:id="608" w:name="izləmə-hədəfləri-9"/>
    <w:p>
      <w:pPr>
        <w:pStyle w:val="Heading4"/>
      </w:pPr>
      <w:r>
        <w:t xml:space="preserve">İzləmə hədəfləri</w:t>
      </w:r>
    </w:p>
    <w:p>
      <w:pPr>
        <w:pStyle w:val="Compact"/>
        <w:numPr>
          <w:ilvl w:val="0"/>
          <w:numId w:val="1274"/>
        </w:numPr>
      </w:pPr>
      <w:r>
        <w:t xml:space="preserve">Psixotik və affektiv simptomların ayrı-ayrı izlənməsi (PANSS, HAM-D, YMRS).</w:t>
      </w:r>
    </w:p>
    <w:p>
      <w:pPr>
        <w:pStyle w:val="Compact"/>
        <w:numPr>
          <w:ilvl w:val="0"/>
          <w:numId w:val="1274"/>
        </w:numPr>
      </w:pPr>
      <w:r>
        <w:t xml:space="preserve">Suisid riski (C-SSRS) — xüsusilə depresiv epizodlarda və ilk illərdə.</w:t>
      </w:r>
    </w:p>
    <w:p>
      <w:pPr>
        <w:pStyle w:val="Compact"/>
        <w:numPr>
          <w:ilvl w:val="0"/>
          <w:numId w:val="1274"/>
        </w:numPr>
      </w:pPr>
      <w:r>
        <w:t xml:space="preserve">Metabolik monitorinq.</w:t>
      </w:r>
    </w:p>
    <w:p>
      <w:pPr>
        <w:pStyle w:val="Compact"/>
        <w:numPr>
          <w:ilvl w:val="0"/>
          <w:numId w:val="1274"/>
        </w:numPr>
      </w:pPr>
      <w:r>
        <w:t xml:space="preserve">Litium alanlarda — TSH, kreatinin, kalsium (6 aylıq).</w:t>
      </w:r>
    </w:p>
    <w:p>
      <w:pPr>
        <w:pStyle w:val="Compact"/>
        <w:numPr>
          <w:ilvl w:val="0"/>
          <w:numId w:val="1274"/>
        </w:numPr>
      </w:pPr>
      <w:r>
        <w:t xml:space="preserve">Funksional bərpa, məşğulluq, sosial əlaqələr.</w:t>
      </w:r>
    </w:p>
    <w:p>
      <w:pPr>
        <w:pStyle w:val="Compact"/>
        <w:numPr>
          <w:ilvl w:val="0"/>
          <w:numId w:val="1274"/>
        </w:numPr>
      </w:pPr>
      <w:r>
        <w:t xml:space="preserve">Ailə dəstəyi və psixoeducation.</w:t>
      </w:r>
    </w:p>
    <w:bookmarkEnd w:id="608"/>
    <w:bookmarkEnd w:id="609"/>
    <w:bookmarkStart w:id="610" w:name="X2d9244a6a944964dc2371254019e9284a61ff79"/>
    <w:p>
      <w:pPr>
        <w:pStyle w:val="Heading3"/>
      </w:pPr>
      <w:r>
        <w:t xml:space="preserve">12. Mənbələr</w:t>
      </w:r>
    </w:p>
    <w:p>
      <w:pPr>
        <w:pStyle w:val="Compact"/>
        <w:numPr>
          <w:ilvl w:val="0"/>
          <w:numId w:val="1275"/>
        </w:numPr>
      </w:pPr>
      <w:r>
        <w:t xml:space="preserve">WHO. ICD-11 for Mortality and Morbidity Statistics. 6A21 Schizoaffective disorder. 2024.</w:t>
      </w:r>
    </w:p>
    <w:p>
      <w:pPr>
        <w:pStyle w:val="Compact"/>
        <w:numPr>
          <w:ilvl w:val="0"/>
          <w:numId w:val="1275"/>
        </w:numPr>
      </w:pPr>
      <w:r>
        <w:t xml:space="preserve">American Psychiatric Association. DSM-5-TR. Washington DC: APA Publishing; 2022.</w:t>
      </w:r>
    </w:p>
    <w:p>
      <w:pPr>
        <w:pStyle w:val="Compact"/>
        <w:numPr>
          <w:ilvl w:val="0"/>
          <w:numId w:val="1275"/>
        </w:numPr>
      </w:pPr>
      <w:r>
        <w:t xml:space="preserve">American Psychiatric Association. Practice Guideline for the Treatment of Patients with Schizophrenia, 3rd ed. 2021.</w:t>
      </w:r>
    </w:p>
    <w:p>
      <w:pPr>
        <w:pStyle w:val="Compact"/>
        <w:numPr>
          <w:ilvl w:val="0"/>
          <w:numId w:val="1275"/>
        </w:numPr>
      </w:pPr>
      <w:r>
        <w:t xml:space="preserve">NICE Clinical Guideline 178. Psychosis and schizophrenia in adults. 2014, 2019 update.</w:t>
      </w:r>
    </w:p>
    <w:p>
      <w:pPr>
        <w:pStyle w:val="Compact"/>
        <w:numPr>
          <w:ilvl w:val="0"/>
          <w:numId w:val="1275"/>
        </w:numPr>
      </w:pPr>
      <w:r>
        <w:t xml:space="preserve">NICE Clinical Guideline 185. Bipolar disorder: assessment and management. 2014, 2020 update.</w:t>
      </w:r>
    </w:p>
    <w:p>
      <w:pPr>
        <w:pStyle w:val="Compact"/>
        <w:numPr>
          <w:ilvl w:val="0"/>
          <w:numId w:val="1275"/>
        </w:numPr>
      </w:pPr>
      <w:r>
        <w:t xml:space="preserve">Yatham L.N., Kennedy S.H., Parikh S.V. et al. CANMAT and ISBD 2018 guidelines for the management of patients with bipolar disorder. Bipolar Disord 2018;20(2):97–170.</w:t>
      </w:r>
    </w:p>
    <w:p>
      <w:pPr>
        <w:pStyle w:val="Compact"/>
        <w:numPr>
          <w:ilvl w:val="0"/>
          <w:numId w:val="1275"/>
        </w:numPr>
      </w:pPr>
      <w:r>
        <w:t xml:space="preserve">Perälä J., Suvisaari J., Saarni S.I. et al. Lifetime prevalence of psychotic and bipolar I disorders in a general population. Arch Gen Psychiatry 2007;64(1):19–28.</w:t>
      </w:r>
    </w:p>
    <w:p>
      <w:pPr>
        <w:pStyle w:val="Compact"/>
        <w:numPr>
          <w:ilvl w:val="0"/>
          <w:numId w:val="1275"/>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75"/>
        </w:numPr>
      </w:pPr>
      <w:r>
        <w:t xml:space="preserve">Heckers S. Is schizoaffective disorder a useful diagnosis? Curr Psychiatry Rep 2009;11(4):332–337.</w:t>
      </w:r>
    </w:p>
    <w:p>
      <w:pPr>
        <w:pStyle w:val="Compact"/>
        <w:numPr>
          <w:ilvl w:val="0"/>
          <w:numId w:val="1275"/>
        </w:numPr>
      </w:pPr>
      <w:r>
        <w:t xml:space="preserve">Malhi G.S., Green M., Fagiolini A., Peselow E.D., Kumari V. Schizoaffective disorder: diagnostic issues and future recommendations. Bipolar Disord 2008;10(1 Pt 2):215–230.</w:t>
      </w:r>
    </w:p>
    <w:p>
      <w:pPr>
        <w:pStyle w:val="Compact"/>
        <w:numPr>
          <w:ilvl w:val="0"/>
          <w:numId w:val="1275"/>
        </w:numPr>
      </w:pPr>
      <w:r>
        <w:t xml:space="preserve">Lake C.R., Hurwitz N. Schizoaffective disorder merges schizophrenia and bipolar disorders as one disease — there is no schizoaffective disorder. Curr Opin Psychiatry 2007;20(4):365–379.</w:t>
      </w:r>
    </w:p>
    <w:p>
      <w:pPr>
        <w:pStyle w:val="Compact"/>
        <w:numPr>
          <w:ilvl w:val="0"/>
          <w:numId w:val="1275"/>
        </w:numPr>
      </w:pPr>
      <w:r>
        <w:t xml:space="preserve">Cipriani A., Hawton K., Stockton S., Geddes J.R. Lithium in the prevention of suicide in mood disorders: updated systematic review and meta-analysis. BMJ 2013;346:f3646.</w:t>
      </w:r>
    </w:p>
    <w:p>
      <w:pPr>
        <w:pStyle w:val="Compact"/>
        <w:numPr>
          <w:ilvl w:val="0"/>
          <w:numId w:val="1275"/>
        </w:numPr>
      </w:pPr>
      <w:r>
        <w:t xml:space="preserve">Meltzer H.Y., Alphs L., Green A.I. et al. Clozapine treatment for suicidality in schizophrenia: International Suicide Prevention Trial (InterSePT). Arch Gen Psychiatry 2003;60(1):82–91.</w:t>
      </w:r>
    </w:p>
    <w:p>
      <w:pPr>
        <w:pStyle w:val="Compact"/>
        <w:numPr>
          <w:ilvl w:val="0"/>
          <w:numId w:val="1275"/>
        </w:numPr>
      </w:pPr>
      <w:r>
        <w:t xml:space="preserve">Marshall M., Lewis S., Lockwood A. et al. Association between duration of untreated psychosis and outcome. Arch Gen Psychiatry 2005;62(9):975–983.</w:t>
      </w:r>
    </w:p>
    <w:p>
      <w:pPr>
        <w:pStyle w:val="Compact"/>
        <w:numPr>
          <w:ilvl w:val="0"/>
          <w:numId w:val="1275"/>
        </w:numPr>
      </w:pPr>
      <w:r>
        <w:t xml:space="preserve">UK ECT Review Group. Efficacy and safety of electroconvulsive therapy in depressive disorders: a systematic review and meta-analysis. Lancet 2003;361(9360):799–808.</w:t>
      </w:r>
    </w:p>
    <w:p>
      <w:pPr>
        <w:pStyle w:val="Compact"/>
        <w:numPr>
          <w:ilvl w:val="0"/>
          <w:numId w:val="1275"/>
        </w:numPr>
      </w:pPr>
      <w:r>
        <w:t xml:space="preserve">NICE Technology Appraisal 59. Guidance on the use of electroconvulsive therapy. 2003 (reviewed).</w:t>
      </w:r>
    </w:p>
    <w:bookmarkEnd w:id="610"/>
    <w:bookmarkEnd w:id="611"/>
    <w:bookmarkStart w:id="657" w:name="Xfae0c3858cb3fdf133d869a4fb6d83346a29cc4"/>
    <w:p>
      <w:pPr>
        <w:pageBreakBefore/>
        <w:pStyle w:val="Heading2"/>
      </w:pPr>
      <w:r>
        <w:t xml:space="preserve">6A22</w:t>
      </w:r>
      <w:r>
        <w:t xml:space="preserve"> </w:t>
      </w:r>
      <w:r>
        <w:t xml:space="preserve">ŞİZOTİPİK POZUNTU</w:t>
      </w:r>
    </w:p>
    <w:bookmarkStart w:id="612" w:name="Xa487df68752c928e7f3707547dfc099a330c296"/>
    <w:p>
      <w:pPr>
        <w:pStyle w:val="Heading3"/>
      </w:pPr>
      <w:r>
        <w:t xml:space="preserve">1. Tərif və nozologiya</w:t>
      </w:r>
    </w:p>
    <w:p>
      <w:pPr>
        <w:pStyle w:val="FirstParagraph"/>
      </w:pPr>
      <w:r>
        <w:t xml:space="preserve">Şizotipik pozuntu (XBT-11:</w:t>
      </w:r>
      <w:r>
        <w:t xml:space="preserve"> </w:t>
      </w:r>
      <w:r>
        <w:t xml:space="preserve">6A22</w:t>
      </w:r>
      <w:r>
        <w:t xml:space="preserve"> </w:t>
      </w:r>
      <w:r>
        <w:t xml:space="preserve">Schizotypal Disorder; DSM-5-TR: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 XBT-11 və DSM-5-TR-də fərqli yerləşmə:</w:t>
      </w:r>
    </w:p>
    <w:p>
      <w:pPr>
        <w:pStyle w:val="Compact"/>
        <w:numPr>
          <w:ilvl w:val="0"/>
          <w:numId w:val="1276"/>
        </w:numPr>
      </w:pPr>
      <w:r>
        <w:t xml:space="preserve">XBT-11 — şizofreniya spektri pozuntular daxilində (psixotik kateqoriya)</w:t>
      </w:r>
      <w:r>
        <w:t xml:space="preserve"> </w:t>
      </w:r>
      <w:r>
        <w:t xml:space="preserve">6A22</w:t>
      </w:r>
      <w:r>
        <w:t xml:space="preserve">;</w:t>
      </w:r>
    </w:p>
    <w:p>
      <w:pPr>
        <w:pStyle w:val="Compact"/>
        <w:numPr>
          <w:ilvl w:val="0"/>
          <w:numId w:val="1276"/>
        </w:numPr>
      </w:pPr>
      <w:r>
        <w:t xml:space="preserve">DSM-5-TR — şəxsiyyət pozuntuları fəslində (Cluster A) və şizofreniya spektri pozuntular siyahısında ikiqat kodlanır.</w:t>
      </w:r>
    </w:p>
    <w:bookmarkEnd w:id="612"/>
    <w:bookmarkStart w:id="613" w:name="X9fd820dd247e700931c12eec6b8e1faad162fa7"/>
    <w:p>
      <w:pPr>
        <w:pStyle w:val="Heading3"/>
      </w:pPr>
      <w:r>
        <w:t xml:space="preserve">2. Tarixçə və konseptual çərçivə</w:t>
      </w:r>
    </w:p>
    <w:p>
      <w:pPr>
        <w:pStyle w:val="Compact"/>
        <w:numPr>
          <w:ilvl w:val="0"/>
          <w:numId w:val="1277"/>
        </w:numPr>
      </w:pPr>
      <w:r>
        <w:t xml:space="preserve">Bleuler E. (1911) — "latent schizophrenia" konsepsiyası — şizofreniyaya yaxın olan, lakin tam psixotik epizod olmayan vəziyyət.</w:t>
      </w:r>
    </w:p>
    <w:p>
      <w:pPr>
        <w:pStyle w:val="Compact"/>
        <w:numPr>
          <w:ilvl w:val="0"/>
          <w:numId w:val="1277"/>
        </w:numPr>
      </w:pPr>
      <w:r>
        <w:t xml:space="preserve">Rado S. (1953) — "schizotype" termini — şizofreniyaya genetik meylin daimi şəxsiyyət ifadəsi kimi.</w:t>
      </w:r>
    </w:p>
    <w:p>
      <w:pPr>
        <w:pStyle w:val="Compact"/>
        <w:numPr>
          <w:ilvl w:val="0"/>
          <w:numId w:val="1277"/>
        </w:numPr>
      </w:pPr>
      <w:r>
        <w:t xml:space="preserve">Kety S.S. et al. (1968) — Danimarka adoptiv tədqiqatları — şizofreniyalı bioloji qohumlarda şizotipik xüsusiyyətlər yüksək; "schizophrenia spectrum" konsepsiyasının əsası.</w:t>
      </w:r>
    </w:p>
    <w:p>
      <w:pPr>
        <w:pStyle w:val="Compact"/>
        <w:numPr>
          <w:ilvl w:val="0"/>
          <w:numId w:val="1277"/>
        </w:numPr>
      </w:pPr>
      <w:r>
        <w:t xml:space="preserve">DSM-III (1980) — Schizotypal Personality Disorder şəxsiyyət pozuntuları arasında.</w:t>
      </w:r>
    </w:p>
    <w:p>
      <w:pPr>
        <w:pStyle w:val="Compact"/>
        <w:numPr>
          <w:ilvl w:val="0"/>
          <w:numId w:val="1277"/>
        </w:numPr>
      </w:pPr>
      <w:r>
        <w:t xml:space="preserve">XBT-10 (1990) və XBT-11 (2019) — şizotipik pozuntu psixotik pozuntular fəslində.</w:t>
      </w:r>
    </w:p>
    <w:p>
      <w:pPr>
        <w:pStyle w:val="Compact"/>
        <w:numPr>
          <w:ilvl w:val="0"/>
          <w:numId w:val="1277"/>
        </w:numPr>
      </w:pPr>
      <w:r>
        <w:t xml:space="preserve">DSM-5 (2013) — ikiqat yerləşmə (şəxsiyyət pozuntuları + şizofreniya spektri) — konseptual körpü.</w:t>
      </w:r>
    </w:p>
    <w:bookmarkEnd w:id="613"/>
    <w:bookmarkStart w:id="614" w:name="X3f6f55997314f3c8c55f37364611bbca65ab2e3"/>
    <w:p>
      <w:pPr>
        <w:pStyle w:val="Heading3"/>
      </w:pPr>
      <w:r>
        <w:t xml:space="preserve">3. Epidemiologiya</w:t>
      </w:r>
    </w:p>
    <w:p>
      <w:pPr>
        <w:pStyle w:val="Compact"/>
        <w:numPr>
          <w:ilvl w:val="0"/>
          <w:numId w:val="1278"/>
        </w:numPr>
      </w:pPr>
      <w:r>
        <w:t xml:space="preserve">Ömürlük yayılma: 0,6–4% — geniş diapazon (Pulay A.J. et al. Prim Care Companion J Clin Psychiatry 2009 ABŞ NESARC tədqiqatı n&gt;34 000 — 3,9%).</w:t>
      </w:r>
    </w:p>
    <w:p>
      <w:pPr>
        <w:pStyle w:val="Compact"/>
        <w:numPr>
          <w:ilvl w:val="0"/>
          <w:numId w:val="1278"/>
        </w:numPr>
      </w:pPr>
      <w:r>
        <w:t xml:space="preserve">Cins: kişilərdə nisbətən sıx; bəzi tədqiqatlarda fərq minimal.</w:t>
      </w:r>
    </w:p>
    <w:p>
      <w:pPr>
        <w:pStyle w:val="Compact"/>
        <w:numPr>
          <w:ilvl w:val="0"/>
          <w:numId w:val="1278"/>
        </w:numPr>
      </w:pPr>
      <w:r>
        <w:t xml:space="preserve">Başlanğıc: yeniyetməlik və erkən yetkinlik dövrü.</w:t>
      </w:r>
    </w:p>
    <w:p>
      <w:pPr>
        <w:pStyle w:val="Compact"/>
        <w:numPr>
          <w:ilvl w:val="0"/>
          <w:numId w:val="1278"/>
        </w:numPr>
      </w:pPr>
      <w:r>
        <w:t xml:space="preserve">Şizofreniyaya keçid: ~10–25% (Schultze-Lutter F. et al. Schizophr Res 2014); ailə tarixçəsi və əlavə psixoz risk amilləri olduqda daha yüksək.</w:t>
      </w:r>
    </w:p>
    <w:p>
      <w:pPr>
        <w:pStyle w:val="Compact"/>
        <w:numPr>
          <w:ilvl w:val="0"/>
          <w:numId w:val="1278"/>
        </w:numPr>
      </w:pPr>
      <w:r>
        <w:t xml:space="preserve">Komorbidlik: əhval pozuntuları, narahatlıq, maddə istifadəsi, digər şəxsiyyət pozuntuları (paranoid, schizoid, borderline).</w:t>
      </w:r>
    </w:p>
    <w:bookmarkEnd w:id="614"/>
    <w:bookmarkStart w:id="618" w:name="X5d47c25ff3f34acd011f2e788da34dfaa4cf777"/>
    <w:p>
      <w:pPr>
        <w:pStyle w:val="Heading3"/>
      </w:pPr>
      <w:r>
        <w:t xml:space="preserve">4. Etiologiya və patogenez</w:t>
      </w:r>
    </w:p>
    <w:bookmarkStart w:id="615" w:name="genetik-amillər-6"/>
    <w:p>
      <w:pPr>
        <w:pStyle w:val="Heading4"/>
      </w:pPr>
      <w:r>
        <w:t xml:space="preserve">4.1 Genetik amillər</w:t>
      </w:r>
    </w:p>
    <w:p>
      <w:pPr>
        <w:pStyle w:val="Compact"/>
        <w:numPr>
          <w:ilvl w:val="0"/>
          <w:numId w:val="1279"/>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279"/>
        </w:numPr>
      </w:pPr>
      <w:r>
        <w:t xml:space="preserve">Şizofreniyaya bənzər poligen risk arxitekturası, lakin daha az "yük"; bəzi qoruyucu allellərin mövcudluğu.</w:t>
      </w:r>
    </w:p>
    <w:bookmarkEnd w:id="615"/>
    <w:bookmarkStart w:id="616" w:name="neyrobioloji-2"/>
    <w:p>
      <w:pPr>
        <w:pStyle w:val="Heading4"/>
      </w:pPr>
      <w:r>
        <w:t xml:space="preserve">4.2 Neyrobioloji</w:t>
      </w:r>
    </w:p>
    <w:p>
      <w:pPr>
        <w:pStyle w:val="Compact"/>
        <w:numPr>
          <w:ilvl w:val="0"/>
          <w:numId w:val="1280"/>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280"/>
        </w:numPr>
      </w:pPr>
      <w:r>
        <w:t xml:space="preserve">Dopaminerjik disregulasiya — şizofreniyaya nisbətən daha aşağı; psixotik dekompansasiya daha az ehtimallı.</w:t>
      </w:r>
    </w:p>
    <w:p>
      <w:pPr>
        <w:pStyle w:val="Compact"/>
        <w:numPr>
          <w:ilvl w:val="0"/>
          <w:numId w:val="1280"/>
        </w:numPr>
      </w:pPr>
      <w:r>
        <w:t xml:space="preserve">Koqnitiv defisitlər — şizofreniyadakı kimi, lakin daha mülayim.</w:t>
      </w:r>
    </w:p>
    <w:bookmarkEnd w:id="616"/>
    <w:bookmarkStart w:id="617" w:name="mühit-amilləri"/>
    <w:p>
      <w:pPr>
        <w:pStyle w:val="Heading4"/>
      </w:pPr>
      <w:r>
        <w:t xml:space="preserve">4.3 Mühit amilləri</w:t>
      </w:r>
    </w:p>
    <w:p>
      <w:pPr>
        <w:pStyle w:val="Compact"/>
        <w:numPr>
          <w:ilvl w:val="0"/>
          <w:numId w:val="1281"/>
        </w:numPr>
      </w:pPr>
      <w:r>
        <w:t xml:space="preserve">Uşaqlıq travması, sosial məhrumiyyət — risk amilləri.</w:t>
      </w:r>
    </w:p>
    <w:p>
      <w:pPr>
        <w:pStyle w:val="Compact"/>
        <w:numPr>
          <w:ilvl w:val="0"/>
          <w:numId w:val="1281"/>
        </w:numPr>
      </w:pPr>
      <w:r>
        <w:t xml:space="preserve">Kannabis istifadəsi yeniyetməlikdə — psixotik dekompansasiya riskini artırır.</w:t>
      </w:r>
    </w:p>
    <w:bookmarkEnd w:id="617"/>
    <w:bookmarkEnd w:id="618"/>
    <w:bookmarkStart w:id="622" w:name="Xffd0db0515661248feaf62e756eea7b0ae35ced"/>
    <w:p>
      <w:pPr>
        <w:pStyle w:val="Heading3"/>
      </w:pPr>
      <w:r>
        <w:t xml:space="preserve">5. Klinik təzahürlər</w:t>
      </w:r>
    </w:p>
    <w:bookmarkStart w:id="619" w:name="koqnitiv-perseptiv-simptomlar"/>
    <w:p>
      <w:pPr>
        <w:pStyle w:val="Heading4"/>
      </w:pPr>
      <w:r>
        <w:t xml:space="preserve">5.1 Koqnitiv-perseptiv simptomlar</w:t>
      </w:r>
    </w:p>
    <w:p>
      <w:pPr>
        <w:pStyle w:val="Compact"/>
        <w:numPr>
          <w:ilvl w:val="0"/>
          <w:numId w:val="1282"/>
        </w:numPr>
      </w:pPr>
      <w:r>
        <w:t xml:space="preserve">Münasibət sayıqlamaları (referans fikirləri) — tam sayıqlama səviyyəsində deyil; pasiyent bəzən bu fikirlərin qeyri-həqiqi olduğunu qəbul edə bilər.</w:t>
      </w:r>
    </w:p>
    <w:p>
      <w:pPr>
        <w:pStyle w:val="Compact"/>
        <w:numPr>
          <w:ilvl w:val="0"/>
          <w:numId w:val="1282"/>
        </w:numPr>
      </w:pPr>
      <w:r>
        <w:t xml:space="preserve">Qəribə inanclar və ya magic təfəkkür — telepatiya, "altıncı hissi", supersitsiyalar yaşa və mədəniyyətə uyğun olmayan dərəcədə.</w:t>
      </w:r>
    </w:p>
    <w:p>
      <w:pPr>
        <w:pStyle w:val="Compact"/>
        <w:numPr>
          <w:ilvl w:val="0"/>
          <w:numId w:val="1282"/>
        </w:numPr>
      </w:pPr>
      <w:r>
        <w:t xml:space="preserve">Qeyri-adi perseptiv təcrübələr — şəxsi olmayan, ötəri illuziyalar; tam halusinasiya yox.</w:t>
      </w:r>
    </w:p>
    <w:p>
      <w:pPr>
        <w:pStyle w:val="Compact"/>
        <w:numPr>
          <w:ilvl w:val="0"/>
          <w:numId w:val="1282"/>
        </w:numPr>
      </w:pPr>
      <w:r>
        <w:t xml:space="preserve">Qəribə təfəkkür və nitq — vaaq, metaforik, dolayı, stereotipik.</w:t>
      </w:r>
    </w:p>
    <w:bookmarkEnd w:id="619"/>
    <w:bookmarkStart w:id="620" w:name="interpersonal-simptomlar"/>
    <w:p>
      <w:pPr>
        <w:pStyle w:val="Heading4"/>
      </w:pPr>
      <w:r>
        <w:t xml:space="preserve">5.2 İnterpersonal simptomlar</w:t>
      </w:r>
    </w:p>
    <w:p>
      <w:pPr>
        <w:pStyle w:val="Compact"/>
        <w:numPr>
          <w:ilvl w:val="0"/>
          <w:numId w:val="1283"/>
        </w:numPr>
      </w:pPr>
      <w:r>
        <w:t xml:space="preserve">Yaxın münasibətlərdə narahatlıq; sosial təcrid.</w:t>
      </w:r>
    </w:p>
    <w:p>
      <w:pPr>
        <w:pStyle w:val="Compact"/>
        <w:numPr>
          <w:ilvl w:val="0"/>
          <w:numId w:val="1283"/>
        </w:numPr>
      </w:pPr>
      <w:r>
        <w:t xml:space="preserve">Paranoid ideya və ya şübhəliliklər.</w:t>
      </w:r>
    </w:p>
    <w:p>
      <w:pPr>
        <w:pStyle w:val="Compact"/>
        <w:numPr>
          <w:ilvl w:val="0"/>
          <w:numId w:val="1283"/>
        </w:numPr>
      </w:pPr>
      <w:r>
        <w:t xml:space="preserve">Uyğun olmayan və ya məhdud affekt.</w:t>
      </w:r>
    </w:p>
    <w:p>
      <w:pPr>
        <w:pStyle w:val="Compact"/>
        <w:numPr>
          <w:ilvl w:val="0"/>
          <w:numId w:val="1283"/>
        </w:numPr>
      </w:pPr>
      <w:r>
        <w:t xml:space="preserve">Qəribə, eksentrik və ya özünəməxsus davranış və görünüş.</w:t>
      </w:r>
    </w:p>
    <w:p>
      <w:pPr>
        <w:pStyle w:val="Compact"/>
        <w:numPr>
          <w:ilvl w:val="0"/>
          <w:numId w:val="1283"/>
        </w:numPr>
      </w:pPr>
      <w:r>
        <w:t xml:space="preserve">Birinci dərəcə qohumlardan başqa yaxın dostların azlığı.</w:t>
      </w:r>
    </w:p>
    <w:bookmarkEnd w:id="620"/>
    <w:bookmarkStart w:id="621"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621"/>
    <w:bookmarkEnd w:id="622"/>
    <w:bookmarkStart w:id="627" w:name="X98eb533653e2f1e4e380f6d4407709d076602a4"/>
    <w:p>
      <w:pPr>
        <w:pStyle w:val="Heading3"/>
      </w:pPr>
      <w:r>
        <w:t xml:space="preserve">6. Diaqnoz</w:t>
      </w:r>
    </w:p>
    <w:bookmarkStart w:id="623"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284"/>
        </w:numPr>
      </w:pPr>
      <w:r>
        <w:t xml:space="preserve">Münasibət fikirləri (referans sayıqlamaları istisna);</w:t>
      </w:r>
    </w:p>
    <w:p>
      <w:pPr>
        <w:pStyle w:val="Compact"/>
        <w:numPr>
          <w:ilvl w:val="0"/>
          <w:numId w:val="1284"/>
        </w:numPr>
      </w:pPr>
      <w:r>
        <w:t xml:space="preserve">Yaşa və mədəniyyətə uyğun olmayan qəribə inanclar və ya magic təfəkkür;</w:t>
      </w:r>
    </w:p>
    <w:p>
      <w:pPr>
        <w:pStyle w:val="Compact"/>
        <w:numPr>
          <w:ilvl w:val="0"/>
          <w:numId w:val="1284"/>
        </w:numPr>
      </w:pPr>
      <w:r>
        <w:t xml:space="preserve">Qeyri-adi perseptiv təcrübələr (illuziyalar daxil);</w:t>
      </w:r>
    </w:p>
    <w:p>
      <w:pPr>
        <w:pStyle w:val="Compact"/>
        <w:numPr>
          <w:ilvl w:val="0"/>
          <w:numId w:val="1284"/>
        </w:numPr>
      </w:pPr>
      <w:r>
        <w:t xml:space="preserve">Qəribə təfəkkür və nitq (vaaq, dolayı, metaforik, stereotipik);</w:t>
      </w:r>
    </w:p>
    <w:p>
      <w:pPr>
        <w:pStyle w:val="Compact"/>
        <w:numPr>
          <w:ilvl w:val="0"/>
          <w:numId w:val="1284"/>
        </w:numPr>
      </w:pPr>
      <w:r>
        <w:t xml:space="preserve">Şübhəlilik və paranoid ideyalar;</w:t>
      </w:r>
    </w:p>
    <w:p>
      <w:pPr>
        <w:pStyle w:val="Compact"/>
        <w:numPr>
          <w:ilvl w:val="0"/>
          <w:numId w:val="1284"/>
        </w:numPr>
      </w:pPr>
      <w:r>
        <w:t xml:space="preserve">Uyğun olmayan və ya məhdud affekt;</w:t>
      </w:r>
    </w:p>
    <w:p>
      <w:pPr>
        <w:pStyle w:val="Compact"/>
        <w:numPr>
          <w:ilvl w:val="0"/>
          <w:numId w:val="1284"/>
        </w:numPr>
      </w:pPr>
      <w:r>
        <w:t xml:space="preserve">Qəribə, eksentrik və ya özünəməxsus davranış və ya görünüş;</w:t>
      </w:r>
    </w:p>
    <w:p>
      <w:pPr>
        <w:pStyle w:val="Compact"/>
        <w:numPr>
          <w:ilvl w:val="0"/>
          <w:numId w:val="1284"/>
        </w:numPr>
      </w:pPr>
      <w:r>
        <w:t xml:space="preserve">Birinci dərəcə qohumlardan başqa yaxın dostların və ya sirdaşların azlığı;</w:t>
      </w:r>
    </w:p>
    <w:p>
      <w:pPr>
        <w:pStyle w:val="Compact"/>
        <w:numPr>
          <w:ilvl w:val="0"/>
          <w:numId w:val="1284"/>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623"/>
    <w:bookmarkStart w:id="624" w:name="mənbə-spesifik-dəqiqləşdirmələr-20"/>
    <w:p>
      <w:pPr>
        <w:pStyle w:val="Heading4"/>
      </w:pPr>
      <w:r>
        <w:t xml:space="preserve">6.2 Mənbə-spesifik dəqiqləşdirmələr</w:t>
      </w:r>
    </w:p>
    <w:p>
      <w:pPr>
        <w:pStyle w:val="Compact"/>
        <w:numPr>
          <w:ilvl w:val="0"/>
          <w:numId w:val="1285"/>
        </w:numPr>
      </w:pPr>
      <w:r>
        <w:t xml:space="preserve">XBT-11 (6A22): "Schizotypal Disorder" — psixotik pozuntular fəslində; davamlı pozuntu kimi, lakin şizofreniya meyarlarına çatmayan.</w:t>
      </w:r>
    </w:p>
    <w:p>
      <w:pPr>
        <w:pStyle w:val="Compact"/>
        <w:numPr>
          <w:ilvl w:val="0"/>
          <w:numId w:val="1285"/>
        </w:numPr>
      </w:pPr>
      <w:r>
        <w:t xml:space="preserve">DSM-5-TR (301.22): ikiqat kodlama — Cluster A Personality Disorder və schizophrenia spectrum siyahısında. Yetkin yaş tələbi; uşaq və yeniyetməlikdə "premorbid əlamətlər" kimi qeyd oluna bilər.</w:t>
      </w:r>
    </w:p>
    <w:p>
      <w:pPr>
        <w:pStyle w:val="Compact"/>
        <w:numPr>
          <w:ilvl w:val="0"/>
          <w:numId w:val="1285"/>
        </w:numPr>
      </w:pPr>
      <w:r>
        <w:t xml:space="preserve">NICE: ayrıca şizotipik pozuntu üzrə klinik göstəriş yoxdur; CG78 (BPD) və CG178 (Psixoz) prinsipləri tətbiq olunur.</w:t>
      </w:r>
    </w:p>
    <w:bookmarkEnd w:id="624"/>
    <w:bookmarkStart w:id="625" w:name="diaqnostika-alqoritmi-10"/>
    <w:p>
      <w:pPr>
        <w:pStyle w:val="Heading4"/>
      </w:pPr>
      <w:r>
        <w:t xml:space="preserve">6.3 Diaqnostika alqoritmi</w:t>
      </w:r>
    </w:p>
    <w:p>
      <w:pPr>
        <w:pStyle w:val="Compact"/>
        <w:numPr>
          <w:ilvl w:val="0"/>
          <w:numId w:val="1286"/>
        </w:numPr>
      </w:pPr>
      <w:r>
        <w:t xml:space="preserve">Klinik müsahibə + qohum/dost informasiyası — davamlı şəxsiyyət xüsusiyyətləri vs episodik psixoz.</w:t>
      </w:r>
    </w:p>
    <w:p>
      <w:pPr>
        <w:pStyle w:val="Compact"/>
        <w:numPr>
          <w:ilvl w:val="0"/>
          <w:numId w:val="1286"/>
        </w:numPr>
      </w:pPr>
      <w:r>
        <w:t xml:space="preserve">Strukturlaşdırılmış müsahibə — SCID-5-PD (Personality Disorders), SIDP-IV.</w:t>
      </w:r>
    </w:p>
    <w:p>
      <w:pPr>
        <w:pStyle w:val="Compact"/>
        <w:numPr>
          <w:ilvl w:val="0"/>
          <w:numId w:val="1286"/>
        </w:numPr>
      </w:pPr>
      <w:r>
        <w:t xml:space="preserve">Şizotipiya şkalaları — SPQ (Schizotypal Personality Questionnaire, Raine A.).</w:t>
      </w:r>
    </w:p>
    <w:p>
      <w:pPr>
        <w:pStyle w:val="Compact"/>
        <w:numPr>
          <w:ilvl w:val="0"/>
          <w:numId w:val="1286"/>
        </w:numPr>
      </w:pPr>
      <w:r>
        <w:t xml:space="preserve">Psixotik simptomların ayrıca qiymətləndirilməsi — PANSS-də pozitiv simptomların subklinik səviyyəsi.</w:t>
      </w:r>
    </w:p>
    <w:p>
      <w:pPr>
        <w:pStyle w:val="Compact"/>
        <w:numPr>
          <w:ilvl w:val="0"/>
          <w:numId w:val="1286"/>
        </w:numPr>
      </w:pPr>
      <w:r>
        <w:t xml:space="preserve">Komorbidlik skrining (depressiya, narahatlıq, maddə istifadəsi, digər şəxsiyyət pozuntuları).</w:t>
      </w:r>
    </w:p>
    <w:p>
      <w:pPr>
        <w:pStyle w:val="Compact"/>
        <w:numPr>
          <w:ilvl w:val="0"/>
          <w:numId w:val="1286"/>
        </w:numPr>
      </w:pPr>
      <w:r>
        <w:t xml:space="preserve">Tibbi və neyroloji müayinə, toksikoloji skrining.</w:t>
      </w:r>
    </w:p>
    <w:p>
      <w:pPr>
        <w:pStyle w:val="Compact"/>
        <w:numPr>
          <w:ilvl w:val="0"/>
          <w:numId w:val="1286"/>
        </w:numPr>
      </w:pPr>
      <w:r>
        <w:t xml:space="preserve">Şizofreniyaya keçid riskinin qiymətləndirilməsi (ultra-high risk meyarları — CAARMS, SIPS).</w:t>
      </w:r>
    </w:p>
    <w:bookmarkEnd w:id="625"/>
    <w:bookmarkStart w:id="626"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626"/>
    <w:bookmarkEnd w:id="627"/>
    <w:bookmarkStart w:id="631" w:name="X3463aed17ff824944646671e35b0e22a100404f"/>
    <w:p>
      <w:pPr>
        <w:pStyle w:val="Heading3"/>
      </w:pPr>
      <w:r>
        <w:t xml:space="preserve">7. Müayinə və qiymətləndirmə</w:t>
      </w:r>
    </w:p>
    <w:bookmarkStart w:id="628" w:name="klinik-şkalalar-3"/>
    <w:p>
      <w:pPr>
        <w:pStyle w:val="Heading4"/>
      </w:pPr>
      <w:r>
        <w:t xml:space="preserve">7.1 Klinik şkalalar</w:t>
      </w:r>
    </w:p>
    <w:p>
      <w:pPr>
        <w:pStyle w:val="Compact"/>
        <w:numPr>
          <w:ilvl w:val="0"/>
          <w:numId w:val="1287"/>
        </w:numPr>
      </w:pPr>
      <w:r>
        <w:t xml:space="preserve">SPQ (Schizotypal Personality Questionnaire, Raine A.) — 74 maddə, özünüqiymətləndirmə; 9 alt-şkala (DSM kriteriya əsasında).</w:t>
      </w:r>
    </w:p>
    <w:p>
      <w:pPr>
        <w:pStyle w:val="Compact"/>
        <w:numPr>
          <w:ilvl w:val="0"/>
          <w:numId w:val="1287"/>
        </w:numPr>
      </w:pPr>
      <w:r>
        <w:t xml:space="preserve">SCID-5-PD — strukturlaşdırılmış şəxsiyyət pozuntuları müsahibəsi.</w:t>
      </w:r>
    </w:p>
    <w:p>
      <w:pPr>
        <w:pStyle w:val="Compact"/>
        <w:numPr>
          <w:ilvl w:val="0"/>
          <w:numId w:val="1287"/>
        </w:numPr>
      </w:pPr>
      <w:r>
        <w:t xml:space="preserve">CAARMS (Comprehensive Assessment of At Risk Mental States) — şizofreniyaya keçid risk qiymətləndirməsi.</w:t>
      </w:r>
    </w:p>
    <w:p>
      <w:pPr>
        <w:pStyle w:val="Compact"/>
        <w:numPr>
          <w:ilvl w:val="0"/>
          <w:numId w:val="1287"/>
        </w:numPr>
      </w:pPr>
      <w:r>
        <w:t xml:space="preserve">SIPS (Structured Interview for Prodromal Syndromes).</w:t>
      </w:r>
    </w:p>
    <w:p>
      <w:pPr>
        <w:pStyle w:val="Compact"/>
        <w:numPr>
          <w:ilvl w:val="0"/>
          <w:numId w:val="1287"/>
        </w:numPr>
      </w:pPr>
      <w:r>
        <w:t xml:space="preserve">PANSS, BPRS — psixotik simptomların subklinik səviyyəsi.</w:t>
      </w:r>
    </w:p>
    <w:bookmarkEnd w:id="628"/>
    <w:bookmarkStart w:id="629"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629"/>
    <w:bookmarkStart w:id="630" w:name="instrumental-müayinələr-10"/>
    <w:p>
      <w:pPr>
        <w:pStyle w:val="Heading4"/>
      </w:pPr>
      <w:r>
        <w:t xml:space="preserve">7.3 İnstrumental müayinələr</w:t>
      </w:r>
    </w:p>
    <w:p>
      <w:pPr>
        <w:pStyle w:val="FirstParagraph"/>
      </w:pPr>
      <w:r>
        <w:t xml:space="preserve">Rutin tələb olunmur; klinik şübhədə neyrovizualizasiya.</w:t>
      </w:r>
    </w:p>
    <w:bookmarkEnd w:id="630"/>
    <w:bookmarkEnd w:id="631"/>
    <w:bookmarkStart w:id="636" w:name="Xf52b5f1530897e8f0bda77339d1e85771e3c2cf"/>
    <w:p>
      <w:pPr>
        <w:pStyle w:val="Heading3"/>
      </w:pPr>
      <w:r>
        <w:t xml:space="preserve">8. Müalicə və müdaxilə</w:t>
      </w:r>
    </w:p>
    <w:bookmarkStart w:id="632" w:name="ümumi-prinsiplər-1"/>
    <w:p>
      <w:pPr>
        <w:pStyle w:val="Heading4"/>
      </w:pPr>
      <w:r>
        <w:t xml:space="preserve">8.1 Ümumi prinsiplər</w:t>
      </w:r>
    </w:p>
    <w:p>
      <w:pPr>
        <w:pStyle w:val="Compact"/>
        <w:numPr>
          <w:ilvl w:val="0"/>
          <w:numId w:val="1288"/>
        </w:numPr>
      </w:pPr>
      <w:r>
        <w:t xml:space="preserve">Psixoterapiya birinci sıra — supportiv psixoterapiya, KDT (xüsusilə paranoid təfəkkür və sosial narahatlıq üçün), sosial bacarıq təlimi.</w:t>
      </w:r>
    </w:p>
    <w:p>
      <w:pPr>
        <w:pStyle w:val="Compact"/>
        <w:numPr>
          <w:ilvl w:val="0"/>
          <w:numId w:val="1288"/>
        </w:numPr>
      </w:pPr>
      <w:r>
        <w:t xml:space="preserve">Farmakoterapiya simptomatikdir, "core" pozuntunu sağaltmır:</w:t>
      </w:r>
    </w:p>
    <w:p>
      <w:pPr>
        <w:pStyle w:val="Compact"/>
        <w:numPr>
          <w:ilvl w:val="1"/>
          <w:numId w:val="1289"/>
        </w:numPr>
      </w:pPr>
      <w:r>
        <w:t xml:space="preserve">Aşağı doza antipsixotik (risperidon 0,5–2 mq, olanzapin 2,5–10 mq, aripiprazol 2–10 mq) — psixotik-bənzər simptomlar üçün; davamlı yox, intermitent.</w:t>
      </w:r>
    </w:p>
    <w:p>
      <w:pPr>
        <w:pStyle w:val="Compact"/>
        <w:numPr>
          <w:ilvl w:val="1"/>
          <w:numId w:val="1289"/>
        </w:numPr>
      </w:pPr>
      <w:r>
        <w:t xml:space="preserve">SSRİ — sosial narahatlıq və komorbid depressiya üçün.</w:t>
      </w:r>
    </w:p>
    <w:p>
      <w:pPr>
        <w:pStyle w:val="Compact"/>
        <w:numPr>
          <w:ilvl w:val="1"/>
          <w:numId w:val="1289"/>
        </w:numPr>
      </w:pPr>
      <w:r>
        <w:t xml:space="preserve">Benzodiazepin qısamüddətli — kəskin narahatlıq.</w:t>
      </w:r>
    </w:p>
    <w:p>
      <w:pPr>
        <w:pStyle w:val="Compact"/>
        <w:numPr>
          <w:ilvl w:val="0"/>
          <w:numId w:val="1288"/>
        </w:numPr>
      </w:pPr>
      <w:r>
        <w:t xml:space="preserve">Erkən müdaxilə xidmətləri (EIP) — şizofreniyaya keçid riski olan pasiyentlərdə (UHR — Ultra High Risk meyarları) profilaktik müdaxilə.</w:t>
      </w:r>
    </w:p>
    <w:p>
      <w:pPr>
        <w:pStyle w:val="Compact"/>
        <w:numPr>
          <w:ilvl w:val="0"/>
          <w:numId w:val="1288"/>
        </w:numPr>
      </w:pPr>
      <w:r>
        <w:t xml:space="preserve">Psixososial dəstək — funksional səviyyənin saxlanması, məşğulluq, sosial əlaqələr.</w:t>
      </w:r>
    </w:p>
    <w:p>
      <w:pPr>
        <w:pStyle w:val="Compact"/>
        <w:numPr>
          <w:ilvl w:val="0"/>
          <w:numId w:val="1288"/>
        </w:numPr>
      </w:pPr>
      <w:r>
        <w:t xml:space="preserve">Kannabisdən imtina — psixotik dekompansasiya riskini azaltmaq üçün kritik.</w:t>
      </w:r>
    </w:p>
    <w:p>
      <w:pPr>
        <w:pStyle w:val="Compact"/>
        <w:numPr>
          <w:ilvl w:val="0"/>
          <w:numId w:val="1288"/>
        </w:numPr>
      </w:pPr>
      <w:r>
        <w:t xml:space="preserve">Stress idarəsi — stres dekompansasiya tetikleyicisi ola bilər.</w:t>
      </w:r>
    </w:p>
    <w:p>
      <w:pPr>
        <w:pStyle w:val="Compact"/>
        <w:numPr>
          <w:ilvl w:val="0"/>
          <w:numId w:val="1288"/>
        </w:numPr>
      </w:pPr>
      <w:r>
        <w:t xml:space="preserve">Ailə psixoeducation — şizofreniyaya keçid markerləri haqqında məlumat; pasiyentin sosial dəstək sistemi.</w:t>
      </w:r>
    </w:p>
    <w:bookmarkEnd w:id="632"/>
    <w:bookmarkStart w:id="633" w:name="psixoterapiya-yanaşmaları"/>
    <w:p>
      <w:pPr>
        <w:pStyle w:val="Heading4"/>
      </w:pPr>
      <w:r>
        <w:t xml:space="preserve">8.2 Psixoterapiya yanaşmaları</w:t>
      </w:r>
    </w:p>
    <w:p>
      <w:pPr>
        <w:pStyle w:val="Compact"/>
        <w:numPr>
          <w:ilvl w:val="0"/>
          <w:numId w:val="1290"/>
        </w:numPr>
      </w:pPr>
      <w:r>
        <w:t xml:space="preserve">KDT — paranoid təfəkkür, sosial narahatlıq, koqnitiv pozulmalar üçün; reality testing və alternativ izahatlar.</w:t>
      </w:r>
    </w:p>
    <w:p>
      <w:pPr>
        <w:pStyle w:val="Compact"/>
        <w:numPr>
          <w:ilvl w:val="0"/>
          <w:numId w:val="1290"/>
        </w:numPr>
      </w:pPr>
      <w:r>
        <w:t xml:space="preserve">Sosial bacarıq təlimi — sosial təcrid və qəribə davranışların azaldılması.</w:t>
      </w:r>
    </w:p>
    <w:p>
      <w:pPr>
        <w:pStyle w:val="Compact"/>
        <w:numPr>
          <w:ilvl w:val="0"/>
          <w:numId w:val="1290"/>
        </w:numPr>
      </w:pPr>
      <w:r>
        <w:t xml:space="preserve">Mentalization-based və supportiv yanaşmalar — interpersonal funksional səviyyənin gücləndirilməsi.</w:t>
      </w:r>
    </w:p>
    <w:p>
      <w:pPr>
        <w:pStyle w:val="Compact"/>
        <w:numPr>
          <w:ilvl w:val="0"/>
          <w:numId w:val="1290"/>
        </w:numPr>
      </w:pPr>
      <w:r>
        <w:t xml:space="preserve">Schema therapy — şəxsiyyət əsaslı davamlı patternlər üçün.</w:t>
      </w:r>
    </w:p>
    <w:bookmarkEnd w:id="633"/>
    <w:bookmarkStart w:id="634" w:name="farmakoterapiya-konkret-istifadə"/>
    <w:p>
      <w:pPr>
        <w:pStyle w:val="Heading4"/>
      </w:pPr>
      <w:r>
        <w:t xml:space="preserve">8.3 Farmakoterapiya — konkret istifadə</w:t>
      </w:r>
    </w:p>
    <w:p>
      <w:pPr>
        <w:pStyle w:val="Compact"/>
        <w:numPr>
          <w:ilvl w:val="0"/>
          <w:numId w:val="1291"/>
        </w:numPr>
      </w:pPr>
      <w:r>
        <w:t xml:space="preserve">Subklinik psixotik simptomlar (referans fikirləri, qəribə təcrübələr) ağırlaşdıqda — aşağı doza atipik antipsixotik intermitent.</w:t>
      </w:r>
    </w:p>
    <w:p>
      <w:pPr>
        <w:pStyle w:val="Compact"/>
        <w:numPr>
          <w:ilvl w:val="0"/>
          <w:numId w:val="1291"/>
        </w:numPr>
      </w:pPr>
      <w:r>
        <w:t xml:space="preserve">Komorbid depressiya — SSRİ (sertralin, esitalopram).</w:t>
      </w:r>
    </w:p>
    <w:p>
      <w:pPr>
        <w:pStyle w:val="Compact"/>
        <w:numPr>
          <w:ilvl w:val="0"/>
          <w:numId w:val="1291"/>
        </w:numPr>
      </w:pPr>
      <w:r>
        <w:t xml:space="preserve">Sosial narahatlıq — SSRİ, qısamüddətli benzodiazepin (xüsusi vəziyyətlər üçün).</w:t>
      </w:r>
    </w:p>
    <w:p>
      <w:pPr>
        <w:pStyle w:val="Compact"/>
        <w:numPr>
          <w:ilvl w:val="0"/>
          <w:numId w:val="1291"/>
        </w:numPr>
      </w:pPr>
      <w:r>
        <w:t xml:space="preserve">Stres-induksiyalı dekompansasiya — yatak yatmaq və ya qısamüddətli intensiv müdaxilə.</w:t>
      </w:r>
    </w:p>
    <w:bookmarkEnd w:id="634"/>
    <w:bookmarkStart w:id="635" w:name="mənbə-spesifik-dəqiqləşdirmələr-21"/>
    <w:p>
      <w:pPr>
        <w:pStyle w:val="Heading4"/>
      </w:pPr>
      <w:r>
        <w:t xml:space="preserve">8.4 Mənbə-spesifik dəqiqləşdirmələr</w:t>
      </w:r>
    </w:p>
    <w:p>
      <w:pPr>
        <w:pStyle w:val="Compact"/>
        <w:numPr>
          <w:ilvl w:val="0"/>
          <w:numId w:val="1292"/>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292"/>
        </w:numPr>
      </w:pPr>
      <w:r>
        <w:t xml:space="preserve">Koccaro E. et al. tədqiqatları — şizotipik pozuntu üzrə aşağı doza antipsixotik tədqiqatları (mülayim effekt).</w:t>
      </w:r>
    </w:p>
    <w:p>
      <w:pPr>
        <w:pStyle w:val="Compact"/>
        <w:numPr>
          <w:ilvl w:val="0"/>
          <w:numId w:val="1292"/>
        </w:numPr>
      </w:pPr>
      <w:r>
        <w:t xml:space="preserve">NICE — ayrıca göstəriş yoxdur; CG178 və CG78 prinsipləri.</w:t>
      </w:r>
    </w:p>
    <w:bookmarkEnd w:id="635"/>
    <w:bookmarkEnd w:id="636"/>
    <w:bookmarkStart w:id="637"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(EIP)</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 —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637"/>
    <w:bookmarkStart w:id="651" w:name="X3f136c6ef21f9c67de0e1826a4c08c7c9038a5d"/>
    <w:p>
      <w:pPr>
        <w:pStyle w:val="Heading3"/>
      </w:pPr>
      <w:r>
        <w:t xml:space="preserve">10. Mif və yanlış inanclar — sübut bazasında təkzib</w:t>
      </w:r>
    </w:p>
    <w:bookmarkStart w:id="641" w:name="etiologiya-və-konseptual-mifləri-1"/>
    <w:p>
      <w:pPr>
        <w:pStyle w:val="Heading4"/>
      </w:pPr>
      <w:r>
        <w:t xml:space="preserve">10.1 Etiologiya və konseptual mifləri</w:t>
      </w:r>
    </w:p>
    <w:bookmarkStart w:id="638"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638"/>
    <w:bookmarkStart w:id="639"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639"/>
    <w:bookmarkStart w:id="640"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640"/>
    <w:bookmarkEnd w:id="641"/>
    <w:bookmarkStart w:id="645" w:name="yanlış-müalicə-yanaşmaları-1"/>
    <w:p>
      <w:pPr>
        <w:pStyle w:val="Heading4"/>
      </w:pPr>
      <w:r>
        <w:t xml:space="preserve">10.2 Yanlış müalicə yanaşmaları</w:t>
      </w:r>
    </w:p>
    <w:bookmarkStart w:id="642"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642"/>
    <w:bookmarkStart w:id="643"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643"/>
    <w:bookmarkStart w:id="644"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644"/>
    <w:bookmarkEnd w:id="645"/>
    <w:bookmarkStart w:id="650" w:name="X1484e1b277313180b87a4daf9909a7519159df9"/>
    <w:p>
      <w:pPr>
        <w:pStyle w:val="Heading4"/>
      </w:pPr>
      <w:r>
        <w:t xml:space="preserve">10.3 Səmərəsiz və ya əsas müdaxiləni təxirə salan üsullar</w:t>
      </w:r>
    </w:p>
    <w:bookmarkStart w:id="646"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646"/>
    <w:bookmarkStart w:id="647"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647"/>
    <w:bookmarkStart w:id="648"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648"/>
    <w:bookmarkStart w:id="649" w:name="X742e2d09154af76ad9510b9b11efa9eea0d9034"/>
    <w:p>
      <w:pPr>
        <w:pStyle w:val="Heading5"/>
      </w:pPr>
      <w:r>
        <w:t xml:space="preserve">Mif 10: "Şizotipik pasiyent psixoterapiyaya cavab vermir, ona görə sadə müşahidə kifayətdir"</w:t>
      </w:r>
    </w:p>
    <w:p>
      <w:pPr>
        <w:pStyle w:val="FirstParagraph"/>
      </w:pPr>
      <w:r>
        <w:t xml:space="preserve">Sübut: KDT, sosial bacarıq təlimi və supportiv psixoterapiya bu pasiyentlərə kömək edə bilər; "müşahidə kifayətdir" yanaşması funksional pozulmanı artırır.</w:t>
      </w:r>
    </w:p>
    <w:bookmarkEnd w:id="649"/>
    <w:bookmarkEnd w:id="650"/>
    <w:bookmarkEnd w:id="651"/>
    <w:bookmarkStart w:id="655" w:name="X7a331503cb6006a616adde2eab49bc7bb8be84f"/>
    <w:p>
      <w:pPr>
        <w:pStyle w:val="Heading3"/>
      </w:pPr>
      <w:r>
        <w:t xml:space="preserve">11. Proqnoz və izləmə</w:t>
      </w:r>
    </w:p>
    <w:bookmarkStart w:id="652" w:name="yaxşı-proqnoz-amilləri-10"/>
    <w:p>
      <w:pPr>
        <w:pStyle w:val="Heading4"/>
      </w:pPr>
      <w:r>
        <w:t xml:space="preserve">Yaxşı proqnoz amilləri</w:t>
      </w:r>
    </w:p>
    <w:p>
      <w:pPr>
        <w:pStyle w:val="Compact"/>
        <w:numPr>
          <w:ilvl w:val="0"/>
          <w:numId w:val="1293"/>
        </w:numPr>
      </w:pPr>
      <w:r>
        <w:t xml:space="preserve">Yüngül simptom intensivliyi.</w:t>
      </w:r>
    </w:p>
    <w:p>
      <w:pPr>
        <w:pStyle w:val="Compact"/>
        <w:numPr>
          <w:ilvl w:val="0"/>
          <w:numId w:val="1293"/>
        </w:numPr>
      </w:pPr>
      <w:r>
        <w:t xml:space="preserve">Komorbidliyin (depressiya, narahatlıq, maddə) idarə edilməsi.</w:t>
      </w:r>
    </w:p>
    <w:p>
      <w:pPr>
        <w:pStyle w:val="Compact"/>
        <w:numPr>
          <w:ilvl w:val="0"/>
          <w:numId w:val="1293"/>
        </w:numPr>
      </w:pPr>
      <w:r>
        <w:t xml:space="preserve">Sosial dəstək və davamlı münasibətlər.</w:t>
      </w:r>
    </w:p>
    <w:p>
      <w:pPr>
        <w:pStyle w:val="Compact"/>
        <w:numPr>
          <w:ilvl w:val="0"/>
          <w:numId w:val="1293"/>
        </w:numPr>
      </w:pPr>
      <w:r>
        <w:t xml:space="preserve">Psixoterapiya iştirakı.</w:t>
      </w:r>
    </w:p>
    <w:p>
      <w:pPr>
        <w:pStyle w:val="Compact"/>
        <w:numPr>
          <w:ilvl w:val="0"/>
          <w:numId w:val="1293"/>
        </w:numPr>
      </w:pPr>
      <w:r>
        <w:t xml:space="preserve">Kannabisdən imtina.</w:t>
      </w:r>
    </w:p>
    <w:bookmarkEnd w:id="652"/>
    <w:bookmarkStart w:id="653" w:name="pis-proqnoz-amilləri-10"/>
    <w:p>
      <w:pPr>
        <w:pStyle w:val="Heading4"/>
      </w:pPr>
      <w:r>
        <w:t xml:space="preserve">Pis proqnoz amilləri</w:t>
      </w:r>
    </w:p>
    <w:p>
      <w:pPr>
        <w:pStyle w:val="Compact"/>
        <w:numPr>
          <w:ilvl w:val="0"/>
          <w:numId w:val="1294"/>
        </w:numPr>
      </w:pPr>
      <w:r>
        <w:t xml:space="preserve">Ailə tarixçəsində şizofreniya.</w:t>
      </w:r>
    </w:p>
    <w:p>
      <w:pPr>
        <w:pStyle w:val="Compact"/>
        <w:numPr>
          <w:ilvl w:val="0"/>
          <w:numId w:val="1294"/>
        </w:numPr>
      </w:pPr>
      <w:r>
        <w:t xml:space="preserve">Kannabis və ya digər psixoaktiv maddə istifadəsi.</w:t>
      </w:r>
    </w:p>
    <w:p>
      <w:pPr>
        <w:pStyle w:val="Compact"/>
        <w:numPr>
          <w:ilvl w:val="0"/>
          <w:numId w:val="1294"/>
        </w:numPr>
      </w:pPr>
      <w:r>
        <w:t xml:space="preserve">Ağır koqnitiv defisitlər.</w:t>
      </w:r>
    </w:p>
    <w:p>
      <w:pPr>
        <w:pStyle w:val="Compact"/>
        <w:numPr>
          <w:ilvl w:val="0"/>
          <w:numId w:val="1294"/>
        </w:numPr>
      </w:pPr>
      <w:r>
        <w:t xml:space="preserve">Sosial təcrid və funksional pozulma.</w:t>
      </w:r>
    </w:p>
    <w:p>
      <w:pPr>
        <w:pStyle w:val="Compact"/>
        <w:numPr>
          <w:ilvl w:val="0"/>
          <w:numId w:val="1294"/>
        </w:numPr>
      </w:pPr>
      <w:r>
        <w:t xml:space="preserve">UHR meyarlarına çatma.</w:t>
      </w:r>
    </w:p>
    <w:bookmarkEnd w:id="653"/>
    <w:bookmarkStart w:id="654" w:name="izləmə-hədəfləri-10"/>
    <w:p>
      <w:pPr>
        <w:pStyle w:val="Heading4"/>
      </w:pPr>
      <w:r>
        <w:t xml:space="preserve">İzləmə hədəfləri</w:t>
      </w:r>
    </w:p>
    <w:p>
      <w:pPr>
        <w:pStyle w:val="Compact"/>
        <w:numPr>
          <w:ilvl w:val="0"/>
          <w:numId w:val="1295"/>
        </w:numPr>
      </w:pPr>
      <w:r>
        <w:t xml:space="preserve">Şizofreniyaya keçid markerlərinin (CAARMS / SIPS) periodik qiymətləndirilməsi.</w:t>
      </w:r>
    </w:p>
    <w:p>
      <w:pPr>
        <w:pStyle w:val="Compact"/>
        <w:numPr>
          <w:ilvl w:val="0"/>
          <w:numId w:val="1295"/>
        </w:numPr>
      </w:pPr>
      <w:r>
        <w:t xml:space="preserve">Komorbidlik skrining (depressiya, narahatlıq, maddə).</w:t>
      </w:r>
    </w:p>
    <w:p>
      <w:pPr>
        <w:pStyle w:val="Compact"/>
        <w:numPr>
          <w:ilvl w:val="0"/>
          <w:numId w:val="1295"/>
        </w:numPr>
      </w:pPr>
      <w:r>
        <w:t xml:space="preserve">Funksional səviyyə — məşğulluq, sosial əlaqələr.</w:t>
      </w:r>
    </w:p>
    <w:p>
      <w:pPr>
        <w:pStyle w:val="Compact"/>
        <w:numPr>
          <w:ilvl w:val="0"/>
          <w:numId w:val="1295"/>
        </w:numPr>
      </w:pPr>
      <w:r>
        <w:t xml:space="preserve">Stres və psixotik dekompansasiya tetikleyicilərinin idarə edilməsi.</w:t>
      </w:r>
    </w:p>
    <w:p>
      <w:pPr>
        <w:pStyle w:val="Compact"/>
        <w:numPr>
          <w:ilvl w:val="0"/>
          <w:numId w:val="1295"/>
        </w:numPr>
      </w:pPr>
      <w:r>
        <w:t xml:space="preserve">Antipsixotik alanlarda yan təsir monitorinqi.</w:t>
      </w:r>
    </w:p>
    <w:bookmarkEnd w:id="654"/>
    <w:bookmarkEnd w:id="655"/>
    <w:bookmarkStart w:id="656" w:name="Xf04b4875f4c05d5cbdcf98835a2f792aac02e29"/>
    <w:p>
      <w:pPr>
        <w:pStyle w:val="Heading3"/>
      </w:pPr>
      <w:r>
        <w:t xml:space="preserve">12. Mənbələr</w:t>
      </w:r>
    </w:p>
    <w:p>
      <w:pPr>
        <w:pStyle w:val="Compact"/>
        <w:numPr>
          <w:ilvl w:val="0"/>
          <w:numId w:val="1296"/>
        </w:numPr>
      </w:pPr>
      <w:r>
        <w:t xml:space="preserve">WHO. ICD-11 for Mortality and Morbidity Statistics. 6A22 Schizotypal disorder. 2024.</w:t>
      </w:r>
    </w:p>
    <w:p>
      <w:pPr>
        <w:pStyle w:val="Compact"/>
        <w:numPr>
          <w:ilvl w:val="0"/>
          <w:numId w:val="1296"/>
        </w:numPr>
      </w:pPr>
      <w:r>
        <w:t xml:space="preserve">American Psychiatric Association. DSM-5-TR. Washington DC: APA Publishing; 2022.</w:t>
      </w:r>
    </w:p>
    <w:p>
      <w:pPr>
        <w:pStyle w:val="Compact"/>
        <w:numPr>
          <w:ilvl w:val="0"/>
          <w:numId w:val="1296"/>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96"/>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96"/>
        </w:numPr>
      </w:pPr>
      <w:r>
        <w:t xml:space="preserve">Hazlett E.A., Goldstein K.E., Kolaitis J.C. A review of structural MRI and diffusion tensor imaging in schizotypal personality disorder. Curr Psychiatry Rep 2012;14(1):70–78.</w:t>
      </w:r>
    </w:p>
    <w:p>
      <w:pPr>
        <w:pStyle w:val="Compact"/>
        <w:numPr>
          <w:ilvl w:val="0"/>
          <w:numId w:val="1296"/>
        </w:numPr>
      </w:pPr>
      <w:r>
        <w:t xml:space="preserve">Raine A. The SPQ: a scale for the assessment of schizotypal personality based on DSM-III-R criteria. Schizophr Bull 1991;17(4):555–564.</w:t>
      </w:r>
    </w:p>
    <w:p>
      <w:pPr>
        <w:pStyle w:val="Compact"/>
        <w:numPr>
          <w:ilvl w:val="0"/>
          <w:numId w:val="1296"/>
        </w:numPr>
      </w:pPr>
      <w:r>
        <w:t xml:space="preserve">Yung A.R., Yuen H.P., McGorry P.D. et al. Mapping the onset of psychosis: the Comprehensive Assessment of At-Risk Mental States. Aust N Z J Psychiatry 2005;39(11–12):964–971.</w:t>
      </w:r>
    </w:p>
    <w:p>
      <w:pPr>
        <w:pStyle w:val="Compact"/>
        <w:numPr>
          <w:ilvl w:val="0"/>
          <w:numId w:val="1296"/>
        </w:numPr>
      </w:pPr>
      <w:r>
        <w:t xml:space="preserve">Cross-Disorder Group of the Psychiatric Genomics Consortium. Identification of risk loci with shared effects on five major psychiatric disorders. Lancet 2013;381(9875):1371–1379.</w:t>
      </w:r>
    </w:p>
    <w:p>
      <w:pPr>
        <w:pStyle w:val="Compact"/>
        <w:numPr>
          <w:ilvl w:val="0"/>
          <w:numId w:val="1296"/>
        </w:numPr>
      </w:pPr>
      <w:r>
        <w:t xml:space="preserve">Marconi A., Di Forti M., Lewis C.M., Murray R.M., Vassos E. Meta-analysis of the association between the level of cannabis use and risk of psychosis. Schizophr Bull 2016;42(5):1262–1269.</w:t>
      </w:r>
    </w:p>
    <w:p>
      <w:pPr>
        <w:pStyle w:val="Compact"/>
        <w:numPr>
          <w:ilvl w:val="0"/>
          <w:numId w:val="1296"/>
        </w:numPr>
      </w:pPr>
      <w:r>
        <w:t xml:space="preserve">NICE Clinical Guideline 178. Psychosis and schizophrenia in adults. 2014, 2019 update.</w:t>
      </w:r>
    </w:p>
    <w:p>
      <w:pPr>
        <w:pStyle w:val="Compact"/>
        <w:numPr>
          <w:ilvl w:val="0"/>
          <w:numId w:val="1296"/>
        </w:numPr>
      </w:pPr>
      <w:r>
        <w:t xml:space="preserve">Kety S.S., Rosenthal D., Wender P.H. et al. The types and prevalence of mental illness in the biological and adoptive families of adopted schizophrenics. J Psychiatr Res 1968;6(Suppl 1):345–362.</w:t>
      </w:r>
    </w:p>
    <w:bookmarkEnd w:id="656"/>
    <w:bookmarkEnd w:id="657"/>
    <w:bookmarkStart w:id="701" w:name="X2eb7ed7413f1a2ed63af277947899cec42cd282"/>
    <w:p>
      <w:pPr>
        <w:pageBreakBefore/>
        <w:pStyle w:val="Heading2"/>
      </w:pPr>
      <w:r>
        <w:t xml:space="preserve">6A23</w:t>
      </w:r>
      <w:r>
        <w:t xml:space="preserve"> </w:t>
      </w:r>
      <w:r>
        <w:t xml:space="preserve">KƏSKİN VƏ KEÇİCİ PSİXOTİK POZUNTU</w:t>
      </w:r>
    </w:p>
    <w:bookmarkStart w:id="658" w:name="X9f4afc32386a6dc1019819c6fa3ace09b1826d1"/>
    <w:p>
      <w:pPr>
        <w:pStyle w:val="Heading3"/>
      </w:pPr>
      <w:r>
        <w:t xml:space="preserve">1. Tərif və nozologiya</w:t>
      </w:r>
    </w:p>
    <w:p>
      <w:pPr>
        <w:pStyle w:val="FirstParagraph"/>
      </w:pPr>
      <w:r>
        <w:t xml:space="preserve">Kəskin və keçici psixotik pozuntu (XBT-11:</w:t>
      </w:r>
      <w:r>
        <w:t xml:space="preserve"> </w:t>
      </w:r>
      <w:r>
        <w:t xml:space="preserve">6A23</w:t>
      </w:r>
      <w:r>
        <w:t xml:space="preserve"> </w:t>
      </w:r>
      <w:r>
        <w:t xml:space="preserve">Acute and Transient Psychotic Disorder; DSM-5-TR: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297"/>
        </w:numPr>
      </w:pPr>
      <w:r>
        <w:t xml:space="preserve">Sürətli başlanğıc — 2 həftə içində tam klinik şəklin formalaşması;</w:t>
      </w:r>
    </w:p>
    <w:p>
      <w:pPr>
        <w:pStyle w:val="Compact"/>
        <w:numPr>
          <w:ilvl w:val="0"/>
          <w:numId w:val="1297"/>
        </w:numPr>
      </w:pPr>
      <w:r>
        <w:t xml:space="preserve">Polimorf (çoxşəkilli) simptomlar — sayıqlamalar, halusinasiyalar və emosional dalğalanma birgə;</w:t>
      </w:r>
    </w:p>
    <w:p>
      <w:pPr>
        <w:pStyle w:val="Compact"/>
        <w:numPr>
          <w:ilvl w:val="0"/>
          <w:numId w:val="1297"/>
        </w:numPr>
      </w:pPr>
      <w:r>
        <w:t xml:space="preserve">Qısa müddət — DSM-5-TR-də &lt; 1 ay, XBT-11-də &lt; 3 ay;</w:t>
      </w:r>
    </w:p>
    <w:p>
      <w:pPr>
        <w:pStyle w:val="Compact"/>
        <w:numPr>
          <w:ilvl w:val="0"/>
          <w:numId w:val="1297"/>
        </w:numPr>
      </w:pPr>
      <w:r>
        <w:t xml:space="preserve">Tam funksional bərpa — pasiyent premorbid səviyyəyə tam qayıdır.</w:t>
      </w:r>
    </w:p>
    <w:bookmarkEnd w:id="658"/>
    <w:bookmarkStart w:id="659" w:name="Xa3fdfcf8d4d98729254d84affc22f76aa18f49d"/>
    <w:p>
      <w:pPr>
        <w:pStyle w:val="Heading3"/>
      </w:pPr>
      <w:r>
        <w:t xml:space="preserve">2. Tarixçə və konseptual çərçivə</w:t>
      </w:r>
    </w:p>
    <w:p>
      <w:pPr>
        <w:pStyle w:val="Compact"/>
        <w:numPr>
          <w:ilvl w:val="0"/>
          <w:numId w:val="1298"/>
        </w:numPr>
      </w:pPr>
      <w:r>
        <w:t xml:space="preserve">Magnan V. (1893) — "bouffée délirante" termini — Fransada sürətli başlayan, qısamüddətli polimorf psixotik epizodların təsviri.</w:t>
      </w:r>
    </w:p>
    <w:p>
      <w:pPr>
        <w:pStyle w:val="Compact"/>
        <w:numPr>
          <w:ilvl w:val="0"/>
          <w:numId w:val="1298"/>
        </w:numPr>
      </w:pPr>
      <w:r>
        <w:t xml:space="preserve">Wernicke K., Kleist K., Leonhard K. (1900–1957) — "siklik psixozlar" konsepsiyası — alman psixiatriya məktəbində; sürətli başlanğıc və yaxşı proqnoz.</w:t>
      </w:r>
    </w:p>
    <w:p>
      <w:pPr>
        <w:pStyle w:val="Compact"/>
        <w:numPr>
          <w:ilvl w:val="0"/>
          <w:numId w:val="1298"/>
        </w:numPr>
      </w:pPr>
      <w:r>
        <w:t xml:space="preserve">İskandinaviya məktəbi — "psixogen psixoz" — Strömgren E. (1940) — stress və ya travma kontekstində psixoz.</w:t>
      </w:r>
    </w:p>
    <w:p>
      <w:pPr>
        <w:pStyle w:val="Compact"/>
        <w:numPr>
          <w:ilvl w:val="0"/>
          <w:numId w:val="1298"/>
        </w:numPr>
      </w:pPr>
      <w:r>
        <w:t xml:space="preserve">DSM-III (1980) — "Brief Reactive Psychosis" — stres faktoru tələbi ilə.</w:t>
      </w:r>
    </w:p>
    <w:p>
      <w:pPr>
        <w:pStyle w:val="Compact"/>
        <w:numPr>
          <w:ilvl w:val="0"/>
          <w:numId w:val="1298"/>
        </w:numPr>
      </w:pPr>
      <w:r>
        <w:t xml:space="preserve">DSM-IV (1994) və DSM-5 (2013) — stres faktoru meyarı ləğv edilmişdir (kvalifikator kimi qalıb); "Brief Psychotic Disorder" termini.</w:t>
      </w:r>
    </w:p>
    <w:p>
      <w:pPr>
        <w:pStyle w:val="Compact"/>
        <w:numPr>
          <w:ilvl w:val="0"/>
          <w:numId w:val="1298"/>
        </w:numPr>
      </w:pPr>
      <w:r>
        <w:t xml:space="preserve">XBT-11 (2019) — "Acute and Transient Psychotic Disorder" termini saxlanılıb; 3 aylıq müddət; polimorf simptomatika vurğulanır.</w:t>
      </w:r>
    </w:p>
    <w:bookmarkEnd w:id="659"/>
    <w:bookmarkStart w:id="660" w:name="X3f6c5f54ce729ab8cca4404ac8c4496548aad7b"/>
    <w:p>
      <w:pPr>
        <w:pStyle w:val="Heading3"/>
      </w:pPr>
      <w:r>
        <w:t xml:space="preserve">3. Epidemiologiya</w:t>
      </w:r>
    </w:p>
    <w:p>
      <w:pPr>
        <w:pStyle w:val="Compact"/>
        <w:numPr>
          <w:ilvl w:val="0"/>
          <w:numId w:val="1299"/>
        </w:numPr>
      </w:pPr>
      <w:r>
        <w:t xml:space="preserve">İllik insidens: 3,9–9,6 / 100 000 (Castagnini A., Berrios G.E. Curr Psychiatry Rep 2009 icmal).</w:t>
      </w:r>
    </w:p>
    <w:p>
      <w:pPr>
        <w:pStyle w:val="Compact"/>
        <w:numPr>
          <w:ilvl w:val="0"/>
          <w:numId w:val="1299"/>
        </w:numPr>
      </w:pPr>
      <w:r>
        <w:t xml:space="preserve">Cins: qadınlarda nisbətən sıx (1,5–2:1) — xüsusilə postpartum kontekstdə.</w:t>
      </w:r>
    </w:p>
    <w:p>
      <w:pPr>
        <w:pStyle w:val="Compact"/>
        <w:numPr>
          <w:ilvl w:val="0"/>
          <w:numId w:val="1299"/>
        </w:numPr>
      </w:pPr>
      <w:r>
        <w:t xml:space="preserve">Başlanğıc yaşı: 20–35 yaş; şizofreniyadan biraz gec.</w:t>
      </w:r>
    </w:p>
    <w:p>
      <w:pPr>
        <w:pStyle w:val="Compact"/>
        <w:numPr>
          <w:ilvl w:val="0"/>
          <w:numId w:val="1299"/>
        </w:numPr>
      </w:pPr>
      <w:r>
        <w:t xml:space="preserve">Mədəni və coğrafi: aşağı və orta gəlirli ölkələrdə tezliyi daha yüksək (Susser E. et al. Soc Psychiatry Psychiatr Epidemiol 1998 ÜST 10 ölkə tədqiqatı).</w:t>
      </w:r>
    </w:p>
    <w:p>
      <w:pPr>
        <w:pStyle w:val="Compact"/>
        <w:numPr>
          <w:ilvl w:val="0"/>
          <w:numId w:val="1299"/>
        </w:numPr>
      </w:pPr>
      <w:r>
        <w:t xml:space="preserve">Postpartum başlanğıc — postnatal psixoz kateqoriyasına aid (6E20 / 6A23.x).</w:t>
      </w:r>
    </w:p>
    <w:p>
      <w:pPr>
        <w:pStyle w:val="Compact"/>
        <w:numPr>
          <w:ilvl w:val="0"/>
          <w:numId w:val="1299"/>
        </w:numPr>
      </w:pPr>
      <w:r>
        <w:t xml:space="preserve">Persistensiya və konversiya: 30–50% pasiyent uzunmüddətli izləmədə şizofreniya, şizoaffektiv pozuntu və ya bipolyar pozuntu kimi yenidən diaqnozlanır (Castagnini A. et al. Schizophr Res 2013).</w:t>
      </w:r>
    </w:p>
    <w:bookmarkEnd w:id="660"/>
    <w:bookmarkStart w:id="664" w:name="X5516aa20fbd9db0812be3eec309a48880d1b8f0"/>
    <w:p>
      <w:pPr>
        <w:pStyle w:val="Heading3"/>
      </w:pPr>
      <w:r>
        <w:t xml:space="preserve">4. Etiologiya və patogenez</w:t>
      </w:r>
    </w:p>
    <w:bookmarkStart w:id="661" w:name="genetik-amillər-7"/>
    <w:p>
      <w:pPr>
        <w:pStyle w:val="Heading4"/>
      </w:pPr>
      <w:r>
        <w:t xml:space="preserve">4.1 Genetik amillər</w:t>
      </w:r>
    </w:p>
    <w:p>
      <w:pPr>
        <w:pStyle w:val="Compact"/>
        <w:numPr>
          <w:ilvl w:val="0"/>
          <w:numId w:val="1300"/>
        </w:numPr>
      </w:pPr>
      <w:r>
        <w:t xml:space="preserve">Şizofreniya və bipolyar pozuntu ilə qismən paylaşılan genetik risk.</w:t>
      </w:r>
    </w:p>
    <w:p>
      <w:pPr>
        <w:pStyle w:val="Compact"/>
        <w:numPr>
          <w:ilvl w:val="0"/>
          <w:numId w:val="1300"/>
        </w:numPr>
      </w:pPr>
      <w:r>
        <w:t xml:space="preserve">Ailə tarixçəsində psixotik və ya affektiv pozuntu olduqda risk artır.</w:t>
      </w:r>
    </w:p>
    <w:bookmarkEnd w:id="661"/>
    <w:bookmarkStart w:id="662" w:name="tetikleyicilər-və-stres"/>
    <w:p>
      <w:pPr>
        <w:pStyle w:val="Heading4"/>
      </w:pPr>
      <w:r>
        <w:t xml:space="preserve">4.2 Tetikleyicilər və stres</w:t>
      </w:r>
    </w:p>
    <w:p>
      <w:pPr>
        <w:pStyle w:val="Compact"/>
        <w:numPr>
          <w:ilvl w:val="0"/>
          <w:numId w:val="1301"/>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01"/>
        </w:numPr>
      </w:pPr>
      <w:r>
        <w:t xml:space="preserve">Postpartum dövr — hormonal və yuxu pozulması.</w:t>
      </w:r>
    </w:p>
    <w:p>
      <w:pPr>
        <w:pStyle w:val="Compact"/>
        <w:numPr>
          <w:ilvl w:val="0"/>
          <w:numId w:val="1301"/>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01"/>
        </w:numPr>
      </w:pPr>
      <w:r>
        <w:t xml:space="preserve">Qısamüddətli yuxu məhrumiyyəti, intensiv emosional gərginlik.</w:t>
      </w:r>
    </w:p>
    <w:bookmarkEnd w:id="662"/>
    <w:bookmarkStart w:id="663" w:name="neyrobioloji-mexanizmlər-6"/>
    <w:p>
      <w:pPr>
        <w:pStyle w:val="Heading4"/>
      </w:pPr>
      <w:r>
        <w:t xml:space="preserve">4.3 Neyrobioloji mexanizmlər</w:t>
      </w:r>
    </w:p>
    <w:p>
      <w:pPr>
        <w:pStyle w:val="Compact"/>
        <w:numPr>
          <w:ilvl w:val="0"/>
          <w:numId w:val="1302"/>
        </w:numPr>
      </w:pPr>
      <w:r>
        <w:t xml:space="preserve">Dopaminerjik sistemin müvəqqəti hiperaktivliyi — stress kortizolu və ya hormonal dəyişikliklər kontekstində.</w:t>
      </w:r>
    </w:p>
    <w:p>
      <w:pPr>
        <w:pStyle w:val="Compact"/>
        <w:numPr>
          <w:ilvl w:val="0"/>
          <w:numId w:val="1302"/>
        </w:numPr>
      </w:pPr>
      <w:r>
        <w:t xml:space="preserve">Şizofreniyadakı kimi mərkəzi mexanizmlər, lakin daha qısamüddətli və potensial olaraq geri çevrilə bilən.</w:t>
      </w:r>
    </w:p>
    <w:bookmarkEnd w:id="663"/>
    <w:bookmarkEnd w:id="664"/>
    <w:bookmarkStart w:id="668" w:name="X7bb8c287ba614646a662303bdd370ab7970cfa3"/>
    <w:p>
      <w:pPr>
        <w:pStyle w:val="Heading3"/>
      </w:pPr>
      <w:r>
        <w:t xml:space="preserve">5. Klinik təzahürlər</w:t>
      </w:r>
    </w:p>
    <w:bookmarkStart w:id="665" w:name="klassik-təqdimat"/>
    <w:p>
      <w:pPr>
        <w:pStyle w:val="Heading4"/>
      </w:pPr>
      <w:r>
        <w:t xml:space="preserve">5.1 Klassik təqdimat</w:t>
      </w:r>
    </w:p>
    <w:p>
      <w:pPr>
        <w:pStyle w:val="Compact"/>
        <w:numPr>
          <w:ilvl w:val="0"/>
          <w:numId w:val="1303"/>
        </w:numPr>
      </w:pPr>
      <w:r>
        <w:t xml:space="preserve">Sürətli başlanğıc — günlər-həftə ərzində premorbid normal funksiyadan tam psixotik şəklə.</w:t>
      </w:r>
    </w:p>
    <w:p>
      <w:pPr>
        <w:pStyle w:val="Compact"/>
        <w:numPr>
          <w:ilvl w:val="0"/>
          <w:numId w:val="1303"/>
        </w:numPr>
      </w:pPr>
      <w:r>
        <w:t xml:space="preserve">Polimorf (dəyişkən) simptomlar — sayıqlamalar (təqib, münasibət, dini), halusinasiyalar (eşitmə, görmə, koenestetik), dezorqanizə nitq.</w:t>
      </w:r>
    </w:p>
    <w:p>
      <w:pPr>
        <w:pStyle w:val="Compact"/>
        <w:numPr>
          <w:ilvl w:val="0"/>
          <w:numId w:val="1303"/>
        </w:numPr>
      </w:pPr>
      <w:r>
        <w:t xml:space="preserve">Emosional dalğalanma — kəskin qorxu, ekstaz, panik, şaşkınlıq.</w:t>
      </w:r>
    </w:p>
    <w:p>
      <w:pPr>
        <w:pStyle w:val="Compact"/>
        <w:numPr>
          <w:ilvl w:val="0"/>
          <w:numId w:val="1303"/>
        </w:numPr>
      </w:pPr>
      <w:r>
        <w:t xml:space="preserve">Şüur dəyişiklikləri yoxdur (deliriya istisna).</w:t>
      </w:r>
    </w:p>
    <w:p>
      <w:pPr>
        <w:pStyle w:val="Compact"/>
        <w:numPr>
          <w:ilvl w:val="0"/>
          <w:numId w:val="1303"/>
        </w:numPr>
      </w:pPr>
      <w:r>
        <w:t xml:space="preserve">Davranış — qəribə, dezorqanizə; bəzən katatonik komponentlər.</w:t>
      </w:r>
    </w:p>
    <w:bookmarkEnd w:id="665"/>
    <w:bookmarkStart w:id="666" w:name="xbt-11-alt-tipləri"/>
    <w:p>
      <w:pPr>
        <w:pStyle w:val="Heading4"/>
      </w:pPr>
      <w:r>
        <w:t xml:space="preserve">5.2 XBT-11 alt-tipləri</w:t>
      </w:r>
    </w:p>
    <w:p>
      <w:pPr>
        <w:pStyle w:val="Compact"/>
        <w:numPr>
          <w:ilvl w:val="0"/>
          <w:numId w:val="1304"/>
        </w:numPr>
      </w:pPr>
      <w:r>
        <w:t xml:space="preserve">Polimorf psixotik pozuntu — şizofreniya simptomları olmadan;</w:t>
      </w:r>
    </w:p>
    <w:p>
      <w:pPr>
        <w:pStyle w:val="Compact"/>
        <w:numPr>
          <w:ilvl w:val="0"/>
          <w:numId w:val="1304"/>
        </w:numPr>
      </w:pPr>
      <w:r>
        <w:t xml:space="preserve">Polimorf psixotik pozuntu — şizofreniya simptomları ilə;</w:t>
      </w:r>
    </w:p>
    <w:p>
      <w:pPr>
        <w:pStyle w:val="Compact"/>
        <w:numPr>
          <w:ilvl w:val="0"/>
          <w:numId w:val="1304"/>
        </w:numPr>
      </w:pPr>
      <w:r>
        <w:t xml:space="preserve">Şizofreniya kimi kəskin psixotik pozuntu — Şneyder 1-ci dərəcəli simptomlar dominant.</w:t>
      </w:r>
    </w:p>
    <w:bookmarkEnd w:id="666"/>
    <w:bookmarkStart w:id="667" w:name="gediş-1"/>
    <w:p>
      <w:pPr>
        <w:pStyle w:val="Heading4"/>
      </w:pPr>
      <w:r>
        <w:t xml:space="preserve">5.3 Gediş</w:t>
      </w:r>
    </w:p>
    <w:p>
      <w:pPr>
        <w:pStyle w:val="FirstParagraph"/>
      </w:pPr>
      <w:r>
        <w:t xml:space="preserve">Tipik gediş — 2–4 həftədə pikin əldə edilməsi, sonra tədricən və ya sürətli sönmə. Tam bərpa — 1 ay (DSM-5-TR) və ya 3 ay (XBT-11) ərzində. Bu müddətdən artıq davam etdikdə diaqnoz şizofreniformaya (DSM-5-TR 295.40, 1–6 ay) və ya şizofreniyaya keçirilir.</w:t>
      </w:r>
    </w:p>
    <w:bookmarkEnd w:id="667"/>
    <w:bookmarkEnd w:id="668"/>
    <w:bookmarkStart w:id="673" w:name="X2bd5a06c38aa295c1a2e8a70c5c1dcaa837e633"/>
    <w:p>
      <w:pPr>
        <w:pStyle w:val="Heading3"/>
      </w:pPr>
      <w:r>
        <w:t xml:space="preserve">6. Diaqnoz</w:t>
      </w:r>
    </w:p>
    <w:bookmarkStart w:id="669"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05"/>
        </w:numPr>
      </w:pPr>
      <w:r>
        <w:t xml:space="preserve">Sayıqlamalar;</w:t>
      </w:r>
    </w:p>
    <w:p>
      <w:pPr>
        <w:pStyle w:val="Compact"/>
        <w:numPr>
          <w:ilvl w:val="0"/>
          <w:numId w:val="1305"/>
        </w:numPr>
      </w:pPr>
      <w:r>
        <w:t xml:space="preserve">Halusinasiyalar;</w:t>
      </w:r>
    </w:p>
    <w:p>
      <w:pPr>
        <w:pStyle w:val="Compact"/>
        <w:numPr>
          <w:ilvl w:val="0"/>
          <w:numId w:val="1305"/>
        </w:numPr>
      </w:pPr>
      <w:r>
        <w:t xml:space="preserve">Dezorqanizə nitq;</w:t>
      </w:r>
    </w:p>
    <w:p>
      <w:pPr>
        <w:pStyle w:val="Compact"/>
        <w:numPr>
          <w:ilvl w:val="0"/>
          <w:numId w:val="1305"/>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06"/>
        </w:numPr>
      </w:pPr>
      <w:r>
        <w:t xml:space="preserve">DSM-5-TR: ≥ 1 gün, &lt; 1 ay, sonra premorbid funksiya səviyyəsinə tam bərpa.</w:t>
      </w:r>
    </w:p>
    <w:p>
      <w:pPr>
        <w:pStyle w:val="Compact"/>
        <w:numPr>
          <w:ilvl w:val="0"/>
          <w:numId w:val="1306"/>
        </w:numPr>
      </w:pPr>
      <w:r>
        <w:t xml:space="preserve">XBT-11: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669"/>
    <w:bookmarkStart w:id="670" w:name="mənbə-spesifik-dəqiqləşdirmələr-22"/>
    <w:p>
      <w:pPr>
        <w:pStyle w:val="Heading4"/>
      </w:pPr>
      <w:r>
        <w:t xml:space="preserve">6.2 Mənbə-spesifik dəqiqləşdirmələr</w:t>
      </w:r>
    </w:p>
    <w:p>
      <w:pPr>
        <w:pStyle w:val="Compact"/>
        <w:numPr>
          <w:ilvl w:val="0"/>
          <w:numId w:val="1307"/>
        </w:numPr>
      </w:pPr>
      <w:r>
        <w:t xml:space="preserve">DSM-5-TR (298.8): kvalifikatorlar — "with marked stressor(s)" (kəskin stres faktoru ilə), "without marked stressor", "with postpartum onset" (doğuşdan 4 həftə içində).</w:t>
      </w:r>
    </w:p>
    <w:p>
      <w:pPr>
        <w:pStyle w:val="Compact"/>
        <w:numPr>
          <w:ilvl w:val="0"/>
          <w:numId w:val="1307"/>
        </w:numPr>
      </w:pPr>
      <w:r>
        <w:t xml:space="preserve">XBT-11 (6A23): üç alt-tip — polimorf (şizofreniya simptomları olmadan / ilə) və şizofreniya kimi. Postpartum başlanğıc ayrı 6E20 koduna aiddir.</w:t>
      </w:r>
    </w:p>
    <w:p>
      <w:pPr>
        <w:pStyle w:val="Compact"/>
        <w:numPr>
          <w:ilvl w:val="0"/>
          <w:numId w:val="1307"/>
        </w:numPr>
      </w:pPr>
      <w:r>
        <w:t xml:space="preserve">Stress faktoru meyar deyil, kvalifikatordur — DSM-IV "Brief Reactive Psychosis" daxilində məcburi idi.</w:t>
      </w:r>
    </w:p>
    <w:bookmarkEnd w:id="670"/>
    <w:bookmarkStart w:id="671" w:name="diaqnostika-alqoritmi-11"/>
    <w:p>
      <w:pPr>
        <w:pStyle w:val="Heading4"/>
      </w:pPr>
      <w:r>
        <w:t xml:space="preserve">6.3 Diaqnostika alqoritmi</w:t>
      </w:r>
    </w:p>
    <w:p>
      <w:pPr>
        <w:pStyle w:val="Compact"/>
        <w:numPr>
          <w:ilvl w:val="0"/>
          <w:numId w:val="1308"/>
        </w:numPr>
      </w:pPr>
      <w:r>
        <w:t xml:space="preserve">Klinik müsahibə + qohumlardan məlumat — başlanğıc dinamikası, premorbid funksiya.</w:t>
      </w:r>
    </w:p>
    <w:p>
      <w:pPr>
        <w:pStyle w:val="Compact"/>
        <w:numPr>
          <w:ilvl w:val="0"/>
          <w:numId w:val="1308"/>
        </w:numPr>
      </w:pPr>
      <w:r>
        <w:t xml:space="preserve">Strukturlaşdırılmış müsahibə (SCID-5, MINI).</w:t>
      </w:r>
    </w:p>
    <w:p>
      <w:pPr>
        <w:pStyle w:val="Compact"/>
        <w:numPr>
          <w:ilvl w:val="0"/>
          <w:numId w:val="1308"/>
        </w:numPr>
      </w:pPr>
      <w:r>
        <w:t xml:space="preserve">Şiddət şkalaları — PANSS, BPRS.</w:t>
      </w:r>
    </w:p>
    <w:p>
      <w:pPr>
        <w:pStyle w:val="Compact"/>
        <w:numPr>
          <w:ilvl w:val="0"/>
          <w:numId w:val="1308"/>
        </w:numPr>
      </w:pPr>
      <w:r>
        <w:t xml:space="preserve">Toksikoloji skrining (mütləq) — maddə induksiyalı psixozu istisna etmək.</w:t>
      </w:r>
    </w:p>
    <w:p>
      <w:pPr>
        <w:pStyle w:val="Compact"/>
        <w:numPr>
          <w:ilvl w:val="0"/>
          <w:numId w:val="1308"/>
        </w:numPr>
      </w:pPr>
      <w:r>
        <w:t xml:space="preserve">Cismani və neyroloji müayinə.</w:t>
      </w:r>
    </w:p>
    <w:p>
      <w:pPr>
        <w:pStyle w:val="Compact"/>
        <w:numPr>
          <w:ilvl w:val="0"/>
          <w:numId w:val="1308"/>
        </w:numPr>
      </w:pPr>
      <w:r>
        <w:t xml:space="preserve">Laborator: tam qan, qaraciyər, böyrək, elektrolitlər, qlükoza, TSH, B12, sifilis, HIV.</w:t>
      </w:r>
    </w:p>
    <w:p>
      <w:pPr>
        <w:pStyle w:val="Compact"/>
        <w:numPr>
          <w:ilvl w:val="0"/>
          <w:numId w:val="1308"/>
        </w:numPr>
      </w:pPr>
      <w:r>
        <w:t xml:space="preserve">EEQ və beyin MRT — ilk epizod və ya atipik klinik tablo.</w:t>
      </w:r>
    </w:p>
    <w:p>
      <w:pPr>
        <w:pStyle w:val="Compact"/>
        <w:numPr>
          <w:ilvl w:val="0"/>
          <w:numId w:val="1308"/>
        </w:numPr>
      </w:pPr>
      <w:r>
        <w:t xml:space="preserve">Postpartum kontekstdə — tireoid funksiyası mütləq.</w:t>
      </w:r>
    </w:p>
    <w:p>
      <w:pPr>
        <w:pStyle w:val="Compact"/>
        <w:numPr>
          <w:ilvl w:val="0"/>
          <w:numId w:val="1308"/>
        </w:numPr>
      </w:pPr>
      <w:r>
        <w:t xml:space="preserve">Suisid və uşağa zərər riski qiymətləndirməsi (postpartum hallarda).</w:t>
      </w:r>
    </w:p>
    <w:p>
      <w:pPr>
        <w:pStyle w:val="Compact"/>
        <w:numPr>
          <w:ilvl w:val="0"/>
          <w:numId w:val="1308"/>
        </w:numPr>
      </w:pPr>
      <w:r>
        <w:t xml:space="preserve">İzləmə — diaqnoz müddət əsasında dəyişə bilər (1 və ya 3 aylıq müddət ötdükdə).</w:t>
      </w:r>
    </w:p>
    <w:bookmarkEnd w:id="671"/>
    <w:bookmarkStart w:id="672"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(XBT-11) / ≥ 6 ay (DSM-5-TR 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(DSM-5-TR 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təcrid dominant.</w:t>
            </w:r>
          </w:p>
        </w:tc>
      </w:tr>
    </w:tbl>
    <w:bookmarkEnd w:id="672"/>
    <w:bookmarkEnd w:id="673"/>
    <w:bookmarkStart w:id="677" w:name="X42affb50243eca3b74507c7063d6c8326a84fa3"/>
    <w:p>
      <w:pPr>
        <w:pStyle w:val="Heading3"/>
      </w:pPr>
      <w:r>
        <w:t xml:space="preserve">7. Müayinə və qiymətləndirmə</w:t>
      </w:r>
    </w:p>
    <w:bookmarkStart w:id="674" w:name="klinik-şkalalar-4"/>
    <w:p>
      <w:pPr>
        <w:pStyle w:val="Heading4"/>
      </w:pPr>
      <w:r>
        <w:t xml:space="preserve">7.1 Klinik şkalalar</w:t>
      </w:r>
    </w:p>
    <w:p>
      <w:pPr>
        <w:pStyle w:val="Compact"/>
        <w:numPr>
          <w:ilvl w:val="0"/>
          <w:numId w:val="1309"/>
        </w:numPr>
      </w:pPr>
      <w:r>
        <w:t xml:space="preserve">PANSS, BPRS — psixotik şiddət.</w:t>
      </w:r>
    </w:p>
    <w:p>
      <w:pPr>
        <w:pStyle w:val="Compact"/>
        <w:numPr>
          <w:ilvl w:val="0"/>
          <w:numId w:val="1309"/>
        </w:numPr>
      </w:pPr>
      <w:r>
        <w:t xml:space="preserve">HAM-D, YMRS — affektiv komponentlərin qiymətləndirilməsi.</w:t>
      </w:r>
    </w:p>
    <w:p>
      <w:pPr>
        <w:pStyle w:val="Compact"/>
        <w:numPr>
          <w:ilvl w:val="0"/>
          <w:numId w:val="1309"/>
        </w:numPr>
      </w:pPr>
      <w:r>
        <w:t xml:space="preserve">C-SSRS — suicid riski.</w:t>
      </w:r>
    </w:p>
    <w:p>
      <w:pPr>
        <w:pStyle w:val="Compact"/>
        <w:numPr>
          <w:ilvl w:val="0"/>
          <w:numId w:val="1309"/>
        </w:numPr>
      </w:pPr>
      <w:r>
        <w:t xml:space="preserve">GAF/PSP — funksional səviyyə.</w:t>
      </w:r>
    </w:p>
    <w:bookmarkEnd w:id="674"/>
    <w:bookmarkStart w:id="675"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10"/>
        </w:numPr>
      </w:pPr>
      <w:r>
        <w:t xml:space="preserve">Mütləq: tam qan, qaraciyər/böyrək, qlükoza, elektrolitlər, TSH, B12, folat, toksikoloji skrining, HIV, sifilis, hamiləlik testi, prolaktin.</w:t>
      </w:r>
    </w:p>
    <w:p>
      <w:pPr>
        <w:pStyle w:val="Compact"/>
        <w:numPr>
          <w:ilvl w:val="0"/>
          <w:numId w:val="1310"/>
        </w:numPr>
      </w:pPr>
      <w:r>
        <w:t xml:space="preserve">Üzvi psixoz şübhəsi varsa — anti-NMDA-R antikorları (CSF), ANA, lupus paneli, paraneoplastik antikor paneli, ammonyak, seruloplazmin.</w:t>
      </w:r>
    </w:p>
    <w:p>
      <w:pPr>
        <w:pStyle w:val="Compact"/>
        <w:numPr>
          <w:ilvl w:val="0"/>
          <w:numId w:val="1310"/>
        </w:numPr>
      </w:pPr>
      <w:r>
        <w:t xml:space="preserve">Postpartum kontekstdə — TSH (postpartum hipotireoid mümkündür).</w:t>
      </w:r>
    </w:p>
    <w:bookmarkEnd w:id="675"/>
    <w:bookmarkStart w:id="676" w:name="instrumental-müayinələr-11"/>
    <w:p>
      <w:pPr>
        <w:pStyle w:val="Heading4"/>
      </w:pPr>
      <w:r>
        <w:t xml:space="preserve">7.3 İnstrumental müayinələr</w:t>
      </w:r>
    </w:p>
    <w:p>
      <w:pPr>
        <w:pStyle w:val="Compact"/>
        <w:numPr>
          <w:ilvl w:val="0"/>
          <w:numId w:val="1311"/>
        </w:numPr>
      </w:pPr>
      <w:r>
        <w:t xml:space="preserve">Beyin MRT — ilk epizodda tövsiyə edilir (NICE CG178); xüsusilə atipik təqdimat və ya neyroloji əlamətlər.</w:t>
      </w:r>
    </w:p>
    <w:p>
      <w:pPr>
        <w:pStyle w:val="Compact"/>
        <w:numPr>
          <w:ilvl w:val="0"/>
          <w:numId w:val="1311"/>
        </w:numPr>
      </w:pPr>
      <w:r>
        <w:t xml:space="preserve">EEQ — tutmalar istisnası, atipik klinik tablo.</w:t>
      </w:r>
    </w:p>
    <w:p>
      <w:pPr>
        <w:pStyle w:val="Compact"/>
        <w:numPr>
          <w:ilvl w:val="0"/>
          <w:numId w:val="1311"/>
        </w:numPr>
      </w:pPr>
      <w:r>
        <w:t xml:space="preserve">EKG — antipsixotik başlanmazdan əvvəl.</w:t>
      </w:r>
    </w:p>
    <w:p>
      <w:pPr>
        <w:pStyle w:val="Compact"/>
        <w:numPr>
          <w:ilvl w:val="0"/>
          <w:numId w:val="1311"/>
        </w:numPr>
      </w:pPr>
      <w:r>
        <w:t xml:space="preserve">Lyumbal punksiya — autoimmun ensefalit şübhəsi (atipik psixoz + hərəki simptomlar + qadın yaşıd).</w:t>
      </w:r>
    </w:p>
    <w:bookmarkEnd w:id="676"/>
    <w:bookmarkEnd w:id="677"/>
    <w:bookmarkStart w:id="680" w:name="Xddb4ba597fa9a80c7b7f38a7edfa481cdc83ec9"/>
    <w:p>
      <w:pPr>
        <w:pStyle w:val="Heading3"/>
      </w:pPr>
      <w:r>
        <w:t xml:space="preserve">8. Müalicə və müdaxilə</w:t>
      </w:r>
    </w:p>
    <w:bookmarkStart w:id="678" w:name="ümumi-prinsiplər-2"/>
    <w:p>
      <w:pPr>
        <w:pStyle w:val="Heading4"/>
      </w:pPr>
      <w:r>
        <w:t xml:space="preserve">8.1 Ümumi prinsiplər</w:t>
      </w:r>
    </w:p>
    <w:p>
      <w:pPr>
        <w:pStyle w:val="Compact"/>
        <w:numPr>
          <w:ilvl w:val="0"/>
          <w:numId w:val="1312"/>
        </w:numPr>
      </w:pPr>
      <w:r>
        <w:t xml:space="preserve">Təcili qiymətləndirmə və lazım olduqda yatak yatma — pasiyentin və ya başqalarının təhlükəsizliyi üçün.</w:t>
      </w:r>
    </w:p>
    <w:p>
      <w:pPr>
        <w:pStyle w:val="Compact"/>
        <w:numPr>
          <w:ilvl w:val="0"/>
          <w:numId w:val="1312"/>
        </w:numPr>
      </w:pPr>
      <w:r>
        <w:t xml:space="preserve">Birinci sıra: atipik antipsixotik aşağı dozada — risperidon 1–4 mq, olanzapin 5–15 mq, kvetiapin 200–600 mq, aripiprazol 5–15 mq.</w:t>
      </w:r>
    </w:p>
    <w:p>
      <w:pPr>
        <w:pStyle w:val="Compact"/>
        <w:numPr>
          <w:ilvl w:val="0"/>
          <w:numId w:val="1312"/>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12"/>
        </w:numPr>
      </w:pPr>
      <w:r>
        <w:t xml:space="preserve">Müddət — antipsixotik tipik 3–6 ay (remisyadan sonra), sonra tədricən azaltma və monitorinq; ilk epizod-əsaslı kəsmə standart deyil — fərdi qiymətləndirmə.</w:t>
      </w:r>
    </w:p>
    <w:p>
      <w:pPr>
        <w:pStyle w:val="Compact"/>
        <w:numPr>
          <w:ilvl w:val="0"/>
          <w:numId w:val="1312"/>
        </w:numPr>
      </w:pPr>
      <w:r>
        <w:t xml:space="preserve">Stres-induksiyalı kontekstdə — psixososial dəstək, KDT-əsaslı stres idarəsi.</w:t>
      </w:r>
    </w:p>
    <w:p>
      <w:pPr>
        <w:pStyle w:val="Compact"/>
        <w:numPr>
          <w:ilvl w:val="0"/>
          <w:numId w:val="1312"/>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12"/>
        </w:numPr>
      </w:pPr>
      <w:r>
        <w:t xml:space="preserve">EKT — refrakter ağır hallarda, katatonik xüsusiyyətlərlə, hamiləlikdə ən təhlükəsiz seçim.</w:t>
      </w:r>
    </w:p>
    <w:p>
      <w:pPr>
        <w:pStyle w:val="Compact"/>
        <w:numPr>
          <w:ilvl w:val="0"/>
          <w:numId w:val="1312"/>
        </w:numPr>
      </w:pPr>
      <w:r>
        <w:t xml:space="preserve">Uzunmüddətli izləmə — 30–50% pasiyent uzunmüddətli psixotik pozuntuya keçir; ilk il ərzində aylıq, sonra rüblük.</w:t>
      </w:r>
    </w:p>
    <w:bookmarkEnd w:id="678"/>
    <w:bookmarkStart w:id="679" w:name="mənbə-spesifik-dəqiqləşdirmələr-23"/>
    <w:p>
      <w:pPr>
        <w:pStyle w:val="Heading4"/>
      </w:pPr>
      <w:r>
        <w:t xml:space="preserve">8.2 Mənbə-spesifik dəqiqləşdirmələr</w:t>
      </w:r>
    </w:p>
    <w:p>
      <w:pPr>
        <w:pStyle w:val="Compact"/>
        <w:numPr>
          <w:ilvl w:val="0"/>
          <w:numId w:val="1313"/>
        </w:numPr>
      </w:pPr>
      <w:r>
        <w:t xml:space="preserve">NICE CG178 (Psychosis): ilk epizod psixoz qaydaları — atipik antipsixotik aşağı dozada birinci sıra; ərkən müdaxilə xidmətləri (EIP) iştirak; psixososial müdaxilə birgə.</w:t>
      </w:r>
    </w:p>
    <w:p>
      <w:pPr>
        <w:pStyle w:val="Compact"/>
        <w:numPr>
          <w:ilvl w:val="0"/>
          <w:numId w:val="1313"/>
        </w:numPr>
      </w:pPr>
      <w:r>
        <w:t xml:space="preserve">APA Practice Guideline 2021 (Schizophrenia): kəskin və keçici psixotik pozuntu üçün spesifik alqoritm yoxdur; ilk epizod psixoz prinsipləri.</w:t>
      </w:r>
    </w:p>
    <w:p>
      <w:pPr>
        <w:pStyle w:val="Compact"/>
        <w:numPr>
          <w:ilvl w:val="0"/>
          <w:numId w:val="1313"/>
        </w:numPr>
      </w:pPr>
      <w:r>
        <w:t xml:space="preserve">NICE CG192 (Antenatal and postnatal mental health): postnatal psixoz tibbi təcili — xəstəxana yatımı, atipik antipsixotik + benzodiazepin, EKT refrakter hallarda.</w:t>
      </w:r>
    </w:p>
    <w:bookmarkEnd w:id="679"/>
    <w:bookmarkEnd w:id="680"/>
    <w:bookmarkStart w:id="681" w:name="Xab2ce8992f1978055c06c263bc69b9988a2946e"/>
    <w:p>
      <w:pPr>
        <w:pStyle w:val="Heading3"/>
      </w:pPr>
      <w:r>
        <w:t xml:space="preserve">9. Metodikalar — qısa təsvir və mənbə</w:t>
      </w:r>
    </w:p>
    <w:p>
      <w:pPr>
        <w:pStyle w:val="DefinitionTerm"/>
      </w:pPr>
      <w:r>
        <w:t xml:space="preserve">Erkən Müdaxilə Xidmətləri (EIP — Early Intervention in Psychosis)</w:t>
      </w:r>
    </w:p>
    <w:p>
      <w:pPr>
        <w:pStyle w:val="Definition"/>
      </w:pPr>
      <w:r>
        <w:t xml:space="preserve">İlk psixotik epizod üçün multidisiplinarlı qayğı 3 il ərzində — aşağı doza farmakoterapiya, KDTp, ailə müdaxiləsi, məşğulluq dəstəyi. RAISE (Kane J.M. et al. Am J Psychiatry 2016) RKİ. Kəskin və keçici pasiyentlər də EIP proqramlarına daxil edilir.</w:t>
      </w:r>
    </w:p>
    <w:p>
      <w:pPr>
        <w:pStyle w:val="DefinitionTerm"/>
      </w:pPr>
      <w:r>
        <w:t xml:space="preserve">KDTp — Psixoz üçün Koqnitiv-Davranış Terapiyası</w:t>
      </w:r>
    </w:p>
    <w:p>
      <w:pPr>
        <w:pStyle w:val="Definition"/>
      </w:pPr>
      <w:r>
        <w:t xml:space="preserve">Psixotik simptomları "düşüncə–emosiya–davranış" formulasiyasında yenidən qiymətləndirmə. NICE CG178 §1.3.7.1.</w:t>
      </w:r>
    </w:p>
    <w:p>
      <w:pPr>
        <w:pStyle w:val="DefinitionTerm"/>
      </w:pPr>
      <w:r>
        <w:t xml:space="preserve">Ailə Psixoeducation</w:t>
      </w:r>
    </w:p>
    <w:p>
      <w:pPr>
        <w:pStyle w:val="Definition"/>
      </w:pPr>
      <w:r>
        <w:t xml:space="preserve">Pasiyentin epizoddan sonra dəstəyi, residiv erkən markerlərinin tanınması, ailə kommunikasiya təlimi. Pharoah Cochrane 2010.</w:t>
      </w:r>
    </w:p>
    <w:p>
      <w:pPr>
        <w:pStyle w:val="DefinitionTerm"/>
      </w:pPr>
      <w:r>
        <w:t xml:space="preserve">EKT — Elektrokonvulsiv Terapiya</w:t>
      </w:r>
    </w:p>
    <w:p>
      <w:pPr>
        <w:pStyle w:val="Definition"/>
      </w:pPr>
      <w:r>
        <w:t xml:space="preserve">Katatonik xüsusiyyətlərlə, ağır farmakoterapiya cavabsızlığında, hamiləlikdə. NICE TA59. UK ECT Review Group Lancet 2003.</w:t>
      </w:r>
    </w:p>
    <w:p>
      <w:pPr>
        <w:pStyle w:val="DefinitionTerm"/>
      </w:pPr>
      <w:r>
        <w:t xml:space="preserve">PANSS, BPRS</w:t>
      </w:r>
    </w:p>
    <w:p>
      <w:pPr>
        <w:pStyle w:val="Definition"/>
      </w:pPr>
      <w:r>
        <w:t xml:space="preserve">Psixotik şiddətin standartlaşdırılmış qiymətləndirilməsi.</w:t>
      </w:r>
    </w:p>
    <w:bookmarkEnd w:id="681"/>
    <w:bookmarkStart w:id="695" w:name="Xf7b32cea6ae0a776e8d7ce010abaabc6c28d65a"/>
    <w:p>
      <w:pPr>
        <w:pStyle w:val="Heading3"/>
      </w:pPr>
      <w:r>
        <w:t xml:space="preserve">10. Mif və yanlış inanclar — sübut bazasında təkzib</w:t>
      </w:r>
    </w:p>
    <w:bookmarkStart w:id="685" w:name="etiologiya-və-konseptual-mifləri-2"/>
    <w:p>
      <w:pPr>
        <w:pStyle w:val="Heading4"/>
      </w:pPr>
      <w:r>
        <w:t xml:space="preserve">10.1 Etiologiya və konseptual mifləri</w:t>
      </w:r>
    </w:p>
    <w:bookmarkStart w:id="682"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682"/>
    <w:bookmarkStart w:id="683"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683"/>
    <w:bookmarkStart w:id="684" w:name="Xbea633f1fa5f4e7fee5efd28705e707a699a34c"/>
    <w:p>
      <w:pPr>
        <w:pStyle w:val="Heading5"/>
      </w:pPr>
      <w:r>
        <w:t xml:space="preserve">Mif 3: "Stres faktorunun olması diaqnoz üçün şərtdir"</w:t>
      </w:r>
    </w:p>
    <w:p>
      <w:pPr>
        <w:pStyle w:val="FirstParagraph"/>
      </w:pPr>
      <w:r>
        <w:t xml:space="preserve">Sübut: DSM-IV "Brief Reactive Psychosis"-da stress faktoru meyar idi, lakin DSM-5-TR və XBT-11-də meyar deyil, kvalifikatordur — stresli olmayan kəskin psixotik epizodlar da diaqnostik olaraq mümkündür.</w:t>
      </w:r>
    </w:p>
    <w:bookmarkEnd w:id="684"/>
    <w:bookmarkEnd w:id="685"/>
    <w:bookmarkStart w:id="689" w:name="yanlış-müalicə-yanaşmaları-2"/>
    <w:p>
      <w:pPr>
        <w:pStyle w:val="Heading4"/>
      </w:pPr>
      <w:r>
        <w:t xml:space="preserve">10.2 Yanlış müalicə yanaşmaları</w:t>
      </w:r>
    </w:p>
    <w:bookmarkStart w:id="686"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(DUP) uzandıqca uzunmüddətli proqnoz pisləşir. Hətta keçici hesab edilən epizodda erkən antipsixotik müdaxilə simptomların qısaldılması və komplikasiyaların azaldılması üçün vacibdir.</w:t>
      </w:r>
    </w:p>
    <w:bookmarkEnd w:id="686"/>
    <w:bookmarkStart w:id="687"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687"/>
    <w:bookmarkStart w:id="688"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 DUP uzandıqca proqnoz pisləşir; dini-mədəni dəstək paralel ola bilər, lakin antipsixotik müalicəni əvəzləmir.</w:t>
      </w:r>
    </w:p>
    <w:bookmarkEnd w:id="688"/>
    <w:bookmarkEnd w:id="689"/>
    <w:bookmarkStart w:id="694" w:name="səmərəsiz-və-ya-zərərli-yanaşmalar-1"/>
    <w:p>
      <w:pPr>
        <w:pStyle w:val="Heading4"/>
      </w:pPr>
      <w:r>
        <w:t xml:space="preserve">10.3 Səmərəsiz və ya zərərli yanaşmalar</w:t>
      </w:r>
    </w:p>
    <w:bookmarkStart w:id="690"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(DUP uzanma).</w:t>
      </w:r>
    </w:p>
    <w:bookmarkEnd w:id="690"/>
    <w:bookmarkStart w:id="691"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691"/>
    <w:bookmarkStart w:id="692"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692"/>
    <w:bookmarkStart w:id="693"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693"/>
    <w:bookmarkEnd w:id="694"/>
    <w:bookmarkEnd w:id="695"/>
    <w:bookmarkStart w:id="699" w:name="X1ef9753d1a55d32f77268d438045972180b18a1"/>
    <w:p>
      <w:pPr>
        <w:pStyle w:val="Heading3"/>
      </w:pPr>
      <w:r>
        <w:t xml:space="preserve">11. Proqnoz və izləmə</w:t>
      </w:r>
    </w:p>
    <w:bookmarkStart w:id="696" w:name="yaxşı-proqnoz-amilləri-11"/>
    <w:p>
      <w:pPr>
        <w:pStyle w:val="Heading4"/>
      </w:pPr>
      <w:r>
        <w:t xml:space="preserve">Yaxşı proqnoz amilləri</w:t>
      </w:r>
    </w:p>
    <w:p>
      <w:pPr>
        <w:pStyle w:val="Compact"/>
        <w:numPr>
          <w:ilvl w:val="0"/>
          <w:numId w:val="1314"/>
        </w:numPr>
      </w:pPr>
      <w:r>
        <w:t xml:space="preserve">Çox sürətli başlanğıc və qısa müddət.</w:t>
      </w:r>
    </w:p>
    <w:p>
      <w:pPr>
        <w:pStyle w:val="Compact"/>
        <w:numPr>
          <w:ilvl w:val="0"/>
          <w:numId w:val="1314"/>
        </w:numPr>
      </w:pPr>
      <w:r>
        <w:t xml:space="preserve">Aydın stres tetikleyicisi.</w:t>
      </w:r>
    </w:p>
    <w:p>
      <w:pPr>
        <w:pStyle w:val="Compact"/>
        <w:numPr>
          <w:ilvl w:val="0"/>
          <w:numId w:val="1314"/>
        </w:numPr>
      </w:pPr>
      <w:r>
        <w:t xml:space="preserve">Premorbid yaxşı funksional səviyyə.</w:t>
      </w:r>
    </w:p>
    <w:p>
      <w:pPr>
        <w:pStyle w:val="Compact"/>
        <w:numPr>
          <w:ilvl w:val="0"/>
          <w:numId w:val="1314"/>
        </w:numPr>
      </w:pPr>
      <w:r>
        <w:t xml:space="preserve">Affektiv komponentin mövcudluğu.</w:t>
      </w:r>
    </w:p>
    <w:p>
      <w:pPr>
        <w:pStyle w:val="Compact"/>
        <w:numPr>
          <w:ilvl w:val="0"/>
          <w:numId w:val="1314"/>
        </w:numPr>
      </w:pPr>
      <w:r>
        <w:t xml:space="preserve">Polimorf simptomatika (şizofreniya simptomları olmadan).</w:t>
      </w:r>
    </w:p>
    <w:p>
      <w:pPr>
        <w:pStyle w:val="Compact"/>
        <w:numPr>
          <w:ilvl w:val="0"/>
          <w:numId w:val="1314"/>
        </w:numPr>
      </w:pPr>
      <w:r>
        <w:t xml:space="preserve">Ailə psixotik tarixçəsi olmaması.</w:t>
      </w:r>
    </w:p>
    <w:p>
      <w:pPr>
        <w:pStyle w:val="Compact"/>
        <w:numPr>
          <w:ilvl w:val="0"/>
          <w:numId w:val="1314"/>
        </w:numPr>
      </w:pPr>
      <w:r>
        <w:t xml:space="preserve">Kannabis və ya digər maddə istifadəsi olmaması.</w:t>
      </w:r>
    </w:p>
    <w:bookmarkEnd w:id="696"/>
    <w:bookmarkStart w:id="697" w:name="pis-proqnoz-amilləri-11"/>
    <w:p>
      <w:pPr>
        <w:pStyle w:val="Heading4"/>
      </w:pPr>
      <w:r>
        <w:t xml:space="preserve">Pis proqnoz amilləri</w:t>
      </w:r>
    </w:p>
    <w:p>
      <w:pPr>
        <w:pStyle w:val="Compact"/>
        <w:numPr>
          <w:ilvl w:val="0"/>
          <w:numId w:val="1315"/>
        </w:numPr>
      </w:pPr>
      <w:r>
        <w:t xml:space="preserve">Şizofreniya kimi simptomlar (Şneyder I dərəcəli).</w:t>
      </w:r>
    </w:p>
    <w:p>
      <w:pPr>
        <w:pStyle w:val="Compact"/>
        <w:numPr>
          <w:ilvl w:val="0"/>
          <w:numId w:val="1315"/>
        </w:numPr>
      </w:pPr>
      <w:r>
        <w:t xml:space="preserve">Stres tetikleyicisinin olmaması.</w:t>
      </w:r>
    </w:p>
    <w:p>
      <w:pPr>
        <w:pStyle w:val="Compact"/>
        <w:numPr>
          <w:ilvl w:val="0"/>
          <w:numId w:val="1315"/>
        </w:numPr>
      </w:pPr>
      <w:r>
        <w:t xml:space="preserve">Tədricən başlanğıc.</w:t>
      </w:r>
    </w:p>
    <w:p>
      <w:pPr>
        <w:pStyle w:val="Compact"/>
        <w:numPr>
          <w:ilvl w:val="0"/>
          <w:numId w:val="1315"/>
        </w:numPr>
      </w:pPr>
      <w:r>
        <w:t xml:space="preserve">Premorbid funksional zəiflik.</w:t>
      </w:r>
    </w:p>
    <w:p>
      <w:pPr>
        <w:pStyle w:val="Compact"/>
        <w:numPr>
          <w:ilvl w:val="0"/>
          <w:numId w:val="1315"/>
        </w:numPr>
      </w:pPr>
      <w:r>
        <w:t xml:space="preserve">Ailə tarixçəsində şizofreniya.</w:t>
      </w:r>
    </w:p>
    <w:p>
      <w:pPr>
        <w:pStyle w:val="Compact"/>
        <w:numPr>
          <w:ilvl w:val="0"/>
          <w:numId w:val="1315"/>
        </w:numPr>
      </w:pPr>
      <w:r>
        <w:t xml:space="preserve">Maddə istifadəsi.</w:t>
      </w:r>
    </w:p>
    <w:bookmarkEnd w:id="697"/>
    <w:bookmarkStart w:id="698" w:name="izləmə-hədəfləri-11"/>
    <w:p>
      <w:pPr>
        <w:pStyle w:val="Heading4"/>
      </w:pPr>
      <w:r>
        <w:t xml:space="preserve">İzləmə hədəfləri</w:t>
      </w:r>
    </w:p>
    <w:p>
      <w:pPr>
        <w:pStyle w:val="Compact"/>
        <w:numPr>
          <w:ilvl w:val="0"/>
          <w:numId w:val="1316"/>
        </w:numPr>
      </w:pPr>
      <w:r>
        <w:t xml:space="preserve">Uzunmüddətli izləmə kritikdir — 30–50% şizofreniya, şizoaffektiv və ya bipolyara keçir; ilk il aylıq, sonra rüblük rəsmi izləmə.</w:t>
      </w:r>
    </w:p>
    <w:p>
      <w:pPr>
        <w:pStyle w:val="Compact"/>
        <w:numPr>
          <w:ilvl w:val="0"/>
          <w:numId w:val="1316"/>
        </w:numPr>
      </w:pPr>
      <w:r>
        <w:t xml:space="preserve">Residiv markerlərinin tanınması (yuxu pozuntusu, sosial geri çəkilmə, qəribə təcrübələr).</w:t>
      </w:r>
    </w:p>
    <w:p>
      <w:pPr>
        <w:pStyle w:val="Compact"/>
        <w:numPr>
          <w:ilvl w:val="0"/>
          <w:numId w:val="1316"/>
        </w:numPr>
      </w:pPr>
      <w:r>
        <w:t xml:space="preserve">Antipsixotik dozanın tədricən azaldılması və kəsilməsi — fərdi qərar (residiv riski vs yan təsir).</w:t>
      </w:r>
    </w:p>
    <w:p>
      <w:pPr>
        <w:pStyle w:val="Compact"/>
        <w:numPr>
          <w:ilvl w:val="0"/>
          <w:numId w:val="1316"/>
        </w:numPr>
      </w:pPr>
      <w:r>
        <w:t xml:space="preserve">Komorbid maddə istifadəsi və travma müdaxiləsi.</w:t>
      </w:r>
    </w:p>
    <w:p>
      <w:pPr>
        <w:pStyle w:val="Compact"/>
        <w:numPr>
          <w:ilvl w:val="0"/>
          <w:numId w:val="1316"/>
        </w:numPr>
      </w:pPr>
      <w:r>
        <w:t xml:space="preserve">Postpartum hallarda — sonrakı hamiləliklərdə residiv riski yüksəkdir, profilaktik müalicə planlaşdırılır.</w:t>
      </w:r>
    </w:p>
    <w:bookmarkEnd w:id="698"/>
    <w:bookmarkEnd w:id="699"/>
    <w:bookmarkStart w:id="700" w:name="X66f88c91347caae4e0c3ab332eeff3992430434"/>
    <w:p>
      <w:pPr>
        <w:pStyle w:val="Heading3"/>
      </w:pPr>
      <w:r>
        <w:t xml:space="preserve">12. Mənbələr</w:t>
      </w:r>
    </w:p>
    <w:p>
      <w:pPr>
        <w:pStyle w:val="Compact"/>
        <w:numPr>
          <w:ilvl w:val="0"/>
          <w:numId w:val="1317"/>
        </w:numPr>
      </w:pPr>
      <w:r>
        <w:t xml:space="preserve">WHO. ICD-11 for Mortality and Morbidity Statistics. 6A23 Acute and transient psychotic disorder. 2024.</w:t>
      </w:r>
    </w:p>
    <w:p>
      <w:pPr>
        <w:pStyle w:val="Compact"/>
        <w:numPr>
          <w:ilvl w:val="0"/>
          <w:numId w:val="1317"/>
        </w:numPr>
      </w:pPr>
      <w:r>
        <w:t xml:space="preserve">American Psychiatric Association. DSM-5-TR. Washington DC: APA Publishing; 2022.</w:t>
      </w:r>
    </w:p>
    <w:p>
      <w:pPr>
        <w:pStyle w:val="Compact"/>
        <w:numPr>
          <w:ilvl w:val="0"/>
          <w:numId w:val="1317"/>
        </w:numPr>
      </w:pPr>
      <w:r>
        <w:t xml:space="preserve">NICE Clinical Guideline 178. Psychosis and schizophrenia in adults: prevention and management. 2014, 2019 update.</w:t>
      </w:r>
    </w:p>
    <w:p>
      <w:pPr>
        <w:pStyle w:val="Compact"/>
        <w:numPr>
          <w:ilvl w:val="0"/>
          <w:numId w:val="1317"/>
        </w:numPr>
      </w:pPr>
      <w:r>
        <w:t xml:space="preserve">NICE Clinical Guideline 192. Antenatal and postnatal mental health: clinical management and service guidance. 2014, 2018 update.</w:t>
      </w:r>
    </w:p>
    <w:p>
      <w:pPr>
        <w:pStyle w:val="Compact"/>
        <w:numPr>
          <w:ilvl w:val="0"/>
          <w:numId w:val="1317"/>
        </w:numPr>
      </w:pPr>
      <w:r>
        <w:t xml:space="preserve">American Psychiatric Association. Practice Guideline for the Treatment of Patients with Schizophrenia, 3rd ed. 2021.</w:t>
      </w:r>
    </w:p>
    <w:p>
      <w:pPr>
        <w:pStyle w:val="Compact"/>
        <w:numPr>
          <w:ilvl w:val="0"/>
          <w:numId w:val="1317"/>
        </w:numPr>
      </w:pPr>
      <w:r>
        <w:t xml:space="preserve">Castagnini A., Berrios G.E. Acute and transient psychotic disorders (ICD-10 F23): a review from a European perspective. Curr Psychiatry Rep 2009;11(4):237–247.</w:t>
      </w:r>
    </w:p>
    <w:p>
      <w:pPr>
        <w:pStyle w:val="Compact"/>
        <w:numPr>
          <w:ilvl w:val="0"/>
          <w:numId w:val="1317"/>
        </w:numPr>
      </w:pPr>
      <w:r>
        <w:t xml:space="preserve">Castagnini A., Bertelsen A., Berrios G.E. Diagnosis of acute and transient psychotic disorders 12 years after admission: a follow-up study. Schizophr Res 2013;143(1):198–203.</w:t>
      </w:r>
    </w:p>
    <w:p>
      <w:pPr>
        <w:pStyle w:val="Compact"/>
        <w:numPr>
          <w:ilvl w:val="0"/>
          <w:numId w:val="1317"/>
        </w:numPr>
      </w:pPr>
      <w:r>
        <w:t xml:space="preserve">Susser E., Wanderling J. Epidemiology of nonaffective acute remitting psychosis vs schizophrenia. Soc Psychiatry Psychiatr Epidemiol 1998;33(10):485–490.</w:t>
      </w:r>
    </w:p>
    <w:p>
      <w:pPr>
        <w:pStyle w:val="Compact"/>
        <w:numPr>
          <w:ilvl w:val="0"/>
          <w:numId w:val="1317"/>
        </w:numPr>
      </w:pPr>
      <w:r>
        <w:t xml:space="preserve">Marshall M., Lewis S., Lockwood A. et al. Association between duration of untreated psychosis and outcome. Arch Gen Psychiatry 2005;62(9):975–983.</w:t>
      </w:r>
    </w:p>
    <w:p>
      <w:pPr>
        <w:pStyle w:val="Compact"/>
        <w:numPr>
          <w:ilvl w:val="0"/>
          <w:numId w:val="1317"/>
        </w:numPr>
      </w:pPr>
      <w:r>
        <w:t xml:space="preserve">Kane J.M., Robinson D.G., Schooler N.R. et al. Comprehensive versus usual community care for first-episode psychosis. Am J Psychiatry 2016;173(4):362–372.</w:t>
      </w:r>
    </w:p>
    <w:p>
      <w:pPr>
        <w:pStyle w:val="Compact"/>
        <w:numPr>
          <w:ilvl w:val="0"/>
          <w:numId w:val="1317"/>
        </w:numPr>
      </w:pPr>
      <w:r>
        <w:t xml:space="preserve">NICE Technology Appraisal 59. Guidance on the use of electroconvulsive therapy. 2003 (reviewed).</w:t>
      </w:r>
    </w:p>
    <w:bookmarkEnd w:id="700"/>
    <w:bookmarkEnd w:id="701"/>
    <w:bookmarkStart w:id="728" w:name="X882031e695cae34f0839cfa4bdb3b98dec08c22"/>
    <w:p>
      <w:pPr>
        <w:pageBreakBefore/>
        <w:pStyle w:val="Heading2"/>
      </w:pPr>
      <w:r>
        <w:t xml:space="preserve">6A24</w:t>
      </w:r>
      <w:r>
        <w:t xml:space="preserve"> </w:t>
      </w:r>
      <w:r>
        <w:t xml:space="preserve">SAYIQLAMA POZUNTUSU</w:t>
      </w:r>
    </w:p>
    <w:bookmarkStart w:id="702" w:name="X60cc492789e3a52ef21a16985c4f766f6ee392f"/>
    <w:p>
      <w:pPr>
        <w:pStyle w:val="Heading3"/>
      </w:pPr>
      <w:r>
        <w:t xml:space="preserve">1. Tərif və nozologiya</w:t>
      </w:r>
    </w:p>
    <w:p>
      <w:pPr>
        <w:pStyle w:val="FirstParagraph"/>
      </w:pPr>
      <w:r>
        <w:t xml:space="preserve">Sayıqlama pozuntusu (XBT-11:</w:t>
      </w:r>
      <w:r>
        <w:t xml:space="preserve"> </w:t>
      </w:r>
      <w:r>
        <w:t xml:space="preserve">6A24</w:t>
      </w:r>
      <w:r>
        <w:t xml:space="preserve"> </w:t>
      </w:r>
      <w:r>
        <w:t xml:space="preserve">Delusional Disorder; DSM-5-TR: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02"/>
    <w:bookmarkStart w:id="703" w:name="X7e9e8782a0d85047e30411c9cf762d66bcb39bd"/>
    <w:p>
      <w:pPr>
        <w:pStyle w:val="Heading3"/>
      </w:pPr>
      <w:r>
        <w:t xml:space="preserve">2. Tarixçə və konseptual çərçivə</w:t>
      </w:r>
    </w:p>
    <w:p>
      <w:pPr>
        <w:pStyle w:val="Compact"/>
        <w:numPr>
          <w:ilvl w:val="0"/>
          <w:numId w:val="1318"/>
        </w:numPr>
      </w:pPr>
      <w:r>
        <w:t xml:space="preserve">Kraepelin (1899) — "paranoia" — sistemləşdirilmiş sayıqlama, halusinasiya olmadan.</w:t>
      </w:r>
    </w:p>
    <w:p>
      <w:pPr>
        <w:pStyle w:val="Compact"/>
        <w:numPr>
          <w:ilvl w:val="0"/>
          <w:numId w:val="1318"/>
        </w:numPr>
      </w:pPr>
      <w:r>
        <w:t xml:space="preserve">Kahlbaum, Kraft-Ebing — "monomania" termini.</w:t>
      </w:r>
    </w:p>
    <w:p>
      <w:pPr>
        <w:pStyle w:val="Compact"/>
        <w:numPr>
          <w:ilvl w:val="0"/>
          <w:numId w:val="1318"/>
        </w:numPr>
      </w:pPr>
      <w:r>
        <w:t xml:space="preserve">DSM-III-R (1987) — "Delusional Disorder" rəsmiyyət; Kraepelin paranoia anlayışının davam etdiricisi.</w:t>
      </w:r>
    </w:p>
    <w:p>
      <w:pPr>
        <w:pStyle w:val="Compact"/>
        <w:numPr>
          <w:ilvl w:val="0"/>
          <w:numId w:val="1318"/>
        </w:numPr>
      </w:pPr>
      <w:r>
        <w:t xml:space="preserve">XBT-11 (2019): qəribə (bizarre) sayıqlamalara da icazə verilir (XBT-10-da yalnız qeyri-bizarre); induksiyalı sayıqlama (folie à deux) ayrıca alt-tip kimi inteqrə edilmişdir.</w:t>
      </w:r>
    </w:p>
    <w:bookmarkEnd w:id="703"/>
    <w:bookmarkStart w:id="704" w:name="Xa91f63f76d1b60fb06f9b247c29cb2030830a0c"/>
    <w:p>
      <w:pPr>
        <w:pStyle w:val="Heading3"/>
      </w:pPr>
      <w:r>
        <w:t xml:space="preserve">3. Epidemiologiya</w:t>
      </w:r>
    </w:p>
    <w:p>
      <w:pPr>
        <w:pStyle w:val="Compact"/>
        <w:numPr>
          <w:ilvl w:val="0"/>
          <w:numId w:val="1319"/>
        </w:numPr>
      </w:pPr>
      <w:r>
        <w:t xml:space="preserve">Ömürlük yayılma: ~0,2% (Perälä 2007).</w:t>
      </w:r>
    </w:p>
    <w:p>
      <w:pPr>
        <w:pStyle w:val="Compact"/>
        <w:numPr>
          <w:ilvl w:val="0"/>
          <w:numId w:val="1319"/>
        </w:numPr>
      </w:pPr>
      <w:r>
        <w:t xml:space="preserve">Başlanğıc: orta yaş (35–55 yaş), şizofreniyadan əhəmiyyətli gec.</w:t>
      </w:r>
    </w:p>
    <w:p>
      <w:pPr>
        <w:pStyle w:val="Compact"/>
        <w:numPr>
          <w:ilvl w:val="0"/>
          <w:numId w:val="1319"/>
        </w:numPr>
      </w:pPr>
      <w:r>
        <w:t xml:space="preserve">Cins: təxminən bərabər; bəzi alt-tiplərdə fərqlər (erotomaniya qadınlarda).</w:t>
      </w:r>
    </w:p>
    <w:p>
      <w:pPr>
        <w:pStyle w:val="Compact"/>
        <w:numPr>
          <w:ilvl w:val="0"/>
          <w:numId w:val="1319"/>
        </w:numPr>
      </w:pPr>
      <w:r>
        <w:t xml:space="preserve">Komorbidlik: depressiya, narahatlıq, sosial təcrid; suisid riski yüksək.</w:t>
      </w:r>
    </w:p>
    <w:bookmarkEnd w:id="704"/>
    <w:bookmarkStart w:id="705" w:name="Xa38802b64069b2307a7c74670d32eefffed782d"/>
    <w:p>
      <w:pPr>
        <w:pStyle w:val="Heading3"/>
      </w:pPr>
      <w:r>
        <w:t xml:space="preserve">4. Etiologiya və patogenez</w:t>
      </w:r>
    </w:p>
    <w:p>
      <w:pPr>
        <w:pStyle w:val="Compact"/>
        <w:numPr>
          <w:ilvl w:val="0"/>
          <w:numId w:val="1320"/>
        </w:numPr>
      </w:pPr>
      <w:r>
        <w:t xml:space="preserve">Genetik yük şizofreniyadan az; lakin ailə tarixçəsində paranoid şəxsiyyət və psixotik pozuntu sıxlığı artmışdır.</w:t>
      </w:r>
    </w:p>
    <w:p>
      <w:pPr>
        <w:pStyle w:val="Compact"/>
        <w:numPr>
          <w:ilvl w:val="0"/>
          <w:numId w:val="1320"/>
        </w:numPr>
      </w:pPr>
      <w:r>
        <w:t xml:space="preserve">Sensor məhrumiyyət (eşitmə pozuntusu) — yaşlılarda paranoid sayıqlama riskini artırır.</w:t>
      </w:r>
    </w:p>
    <w:p>
      <w:pPr>
        <w:pStyle w:val="Compact"/>
        <w:numPr>
          <w:ilvl w:val="0"/>
          <w:numId w:val="1320"/>
        </w:numPr>
      </w:pPr>
      <w:r>
        <w:t xml:space="preserve">Sosial təcrid, miqrasiya, dil bariyerləri — risk amilləri.</w:t>
      </w:r>
    </w:p>
    <w:p>
      <w:pPr>
        <w:pStyle w:val="Compact"/>
        <w:numPr>
          <w:ilvl w:val="0"/>
          <w:numId w:val="1320"/>
        </w:numPr>
      </w:pPr>
      <w:r>
        <w:t xml:space="preserve">Neyrobioloji — dopaminerjik disregulasiya, lakin şizofreniyadan daha lokallaşdırılmış; bəzi tədqiqatlarda striatal dopamin sintezinin artması (Howes O.D. icmalları).</w:t>
      </w:r>
    </w:p>
    <w:bookmarkEnd w:id="705"/>
    <w:bookmarkStart w:id="708" w:name="Xf03386f850666dd2df17c6558c07f7b658e8859"/>
    <w:p>
      <w:pPr>
        <w:pStyle w:val="Heading3"/>
      </w:pPr>
      <w:r>
        <w:t xml:space="preserve">5. Klinik təzahürlər</w:t>
      </w:r>
    </w:p>
    <w:bookmarkStart w:id="706" w:name="alt-tiplər-sayıqlama-məzmununa-görə"/>
    <w:p>
      <w:pPr>
        <w:pStyle w:val="Heading4"/>
      </w:pPr>
      <w:r>
        <w:t xml:space="preserve">Alt-tiplər (sayıqlama məzmununa görə)</w:t>
      </w:r>
    </w:p>
    <w:p>
      <w:pPr>
        <w:pStyle w:val="Compact"/>
        <w:numPr>
          <w:ilvl w:val="0"/>
          <w:numId w:val="1321"/>
        </w:numPr>
      </w:pPr>
      <w:r>
        <w:t xml:space="preserve">Təqib (persekutor): ən sıx — başqaları tərəfindən izlənmə, zərər planlaşdırılması.</w:t>
      </w:r>
    </w:p>
    <w:p>
      <w:pPr>
        <w:pStyle w:val="Compact"/>
        <w:numPr>
          <w:ilvl w:val="0"/>
          <w:numId w:val="1321"/>
        </w:numPr>
      </w:pPr>
      <w:r>
        <w:t xml:space="preserve">Qısqanclıq (Othello sindromu): tərəf-müqabilinin xəyanəti haqqında sayıqlama; cinayət riski yüksək.</w:t>
      </w:r>
    </w:p>
    <w:p>
      <w:pPr>
        <w:pStyle w:val="Compact"/>
        <w:numPr>
          <w:ilvl w:val="0"/>
          <w:numId w:val="1321"/>
        </w:numPr>
      </w:pPr>
      <w:r>
        <w:t xml:space="preserve">Erotomanik (Clérambault sindromu): başqa şəxsin (adətən yüksək statuslu) pasiyenti sevdiyinə inam.</w:t>
      </w:r>
    </w:p>
    <w:p>
      <w:pPr>
        <w:pStyle w:val="Compact"/>
        <w:numPr>
          <w:ilvl w:val="0"/>
          <w:numId w:val="1321"/>
        </w:numPr>
      </w:pPr>
      <w:r>
        <w:t xml:space="preserve">Böyüklük (qrandioz): xüsusi qabiliyyət, istedad, kəşf, dini missiya.</w:t>
      </w:r>
    </w:p>
    <w:p>
      <w:pPr>
        <w:pStyle w:val="Compact"/>
        <w:numPr>
          <w:ilvl w:val="0"/>
          <w:numId w:val="1321"/>
        </w:numPr>
      </w:pPr>
      <w:r>
        <w:t xml:space="preserve">Somatik: bədənində parazit (Ekbom sindromu), iy yayma, deformasiya inamı.</w:t>
      </w:r>
    </w:p>
    <w:p>
      <w:pPr>
        <w:pStyle w:val="Compact"/>
        <w:numPr>
          <w:ilvl w:val="0"/>
          <w:numId w:val="1321"/>
        </w:numPr>
      </w:pPr>
      <w:r>
        <w:t xml:space="preserve">Qarışıq və qeyri-spesifik.</w:t>
      </w:r>
    </w:p>
    <w:bookmarkEnd w:id="706"/>
    <w:bookmarkStart w:id="707"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707"/>
    <w:bookmarkEnd w:id="708"/>
    <w:bookmarkStart w:id="713" w:name="X39c0d6e67992f7706871df9909d785f55b9da64"/>
    <w:p>
      <w:pPr>
        <w:pStyle w:val="Heading3"/>
      </w:pPr>
      <w:r>
        <w:t xml:space="preserve">6. Diaqnoz</w:t>
      </w:r>
    </w:p>
    <w:bookmarkStart w:id="709"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709"/>
    <w:bookmarkStart w:id="710" w:name="mənbə-spesifik-dəqiqləşdirmələr-24"/>
    <w:p>
      <w:pPr>
        <w:pStyle w:val="Heading4"/>
      </w:pPr>
      <w:r>
        <w:t xml:space="preserve">6.2 Mənbə-spesifik dəqiqləşdirmələr</w:t>
      </w:r>
    </w:p>
    <w:p>
      <w:pPr>
        <w:pStyle w:val="Compact"/>
        <w:numPr>
          <w:ilvl w:val="0"/>
          <w:numId w:val="1322"/>
        </w:numPr>
      </w:pPr>
      <w:r>
        <w:t xml:space="preserve">XBT-11: qəribə (bizarre) sayıqlamalara icazə (DSM-5-TR-də də qadağa götürülüb); induksiyalı sayıqlama (folie à deux) 6A24-ə inteqrə.</w:t>
      </w:r>
    </w:p>
    <w:p>
      <w:pPr>
        <w:pStyle w:val="Compact"/>
        <w:numPr>
          <w:ilvl w:val="0"/>
          <w:numId w:val="1322"/>
        </w:numPr>
      </w:pPr>
      <w:r>
        <w:t xml:space="preserve">DSM-5-TR: alt-tip kvalifikatorları (erotomanik, qrandioz, qısqanclıq, persekutor, somatik, qarışıq, qeyri-spesifik); "bizarre tipi" əlavə kvalifikator.</w:t>
      </w:r>
    </w:p>
    <w:bookmarkEnd w:id="710"/>
    <w:bookmarkStart w:id="711" w:name="diaqnostika-alqoritmi-12"/>
    <w:p>
      <w:pPr>
        <w:pStyle w:val="Heading4"/>
      </w:pPr>
      <w:r>
        <w:t xml:space="preserve">6.3 Diaqnostika alqoritmi</w:t>
      </w:r>
    </w:p>
    <w:p>
      <w:pPr>
        <w:pStyle w:val="Compact"/>
        <w:numPr>
          <w:ilvl w:val="0"/>
          <w:numId w:val="1323"/>
        </w:numPr>
      </w:pPr>
      <w:r>
        <w:t xml:space="preserve">Klinik müsahibə (ümumi və xüsusən sayıqlama məzmunu).</w:t>
      </w:r>
    </w:p>
    <w:p>
      <w:pPr>
        <w:pStyle w:val="Compact"/>
        <w:numPr>
          <w:ilvl w:val="0"/>
          <w:numId w:val="1323"/>
        </w:numPr>
      </w:pPr>
      <w:r>
        <w:t xml:space="preserve">Qohum/dost müsahibəsi — premorbid funksiya, sayıqlamanın başlanğıcı.</w:t>
      </w:r>
    </w:p>
    <w:p>
      <w:pPr>
        <w:pStyle w:val="Compact"/>
        <w:numPr>
          <w:ilvl w:val="0"/>
          <w:numId w:val="1323"/>
        </w:numPr>
      </w:pPr>
      <w:r>
        <w:t xml:space="preserve">SCID-5 / MINI; PANSS / BPRS pozitiv simptom alt-şkalası.</w:t>
      </w:r>
    </w:p>
    <w:p>
      <w:pPr>
        <w:pStyle w:val="Compact"/>
        <w:numPr>
          <w:ilvl w:val="0"/>
          <w:numId w:val="1323"/>
        </w:numPr>
      </w:pPr>
      <w:r>
        <w:t xml:space="preserve">Tibbi və neyroloji müayinə.</w:t>
      </w:r>
    </w:p>
    <w:p>
      <w:pPr>
        <w:pStyle w:val="Compact"/>
        <w:numPr>
          <w:ilvl w:val="0"/>
          <w:numId w:val="1323"/>
        </w:numPr>
      </w:pPr>
      <w:r>
        <w:t xml:space="preserve">Toksikoloji skrining; sensor (eşitmə, görmə) test — yaşlılarda mütləq.</w:t>
      </w:r>
    </w:p>
    <w:p>
      <w:pPr>
        <w:pStyle w:val="Compact"/>
        <w:numPr>
          <w:ilvl w:val="0"/>
          <w:numId w:val="1323"/>
        </w:numPr>
      </w:pPr>
      <w:r>
        <w:t xml:space="preserve">Beyin MRT (ilk epizodda).</w:t>
      </w:r>
    </w:p>
    <w:p>
      <w:pPr>
        <w:pStyle w:val="Compact"/>
        <w:numPr>
          <w:ilvl w:val="0"/>
          <w:numId w:val="1323"/>
        </w:numPr>
      </w:pPr>
      <w:r>
        <w:t xml:space="preserve">Komorbid depressiya və suisid riski qiymətləndirməsi.</w:t>
      </w:r>
    </w:p>
    <w:bookmarkEnd w:id="711"/>
    <w:bookmarkStart w:id="712"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712"/>
    <w:bookmarkEnd w:id="713"/>
    <w:bookmarkStart w:id="714" w:name="X288984a03181c146418ab02e09829285a041e3e"/>
    <w:p>
      <w:pPr>
        <w:pStyle w:val="Heading3"/>
      </w:pPr>
      <w:r>
        <w:t xml:space="preserve">7. Müayinə və qiymətləndirmə</w:t>
      </w:r>
    </w:p>
    <w:p>
      <w:pPr>
        <w:pStyle w:val="Compact"/>
        <w:numPr>
          <w:ilvl w:val="0"/>
          <w:numId w:val="1324"/>
        </w:numPr>
      </w:pPr>
      <w:r>
        <w:t xml:space="preserve">PANSS / BPRS pozitiv simptom subscale; konkret sayıqlama məzmununun strukturlaşdırılmış sənədləşdirilməsi.</w:t>
      </w:r>
    </w:p>
    <w:p>
      <w:pPr>
        <w:pStyle w:val="Compact"/>
        <w:numPr>
          <w:ilvl w:val="0"/>
          <w:numId w:val="1324"/>
        </w:numPr>
      </w:pPr>
      <w:r>
        <w:t xml:space="preserve">Eşitmə və görmə test (yaşlılarda mütləq).</w:t>
      </w:r>
    </w:p>
    <w:p>
      <w:pPr>
        <w:pStyle w:val="Compact"/>
        <w:numPr>
          <w:ilvl w:val="0"/>
          <w:numId w:val="1324"/>
        </w:numPr>
      </w:pPr>
      <w:r>
        <w:t xml:space="preserve">Laborator: tam qan, tireoid, B12, qaraciyər, qlükoza, toksikoloji skrining, sifilis, HIV, ANA (lupus), seruloplazmin (Wilson).</w:t>
      </w:r>
    </w:p>
    <w:p>
      <w:pPr>
        <w:pStyle w:val="Compact"/>
        <w:numPr>
          <w:ilvl w:val="0"/>
          <w:numId w:val="1324"/>
        </w:numPr>
      </w:pPr>
      <w:r>
        <w:t xml:space="preserve">Beyin MRT — ilk epizod, atipik klinik, yaşlı pasiyent.</w:t>
      </w:r>
    </w:p>
    <w:p>
      <w:pPr>
        <w:pStyle w:val="Compact"/>
        <w:numPr>
          <w:ilvl w:val="0"/>
          <w:numId w:val="1324"/>
        </w:numPr>
      </w:pPr>
      <w:r>
        <w:t xml:space="preserve">Suisid və zorakılıq riski qiymətləndirməsi (C-SSRS, qısqanclıq sayıqlamasında xüsusilə).</w:t>
      </w:r>
    </w:p>
    <w:bookmarkEnd w:id="714"/>
    <w:bookmarkStart w:id="716" w:name="X01acd96830127b2c4b768a15387948b23360966"/>
    <w:p>
      <w:pPr>
        <w:pStyle w:val="Heading3"/>
      </w:pPr>
      <w:r>
        <w:t xml:space="preserve">8. Müalicə və müdaxilə</w:t>
      </w:r>
    </w:p>
    <w:p>
      <w:pPr>
        <w:pStyle w:val="Compact"/>
        <w:numPr>
          <w:ilvl w:val="0"/>
          <w:numId w:val="1325"/>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25"/>
        </w:numPr>
      </w:pPr>
      <w:r>
        <w:t xml:space="preserve">Pimozid tarixən erotomaniya və somatik sayıqlamada üstün hesab edilirdi (Munro A. tədqiqatları), lakin müasir təcrübədə atipiklərə nisbətən az istifadə olunur (QTc, EPS).</w:t>
      </w:r>
    </w:p>
    <w:p>
      <w:pPr>
        <w:pStyle w:val="Compact"/>
        <w:numPr>
          <w:ilvl w:val="0"/>
          <w:numId w:val="1325"/>
        </w:numPr>
      </w:pPr>
      <w:r>
        <w:t xml:space="preserve">Psixoterapiya — supportiv terapiya, terapevtik ittifaq qurma; KDT (sayıqlama məzmunu ilə qeyri-konfrontasion iş, alternative izahların araşdırılması).</w:t>
      </w:r>
    </w:p>
    <w:p>
      <w:pPr>
        <w:pStyle w:val="Compact"/>
        <w:numPr>
          <w:ilvl w:val="0"/>
          <w:numId w:val="1325"/>
        </w:numPr>
      </w:pPr>
      <w:r>
        <w:t xml:space="preserve">Komorbid depressiya — SSRİ.</w:t>
      </w:r>
    </w:p>
    <w:p>
      <w:pPr>
        <w:pStyle w:val="Compact"/>
        <w:numPr>
          <w:ilvl w:val="0"/>
          <w:numId w:val="1325"/>
        </w:numPr>
      </w:pPr>
      <w:r>
        <w:t xml:space="preserve">Zorakılıq və ya suisid riski (xüsusilə qısqanclıq sayıqlaması) — yatak yatma və qeyri-iradi müalicə qanunvericilik çərçivəsində.</w:t>
      </w:r>
    </w:p>
    <w:p>
      <w:pPr>
        <w:pStyle w:val="Compact"/>
        <w:numPr>
          <w:ilvl w:val="0"/>
          <w:numId w:val="1325"/>
        </w:numPr>
      </w:pPr>
      <w:r>
        <w:t xml:space="preserve">Sensor pozuntu — eşitmə cihazları və ya göz korreksiya — yaşlı paranoid sayıqlamada bəzən köklü təsir göstərir.</w:t>
      </w:r>
    </w:p>
    <w:p>
      <w:pPr>
        <w:pStyle w:val="Compact"/>
        <w:numPr>
          <w:ilvl w:val="0"/>
          <w:numId w:val="1325"/>
        </w:numPr>
      </w:pPr>
      <w:r>
        <w:t xml:space="preserve">Sosial dəstək — təcridin azaldılması; ailə psixoeducation.</w:t>
      </w:r>
    </w:p>
    <w:bookmarkStart w:id="715" w:name="mənbə-spesifik-dəqiqləşdirmələr-25"/>
    <w:p>
      <w:pPr>
        <w:pStyle w:val="Heading4"/>
      </w:pPr>
      <w:r>
        <w:t xml:space="preserve">Mənbə-spesifik dəqiqləşdirmələr</w:t>
      </w:r>
    </w:p>
    <w:p>
      <w:pPr>
        <w:pStyle w:val="Compact"/>
        <w:numPr>
          <w:ilvl w:val="0"/>
          <w:numId w:val="1326"/>
        </w:numPr>
      </w:pPr>
      <w:r>
        <w:t xml:space="preserve">NICE CG178 — sayıqlama pozuntusu üçün ayrıca alqoritm yox; ümumi psixoz prinsipləri.</w:t>
      </w:r>
    </w:p>
    <w:p>
      <w:pPr>
        <w:pStyle w:val="Compact"/>
        <w:numPr>
          <w:ilvl w:val="0"/>
          <w:numId w:val="1326"/>
        </w:numPr>
      </w:pPr>
      <w:r>
        <w:t xml:space="preserve">APA 2021 — antipsixotik birinci sıra; insight və adhesiya çətinliyi vurğulanır.</w:t>
      </w:r>
    </w:p>
    <w:p>
      <w:pPr>
        <w:pStyle w:val="Compact"/>
        <w:numPr>
          <w:ilvl w:val="0"/>
          <w:numId w:val="1326"/>
        </w:numPr>
      </w:pPr>
      <w:r>
        <w:t xml:space="preserve">Munro A. icmalları (Cambridge Univ Press 1999) — alt-tip-spesifik klinik məsləhət.</w:t>
      </w:r>
    </w:p>
    <w:bookmarkEnd w:id="715"/>
    <w:bookmarkEnd w:id="716"/>
    <w:bookmarkStart w:id="717" w:name="Xcc5eb925f716b5a947a631fc13baf5edd3bbbdf"/>
    <w:p>
      <w:pPr>
        <w:pStyle w:val="Heading3"/>
      </w:pPr>
      <w:r>
        <w:t xml:space="preserve">9. Metodikalar — qısa təsvir və mənbə</w:t>
      </w:r>
    </w:p>
    <w:p>
      <w:pPr>
        <w:pStyle w:val="DefinitionTerm"/>
      </w:pPr>
      <w:r>
        <w:t xml:space="preserve">Qeyri-konfrontasion 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 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717"/>
    <w:bookmarkStart w:id="725" w:name="X99f7431726a0accaaad1aba6e75fdbdbd95e158"/>
    <w:p>
      <w:pPr>
        <w:pStyle w:val="Heading3"/>
      </w:pPr>
      <w:r>
        <w:t xml:space="preserve">10. Mif və yanlış inanclar</w:t>
      </w:r>
    </w:p>
    <w:bookmarkStart w:id="718"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 KDT yanaşmaları — alternative izahların pasiyentin özü tərəfindən araşdırılmasına yol verən qeyri-konfrontasion yanaşma effektivdir.</w:t>
      </w:r>
    </w:p>
    <w:bookmarkEnd w:id="718"/>
    <w:bookmarkStart w:id="719"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 APA 2021, NICE CG178.</w:t>
      </w:r>
    </w:p>
    <w:bookmarkEnd w:id="719"/>
    <w:bookmarkStart w:id="720"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720"/>
    <w:bookmarkStart w:id="721"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721"/>
    <w:bookmarkStart w:id="722"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722"/>
    <w:bookmarkStart w:id="723"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723"/>
    <w:bookmarkStart w:id="724"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724"/>
    <w:bookmarkEnd w:id="725"/>
    <w:bookmarkStart w:id="726" w:name="X56b865dffda6d41090e8b49f9698739f3ca348c"/>
    <w:p>
      <w:pPr>
        <w:pStyle w:val="Heading3"/>
      </w:pPr>
      <w:r>
        <w:t xml:space="preserve">11. Proqnoz və izləmə</w:t>
      </w:r>
    </w:p>
    <w:p>
      <w:pPr>
        <w:pStyle w:val="Compact"/>
        <w:numPr>
          <w:ilvl w:val="0"/>
          <w:numId w:val="1327"/>
        </w:numPr>
      </w:pPr>
      <w:r>
        <w:t xml:space="preserve">Proqnoz şizofreniyadan yaxşıdır — funksional saxlama, geç başlanğıc.</w:t>
      </w:r>
    </w:p>
    <w:p>
      <w:pPr>
        <w:pStyle w:val="Compact"/>
        <w:numPr>
          <w:ilvl w:val="0"/>
          <w:numId w:val="1327"/>
        </w:numPr>
      </w:pPr>
      <w:r>
        <w:t xml:space="preserve">Adhesiya əsas məhdudiyyətdir.</w:t>
      </w:r>
    </w:p>
    <w:p>
      <w:pPr>
        <w:pStyle w:val="Compact"/>
        <w:numPr>
          <w:ilvl w:val="0"/>
          <w:numId w:val="1327"/>
        </w:numPr>
      </w:pPr>
      <w:r>
        <w:t xml:space="preserve">Qısqanclıq və somatik sayıqlama nisbətən daha çətin müalicə.</w:t>
      </w:r>
    </w:p>
    <w:p>
      <w:pPr>
        <w:pStyle w:val="Compact"/>
        <w:numPr>
          <w:ilvl w:val="0"/>
          <w:numId w:val="1327"/>
        </w:numPr>
      </w:pPr>
      <w:r>
        <w:t xml:space="preserve">Yaşlılarda sensor korreksiyası ilə yaxşılaşma mümkündür.</w:t>
      </w:r>
    </w:p>
    <w:p>
      <w:pPr>
        <w:pStyle w:val="Compact"/>
        <w:numPr>
          <w:ilvl w:val="0"/>
          <w:numId w:val="1327"/>
        </w:numPr>
      </w:pPr>
      <w:r>
        <w:t xml:space="preserve">İzləmə — antipsixotik yan təsirləri, sayıqlama şiddəti, zorakılıq və suisid riski.</w:t>
      </w:r>
    </w:p>
    <w:bookmarkEnd w:id="726"/>
    <w:bookmarkStart w:id="727" w:name="X63c92fb468dfaab342a8575ebc412ca9c3db426"/>
    <w:p>
      <w:pPr>
        <w:pStyle w:val="Heading3"/>
      </w:pPr>
      <w:r>
        <w:t xml:space="preserve">12. Mənbələr</w:t>
      </w:r>
    </w:p>
    <w:p>
      <w:pPr>
        <w:pStyle w:val="Compact"/>
        <w:numPr>
          <w:ilvl w:val="0"/>
          <w:numId w:val="1328"/>
        </w:numPr>
      </w:pPr>
      <w:r>
        <w:t xml:space="preserve">WHO. ICD-11. 6A24 Delusional disorder. 2024.</w:t>
      </w:r>
    </w:p>
    <w:p>
      <w:pPr>
        <w:pStyle w:val="Compact"/>
        <w:numPr>
          <w:ilvl w:val="0"/>
          <w:numId w:val="1328"/>
        </w:numPr>
      </w:pPr>
      <w:r>
        <w:t xml:space="preserve">APA. DSM-5-TR. 2022.</w:t>
      </w:r>
    </w:p>
    <w:p>
      <w:pPr>
        <w:pStyle w:val="Compact"/>
        <w:numPr>
          <w:ilvl w:val="0"/>
          <w:numId w:val="1328"/>
        </w:numPr>
      </w:pPr>
      <w:r>
        <w:t xml:space="preserve">NICE CG178. Psychosis and schizophrenia in adults. 2014/2019.</w:t>
      </w:r>
    </w:p>
    <w:p>
      <w:pPr>
        <w:pStyle w:val="Compact"/>
        <w:numPr>
          <w:ilvl w:val="0"/>
          <w:numId w:val="1328"/>
        </w:numPr>
      </w:pPr>
      <w:r>
        <w:t xml:space="preserve">APA. Practice Guideline for Schizophrenia, 3rd ed. 2021.</w:t>
      </w:r>
    </w:p>
    <w:p>
      <w:pPr>
        <w:pStyle w:val="Compact"/>
        <w:numPr>
          <w:ilvl w:val="0"/>
          <w:numId w:val="1328"/>
        </w:numPr>
      </w:pPr>
      <w:r>
        <w:t xml:space="preserve">Munro A. Delusional Disorder: Paranoia and Related Illnesses. Cambridge University Press; 1999.</w:t>
      </w:r>
    </w:p>
    <w:p>
      <w:pPr>
        <w:pStyle w:val="Compact"/>
        <w:numPr>
          <w:ilvl w:val="0"/>
          <w:numId w:val="1328"/>
        </w:numPr>
      </w:pPr>
      <w:r>
        <w:t xml:space="preserve">Perälä J. et al. Arch Gen Psychiatry 2007;64(1):19–28.</w:t>
      </w:r>
    </w:p>
    <w:p>
      <w:pPr>
        <w:pStyle w:val="Compact"/>
        <w:numPr>
          <w:ilvl w:val="0"/>
          <w:numId w:val="1328"/>
        </w:numPr>
      </w:pPr>
      <w:r>
        <w:t xml:space="preserve">Menzies R.P., Fedoroff J.P., Green C.M., Isaacson K. Prediction of dangerous behaviour in male erotomania. Br J Psychiatry 1995;166(4):529–536.</w:t>
      </w:r>
    </w:p>
    <w:p>
      <w:pPr>
        <w:pStyle w:val="Compact"/>
        <w:numPr>
          <w:ilvl w:val="0"/>
          <w:numId w:val="1328"/>
        </w:numPr>
      </w:pPr>
      <w:r>
        <w:t xml:space="preserve">Howes O.D., Kapur S. Schizophr Bull 2009;35(3):549–562.</w:t>
      </w:r>
    </w:p>
    <w:bookmarkEnd w:id="727"/>
    <w:bookmarkEnd w:id="728"/>
    <w:bookmarkStart w:id="747" w:name="X9eb59162caf7a07f8575dd76dfa435b50c7fdcc"/>
    <w:p>
      <w:pPr>
        <w:pageBreakBefore/>
        <w:pStyle w:val="Heading2"/>
      </w:pPr>
      <w:r>
        <w:t xml:space="preserve">6A25</w:t>
      </w:r>
      <w:r>
        <w:t xml:space="preserve"> </w:t>
      </w:r>
      <w:r>
        <w:t xml:space="preserve">İLKİN PSİXOTİK POZUNTULARIN SİMPTOM DOMENLƏRİ</w:t>
      </w:r>
    </w:p>
    <w:bookmarkStart w:id="729"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729"/>
    <w:bookmarkStart w:id="730" w:name="X235510574f161bdf4fe92f1af9b36230a953cc0"/>
    <w:p>
      <w:pPr>
        <w:pStyle w:val="Heading3"/>
      </w:pPr>
      <w:r>
        <w:t xml:space="preserve">2. Tarixçə və konseptual çərçivə</w:t>
      </w:r>
    </w:p>
    <w:p>
      <w:pPr>
        <w:pStyle w:val="Compact"/>
        <w:numPr>
          <w:ilvl w:val="0"/>
          <w:numId w:val="1329"/>
        </w:numPr>
      </w:pPr>
      <w:r>
        <w:t xml:space="preserve">Bleuler "4A" simptomları (1911) və Şneyder "1-ci dərəcəli simptomlar" (1959) — kategorial yanaşma.</w:t>
      </w:r>
    </w:p>
    <w:p>
      <w:pPr>
        <w:pStyle w:val="Compact"/>
        <w:numPr>
          <w:ilvl w:val="0"/>
          <w:numId w:val="1329"/>
        </w:numPr>
      </w:pPr>
      <w:r>
        <w:t xml:space="preserve">Crow T.J. (1980) — Tip I (pozitiv simptom dominant) və Tip II (neqativ dominant) konsepsiyası — dimensional yanaşmanın əsası.</w:t>
      </w:r>
    </w:p>
    <w:p>
      <w:pPr>
        <w:pStyle w:val="Compact"/>
        <w:numPr>
          <w:ilvl w:val="0"/>
          <w:numId w:val="1329"/>
        </w:numPr>
      </w:pPr>
      <w:r>
        <w:t xml:space="preserve">Liddle P.F. (1987) — üç dimensional faktor — reality distortion, disorganization, psixomotor poverty.</w:t>
      </w:r>
    </w:p>
    <w:p>
      <w:pPr>
        <w:pStyle w:val="Compact"/>
        <w:numPr>
          <w:ilvl w:val="0"/>
          <w:numId w:val="1329"/>
        </w:numPr>
      </w:pPr>
      <w:r>
        <w:t xml:space="preserve">DSM-5 (2013) — Section III araşdırma kateqoriyasında dimensional qiymətləndirmə təklif edilmişdir.</w:t>
      </w:r>
    </w:p>
    <w:p>
      <w:pPr>
        <w:pStyle w:val="Compact"/>
        <w:numPr>
          <w:ilvl w:val="0"/>
          <w:numId w:val="1329"/>
        </w:numPr>
      </w:pPr>
      <w:r>
        <w:t xml:space="preserve">XBT-11 (2019) —</w:t>
      </w:r>
      <w:r>
        <w:t xml:space="preserve"> </w:t>
      </w:r>
      <w:r>
        <w:t xml:space="preserve">6A25</w:t>
      </w:r>
      <w:r>
        <w:t xml:space="preserve"> </w:t>
      </w:r>
      <w:r>
        <w:t xml:space="preserve">rəsmi dimensional kvalifikator kimi inteqrasiya edilmişdir.</w:t>
      </w:r>
    </w:p>
    <w:bookmarkEnd w:id="730"/>
    <w:bookmarkStart w:id="737" w:name="X1bea8caa0af8460e92521405458718b8c27865b"/>
    <w:p>
      <w:pPr>
        <w:pStyle w:val="Heading3"/>
      </w:pPr>
      <w:r>
        <w:t xml:space="preserve">3. Altı simptom domeni</w:t>
      </w:r>
    </w:p>
    <w:bookmarkStart w:id="731"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731"/>
    <w:bookmarkStart w:id="732"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732"/>
    <w:bookmarkStart w:id="733"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733"/>
    <w:bookmarkStart w:id="734"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734"/>
    <w:bookmarkStart w:id="735"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735"/>
    <w:bookmarkStart w:id="736"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736"/>
    <w:bookmarkEnd w:id="737"/>
    <w:bookmarkStart w:id="740" w:name="Xd3065a188cbdfed16e33d701dd6c7f5d3d075a7"/>
    <w:p>
      <w:pPr>
        <w:pStyle w:val="Heading3"/>
      </w:pPr>
      <w:r>
        <w:t xml:space="preserve">4. Klinik istifadə</w:t>
      </w:r>
    </w:p>
    <w:bookmarkStart w:id="738" w:name="qiymətləndirmə-vasitələri"/>
    <w:p>
      <w:pPr>
        <w:pStyle w:val="Heading4"/>
      </w:pPr>
      <w:r>
        <w:t xml:space="preserve">4.1 Qiymətləndirmə vasitələri</w:t>
      </w:r>
    </w:p>
    <w:p>
      <w:pPr>
        <w:pStyle w:val="Compact"/>
        <w:numPr>
          <w:ilvl w:val="0"/>
          <w:numId w:val="1330"/>
        </w:numPr>
      </w:pPr>
      <w:r>
        <w:t xml:space="preserve">PANSS (pozitiv, neqativ, ümumi psixopatologiya subscaleları).</w:t>
      </w:r>
    </w:p>
    <w:p>
      <w:pPr>
        <w:pStyle w:val="Compact"/>
        <w:numPr>
          <w:ilvl w:val="0"/>
          <w:numId w:val="1330"/>
        </w:numPr>
      </w:pPr>
      <w:r>
        <w:t xml:space="preserve">SANS / SAPS — neqativ və pozitiv simptomlar ayrıca.</w:t>
      </w:r>
    </w:p>
    <w:p>
      <w:pPr>
        <w:pStyle w:val="Compact"/>
        <w:numPr>
          <w:ilvl w:val="0"/>
          <w:numId w:val="1330"/>
        </w:numPr>
      </w:pPr>
      <w:r>
        <w:t xml:space="preserve">HAM-D, MADRS — depresiv komponent.</w:t>
      </w:r>
    </w:p>
    <w:p>
      <w:pPr>
        <w:pStyle w:val="Compact"/>
        <w:numPr>
          <w:ilvl w:val="0"/>
          <w:numId w:val="1330"/>
        </w:numPr>
      </w:pPr>
      <w:r>
        <w:t xml:space="preserve">YMRS — manik komponent.</w:t>
      </w:r>
    </w:p>
    <w:p>
      <w:pPr>
        <w:pStyle w:val="Compact"/>
        <w:numPr>
          <w:ilvl w:val="0"/>
          <w:numId w:val="1330"/>
        </w:numPr>
      </w:pPr>
      <w:r>
        <w:t xml:space="preserve">Bush-Francis Catatonia Rating Scale — psixomotor komponent.</w:t>
      </w:r>
    </w:p>
    <w:p>
      <w:pPr>
        <w:pStyle w:val="Compact"/>
        <w:numPr>
          <w:ilvl w:val="0"/>
          <w:numId w:val="1330"/>
        </w:numPr>
      </w:pPr>
      <w:r>
        <w:t xml:space="preserve">MATRICS Consensus Cognitive Battery (MCCB) — koqnitiv komponent.</w:t>
      </w:r>
    </w:p>
    <w:bookmarkEnd w:id="738"/>
    <w:bookmarkStart w:id="739" w:name="müalicə-impliasiyaları"/>
    <w:p>
      <w:pPr>
        <w:pStyle w:val="Heading4"/>
      </w:pPr>
      <w:r>
        <w:t xml:space="preserve">4.2 Müalicə impliasiyaları</w:t>
      </w:r>
    </w:p>
    <w:p>
      <w:pPr>
        <w:pStyle w:val="Compact"/>
        <w:numPr>
          <w:ilvl w:val="0"/>
          <w:numId w:val="1331"/>
        </w:numPr>
      </w:pPr>
      <w:r>
        <w:t xml:space="preserve">Pozitiv simptom dominant — standart antipsixotik (D2 antaqonisti).</w:t>
      </w:r>
    </w:p>
    <w:p>
      <w:pPr>
        <w:pStyle w:val="Compact"/>
        <w:numPr>
          <w:ilvl w:val="0"/>
          <w:numId w:val="1331"/>
        </w:numPr>
      </w:pPr>
      <w:r>
        <w:t xml:space="preserve">Neqativ simptom dominant — atipik antipsixotik üstün (klozapin, kariprazin); amisulpirid aşağı dozada; psixososial reabilitasiya.</w:t>
      </w:r>
    </w:p>
    <w:p>
      <w:pPr>
        <w:pStyle w:val="Compact"/>
        <w:numPr>
          <w:ilvl w:val="0"/>
          <w:numId w:val="1331"/>
        </w:numPr>
      </w:pPr>
      <w:r>
        <w:t xml:space="preserve">Depresiv komponent — adjunkt SSRİ (sertralin) və ya antidepresant; suisid riski monitorinqi.</w:t>
      </w:r>
    </w:p>
    <w:p>
      <w:pPr>
        <w:pStyle w:val="Compact"/>
        <w:numPr>
          <w:ilvl w:val="0"/>
          <w:numId w:val="1331"/>
        </w:numPr>
      </w:pPr>
      <w:r>
        <w:t xml:space="preserve">Manik komponent — əhval stabilizatoru (litium, valproat) adjunkt; şizoaffektiv pozuntu kimi yenidən baxış.</w:t>
      </w:r>
    </w:p>
    <w:p>
      <w:pPr>
        <w:pStyle w:val="Compact"/>
        <w:numPr>
          <w:ilvl w:val="0"/>
          <w:numId w:val="1331"/>
        </w:numPr>
      </w:pPr>
      <w:r>
        <w:t xml:space="preserve">Katatonik komponent — lorazepam testi və ya EKT.</w:t>
      </w:r>
    </w:p>
    <w:p>
      <w:pPr>
        <w:pStyle w:val="Compact"/>
        <w:numPr>
          <w:ilvl w:val="0"/>
          <w:numId w:val="1331"/>
        </w:numPr>
      </w:pPr>
      <w:r>
        <w:t xml:space="preserve">Koqnitiv komponent — koqnitiv remediation (Wykes 2011 meta-analiz); supported employment ilə birgə tətbiq edildikdə funksional səviyyəyə təsir.</w:t>
      </w:r>
    </w:p>
    <w:bookmarkEnd w:id="739"/>
    <w:bookmarkEnd w:id="740"/>
    <w:bookmarkStart w:id="741" w:name="X4c0e6acd0bf027e845a713acb8657e74ceee954"/>
    <w:p>
      <w:pPr>
        <w:pStyle w:val="Heading3"/>
      </w:pPr>
      <w:r>
        <w:t xml:space="preserve">5. Mənbə-spesifik dəqiqləşdirmələr</w:t>
      </w:r>
    </w:p>
    <w:p>
      <w:pPr>
        <w:pStyle w:val="Compact"/>
        <w:numPr>
          <w:ilvl w:val="0"/>
          <w:numId w:val="1332"/>
        </w:numPr>
      </w:pPr>
      <w:r>
        <w:t xml:space="preserve">XBT-11 (6A25): hər domeni üçün şiddət dərəcəsi xəstəlik gedişində dəyişdiyi üçün periodik yenidən qiymətləndirmə tövsiyə edilir.</w:t>
      </w:r>
    </w:p>
    <w:p>
      <w:pPr>
        <w:pStyle w:val="Compact"/>
        <w:numPr>
          <w:ilvl w:val="0"/>
          <w:numId w:val="1332"/>
        </w:numPr>
      </w:pPr>
      <w:r>
        <w:t xml:space="preserve">DSM-5-TR: Section III araşdırma kateqoriyasında "Clinician-Rated Dimensions of Psychosis Symptom Severity" — XBT-11 6A25 ilə paralel; rəsmi diaqnostik kvalifikator deyil, lakin praktikada istifadə oluna bilər.</w:t>
      </w:r>
    </w:p>
    <w:p>
      <w:pPr>
        <w:pStyle w:val="Compact"/>
        <w:numPr>
          <w:ilvl w:val="0"/>
          <w:numId w:val="1332"/>
        </w:numPr>
      </w:pPr>
      <w:r>
        <w:t xml:space="preserve">NICE CG178: dimensional qiymətləndirmə klinik yanaşma kimi tövsiyə edilir — müalicənin fərdiləşdirilməsinin əsası.</w:t>
      </w:r>
    </w:p>
    <w:bookmarkEnd w:id="741"/>
    <w:bookmarkStart w:id="745" w:name="Xa4735a5982ac34a85c308aa7fc4b54dbcc4911e"/>
    <w:p>
      <w:pPr>
        <w:pStyle w:val="Heading3"/>
      </w:pPr>
      <w:r>
        <w:t xml:space="preserve">6. Mif və yanlış inanclar</w:t>
      </w:r>
    </w:p>
    <w:bookmarkStart w:id="742"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742"/>
    <w:bookmarkStart w:id="743"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743"/>
    <w:bookmarkStart w:id="744"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 EPS, depresiya, müsbət simptom təsiri) ayrıdır və idarə oluna bilər.</w:t>
      </w:r>
    </w:p>
    <w:bookmarkEnd w:id="744"/>
    <w:bookmarkEnd w:id="745"/>
    <w:bookmarkStart w:id="746" w:name="X7e9577b1dfe24e8ee6ac532d59d9de9b78f93a5"/>
    <w:p>
      <w:pPr>
        <w:pStyle w:val="Heading3"/>
      </w:pPr>
      <w:r>
        <w:t xml:space="preserve">7. Mənbələr</w:t>
      </w:r>
    </w:p>
    <w:p>
      <w:pPr>
        <w:pStyle w:val="Compact"/>
        <w:numPr>
          <w:ilvl w:val="0"/>
          <w:numId w:val="1333"/>
        </w:numPr>
      </w:pPr>
      <w:r>
        <w:t xml:space="preserve">WHO. ICD-11. 6A25 Symptomatic manifestations of primary psychotic disorders. 2024.</w:t>
      </w:r>
    </w:p>
    <w:p>
      <w:pPr>
        <w:pStyle w:val="Compact"/>
        <w:numPr>
          <w:ilvl w:val="0"/>
          <w:numId w:val="1333"/>
        </w:numPr>
      </w:pPr>
      <w:r>
        <w:t xml:space="preserve">APA. DSM-5-TR. 2022.</w:t>
      </w:r>
    </w:p>
    <w:p>
      <w:pPr>
        <w:pStyle w:val="Compact"/>
        <w:numPr>
          <w:ilvl w:val="0"/>
          <w:numId w:val="1333"/>
        </w:numPr>
      </w:pPr>
      <w:r>
        <w:t xml:space="preserve">NICE CG178. 2014/2019.</w:t>
      </w:r>
    </w:p>
    <w:p>
      <w:pPr>
        <w:pStyle w:val="Compact"/>
        <w:numPr>
          <w:ilvl w:val="0"/>
          <w:numId w:val="1333"/>
        </w:numPr>
      </w:pPr>
      <w:r>
        <w:t xml:space="preserve">Crow T.J. Molecular pathology of schizophrenia: more than one disease process? Br Med J 1980;280(6207):66–68.</w:t>
      </w:r>
    </w:p>
    <w:p>
      <w:pPr>
        <w:pStyle w:val="Compact"/>
        <w:numPr>
          <w:ilvl w:val="0"/>
          <w:numId w:val="1333"/>
        </w:numPr>
      </w:pPr>
      <w:r>
        <w:t xml:space="preserve">Liddle P.F. The symptoms of chronic schizophrenia. A re-examination of the positive-negative dichotomy. Br J Psychiatry 1987;151:145–151.</w:t>
      </w:r>
    </w:p>
    <w:p>
      <w:pPr>
        <w:pStyle w:val="Compact"/>
        <w:numPr>
          <w:ilvl w:val="0"/>
          <w:numId w:val="1333"/>
        </w:numPr>
      </w:pPr>
      <w:r>
        <w:t xml:space="preserve">Kay S.R., Fiszbein A., Opler L.A. PANSS. Schizophr Bull 1987;13(2):261–276.</w:t>
      </w:r>
    </w:p>
    <w:p>
      <w:pPr>
        <w:pStyle w:val="Compact"/>
        <w:numPr>
          <w:ilvl w:val="0"/>
          <w:numId w:val="1333"/>
        </w:numPr>
      </w:pPr>
      <w:r>
        <w:t xml:space="preserve">Wykes T. et al. Am J Psychiatry 2011;168(5):472–485.</w:t>
      </w:r>
    </w:p>
    <w:bookmarkEnd w:id="746"/>
    <w:bookmarkEnd w:id="747"/>
    <w:bookmarkStart w:id="3434" w:name="katatoniya"/>
    <w:p>
      <w:pPr>
        <w:pageBreakBefore/>
        <w:pStyle w:val="Heading1"/>
      </w:pPr>
      <w:r>
        <w:t xml:space="preserve">6A40 – 6A4Z · KATATONİYA</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6A4Z</w:t>
      </w:r>
      <w:r>
        <w:rPr>
          <w:i/>
          <w:sz w:val="22"/>
          <w:color w:val="555555"/>
        </w:rPr>
        <w:t xml:space="preserve"> </w:t>
      </w:r>
      <w:r>
        <w:rPr>
          <w:i/>
          <w:sz w:val="22"/>
          <w:color w:val="555555"/>
        </w:rPr>
        <w:t xml:space="preserve">— Catatonia</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F06.1</w:t>
      </w:r>
      <w:r>
        <w:rPr>
          <w:i/>
          <w:sz w:val="22"/>
          <w:color w:val="555555"/>
        </w:rPr>
        <w:t xml:space="preserve"> </w:t>
      </w:r>
      <w:r>
        <w:rPr>
          <w:i/>
          <w:sz w:val="22"/>
          <w:color w:val="555555"/>
        </w:rPr>
        <w:t xml:space="preserve">(organic catatonic disorder);</w:t>
      </w:r>
      <w:r>
        <w:rPr>
          <w:i/>
          <w:sz w:val="22"/>
          <w:color w:val="555555"/>
        </w:rPr>
        <w:t xml:space="preserve"> </w:t>
      </w:r>
      <w:r>
        <w:rPr>
          <w:i/>
          <w:sz w:val="22"/>
          <w:color w:val="555555"/>
        </w:rPr>
        <w:t xml:space="preserve">F20.2</w:t>
      </w:r>
      <w:r>
        <w:rPr>
          <w:i/>
          <w:sz w:val="22"/>
          <w:color w:val="555555"/>
        </w:rPr>
        <w:t xml:space="preserve"> </w:t>
      </w:r>
      <w:r>
        <w:rPr>
          <w:i/>
          <w:sz w:val="22"/>
          <w:color w:val="555555"/>
        </w:rPr>
        <w:t xml:space="preserve">(catatonic schizophrenia — abolished);</w:t>
      </w:r>
      <w:r>
        <w:rPr>
          <w:i/>
          <w:sz w:val="22"/>
          <w:color w:val="555555"/>
        </w:rPr>
        <w:t xml:space="preserve"> </w:t>
      </w:r>
      <w:r>
        <w:rPr>
          <w:i/>
          <w:sz w:val="22"/>
          <w:color w:val="555555"/>
        </w:rPr>
        <w:t xml:space="preserve">F30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F33</w:t>
      </w:r>
      <w:r>
        <w:rPr>
          <w:i/>
          <w:sz w:val="22"/>
          <w:color w:val="555555"/>
        </w:rPr>
        <w:t xml:space="preserve"> </w:t>
      </w:r>
      <w:r>
        <w:rPr>
          <w:i/>
          <w:sz w:val="22"/>
          <w:color w:val="555555"/>
        </w:rPr>
        <w:t xml:space="preserve">(catatonic features in affective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293.89</w:t>
      </w:r>
      <w:r>
        <w:rPr>
          <w:i/>
          <w:sz w:val="22"/>
          <w:color w:val="555555"/>
        </w:rPr>
        <w:t xml:space="preserve"> </w:t>
      </w:r>
      <w:r>
        <w:rPr>
          <w:i/>
          <w:sz w:val="22"/>
          <w:color w:val="555555"/>
        </w:rPr>
        <w:t xml:space="preserve">— Catatonia (ayrıca diaqnostik kateqoriya)</w:t>
      </w:r>
    </w:p>
    <w:p>
      <w:r>
        <w:pict>
          <v:rect style="width:0;height:1.5pt" o:hralign="center" o:hrstd="t" o:hr="t"/>
        </w:pict>
      </w:r>
    </w:p>
    <w:bookmarkStart w:id="7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748"/>
    <w:bookmarkStart w:id="753"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34"/>
        </w:numPr>
      </w:pPr>
      <w:r>
        <w:t xml:space="preserve">Şizofreniyanın alt-tipi (WHO, 1990."&gt;XBT-10:</w:t>
      </w:r>
      <w:r>
        <w:t xml:space="preserve"> </w:t>
      </w:r>
      <w:r>
        <w:t xml:space="preserve">F20.2</w:t>
      </w:r>
      <w:r>
        <w:t xml:space="preserve"> </w:t>
      </w:r>
      <w:r>
        <w:t xml:space="preserve">– paranoid, hebefrenik, residual ilə yanaşı) idi</w:t>
      </w:r>
    </w:p>
    <w:p>
      <w:pPr>
        <w:pStyle w:val="Compact"/>
        <w:numPr>
          <w:ilvl w:val="0"/>
          <w:numId w:val="1334"/>
        </w:numPr>
      </w:pPr>
      <w:r>
        <w:t xml:space="preserve">Üzvi (</w:t>
      </w:r>
      <w:r>
        <w:t xml:space="preserve">F06.1</w:t>
      </w:r>
      <w:r>
        <w:t xml:space="preserve">) və əhval pozuntularında "spesifikator" kimi qeyd olunurdu</w:t>
      </w:r>
    </w:p>
    <w:p>
      <w:pPr>
        <w:pStyle w:val="FirstParagraph"/>
      </w:pPr>
      <w:r>
        <w:t xml:space="preserve">WHO), 2019, qüvvəyə minmə 2022."&gt;XBT-11 əsaslı dəyişikliklər:</w:t>
      </w:r>
    </w:p>
    <w:bookmarkStart w:id="749"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749"/>
    <w:bookmarkStart w:id="750"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35"/>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35"/>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35"/>
        </w:numPr>
      </w:pPr>
      <w:r>
        <w:t xml:space="preserve">ASP (</w:t>
      </w:r>
      <w:r>
        <w:t xml:space="preserve">6A02</w:t>
      </w:r>
      <w:r>
        <w:t xml:space="preserve">), DDHP (</w:t>
      </w:r>
      <w:r>
        <w:t xml:space="preserve">6A05</w:t>
      </w:r>
      <w:r>
        <w:t xml:space="preserve">) →</w:t>
      </w:r>
      <w:r>
        <w:t xml:space="preserve"> </w:t>
      </w:r>
      <w:r>
        <w:t xml:space="preserve">6A40</w:t>
      </w:r>
    </w:p>
    <w:p>
      <w:pPr>
        <w:pStyle w:val="Compact"/>
        <w:numPr>
          <w:ilvl w:val="0"/>
          <w:numId w:val="1335"/>
        </w:numPr>
      </w:pPr>
      <w:r>
        <w:t xml:space="preserve">Maddə intoksikasiyası və ya kəsmə →</w:t>
      </w:r>
      <w:r>
        <w:t xml:space="preserve"> </w:t>
      </w:r>
      <w:r>
        <w:t xml:space="preserve">6A41</w:t>
      </w:r>
    </w:p>
    <w:p>
      <w:pPr>
        <w:pStyle w:val="Compact"/>
        <w:numPr>
          <w:ilvl w:val="0"/>
          <w:numId w:val="1335"/>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750"/>
    <w:bookmarkStart w:id="751" w:name="dsm-5-tr-sinxronlaşması"/>
    <w:p>
      <w:pPr>
        <w:pStyle w:val="Heading4"/>
      </w:pPr>
      <w:r>
        <w:t xml:space="preserve">DSM-5-TR sinxronlaşması</w:t>
      </w:r>
    </w:p>
    <w:p>
      <w:pPr>
        <w:pStyle w:val="FirstParagraph"/>
      </w:pPr>
      <w:r>
        <w:t xml:space="preserve">DSM-5-TR-də 2013-cü ildən katatoniya müstəqil diaqnostik vahid kimi tanınır. WHO), 2019, qüvvəyə minmə 2022."&gt;XBT-11 bu yanaşmaya uyğunlaşdı.</w:t>
      </w:r>
    </w:p>
    <w:bookmarkEnd w:id="751"/>
    <w:bookmarkStart w:id="752"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336"/>
        </w:numPr>
      </w:pPr>
      <w:r>
        <w:t xml:space="preserve">Yüksək gizli yayılma (psixiatrik stasionarda 9-15%)</w:t>
      </w:r>
    </w:p>
    <w:p>
      <w:pPr>
        <w:pStyle w:val="Compact"/>
        <w:numPr>
          <w:ilvl w:val="0"/>
          <w:numId w:val="1336"/>
        </w:numPr>
      </w:pPr>
      <w:r>
        <w:t xml:space="preserve">Mortaliteyi əhəmiyyətli azaldır (xüsusilə malign formada)</w:t>
      </w:r>
    </w:p>
    <w:p>
      <w:pPr>
        <w:pStyle w:val="Compact"/>
        <w:numPr>
          <w:ilvl w:val="0"/>
          <w:numId w:val="1336"/>
        </w:numPr>
      </w:pPr>
      <w:r>
        <w:t xml:space="preserve">Antipsixotiklərdən qaçınma (NMS riskini azaldır)</w:t>
      </w:r>
    </w:p>
    <w:p>
      <w:pPr>
        <w:pStyle w:val="Compact"/>
        <w:numPr>
          <w:ilvl w:val="0"/>
          <w:numId w:val="1336"/>
        </w:numPr>
      </w:pPr>
      <w:r>
        <w:t xml:space="preserve">Spesifik müalicəyə cavab verir (lorazepam, EKT)</w:t>
      </w:r>
    </w:p>
    <w:bookmarkEnd w:id="752"/>
    <w:bookmarkEnd w:id="753"/>
    <w:bookmarkStart w:id="781" w:name="X6fd80b13a41e00cbdb047aa10149b00ee371569"/>
    <w:p>
      <w:pPr>
        <w:pageBreakBefore/>
        <w:pStyle w:val="Heading2"/>
      </w:pPr>
      <w:r>
        <w:t xml:space="preserve">6A40</w:t>
      </w:r>
      <w:r>
        <w:t xml:space="preserve"> </w:t>
      </w:r>
      <w:r>
        <w:t xml:space="preserve">KATATONİYA — ÜMUMİ PRİNSİPLƏR</w:t>
      </w:r>
    </w:p>
    <w:bookmarkStart w:id="754" w:name="Xdf32e692074228952222522d601ef4fcfc1b76b"/>
    <w:p>
      <w:pPr>
        <w:pStyle w:val="Heading3"/>
      </w:pPr>
      <w:r>
        <w:t xml:space="preserve">1. Tərif və nozologiya</w:t>
      </w:r>
    </w:p>
    <w:p>
      <w:pPr>
        <w:pStyle w:val="FirstParagraph"/>
      </w:pPr>
      <w:r>
        <w:t xml:space="preserve">Katatoniya (XBT-11: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754"/>
    <w:bookmarkStart w:id="755" w:name="Xa870471f3726c49420e4704727cec75bd2cbf39"/>
    <w:p>
      <w:pPr>
        <w:pStyle w:val="Heading3"/>
      </w:pPr>
      <w:r>
        <w:t xml:space="preserve">2. Tarixçə və konseptual çərçivə</w:t>
      </w:r>
    </w:p>
    <w:p>
      <w:pPr>
        <w:pStyle w:val="Compact"/>
        <w:numPr>
          <w:ilvl w:val="0"/>
          <w:numId w:val="1337"/>
        </w:numPr>
      </w:pPr>
      <w:r>
        <w:t xml:space="preserve">Kahlbaum K. (1874) — "Die Katatonie oder das Spannungsirresein" — katatoniya ayrı sindrom kimi.</w:t>
      </w:r>
    </w:p>
    <w:p>
      <w:pPr>
        <w:pStyle w:val="Compact"/>
        <w:numPr>
          <w:ilvl w:val="0"/>
          <w:numId w:val="1337"/>
        </w:numPr>
      </w:pPr>
      <w:r>
        <w:t xml:space="preserve">Kraepelin (1899) — katatoniya "dementia praecox" alt-tipi kimi inteqrə.</w:t>
      </w:r>
    </w:p>
    <w:p>
      <w:pPr>
        <w:pStyle w:val="Compact"/>
        <w:numPr>
          <w:ilvl w:val="0"/>
          <w:numId w:val="1337"/>
        </w:numPr>
      </w:pPr>
      <w:r>
        <w:t xml:space="preserve">Bleuler (1911) — şizofreniya kateqoriyasında saxlanılmışdır.</w:t>
      </w:r>
    </w:p>
    <w:p>
      <w:pPr>
        <w:pStyle w:val="Compact"/>
        <w:numPr>
          <w:ilvl w:val="0"/>
          <w:numId w:val="1337"/>
        </w:numPr>
      </w:pPr>
      <w:r>
        <w:t xml:space="preserve">1970–1980-ci illər — Taylor, Fink — katatoniya affektiv pozuntularda da geniş yayılması və ümumi sindrom kimi yenidən təsdiq.</w:t>
      </w:r>
    </w:p>
    <w:p>
      <w:pPr>
        <w:pStyle w:val="Compact"/>
        <w:numPr>
          <w:ilvl w:val="0"/>
          <w:numId w:val="1337"/>
        </w:numPr>
      </w:pPr>
      <w:r>
        <w:t xml:space="preserve">DSM-5 (2013) və XBT-11 (2019) — katatoniya transnozoloji sindrom kimi rəsmiyyət; şizofreniya alt-tipi statusu ləğv.</w:t>
      </w:r>
    </w:p>
    <w:bookmarkEnd w:id="755"/>
    <w:bookmarkStart w:id="756" w:name="Xc1244bbef7958ff2ea203955629ac1fe63541a5"/>
    <w:p>
      <w:pPr>
        <w:pStyle w:val="Heading3"/>
      </w:pPr>
      <w:r>
        <w:t xml:space="preserve">3. Epidemiologiya</w:t>
      </w:r>
    </w:p>
    <w:p>
      <w:pPr>
        <w:pStyle w:val="Compact"/>
        <w:numPr>
          <w:ilvl w:val="0"/>
          <w:numId w:val="1338"/>
        </w:numPr>
      </w:pPr>
      <w:r>
        <w:t xml:space="preserve">Psixiatrik xəstəxanada qəbul olunan pasiyentlərin 7–15%-ində katatonik simptomlar (Fink M., Taylor M.A. Catatonia 2003).</w:t>
      </w:r>
    </w:p>
    <w:p>
      <w:pPr>
        <w:pStyle w:val="Compact"/>
        <w:numPr>
          <w:ilvl w:val="0"/>
          <w:numId w:val="1338"/>
        </w:numPr>
      </w:pPr>
      <w:r>
        <w:t xml:space="preserve">Affektiv pozuntularda (xüsusilə bipolyar manik və depresiv epizodlarda) katatoniya yayılmasi ən sıxdır.</w:t>
      </w:r>
    </w:p>
    <w:p>
      <w:pPr>
        <w:pStyle w:val="Compact"/>
        <w:numPr>
          <w:ilvl w:val="0"/>
          <w:numId w:val="1338"/>
        </w:numPr>
      </w:pPr>
      <w:r>
        <w:t xml:space="preserve">Şizofreniyada 10–20% pasiyent gediş ərzində katatonik xüsusiyyətlər göstərir.</w:t>
      </w:r>
    </w:p>
    <w:p>
      <w:pPr>
        <w:pStyle w:val="Compact"/>
        <w:numPr>
          <w:ilvl w:val="0"/>
          <w:numId w:val="1338"/>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338"/>
        </w:numPr>
      </w:pPr>
      <w:r>
        <w:t xml:space="preserve">Neyrolepic Malign Sindromu (NMS) ilə davamlı klinik üst-üstə düşmə — bəzi araşdırmaçılar onları eyni spektrum hesab edir.</w:t>
      </w:r>
    </w:p>
    <w:bookmarkEnd w:id="756"/>
    <w:bookmarkStart w:id="757" w:name="X7fc020a43b0b6d095c75abf2e4633a06d579f4b"/>
    <w:p>
      <w:pPr>
        <w:pStyle w:val="Heading3"/>
      </w:pPr>
      <w:r>
        <w:t xml:space="preserve">4. Etiologiya və patogenez</w:t>
      </w:r>
    </w:p>
    <w:p>
      <w:pPr>
        <w:pStyle w:val="Compact"/>
        <w:numPr>
          <w:ilvl w:val="0"/>
          <w:numId w:val="1339"/>
        </w:numPr>
      </w:pPr>
      <w:r>
        <w:t xml:space="preserve">GABA-erjik sistem hipofunksiyası — lorazepamın çox sürətli klinik effekti (saatlar) bunu dəstəkləyir; GABA-A reseptor disfunksiyası mərkəzi mexanizm.</w:t>
      </w:r>
    </w:p>
    <w:p>
      <w:pPr>
        <w:pStyle w:val="Compact"/>
        <w:numPr>
          <w:ilvl w:val="0"/>
          <w:numId w:val="1339"/>
        </w:numPr>
      </w:pPr>
      <w:r>
        <w:t xml:space="preserve">Dopamin disregulasiyası — neyroleptik induksiyalı katatoniya və NMS spektrumunda; antipsixotik kəsmə xolinergik və adrenergic rebound.</w:t>
      </w:r>
    </w:p>
    <w:p>
      <w:pPr>
        <w:pStyle w:val="Compact"/>
        <w:numPr>
          <w:ilvl w:val="0"/>
          <w:numId w:val="1339"/>
        </w:numPr>
      </w:pPr>
      <w:r>
        <w:t xml:space="preserve">Qlutamat NMDA disregulasiyası — autoimmun anti-NMDA-R ensefalit klassik katatonik təqdimat verir.</w:t>
      </w:r>
    </w:p>
    <w:p>
      <w:pPr>
        <w:pStyle w:val="Compact"/>
        <w:numPr>
          <w:ilvl w:val="0"/>
          <w:numId w:val="1339"/>
        </w:numPr>
      </w:pPr>
      <w:r>
        <w:t xml:space="preserve">Genetik — affektiv pozuntularla əlaqəli yatkınlıq.</w:t>
      </w:r>
    </w:p>
    <w:bookmarkEnd w:id="757"/>
    <w:bookmarkStart w:id="760" w:name="X2efc0d7b68c63308b3b25eee1ac1acd350b95d3"/>
    <w:p>
      <w:pPr>
        <w:pStyle w:val="Heading3"/>
      </w:pPr>
      <w:r>
        <w:t xml:space="preserve">5. Klinik təzahürlər</w:t>
      </w:r>
    </w:p>
    <w:bookmarkStart w:id="758" w:name="Xe98080ae549cc84746f970b0f6f3299696025ca"/>
    <w:p>
      <w:pPr>
        <w:pStyle w:val="Heading4"/>
      </w:pPr>
      <w:r>
        <w:t xml:space="preserve">DSM-5-TR meyarları — 12 simptomdan ən azı 3-ü:</w:t>
      </w:r>
    </w:p>
    <w:p>
      <w:pPr>
        <w:pStyle w:val="Compact"/>
        <w:numPr>
          <w:ilvl w:val="0"/>
          <w:numId w:val="1340"/>
        </w:numPr>
      </w:pPr>
      <w:r>
        <w:t xml:space="preserve">Stupor — psixomotor aktivlik yoxluğu, ətrafa cavabsızlıq.</w:t>
      </w:r>
    </w:p>
    <w:p>
      <w:pPr>
        <w:pStyle w:val="Compact"/>
        <w:numPr>
          <w:ilvl w:val="0"/>
          <w:numId w:val="1340"/>
        </w:numPr>
      </w:pPr>
      <w:r>
        <w:t xml:space="preserve">Katalepsiya — passiv induksiyaya qarşı duruşun saxlanılması.</w:t>
      </w:r>
    </w:p>
    <w:p>
      <w:pPr>
        <w:pStyle w:val="Compact"/>
        <w:numPr>
          <w:ilvl w:val="0"/>
          <w:numId w:val="1340"/>
        </w:numPr>
      </w:pPr>
      <w:r>
        <w:t xml:space="preserve">Vaxsal fleksibilite — ekzaminator tərəfindən induksiya edilən duruş "balmum" kimi saxlanılır.</w:t>
      </w:r>
    </w:p>
    <w:p>
      <w:pPr>
        <w:pStyle w:val="Compact"/>
        <w:numPr>
          <w:ilvl w:val="0"/>
          <w:numId w:val="1340"/>
        </w:numPr>
      </w:pPr>
      <w:r>
        <w:t xml:space="preserve">Mutizm — nitq yoxluğu və ya əhəmiyyətli azaltma.</w:t>
      </w:r>
    </w:p>
    <w:p>
      <w:pPr>
        <w:pStyle w:val="Compact"/>
        <w:numPr>
          <w:ilvl w:val="0"/>
          <w:numId w:val="1340"/>
        </w:numPr>
      </w:pPr>
      <w:r>
        <w:t xml:space="preserve">Neqativizm — təlimatlara və ya xarici stimullara qarşı muxalifət.</w:t>
      </w:r>
    </w:p>
    <w:p>
      <w:pPr>
        <w:pStyle w:val="Compact"/>
        <w:numPr>
          <w:ilvl w:val="0"/>
          <w:numId w:val="1340"/>
        </w:numPr>
      </w:pPr>
      <w:r>
        <w:t xml:space="preserve">Posturing — qeyri-iradi spontan duruşun saxlanılması (qravitasiyaya qarşı).</w:t>
      </w:r>
    </w:p>
    <w:p>
      <w:pPr>
        <w:pStyle w:val="Compact"/>
        <w:numPr>
          <w:ilvl w:val="0"/>
          <w:numId w:val="1340"/>
        </w:numPr>
      </w:pPr>
      <w:r>
        <w:t xml:space="preserve">Manerizm — adi davranışların qəribə karikaturası.</w:t>
      </w:r>
    </w:p>
    <w:p>
      <w:pPr>
        <w:pStyle w:val="Compact"/>
        <w:numPr>
          <w:ilvl w:val="0"/>
          <w:numId w:val="1340"/>
        </w:numPr>
      </w:pPr>
      <w:r>
        <w:t xml:space="preserve">Stereotipiya — qeyri-məqsədli təkrarlanan hərəkətlər.</w:t>
      </w:r>
    </w:p>
    <w:p>
      <w:pPr>
        <w:pStyle w:val="Compact"/>
        <w:numPr>
          <w:ilvl w:val="0"/>
          <w:numId w:val="1340"/>
        </w:numPr>
      </w:pPr>
      <w:r>
        <w:t xml:space="preserve">Aqitasiya — xarici stimuldan asılı olmayan.</w:t>
      </w:r>
    </w:p>
    <w:p>
      <w:pPr>
        <w:pStyle w:val="Compact"/>
        <w:numPr>
          <w:ilvl w:val="0"/>
          <w:numId w:val="1340"/>
        </w:numPr>
      </w:pPr>
      <w:r>
        <w:t xml:space="preserve">Qrimasing — üz əzələ ifadələri.</w:t>
      </w:r>
    </w:p>
    <w:p>
      <w:pPr>
        <w:pStyle w:val="Compact"/>
        <w:numPr>
          <w:ilvl w:val="0"/>
          <w:numId w:val="1340"/>
        </w:numPr>
      </w:pPr>
      <w:r>
        <w:t xml:space="preserve">Eholaliya — başqasının nitqinin təkrarlanması.</w:t>
      </w:r>
    </w:p>
    <w:p>
      <w:pPr>
        <w:pStyle w:val="Compact"/>
        <w:numPr>
          <w:ilvl w:val="0"/>
          <w:numId w:val="1340"/>
        </w:numPr>
      </w:pPr>
      <w:r>
        <w:t xml:space="preserve">Ekopraksiya — başqasının hərəkətlərinin təkrarlanması.</w:t>
      </w:r>
    </w:p>
    <w:bookmarkEnd w:id="758"/>
    <w:bookmarkStart w:id="759" w:name="ağırlıq-formaları"/>
    <w:p>
      <w:pPr>
        <w:pStyle w:val="Heading4"/>
      </w:pPr>
      <w:r>
        <w:t xml:space="preserve">Ağırlıq formaları</w:t>
      </w:r>
    </w:p>
    <w:p>
      <w:pPr>
        <w:pStyle w:val="Compact"/>
        <w:numPr>
          <w:ilvl w:val="0"/>
          <w:numId w:val="1341"/>
        </w:numPr>
      </w:pPr>
      <w:r>
        <w:t xml:space="preserve">Retardə (stuporoz) katatoniya — hərəki azalma, mutizm dominant; əksər hallar.</w:t>
      </w:r>
    </w:p>
    <w:p>
      <w:pPr>
        <w:pStyle w:val="Compact"/>
        <w:numPr>
          <w:ilvl w:val="0"/>
          <w:numId w:val="1341"/>
        </w:numPr>
      </w:pPr>
      <w:r>
        <w:t xml:space="preserve">Eksitə (manik) katatoniya — yüksək agitasiya, autonom pozulma, hipertermiya.</w:t>
      </w:r>
    </w:p>
    <w:p>
      <w:pPr>
        <w:pStyle w:val="Compact"/>
        <w:numPr>
          <w:ilvl w:val="0"/>
          <w:numId w:val="1341"/>
        </w:numPr>
      </w:pPr>
      <w:r>
        <w:t xml:space="preserve">Malign katatoniya — eksitə forma ilə hipertermiya, autonom qeyri-sabitlik, CPK yüksək, mortalite riski — NMS ilə üst-üstə düşür; təcili tibbi vəziyyət.</w:t>
      </w:r>
    </w:p>
    <w:bookmarkEnd w:id="759"/>
    <w:bookmarkEnd w:id="760"/>
    <w:bookmarkStart w:id="765" w:name="X263a289363995e0b1e30060a4eae2744b64c1c3"/>
    <w:p>
      <w:pPr>
        <w:pStyle w:val="Heading3"/>
      </w:pPr>
      <w:r>
        <w:t xml:space="preserve">6. Diaqnoz</w:t>
      </w:r>
    </w:p>
    <w:bookmarkStart w:id="761"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761"/>
    <w:bookmarkStart w:id="762" w:name="diaqnostik-testlər"/>
    <w:p>
      <w:pPr>
        <w:pStyle w:val="Heading4"/>
      </w:pPr>
      <w:r>
        <w:t xml:space="preserve">6.2 Diaqnostik testlər</w:t>
      </w:r>
    </w:p>
    <w:p>
      <w:pPr>
        <w:pStyle w:val="Compact"/>
        <w:numPr>
          <w:ilvl w:val="0"/>
          <w:numId w:val="1342"/>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342"/>
        </w:numPr>
      </w:pPr>
      <w:r>
        <w:t xml:space="preserve">Bush-Francis Catatonia Rating Scale (BFCRS) — 23 maddəlik standartlaşdırılmış şkala; ilk 14 maddə skrining (≥ 2 əlamət — pozitiv).</w:t>
      </w:r>
    </w:p>
    <w:bookmarkEnd w:id="762"/>
    <w:bookmarkStart w:id="763" w:name="etioloji-axtarış-mütləq"/>
    <w:p>
      <w:pPr>
        <w:pStyle w:val="Heading4"/>
      </w:pPr>
      <w:r>
        <w:t xml:space="preserve">6.3 Etioloji axtarış (mütləq)</w:t>
      </w:r>
    </w:p>
    <w:p>
      <w:pPr>
        <w:pStyle w:val="Compact"/>
        <w:numPr>
          <w:ilvl w:val="0"/>
          <w:numId w:val="1343"/>
        </w:numPr>
      </w:pPr>
      <w:r>
        <w:t xml:space="preserve">Tam qan, qaraciyər/böyrək, elektrolitlər (Na, K, Ca, Mg, P), qlükoza, ammonyak, CPK, troponin, tireoid, B12.</w:t>
      </w:r>
    </w:p>
    <w:p>
      <w:pPr>
        <w:pStyle w:val="Compact"/>
        <w:numPr>
          <w:ilvl w:val="0"/>
          <w:numId w:val="1343"/>
        </w:numPr>
      </w:pPr>
      <w:r>
        <w:t xml:space="preserve">Toksikoloji skrining.</w:t>
      </w:r>
    </w:p>
    <w:p>
      <w:pPr>
        <w:pStyle w:val="Compact"/>
        <w:numPr>
          <w:ilvl w:val="0"/>
          <w:numId w:val="1343"/>
        </w:numPr>
      </w:pPr>
      <w:r>
        <w:t xml:space="preserve">Sifilis, HIV.</w:t>
      </w:r>
    </w:p>
    <w:p>
      <w:pPr>
        <w:pStyle w:val="Compact"/>
        <w:numPr>
          <w:ilvl w:val="0"/>
          <w:numId w:val="1343"/>
        </w:numPr>
      </w:pPr>
      <w:r>
        <w:t xml:space="preserve">Beyin MRT.</w:t>
      </w:r>
    </w:p>
    <w:p>
      <w:pPr>
        <w:pStyle w:val="Compact"/>
        <w:numPr>
          <w:ilvl w:val="0"/>
          <w:numId w:val="1343"/>
        </w:numPr>
      </w:pPr>
      <w:r>
        <w:t xml:space="preserve">EEQ — non-convulsive status epilepticus istisnası.</w:t>
      </w:r>
    </w:p>
    <w:p>
      <w:pPr>
        <w:pStyle w:val="Compact"/>
        <w:numPr>
          <w:ilvl w:val="0"/>
          <w:numId w:val="1343"/>
        </w:numPr>
      </w:pPr>
      <w:r>
        <w:t xml:space="preserve">Lyumbal punksiya — ensefalit / autoimmun ensefalit şübhəsi (anti-NMDA-R, anti-LGI1 antikorları).</w:t>
      </w:r>
    </w:p>
    <w:p>
      <w:pPr>
        <w:pStyle w:val="Compact"/>
        <w:numPr>
          <w:ilvl w:val="0"/>
          <w:numId w:val="1343"/>
        </w:numPr>
      </w:pPr>
      <w:r>
        <w:t xml:space="preserve">ANA, lupus paneli.</w:t>
      </w:r>
    </w:p>
    <w:bookmarkEnd w:id="763"/>
    <w:bookmarkStart w:id="764"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 CPK 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MRT —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 CSF tapıntıları, MRT, EEQ 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T4.</w:t>
            </w:r>
          </w:p>
        </w:tc>
      </w:tr>
    </w:tbl>
    <w:bookmarkEnd w:id="764"/>
    <w:bookmarkEnd w:id="765"/>
    <w:bookmarkStart w:id="766" w:name="X416201eb32fac85cac67f1dcfd1525b47b6def1"/>
    <w:p>
      <w:pPr>
        <w:pStyle w:val="Heading3"/>
      </w:pPr>
      <w:r>
        <w:t xml:space="preserve">7. Müayinə və qiymətləndirmə</w:t>
      </w:r>
    </w:p>
    <w:p>
      <w:pPr>
        <w:pStyle w:val="Compact"/>
        <w:numPr>
          <w:ilvl w:val="0"/>
          <w:numId w:val="1344"/>
        </w:numPr>
      </w:pPr>
      <w:r>
        <w:t xml:space="preserve">BFCRS — ilkin göstəricilər və izləmə.</w:t>
      </w:r>
    </w:p>
    <w:p>
      <w:pPr>
        <w:pStyle w:val="Compact"/>
        <w:numPr>
          <w:ilvl w:val="0"/>
          <w:numId w:val="1344"/>
        </w:numPr>
      </w:pPr>
      <w:r>
        <w:t xml:space="preserve">Yuxarıdakı laborator və instrumental müayinələr — etioloji axtarış.</w:t>
      </w:r>
    </w:p>
    <w:p>
      <w:pPr>
        <w:pStyle w:val="Compact"/>
        <w:numPr>
          <w:ilvl w:val="0"/>
          <w:numId w:val="1344"/>
        </w:numPr>
      </w:pPr>
      <w:r>
        <w:t xml:space="preserve">Autonom funksiya (qan təzyiqi, nəbz, temperatura, sidik çıxışı) — xüsusilə malign formada.</w:t>
      </w:r>
    </w:p>
    <w:p>
      <w:pPr>
        <w:pStyle w:val="Compact"/>
        <w:numPr>
          <w:ilvl w:val="0"/>
          <w:numId w:val="1344"/>
        </w:numPr>
      </w:pPr>
      <w:r>
        <w:t xml:space="preserve">Komorbid əhval pozuntusu və psixotik simptom qiymətləndirməsi (sonra, pasiyent danışa biləndə).</w:t>
      </w:r>
    </w:p>
    <w:bookmarkEnd w:id="766"/>
    <w:bookmarkStart w:id="769" w:name="Xfa97b92a5beb62eff16003103747c8e0b820c8a"/>
    <w:p>
      <w:pPr>
        <w:pStyle w:val="Heading3"/>
      </w:pPr>
      <w:r>
        <w:t xml:space="preserve">8. Müalicə və müdaxilə</w:t>
      </w:r>
    </w:p>
    <w:bookmarkStart w:id="767" w:name="X9faa1fad8c6dbb22ca3e136f4d76d0f22c33b3d"/>
    <w:p>
      <w:pPr>
        <w:pStyle w:val="Heading4"/>
      </w:pPr>
      <w:r>
        <w:t xml:space="preserve">8.1 Ümumi prinsiplər (BAP 2023 · Fink-Taylor protokolu)</w:t>
      </w:r>
    </w:p>
    <w:p>
      <w:pPr>
        <w:pStyle w:val="Compact"/>
        <w:numPr>
          <w:ilvl w:val="0"/>
          <w:numId w:val="1345"/>
        </w:numPr>
      </w:pPr>
      <w:r>
        <w:t xml:space="preserve">Antipsixotikləri DAYANDIR — xüsusilə tipik və yüksək D2 antaqonisti (haloperidol, risperidon yüksək doza) — katatoniyani gücləndirə bilər, malign formaya keçirə bilər.</w:t>
      </w:r>
    </w:p>
    <w:p>
      <w:pPr>
        <w:pStyle w:val="Compact"/>
        <w:numPr>
          <w:ilvl w:val="0"/>
          <w:numId w:val="1345"/>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345"/>
        </w:numPr>
      </w:pPr>
      <w:r>
        <w:t xml:space="preserve">EKT — refrakter hallar (lorazepama cavabsızlıq 48–72 saatda), malign katatoniya — birinci sıra, həyatxilas vasitə. NICE TA59 — katatoniyada güclü tövsiyə.</w:t>
      </w:r>
    </w:p>
    <w:p>
      <w:pPr>
        <w:pStyle w:val="Compact"/>
        <w:numPr>
          <w:ilvl w:val="0"/>
          <w:numId w:val="1345"/>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345"/>
        </w:numPr>
      </w:pPr>
      <w:r>
        <w:t xml:space="preserve">Autoimmun katatoniyada — immunoterapiya (IV steroid, IVIG, plazmaferez, ikinci sıra rituksimab).</w:t>
      </w:r>
    </w:p>
    <w:p>
      <w:pPr>
        <w:pStyle w:val="Compact"/>
        <w:numPr>
          <w:ilvl w:val="0"/>
          <w:numId w:val="1345"/>
        </w:numPr>
      </w:pPr>
      <w:r>
        <w:t xml:space="preserve">Dəstəkçi müalicə — hidratasiya, nutrisiya (NG tubing zəruri), DVT profilaktikası, dəri qulluğu, aspirasiya pnevmoniya profilaktikası.</w:t>
      </w:r>
    </w:p>
    <w:p>
      <w:pPr>
        <w:pStyle w:val="Compact"/>
        <w:numPr>
          <w:ilvl w:val="0"/>
          <w:numId w:val="1345"/>
        </w:numPr>
      </w:pPr>
      <w:r>
        <w:t xml:space="preserve">Malign katatoniyada — ICU; aqressiv hidratasiya, dantrolen, bromokriptin, EKT.</w:t>
      </w:r>
    </w:p>
    <w:bookmarkEnd w:id="767"/>
    <w:bookmarkStart w:id="768" w:name="mənbə-spesifik-dəqiqləşdirmələr-26"/>
    <w:p>
      <w:pPr>
        <w:pStyle w:val="Heading4"/>
      </w:pPr>
      <w:r>
        <w:t xml:space="preserve">8.2 Mənbə-spesifik dəqiqləşdirmələr</w:t>
      </w:r>
    </w:p>
    <w:p>
      <w:pPr>
        <w:pStyle w:val="Compact"/>
        <w:numPr>
          <w:ilvl w:val="0"/>
          <w:numId w:val="1346"/>
        </w:numPr>
      </w:pPr>
      <w:r>
        <w:t xml:space="preserve">BAP 2023 (British Association for Psychopharmacology) Catatonia Consensus Guidelines — lorazepam birinci sıra; EKT refrakter və ya malign hallarda; antipsixotik istifadəsindən qaçınma və ya çox ehtiyatla.</w:t>
      </w:r>
    </w:p>
    <w:p>
      <w:pPr>
        <w:pStyle w:val="Compact"/>
        <w:numPr>
          <w:ilvl w:val="0"/>
          <w:numId w:val="1346"/>
        </w:numPr>
      </w:pPr>
      <w:r>
        <w:t xml:space="preserve">Fink M., Taylor M.A. Catatonia: A Clinician's Guide (2003) — klassik protokol; lorazepam test və yüksək doza lorazepam terapiyası.</w:t>
      </w:r>
    </w:p>
    <w:p>
      <w:pPr>
        <w:pStyle w:val="Compact"/>
        <w:numPr>
          <w:ilvl w:val="0"/>
          <w:numId w:val="1346"/>
        </w:numPr>
      </w:pPr>
      <w:r>
        <w:t xml:space="preserve">NICE TA59 — EKT katatoniyada açıq tövsiyə.</w:t>
      </w:r>
    </w:p>
    <w:bookmarkEnd w:id="768"/>
    <w:bookmarkEnd w:id="769"/>
    <w:bookmarkStart w:id="770"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 — Elektrokonvulsiv Terapiya</w:t>
      </w:r>
    </w:p>
    <w:p>
      <w:pPr>
        <w:pStyle w:val="Definition"/>
      </w:pPr>
      <w:r>
        <w:t xml:space="preserve">Katatoniyada qızıl standart; UK ECT Review Group Lancet 2003 sübut bazası; NICE TA59.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770"/>
    <w:bookmarkStart w:id="778" w:name="X5e01b721a784789b2e529d174b274a67a827c30"/>
    <w:p>
      <w:pPr>
        <w:pStyle w:val="Heading3"/>
      </w:pPr>
      <w:r>
        <w:t xml:space="preserve">10. Mif və yanlış inanclar</w:t>
      </w:r>
    </w:p>
    <w:bookmarkStart w:id="771" w:name="Xeb317d702ec5f3a9e2566207a51e76ccad03d36"/>
    <w:p>
      <w:pPr>
        <w:pStyle w:val="Heading5"/>
      </w:pPr>
      <w:r>
        <w:t xml:space="preserve">Mif 1: "Katatoniya şizofreniyanın alt-tipidir"</w:t>
      </w:r>
    </w:p>
    <w:p>
      <w:pPr>
        <w:pStyle w:val="FirstParagraph"/>
      </w:pPr>
      <w:r>
        <w:t xml:space="preserve">Sübut: DSM-5 (2013) və XBT-11 (2019) — katatoniya transnozoloji sindrom kimi; şizofreniya alt-tipi statusu ləğv edilmişdir. Affektiv pozuntular kontekstində daha sıx (Fink &amp; Taylor 2003).</w:t>
      </w:r>
    </w:p>
    <w:bookmarkEnd w:id="771"/>
    <w:bookmarkStart w:id="772"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 EKT. Antipsixotik etioloji pozuntu üçün lazımdırsa, lorazepamla birlikdə ehtiyatla; atipik üstün (klozapin və ya kvetiapin).</w:t>
      </w:r>
    </w:p>
    <w:bookmarkEnd w:id="772"/>
    <w:bookmarkStart w:id="773"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773"/>
    <w:bookmarkStart w:id="774"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774"/>
    <w:bookmarkStart w:id="775"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775"/>
    <w:bookmarkStart w:id="776" w:name="X6dd26c9ee2e2153c186af6e736fbcffb1ce65d9"/>
    <w:p>
      <w:pPr>
        <w:pStyle w:val="Heading5"/>
      </w:pPr>
      <w:r>
        <w:t xml:space="preserve">Mif 6: "EKT katatoniyada təhlükəlidir və köhnəlmişdir"</w:t>
      </w:r>
    </w:p>
    <w:p>
      <w:pPr>
        <w:pStyle w:val="FirstParagraph"/>
      </w:pPr>
      <w:r>
        <w:t xml:space="preserve">Sübut: EKT katatoniyada qızıl standart, NICE TA59 açıq tövsiyə; malign katatoniyada həyat xilas edir.</w:t>
      </w:r>
    </w:p>
    <w:bookmarkEnd w:id="776"/>
    <w:bookmarkStart w:id="777"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777"/>
    <w:bookmarkEnd w:id="778"/>
    <w:bookmarkStart w:id="779" w:name="Xc0931860994075395f4d347fe2e8264753e5caf"/>
    <w:p>
      <w:pPr>
        <w:pStyle w:val="Heading3"/>
      </w:pPr>
      <w:r>
        <w:t xml:space="preserve">11. Proqnoz və izləmə</w:t>
      </w:r>
    </w:p>
    <w:p>
      <w:pPr>
        <w:pStyle w:val="Compact"/>
        <w:numPr>
          <w:ilvl w:val="0"/>
          <w:numId w:val="1347"/>
        </w:numPr>
      </w:pPr>
      <w:r>
        <w:t xml:space="preserve">Lorazepam və/və ya EKT-yə cavab — pasiyentlərin əksəriyyətində günlər-həftə ərzində tam bərpa.</w:t>
      </w:r>
    </w:p>
    <w:p>
      <w:pPr>
        <w:pStyle w:val="Compact"/>
        <w:numPr>
          <w:ilvl w:val="0"/>
          <w:numId w:val="1347"/>
        </w:numPr>
      </w:pPr>
      <w:r>
        <w:t xml:space="preserve">Etioloji pozuntu müalicə edilməsə residiv yüksək.</w:t>
      </w:r>
    </w:p>
    <w:p>
      <w:pPr>
        <w:pStyle w:val="Compact"/>
        <w:numPr>
          <w:ilvl w:val="0"/>
          <w:numId w:val="1347"/>
        </w:numPr>
      </w:pPr>
      <w:r>
        <w:t xml:space="preserve">Komplikasiyalar — uzun stupordan aspirasiya pnevmoniyası, DVT, dehidratasiya, dəri ülserləri.</w:t>
      </w:r>
    </w:p>
    <w:p>
      <w:pPr>
        <w:pStyle w:val="Compact"/>
        <w:numPr>
          <w:ilvl w:val="0"/>
          <w:numId w:val="1347"/>
        </w:numPr>
      </w:pPr>
      <w:r>
        <w:t xml:space="preserve">Malign katatoniya — mortalite 10–20% (müalicə olmadıqda).</w:t>
      </w:r>
    </w:p>
    <w:p>
      <w:pPr>
        <w:pStyle w:val="Compact"/>
        <w:numPr>
          <w:ilvl w:val="0"/>
          <w:numId w:val="1347"/>
        </w:numPr>
      </w:pPr>
      <w:r>
        <w:t xml:space="preserve">İzləmə — etioloji pozuntu kontekstində; residiv markerlərinin tanınması.</w:t>
      </w:r>
    </w:p>
    <w:bookmarkEnd w:id="779"/>
    <w:bookmarkStart w:id="780" w:name="X8900d8f3b8f4e4ab6f8b0e043c20c446bbe7d44"/>
    <w:p>
      <w:pPr>
        <w:pStyle w:val="Heading3"/>
      </w:pPr>
      <w:r>
        <w:t xml:space="preserve">12. Mənbələr</w:t>
      </w:r>
    </w:p>
    <w:p>
      <w:pPr>
        <w:pStyle w:val="Compact"/>
        <w:numPr>
          <w:ilvl w:val="0"/>
          <w:numId w:val="1348"/>
        </w:numPr>
      </w:pPr>
      <w:r>
        <w:t xml:space="preserve">WHO. ICD-11. 6A40 Catatonia. 2024.</w:t>
      </w:r>
    </w:p>
    <w:p>
      <w:pPr>
        <w:pStyle w:val="Compact"/>
        <w:numPr>
          <w:ilvl w:val="0"/>
          <w:numId w:val="1348"/>
        </w:numPr>
      </w:pPr>
      <w:r>
        <w:t xml:space="preserve">APA. DSM-5-TR. 2022.</w:t>
      </w:r>
    </w:p>
    <w:p>
      <w:pPr>
        <w:pStyle w:val="Compact"/>
        <w:numPr>
          <w:ilvl w:val="0"/>
          <w:numId w:val="1348"/>
        </w:numPr>
      </w:pPr>
      <w:r>
        <w:t xml:space="preserve">Rogers J.P., Pollak T.A., Begum N. et al. Catatonia: demographic, clinical and laboratory associations. Psychol Med 2023 (BAP Guidelines).</w:t>
      </w:r>
    </w:p>
    <w:p>
      <w:pPr>
        <w:pStyle w:val="Compact"/>
        <w:numPr>
          <w:ilvl w:val="0"/>
          <w:numId w:val="1348"/>
        </w:numPr>
      </w:pPr>
      <w:r>
        <w:t xml:space="preserve">Fink M., Taylor M.A. Catatonia: A Clinician's Guide to Diagnosis and Treatment. Cambridge Univ Press; 2003.</w:t>
      </w:r>
    </w:p>
    <w:p>
      <w:pPr>
        <w:pStyle w:val="Compact"/>
        <w:numPr>
          <w:ilvl w:val="0"/>
          <w:numId w:val="1348"/>
        </w:numPr>
      </w:pPr>
      <w:r>
        <w:t xml:space="preserve">Bush G., Fink M., Petrides G. et al. Catatonia. I. Rating scale and standardized examination. Acta Psychiatr Scand 1996;93(2):129–136.</w:t>
      </w:r>
    </w:p>
    <w:p>
      <w:pPr>
        <w:pStyle w:val="Compact"/>
        <w:numPr>
          <w:ilvl w:val="0"/>
          <w:numId w:val="1348"/>
        </w:numPr>
      </w:pPr>
      <w:r>
        <w:t xml:space="preserve">Sienaert P., Dhossche D.M., Vancampfort D. et al. A clinical review of the treatment of catatonia. Front Psychiatry 2014;5:181.</w:t>
      </w:r>
    </w:p>
    <w:p>
      <w:pPr>
        <w:pStyle w:val="Compact"/>
        <w:numPr>
          <w:ilvl w:val="0"/>
          <w:numId w:val="1348"/>
        </w:numPr>
      </w:pPr>
      <w:r>
        <w:t xml:space="preserve">Graus F. et al. A clinical approach to diagnosis of autoimmune encephalitis. Lancet Neurol 2016;15(4):391–404.</w:t>
      </w:r>
    </w:p>
    <w:p>
      <w:pPr>
        <w:pStyle w:val="Compact"/>
        <w:numPr>
          <w:ilvl w:val="0"/>
          <w:numId w:val="1348"/>
        </w:numPr>
      </w:pPr>
      <w:r>
        <w:t xml:space="preserve">NICE TA59. Guidance on the use of electroconvulsive therapy. 2003 (reviewed).</w:t>
      </w:r>
    </w:p>
    <w:p>
      <w:pPr>
        <w:pStyle w:val="Compact"/>
        <w:numPr>
          <w:ilvl w:val="0"/>
          <w:numId w:val="1348"/>
        </w:numPr>
      </w:pPr>
      <w:r>
        <w:t xml:space="preserve">UK ECT Review Group. Lancet 2003;361(9360):799–808.</w:t>
      </w:r>
    </w:p>
    <w:bookmarkEnd w:id="780"/>
    <w:bookmarkEnd w:id="781"/>
    <w:bookmarkStart w:id="3433" w:name="əhval-pozuntulari"/>
    <w:p>
      <w:pPr>
        <w:pageBreakBefore/>
        <w:pStyle w:val="Heading1"/>
      </w:pPr>
      <w:r>
        <w:t xml:space="preserve">6A60 – 6A8Z · ƏHVAL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6A8Z</w:t>
      </w:r>
      <w:r>
        <w:rPr>
          <w:i/>
          <w:sz w:val="22"/>
          <w:color w:val="555555"/>
        </w:rPr>
        <w:t xml:space="preserve"> </w:t>
      </w:r>
      <w:r>
        <w:rPr>
          <w:i/>
          <w:sz w:val="22"/>
          <w:color w:val="555555"/>
        </w:rPr>
        <w:t xml:space="preserve">— Mood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F39</w:t>
      </w:r>
      <w:r>
        <w:rPr>
          <w:i/>
          <w:sz w:val="22"/>
          <w:color w:val="555555"/>
        </w:rPr>
        <w:t xml:space="preserve"> </w:t>
      </w:r>
      <w:r>
        <w:rPr>
          <w:i/>
          <w:sz w:val="22"/>
          <w:color w:val="555555"/>
        </w:rPr>
        <w:t xml:space="preserve">— Mood [affective]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296</w:t>
      </w:r>
      <w:r>
        <w:rPr>
          <w:i/>
          <w:sz w:val="22"/>
          <w:color w:val="555555"/>
        </w:rPr>
        <w:t xml:space="preserve">,</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301</w:t>
      </w:r>
      <w:r>
        <w:rPr>
          <w:i/>
          <w:sz w:val="22"/>
          <w:color w:val="555555"/>
        </w:rPr>
        <w:t xml:space="preserve"> </w:t>
      </w:r>
      <w:r>
        <w:rPr>
          <w:i/>
          <w:sz w:val="22"/>
          <w:color w:val="555555"/>
        </w:rPr>
        <w:t xml:space="preserve">— Depressive disorders and bipolar and related disorders</w:t>
      </w:r>
    </w:p>
    <w:p>
      <w:r>
        <w:pict>
          <v:rect style="width:0;height:1.5pt" o:hralign="center" o:hrstd="t" o:hr="t"/>
        </w:pict>
      </w:r>
    </w:p>
    <w:bookmarkStart w:id="78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782"/>
    <w:bookmarkStart w:id="791" w:name="konseptual-yenilik-xbt-11"/>
    <w:p>
      <w:pPr>
        <w:pStyle w:val="Heading3"/>
      </w:pPr>
      <w:r>
        <w:t xml:space="preserve">Konseptual yenilik (XBT-11)</w:t>
      </w:r>
    </w:p>
    <w:p>
      <w:pPr>
        <w:pStyle w:val="FirstParagraph"/>
      </w:pPr>
      <w:r>
        <w:t xml:space="preserve">WHO), 2019, qüvvəyə minmə 2022."&gt;XBT-11 əhval pozuntularının təsnifatına bir sıra prinsipial dəyişikliklər gətirmişdir:</w:t>
      </w:r>
    </w:p>
    <w:bookmarkStart w:id="783"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 WHO), 2019, qüvvəyə minmə 2022."&gt;XBT-11 isə "Mood Disorders" çətirinin altında bipolyar və depresivləri yenidən birləşdirib.</w:t>
      </w:r>
    </w:p>
    <w:bookmarkEnd w:id="783"/>
    <w:bookmarkStart w:id="784"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 WHO), 2019, qüvvəyə minmə 2022."&gt;XBT-11 indi</w:t>
      </w:r>
      <w:r>
        <w:t xml:space="preserve"> </w:t>
      </w:r>
      <w:r>
        <w:t xml:space="preserve">6A61</w:t>
      </w:r>
      <w:r>
        <w:t xml:space="preserve"> </w:t>
      </w:r>
      <w:r>
        <w:t xml:space="preserve">Bipolyar II kodunu ayrı verir – DSM-5-TR ilə sinxronlaşma.</w:t>
      </w:r>
    </w:p>
    <w:bookmarkEnd w:id="784"/>
    <w:bookmarkStart w:id="785" w:name="qarışıq-epizodun-yenidən-tərifi"/>
    <w:p>
      <w:pPr>
        <w:pStyle w:val="Heading4"/>
      </w:pPr>
      <w:r>
        <w:t xml:space="preserve">Qarışıq epizodun yenidən tərifi</w:t>
      </w:r>
    </w:p>
    <w:p>
      <w:pPr>
        <w:pStyle w:val="FirstParagraph"/>
      </w:pPr>
      <w:r>
        <w:t xml:space="preserve">DSM-IV-də "qarışıq epizod" alt-tipi var idi (eyni vaxtda mania + depresiya). APA, 2013."&gt;DSM-5 bunu ləğv etdi və "qarışıq xüsusiyyətlər" specifiyer-ə çevirdi. WHO), 2019, qüvvəyə minmə 2022."&gt;XBT-11 isə</w:t>
      </w:r>
      <w:r>
        <w:t xml:space="preserve"> </w:t>
      </w:r>
      <w:r>
        <w:t xml:space="preserve">6A80</w:t>
      </w:r>
      <w:r>
        <w:t xml:space="preserve"> </w:t>
      </w:r>
      <w:r>
        <w:t xml:space="preserve">kateqoriyasında "mixed mood symptoms" kimi tanıyır – depresiv epizodda manik simptomlar 3+ olduqda və ya əksi.</w:t>
      </w:r>
    </w:p>
    <w:bookmarkEnd w:id="785"/>
    <w:bookmarkStart w:id="786" w:name="manik-epizodun-tərifi-sərtləşdirildi"/>
    <w:p>
      <w:pPr>
        <w:pStyle w:val="Heading4"/>
      </w:pPr>
      <w:r>
        <w:t xml:space="preserve">Manik epizodun tərifi sərtləşdirildi</w:t>
      </w:r>
    </w:p>
    <w:p>
      <w:pPr>
        <w:pStyle w:val="FirstParagraph"/>
      </w:pPr>
      <w:r>
        <w:t xml:space="preserve">APA, 2013."&gt;DSM-5 və WHO), 2019, qüvvəyə minmə 2022."&gt;XBT-11 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786"/>
    <w:bookmarkStart w:id="787" w:name="Xc40f008b542dedc045a9d67884b590f4c92df68"/>
    <w:p>
      <w:pPr>
        <w:pStyle w:val="Heading4"/>
      </w:pPr>
      <w:r>
        <w:t xml:space="preserve">Karuselli depresiv epizod meyarları yenilənib</w:t>
      </w:r>
    </w:p>
    <w:p>
      <w:pPr>
        <w:pStyle w:val="FirstParagraph"/>
      </w:pPr>
      <w:r>
        <w:t xml:space="preserve">WHO), 2019, qüvvəyə minmə 2022."&gt;XBT-11 depresiv epizod üçün affektiv, neyrovegetativ və koqnitiv simptomlar üzrə üç qrup ayırır; 5+ simptom ən azı 2 həftə ərzində tələb olunur (WHO, 1990."&gt;XBT-10 ilə eyni, lakin daha aydın strukturda).</w:t>
      </w:r>
    </w:p>
    <w:bookmarkEnd w:id="787"/>
    <w:bookmarkStart w:id="788" w:name="X7f02af9754648bbeaf590433583c979a53e9ffe"/>
    <w:p>
      <w:pPr>
        <w:pStyle w:val="Heading4"/>
      </w:pPr>
      <w:r>
        <w:t xml:space="preserve">Yas (matəm) istisnası saxlandı, lakin yumşaldıldı</w:t>
      </w:r>
    </w:p>
    <w:p>
      <w:pPr>
        <w:pStyle w:val="FirstParagraph"/>
      </w:pPr>
      <w:r>
        <w:t xml:space="preserve">WHO), 2019, qüvvəyə minmə 2022."&gt;XBT-11 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788"/>
    <w:bookmarkStart w:id="789"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789"/>
    <w:bookmarkStart w:id="790"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790"/>
    <w:bookmarkEnd w:id="791"/>
    <w:bookmarkStart w:id="825" w:name="X8b57ee407e7b205c12692a767bb3d60f3bfc72e"/>
    <w:p>
      <w:pPr>
        <w:pageBreakBefore/>
        <w:pStyle w:val="Heading2"/>
      </w:pPr>
      <w:r>
        <w:t xml:space="preserve">6A60</w:t>
      </w:r>
      <w:r>
        <w:t xml:space="preserve"> </w:t>
      </w:r>
      <w:r>
        <w:t xml:space="preserve">BİPOLYAR POZUNTU TİP I</w:t>
      </w:r>
    </w:p>
    <w:bookmarkStart w:id="792" w:name="X743be46b4313a7b9c94a638fcc58bbc6ae935c4"/>
    <w:p>
      <w:pPr>
        <w:pStyle w:val="Heading3"/>
      </w:pPr>
      <w:r>
        <w:t xml:space="preserve">1. Tərif və nozologiya</w:t>
      </w:r>
    </w:p>
    <w:p>
      <w:pPr>
        <w:pStyle w:val="FirstParagraph"/>
      </w:pPr>
      <w:r>
        <w:t xml:space="preserve">Bipolyar pozuntu Tip I (XBT-11:</w:t>
      </w:r>
      <w:r>
        <w:t xml:space="preserve"> </w:t>
      </w:r>
      <w:r>
        <w:t xml:space="preserve">6A60</w:t>
      </w:r>
      <w:r>
        <w:t xml:space="preserve">; DSM-5-TR: 296.4x–296.6x) — ən azı bir manik epizodla xarakterizə edilən, çox vaxt depresiv və/və ya hipomanik epizodlarla növbələnən residiv pozuntudur. Bir manik epizodun mövcudluğu diaqnoz üçün kifayətdir — depresiv epizod tələb edilmir.</w:t>
      </w:r>
    </w:p>
    <w:bookmarkEnd w:id="792"/>
    <w:bookmarkStart w:id="793" w:name="X4893c2cce8c1634b7b4e890f8ae5755b755332c"/>
    <w:p>
      <w:pPr>
        <w:pStyle w:val="Heading3"/>
      </w:pPr>
      <w:r>
        <w:t xml:space="preserve">2. Tarixçə və konseptual çərçivə</w:t>
      </w:r>
    </w:p>
    <w:p>
      <w:pPr>
        <w:pStyle w:val="Compact"/>
        <w:numPr>
          <w:ilvl w:val="0"/>
          <w:numId w:val="1349"/>
        </w:numPr>
      </w:pPr>
      <w:r>
        <w:t xml:space="preserve">Falret J.P. (1854) — "folie circulaire"; Baillarger J. (1854) — "folie à double forme".</w:t>
      </w:r>
    </w:p>
    <w:p>
      <w:pPr>
        <w:pStyle w:val="Compact"/>
        <w:numPr>
          <w:ilvl w:val="0"/>
          <w:numId w:val="1349"/>
        </w:numPr>
      </w:pPr>
      <w:r>
        <w:t xml:space="preserve">Kraepelin E. (1899) — "manic-depressive insanity" — şizofreniyadan (dementia praecox) ayrı vahid.</w:t>
      </w:r>
    </w:p>
    <w:p>
      <w:pPr>
        <w:pStyle w:val="Compact"/>
        <w:numPr>
          <w:ilvl w:val="0"/>
          <w:numId w:val="1349"/>
        </w:numPr>
      </w:pPr>
      <w:r>
        <w:t xml:space="preserve">Leonhard K. (1957) — unipolyar və bipolyar pozuntuları ilk dəfə ayırmışdır.</w:t>
      </w:r>
    </w:p>
    <w:p>
      <w:pPr>
        <w:pStyle w:val="Compact"/>
        <w:numPr>
          <w:ilvl w:val="0"/>
          <w:numId w:val="1349"/>
        </w:numPr>
      </w:pPr>
      <w:r>
        <w:t xml:space="preserve">DSM-III (1980) — "Bipolar Disorder" termini.</w:t>
      </w:r>
    </w:p>
    <w:p>
      <w:pPr>
        <w:pStyle w:val="Compact"/>
        <w:numPr>
          <w:ilvl w:val="0"/>
          <w:numId w:val="1349"/>
        </w:numPr>
      </w:pPr>
      <w:r>
        <w:t xml:space="preserve">DSM-IV / DSM-5 (2013) / XBT-11 (2019) — Tip I (tam manik epizod) və Tip II (hipomanik + major depresiv) ayrılması.</w:t>
      </w:r>
    </w:p>
    <w:bookmarkEnd w:id="793"/>
    <w:bookmarkStart w:id="794" w:name="X74a3f5e38c97e976ebc7ae921b7a2bc7a36abb3"/>
    <w:p>
      <w:pPr>
        <w:pStyle w:val="Heading3"/>
      </w:pPr>
      <w:r>
        <w:t xml:space="preserve">3. Epidemiologiya</w:t>
      </w:r>
    </w:p>
    <w:p>
      <w:pPr>
        <w:pStyle w:val="Compact"/>
        <w:numPr>
          <w:ilvl w:val="0"/>
          <w:numId w:val="1350"/>
        </w:numPr>
      </w:pPr>
      <w:r>
        <w:t xml:space="preserve">Ömürlük yayılma Tip I: ~0,6–1% (Merikangas K.R. et al. Arch Gen Psychiatry 2011, WMH).</w:t>
      </w:r>
    </w:p>
    <w:p>
      <w:pPr>
        <w:pStyle w:val="Compact"/>
        <w:numPr>
          <w:ilvl w:val="0"/>
          <w:numId w:val="1350"/>
        </w:numPr>
      </w:pPr>
      <w:r>
        <w:t xml:space="preserve">Cins: təxminən bərabər.</w:t>
      </w:r>
    </w:p>
    <w:p>
      <w:pPr>
        <w:pStyle w:val="Compact"/>
        <w:numPr>
          <w:ilvl w:val="0"/>
          <w:numId w:val="1350"/>
        </w:numPr>
      </w:pPr>
      <w:r>
        <w:t xml:space="preserve">Başlanğıc: orta 20–25 yaş; ailə tarixçəsi ilə daha erkən.</w:t>
      </w:r>
    </w:p>
    <w:p>
      <w:pPr>
        <w:pStyle w:val="Compact"/>
        <w:numPr>
          <w:ilvl w:val="0"/>
          <w:numId w:val="1350"/>
        </w:numPr>
      </w:pPr>
      <w:r>
        <w:t xml:space="preserve">Suisid riski: ömürlük 6–7%; ən yüksək gənc və ilk illərdə.</w:t>
      </w:r>
    </w:p>
    <w:p>
      <w:pPr>
        <w:pStyle w:val="Compact"/>
        <w:numPr>
          <w:ilvl w:val="0"/>
          <w:numId w:val="1350"/>
        </w:numPr>
      </w:pPr>
      <w:r>
        <w:t xml:space="preserve">Komorbidlik: narahatlıq pozuntuları 60%, maddə istifadəsi 40%, ADHD, şəxsiyyət pozuntuları.</w:t>
      </w:r>
    </w:p>
    <w:p>
      <w:pPr>
        <w:pStyle w:val="Compact"/>
        <w:numPr>
          <w:ilvl w:val="0"/>
          <w:numId w:val="1350"/>
        </w:numPr>
      </w:pPr>
      <w:r>
        <w:t xml:space="preserve">Mortalite populyasiya ilə müqayisədə 2 dəfə yüksək — kardiovaskulyar, suisid.</w:t>
      </w:r>
    </w:p>
    <w:bookmarkEnd w:id="794"/>
    <w:bookmarkStart w:id="795" w:name="X772ff73920c4800579ebff6d16192da74ebd4f3"/>
    <w:p>
      <w:pPr>
        <w:pStyle w:val="Heading3"/>
      </w:pPr>
      <w:r>
        <w:t xml:space="preserve">4. Etiologiya və patogenez</w:t>
      </w:r>
    </w:p>
    <w:p>
      <w:pPr>
        <w:pStyle w:val="Compact"/>
        <w:numPr>
          <w:ilvl w:val="0"/>
          <w:numId w:val="1351"/>
        </w:numPr>
      </w:pPr>
      <w:r>
        <w:t xml:space="preserve">İrsilik 60–85% (Smoller J.W., Finn C.T. Am J Med Genet C Semin Med Genet 2003 ikiz meta-analiz).</w:t>
      </w:r>
    </w:p>
    <w:p>
      <w:pPr>
        <w:pStyle w:val="Compact"/>
        <w:numPr>
          <w:ilvl w:val="0"/>
          <w:numId w:val="1351"/>
        </w:numPr>
      </w:pPr>
      <w:r>
        <w:t xml:space="preserve">GWAS — 60+ risk lokusu (Mullins N. et al. Nat Genet 2021).</w:t>
      </w:r>
    </w:p>
    <w:p>
      <w:pPr>
        <w:pStyle w:val="Compact"/>
        <w:numPr>
          <w:ilvl w:val="0"/>
          <w:numId w:val="1351"/>
        </w:numPr>
      </w:pPr>
      <w:r>
        <w:t xml:space="preserve">Şizofreniya ilə geniş genetik üst-üstə düşmə (Cross-Disorder Group 2013).</w:t>
      </w:r>
    </w:p>
    <w:p>
      <w:pPr>
        <w:pStyle w:val="Compact"/>
        <w:numPr>
          <w:ilvl w:val="0"/>
          <w:numId w:val="1351"/>
        </w:numPr>
      </w:pPr>
      <w:r>
        <w:t xml:space="preserve">Neyrobioloji — monoaminerjik (dopamin, serotonin, noradrenalin) disregulasiya; sirkadian ritm pozulması; ikinci messenger (PI/cAMP) sistemində pozulma; mitokondrial disfunksiya.</w:t>
      </w:r>
    </w:p>
    <w:p>
      <w:pPr>
        <w:pStyle w:val="Compact"/>
        <w:numPr>
          <w:ilvl w:val="0"/>
          <w:numId w:val="1351"/>
        </w:numPr>
      </w:pPr>
      <w:r>
        <w:t xml:space="preserve">Risk amilləri — uşaqlıq travması, stress, yuxu pozulması, kannabis, antidepresant induksiya (bipolyar yatkınlıqda).</w:t>
      </w:r>
    </w:p>
    <w:bookmarkEnd w:id="795"/>
    <w:bookmarkStart w:id="800" w:name="X58616dfaf1175eccea2a0e7f076f307f23e8cf3"/>
    <w:p>
      <w:pPr>
        <w:pStyle w:val="Heading3"/>
      </w:pPr>
      <w:r>
        <w:t xml:space="preserve">5. Klinik təzahürlər</w:t>
      </w:r>
    </w:p>
    <w:bookmarkStart w:id="796" w:name="manik-epizod"/>
    <w:p>
      <w:pPr>
        <w:pStyle w:val="Heading4"/>
      </w:pPr>
      <w:r>
        <w:t xml:space="preserve">5.1 Manik epizod</w:t>
      </w:r>
    </w:p>
    <w:p>
      <w:pPr>
        <w:pStyle w:val="Compact"/>
        <w:numPr>
          <w:ilvl w:val="0"/>
          <w:numId w:val="1352"/>
        </w:numPr>
      </w:pPr>
      <w:r>
        <w:t xml:space="preserve">Anormal yüksək və ya irritabel əhval + artmış enerji ≥ 7 gün (və ya istənilən müddətdə yatak yatma tələb olunduqda).</w:t>
      </w:r>
    </w:p>
    <w:p>
      <w:pPr>
        <w:pStyle w:val="Compact"/>
        <w:numPr>
          <w:ilvl w:val="0"/>
          <w:numId w:val="1352"/>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352"/>
        </w:numPr>
      </w:pPr>
      <w:r>
        <w:t xml:space="preserve">Funksional pozulma və ya hospitalizasiya tələbi və ya psixotik xüsusiyyətlər.</w:t>
      </w:r>
    </w:p>
    <w:bookmarkEnd w:id="796"/>
    <w:bookmarkStart w:id="797" w:name="X73bd178267984024b4643780b33106b20806ec5"/>
    <w:p>
      <w:pPr>
        <w:pStyle w:val="Heading4"/>
      </w:pPr>
      <w:r>
        <w:t xml:space="preserve">5.2 Major depresiv epizod (bipolyar kontekstdə)</w:t>
      </w:r>
    </w:p>
    <w:p>
      <w:pPr>
        <w:pStyle w:val="Compact"/>
        <w:numPr>
          <w:ilvl w:val="0"/>
          <w:numId w:val="1353"/>
        </w:numPr>
      </w:pPr>
      <w:r>
        <w:t xml:space="preserve">Aşağı əhval və ya anhedoniya + ≥ 5 simptom × 2 həftə (DSM-5-TR).</w:t>
      </w:r>
    </w:p>
    <w:p>
      <w:pPr>
        <w:pStyle w:val="Compact"/>
        <w:numPr>
          <w:ilvl w:val="0"/>
          <w:numId w:val="1353"/>
        </w:numPr>
      </w:pPr>
      <w:r>
        <w:t xml:space="preserve">Bipolyar depresiv epizod atipik xüsusiyyətlərlə (hipersomniya, hiperfagiya, leaden paralysis) daha sıxdır — Tip II-yə bənzər.</w:t>
      </w:r>
    </w:p>
    <w:bookmarkEnd w:id="797"/>
    <w:bookmarkStart w:id="798"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798"/>
    <w:bookmarkStart w:id="799" w:name="sürətli-sikllaşma-rapid-cycling"/>
    <w:p>
      <w:pPr>
        <w:pStyle w:val="Heading4"/>
      </w:pPr>
      <w:r>
        <w:t xml:space="preserve">5.4 Sürətli sikllaşma (rapid cycling)</w:t>
      </w:r>
    </w:p>
    <w:p>
      <w:pPr>
        <w:pStyle w:val="FirstParagraph"/>
      </w:pPr>
      <w:r>
        <w:t xml:space="preserve">≥ 4 epizod 12 ay ərzində; pis proqnoz markeri.</w:t>
      </w:r>
    </w:p>
    <w:bookmarkEnd w:id="799"/>
    <w:bookmarkEnd w:id="800"/>
    <w:bookmarkStart w:id="805" w:name="X00fa90759caab736daffcebca20c9fae294b819"/>
    <w:p>
      <w:pPr>
        <w:pStyle w:val="Heading3"/>
      </w:pPr>
      <w:r>
        <w:t xml:space="preserve">6. Diaqnoz</w:t>
      </w:r>
    </w:p>
    <w:bookmarkStart w:id="801"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01"/>
    <w:bookmarkStart w:id="802" w:name="mənbə-spesifik-dəqiqləşdirmələr-27"/>
    <w:p>
      <w:pPr>
        <w:pStyle w:val="Heading4"/>
      </w:pPr>
      <w:r>
        <w:t xml:space="preserve">6.2 Mənbə-spesifik dəqiqləşdirmələr</w:t>
      </w:r>
    </w:p>
    <w:p>
      <w:pPr>
        <w:pStyle w:val="Compact"/>
        <w:numPr>
          <w:ilvl w:val="0"/>
          <w:numId w:val="1354"/>
        </w:numPr>
      </w:pPr>
      <w:r>
        <w:t xml:space="preserve">DSM-5-TR: mixed features kvalifikatoru (DSM-IV mixed episode ləğv olunub); enerji artımı manik epizod meyarına əlavə edilib (DSM-IV-də yalnız əhval).</w:t>
      </w:r>
    </w:p>
    <w:p>
      <w:pPr>
        <w:pStyle w:val="Compact"/>
        <w:numPr>
          <w:ilvl w:val="0"/>
          <w:numId w:val="1354"/>
        </w:numPr>
      </w:pPr>
      <w:r>
        <w:t xml:space="preserve">XBT-11 (6A60): manik epizod sayı və hazırkı epizod tipinə görə alt-kvalifikatorlar; sürətli sikllaşma kvalifikator kimi.</w:t>
      </w:r>
    </w:p>
    <w:p>
      <w:pPr>
        <w:pStyle w:val="Compact"/>
        <w:numPr>
          <w:ilvl w:val="0"/>
          <w:numId w:val="1354"/>
        </w:numPr>
      </w:pPr>
      <w:r>
        <w:t xml:space="preserve">NICE CG185: diaqnoz strukturlaşdırılmış müsahibə və ailədən məlumat ilə dəstəklənir; antidepresantla tetiklənmiş hipomanik/manik epizod bipolyar diaqnozuna yol açır (DSM-5-TR-də meyar B kvalifikatoru ilə).</w:t>
      </w:r>
    </w:p>
    <w:bookmarkEnd w:id="802"/>
    <w:bookmarkStart w:id="803" w:name="diaqnostika-alqoritmi-13"/>
    <w:p>
      <w:pPr>
        <w:pStyle w:val="Heading4"/>
      </w:pPr>
      <w:r>
        <w:t xml:space="preserve">6.3 Diaqnostika alqoritmi</w:t>
      </w:r>
    </w:p>
    <w:p>
      <w:pPr>
        <w:pStyle w:val="Compact"/>
        <w:numPr>
          <w:ilvl w:val="0"/>
          <w:numId w:val="1355"/>
        </w:numPr>
      </w:pPr>
      <w:r>
        <w:t xml:space="preserve">Klinik müsahibə + qohum/dost informasiyası — manik və hipomanik epizodları ailə üzvləri daha asan tanıya bilir.</w:t>
      </w:r>
    </w:p>
    <w:p>
      <w:pPr>
        <w:pStyle w:val="Compact"/>
        <w:numPr>
          <w:ilvl w:val="0"/>
          <w:numId w:val="1355"/>
        </w:numPr>
      </w:pPr>
      <w:r>
        <w:t xml:space="preserve">Strukturlaşdırılmış müsahibə (SCID-5, MINI).</w:t>
      </w:r>
    </w:p>
    <w:p>
      <w:pPr>
        <w:pStyle w:val="Compact"/>
        <w:numPr>
          <w:ilvl w:val="0"/>
          <w:numId w:val="1355"/>
        </w:numPr>
      </w:pPr>
      <w:r>
        <w:t xml:space="preserve">YMRS (Young Mania Rating Scale), HAM-D / MADRS.</w:t>
      </w:r>
    </w:p>
    <w:p>
      <w:pPr>
        <w:pStyle w:val="Compact"/>
        <w:numPr>
          <w:ilvl w:val="0"/>
          <w:numId w:val="1355"/>
        </w:numPr>
      </w:pPr>
      <w:r>
        <w:t xml:space="preserve">MDQ (Mood Disorder Questionnaire) və ya HCL-32 — bipolyar skrining (özünüqiymətləndirmə).</w:t>
      </w:r>
    </w:p>
    <w:p>
      <w:pPr>
        <w:pStyle w:val="Compact"/>
        <w:numPr>
          <w:ilvl w:val="0"/>
          <w:numId w:val="1355"/>
        </w:numPr>
      </w:pPr>
      <w:r>
        <w:t xml:space="preserve">Tibbi müayinə + laborator (tireoid, qaraciyər, böyrək, qlükoza, toksikoloji); litium başlanmazdan əvvəl spesifik testlər.</w:t>
      </w:r>
    </w:p>
    <w:p>
      <w:pPr>
        <w:pStyle w:val="Compact"/>
        <w:numPr>
          <w:ilvl w:val="0"/>
          <w:numId w:val="1355"/>
        </w:numPr>
      </w:pPr>
      <w:r>
        <w:t xml:space="preserve">Beyin MRT — ilk epizod psixoz və ya atipik kontekst.</w:t>
      </w:r>
    </w:p>
    <w:p>
      <w:pPr>
        <w:pStyle w:val="Compact"/>
        <w:numPr>
          <w:ilvl w:val="0"/>
          <w:numId w:val="1355"/>
        </w:numPr>
      </w:pPr>
      <w:r>
        <w:t xml:space="preserve">Komorbidlik və suisid riski (C-SSRS).</w:t>
      </w:r>
    </w:p>
    <w:bookmarkEnd w:id="803"/>
    <w:bookmarkStart w:id="804"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04"/>
    <w:bookmarkEnd w:id="805"/>
    <w:bookmarkStart w:id="806" w:name="Xd62297610aaf00ecb257547ff240da84d28d936"/>
    <w:p>
      <w:pPr>
        <w:pStyle w:val="Heading3"/>
      </w:pPr>
      <w:r>
        <w:t xml:space="preserve">7. Müayinə və qiymətləndirmə</w:t>
      </w:r>
    </w:p>
    <w:p>
      <w:pPr>
        <w:pStyle w:val="Compact"/>
        <w:numPr>
          <w:ilvl w:val="0"/>
          <w:numId w:val="1356"/>
        </w:numPr>
      </w:pPr>
      <w:r>
        <w:t xml:space="preserve">YMRS, HAM-D / MADRS, MDQ, HCL-32, C-SSRS.</w:t>
      </w:r>
    </w:p>
    <w:p>
      <w:pPr>
        <w:pStyle w:val="Compact"/>
        <w:numPr>
          <w:ilvl w:val="0"/>
          <w:numId w:val="1356"/>
        </w:numPr>
      </w:pPr>
      <w:r>
        <w:t xml:space="preserve">Litium öncəsi: tam qan, kreatinin, TSH, kalsium, EKG, hamiləlik testi.</w:t>
      </w:r>
    </w:p>
    <w:p>
      <w:pPr>
        <w:pStyle w:val="Compact"/>
        <w:numPr>
          <w:ilvl w:val="0"/>
          <w:numId w:val="1356"/>
        </w:numPr>
      </w:pPr>
      <w:r>
        <w:t xml:space="preserve">Valproat öncəsi: tam qan, qaraciyər funksiyası, hamiləlik testi (qadın doğum yaşında — qəti tövsiyə etmə).</w:t>
      </w:r>
    </w:p>
    <w:p>
      <w:pPr>
        <w:pStyle w:val="Compact"/>
        <w:numPr>
          <w:ilvl w:val="0"/>
          <w:numId w:val="1356"/>
        </w:numPr>
      </w:pPr>
      <w:r>
        <w:t xml:space="preserve">Karbamazepin öncəsi: tam qan, qaraciyər, natriy.</w:t>
      </w:r>
    </w:p>
    <w:p>
      <w:pPr>
        <w:pStyle w:val="Compact"/>
        <w:numPr>
          <w:ilvl w:val="0"/>
          <w:numId w:val="1356"/>
        </w:numPr>
      </w:pPr>
      <w:r>
        <w:t xml:space="preserve">Beyin MRT — ilk psixotik epizod.</w:t>
      </w:r>
    </w:p>
    <w:bookmarkEnd w:id="806"/>
    <w:bookmarkStart w:id="810" w:name="X8dd241bb469b29032573d06f5e1ef574323b1b6"/>
    <w:p>
      <w:pPr>
        <w:pStyle w:val="Heading3"/>
      </w:pPr>
      <w:r>
        <w:t xml:space="preserve">8. Müalicə və müdaxilə</w:t>
      </w:r>
    </w:p>
    <w:bookmarkStart w:id="807" w:name="X6626ca6310152f791d913e331ee940d3955bbcd"/>
    <w:p>
      <w:pPr>
        <w:pStyle w:val="Heading4"/>
      </w:pPr>
      <w:r>
        <w:t xml:space="preserve">8.1 Ümumi prinsiplər (NICE CG185 · CANMAT/ISBD 2018 · APA · WFSBP konsensusu)</w:t>
      </w:r>
    </w:p>
    <w:p>
      <w:pPr>
        <w:pStyle w:val="Compact"/>
        <w:numPr>
          <w:ilvl w:val="0"/>
          <w:numId w:val="1357"/>
        </w:numPr>
      </w:pPr>
      <w:r>
        <w:t xml:space="preserve">Kəskin manik epizod: antipsixotik (olanzapin, risperidon, kvetiapin, aripiprazol, asenapin) ± əhval stabilizatoru (litium, valproat). Kəskin agitasiyada lorazepam adjunkt.</w:t>
      </w:r>
    </w:p>
    <w:p>
      <w:pPr>
        <w:pStyle w:val="Compact"/>
        <w:numPr>
          <w:ilvl w:val="0"/>
          <w:numId w:val="1357"/>
        </w:numPr>
      </w:pPr>
      <w:r>
        <w:t xml:space="preserve">Kəskin bipolyar depresiv epizod: kvetiapin və ya lurasidon (FDA təsdiqi), olanzapin/fluoksetin kombinasiyası (Symbyax); litium və ya lamotrigin adjunkt. Tək antidepresant istifadəsi əkstərkib — manik dönüş və sürətli sikllaşma riski.</w:t>
      </w:r>
    </w:p>
    <w:p>
      <w:pPr>
        <w:pStyle w:val="Compact"/>
        <w:numPr>
          <w:ilvl w:val="0"/>
          <w:numId w:val="1357"/>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357"/>
        </w:numPr>
      </w:pPr>
      <w:r>
        <w:t xml:space="preserve">Refrakter: klozapin; EKT.</w:t>
      </w:r>
    </w:p>
    <w:p>
      <w:pPr>
        <w:pStyle w:val="Compact"/>
        <w:numPr>
          <w:ilvl w:val="0"/>
          <w:numId w:val="1357"/>
        </w:numPr>
      </w:pPr>
      <w:r>
        <w:t xml:space="preserve">Sürətli sikllaşma: antidepresanı kəs; litium və valproat kombinasiyası.</w:t>
      </w:r>
    </w:p>
    <w:p>
      <w:pPr>
        <w:pStyle w:val="Compact"/>
        <w:numPr>
          <w:ilvl w:val="0"/>
          <w:numId w:val="1357"/>
        </w:numPr>
      </w:pPr>
      <w:r>
        <w:t xml:space="preserve">Psixososial müdaxilə: psixoeducation, KDT bipolyar üçün, IPSRT (Interpersonal and Social Rhythm Therapy — Frank E.), ailə-fokuslu terapiya (Miklowitz D.).</w:t>
      </w:r>
    </w:p>
    <w:p>
      <w:pPr>
        <w:pStyle w:val="Compact"/>
        <w:numPr>
          <w:ilvl w:val="0"/>
          <w:numId w:val="1357"/>
        </w:numPr>
      </w:pPr>
      <w:r>
        <w:t xml:space="preserve">Adhesiya və yan təsir monitorinqi — litium üçün 6 aylıq TSH, kreatinin, kalsium; valproat üçün qaraciyər və hematoloji.</w:t>
      </w:r>
    </w:p>
    <w:p>
      <w:pPr>
        <w:pStyle w:val="Compact"/>
        <w:numPr>
          <w:ilvl w:val="0"/>
          <w:numId w:val="1357"/>
        </w:numPr>
      </w:pPr>
      <w:r>
        <w:t xml:space="preserve">Hamiləlik və doğum yaşında qadınlar: valproat qəti qadağa (neyral tüb defekti 4–6%, autizm və IQ defisit); lamotrigin və kvetiapin nisbi təhlükəsiz.</w:t>
      </w:r>
    </w:p>
    <w:bookmarkEnd w:id="807"/>
    <w:bookmarkStart w:id="808"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 FDA 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808"/>
    <w:bookmarkStart w:id="809" w:name="mənbə-spesifik-dəqiqləşdirmələr-28"/>
    <w:p>
      <w:pPr>
        <w:pStyle w:val="Heading4"/>
      </w:pPr>
      <w:r>
        <w:t xml:space="preserve">8.3 Mənbə-spesifik dəqiqləşdirmələr</w:t>
      </w:r>
    </w:p>
    <w:p>
      <w:pPr>
        <w:pStyle w:val="Compact"/>
        <w:numPr>
          <w:ilvl w:val="0"/>
          <w:numId w:val="1358"/>
        </w:numPr>
      </w:pPr>
      <w:r>
        <w:t xml:space="preserve">CANMAT/ISBD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358"/>
        </w:numPr>
      </w:pPr>
      <w:r>
        <w:t xml:space="preserve">NICE CG185: litium birinci sıra saxlamada; antidepresanı yalnız əhval stabilizatoru ilə.</w:t>
      </w:r>
    </w:p>
    <w:p>
      <w:pPr>
        <w:pStyle w:val="Compact"/>
        <w:numPr>
          <w:ilvl w:val="0"/>
          <w:numId w:val="1358"/>
        </w:numPr>
      </w:pPr>
      <w:r>
        <w:t xml:space="preserve">Cipriani A. et al. BMJ 2013 meta-analiz: litium suicidi əhəmiyyətli azaldır (digər əhval stabilizatorlarından üstün).</w:t>
      </w:r>
    </w:p>
    <w:p>
      <w:pPr>
        <w:pStyle w:val="Compact"/>
        <w:numPr>
          <w:ilvl w:val="0"/>
          <w:numId w:val="1358"/>
        </w:numPr>
      </w:pPr>
      <w:r>
        <w:t xml:space="preserve">EMA və FDA xəbərdarlıqları: valproat doğum yaşında qadınlarda — neyral tüb defekti, autizm, IQ azalma.</w:t>
      </w:r>
    </w:p>
    <w:bookmarkEnd w:id="809"/>
    <w:bookmarkEnd w:id="810"/>
    <w:bookmarkStart w:id="811"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 TSH, kalsium, EKG; terapevtik səviyyə 0,6–1,0 mEq/L; toksiklik &gt; 1,5 mEq/L. Cipriani BMJ 2013.</w:t>
      </w:r>
    </w:p>
    <w:p>
      <w:pPr>
        <w:pStyle w:val="DefinitionTerm"/>
      </w:pPr>
      <w:r>
        <w:t xml:space="preserve">KDT — Bipolyar üçün uyğunlaşdırılmış</w:t>
      </w:r>
    </w:p>
    <w:p>
      <w:pPr>
        <w:pStyle w:val="Definition"/>
      </w:pPr>
      <w:r>
        <w:t xml:space="preserve">Psixoeducation, erkən marker tanınması, davranış aktivasiyası, kompliyans dəstəyi. Lam D.H. et al. Arch Gen Psychiatry 2003 RKİ.</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 RKİ —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 NICE TA59.</w:t>
      </w:r>
    </w:p>
    <w:bookmarkEnd w:id="811"/>
    <w:bookmarkStart w:id="822" w:name="Xf40e26eb102089d04b6315521297f731d658cc2"/>
    <w:p>
      <w:pPr>
        <w:pStyle w:val="Heading3"/>
      </w:pPr>
      <w:r>
        <w:t xml:space="preserve">10. Mif və yanlış inanclar</w:t>
      </w:r>
    </w:p>
    <w:bookmarkStart w:id="812"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812"/>
    <w:bookmarkStart w:id="813"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813"/>
    <w:bookmarkStart w:id="814"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814"/>
    <w:bookmarkStart w:id="815" w:name="Xc3037a90df9b58fe1afc51e0942ac61276433eb"/>
    <w:p>
      <w:pPr>
        <w:pStyle w:val="Heading5"/>
      </w:pPr>
      <w:r>
        <w:t xml:space="preserve">Mif 4: "Bipolyar pasiyentdə antidepresant həmişə kömək edir"</w:t>
      </w:r>
    </w:p>
    <w:p>
      <w:pPr>
        <w:pStyle w:val="FirstParagraph"/>
      </w:pPr>
      <w:r>
        <w:t xml:space="preserve">Sübut: NICE CG185, CANMAT — antidepresant tək başına bipolyarda əkstərkib; manik dönüş və sürətli sikllaşma riski.</w:t>
      </w:r>
    </w:p>
    <w:bookmarkEnd w:id="815"/>
    <w:bookmarkStart w:id="816"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 NICE CG185 və CANMAT 2018 — saxlamada birinci sıra.</w:t>
      </w:r>
    </w:p>
    <w:bookmarkEnd w:id="816"/>
    <w:bookmarkStart w:id="817"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 EKT tələb olunur.</w:t>
      </w:r>
    </w:p>
    <w:bookmarkEnd w:id="817"/>
    <w:bookmarkStart w:id="818"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818"/>
    <w:bookmarkStart w:id="819"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819"/>
    <w:bookmarkStart w:id="820"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820"/>
    <w:bookmarkStart w:id="821"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(NICE CG192).</w:t>
      </w:r>
    </w:p>
    <w:bookmarkEnd w:id="821"/>
    <w:bookmarkEnd w:id="822"/>
    <w:bookmarkStart w:id="823" w:name="Xd8f0f840bebbc49547b6a3c8669a28b3fdad4b4"/>
    <w:p>
      <w:pPr>
        <w:pStyle w:val="Heading3"/>
      </w:pPr>
      <w:r>
        <w:t xml:space="preserve">11. Proqnoz və izləmə</w:t>
      </w:r>
    </w:p>
    <w:p>
      <w:pPr>
        <w:pStyle w:val="Compact"/>
        <w:numPr>
          <w:ilvl w:val="0"/>
          <w:numId w:val="1359"/>
        </w:numPr>
      </w:pPr>
      <w:r>
        <w:t xml:space="preserve">Episodik gediş; residiv 80–90% (müalicəsiz); saxlama farmakoterapiyası ilə əhəmiyyətli azalma.</w:t>
      </w:r>
    </w:p>
    <w:p>
      <w:pPr>
        <w:pStyle w:val="Compact"/>
        <w:numPr>
          <w:ilvl w:val="0"/>
          <w:numId w:val="1359"/>
        </w:numPr>
      </w:pPr>
      <w:r>
        <w:t xml:space="preserve">Suisid riski yüksək (6–7% ömürlük); ilk illərdə xüsusilə.</w:t>
      </w:r>
    </w:p>
    <w:p>
      <w:pPr>
        <w:pStyle w:val="Compact"/>
        <w:numPr>
          <w:ilvl w:val="0"/>
          <w:numId w:val="1359"/>
        </w:numPr>
      </w:pPr>
      <w:r>
        <w:t xml:space="preserve">Kardiovaskulyar mortalite artmış (metabolik sindrom).</w:t>
      </w:r>
    </w:p>
    <w:p>
      <w:pPr>
        <w:pStyle w:val="Compact"/>
        <w:numPr>
          <w:ilvl w:val="0"/>
          <w:numId w:val="1359"/>
        </w:numPr>
      </w:pPr>
      <w:r>
        <w:t xml:space="preserve">Funksional bərpa orta — pasiyentlərin əksəriyyəti əhəmiyyətli sosial və peşə pozulması yaşayır.</w:t>
      </w:r>
    </w:p>
    <w:p>
      <w:pPr>
        <w:pStyle w:val="Compact"/>
        <w:numPr>
          <w:ilvl w:val="0"/>
          <w:numId w:val="1359"/>
        </w:numPr>
      </w:pPr>
      <w:r>
        <w:t xml:space="preserve">İzləmə — əhval şkalaları, suisid riski, metabolik göstəricilər, litium səviyyəsi, kompliyans.</w:t>
      </w:r>
    </w:p>
    <w:bookmarkEnd w:id="823"/>
    <w:bookmarkStart w:id="824" w:name="X8274e7830ff65d6153e070f227f87fa10b7dc49"/>
    <w:p>
      <w:pPr>
        <w:pStyle w:val="Heading3"/>
      </w:pPr>
      <w:r>
        <w:t xml:space="preserve">12. Mənbələr</w:t>
      </w:r>
    </w:p>
    <w:p>
      <w:pPr>
        <w:pStyle w:val="Compact"/>
        <w:numPr>
          <w:ilvl w:val="0"/>
          <w:numId w:val="1360"/>
        </w:numPr>
      </w:pPr>
      <w:r>
        <w:t xml:space="preserve">WHO. ICD-11. 6A60 Bipolar type I disorder. 2024.</w:t>
      </w:r>
    </w:p>
    <w:p>
      <w:pPr>
        <w:pStyle w:val="Compact"/>
        <w:numPr>
          <w:ilvl w:val="0"/>
          <w:numId w:val="1360"/>
        </w:numPr>
      </w:pPr>
      <w:r>
        <w:t xml:space="preserve">APA. DSM-5-TR. 2022.</w:t>
      </w:r>
    </w:p>
    <w:p>
      <w:pPr>
        <w:pStyle w:val="Compact"/>
        <w:numPr>
          <w:ilvl w:val="0"/>
          <w:numId w:val="1360"/>
        </w:numPr>
      </w:pPr>
      <w:r>
        <w:t xml:space="preserve">NICE CG185. Bipolar disorder: assessment and management. 2014/2020.</w:t>
      </w:r>
    </w:p>
    <w:p>
      <w:pPr>
        <w:pStyle w:val="Compact"/>
        <w:numPr>
          <w:ilvl w:val="0"/>
          <w:numId w:val="1360"/>
        </w:numPr>
      </w:pPr>
      <w:r>
        <w:t xml:space="preserve">Yatham L.N., Kennedy S.H., Parikh S.V. et al. CANMAT and ISBD 2018 guidelines for the management of patients with bipolar disorder. Bipolar Disord 2018;20(2):97–170.</w:t>
      </w:r>
    </w:p>
    <w:p>
      <w:pPr>
        <w:pStyle w:val="Compact"/>
        <w:numPr>
          <w:ilvl w:val="0"/>
          <w:numId w:val="1360"/>
        </w:numPr>
      </w:pPr>
      <w:r>
        <w:t xml:space="preserve">Cipriani A., Hawton K., Stockton S., Geddes J.R. Lithium in the prevention of suicide in mood disorders. BMJ 2013;346:f3646.</w:t>
      </w:r>
    </w:p>
    <w:p>
      <w:pPr>
        <w:pStyle w:val="Compact"/>
        <w:numPr>
          <w:ilvl w:val="0"/>
          <w:numId w:val="1360"/>
        </w:numPr>
      </w:pPr>
      <w:r>
        <w:t xml:space="preserve">Merikangas K.R., Jin R., He J.P. et al. Prevalence and correlates of bipolar spectrum disorder in the world mental health survey initiative. Arch Gen Psychiatry 2011;68(3):241–251.</w:t>
      </w:r>
    </w:p>
    <w:p>
      <w:pPr>
        <w:pStyle w:val="Compact"/>
        <w:numPr>
          <w:ilvl w:val="0"/>
          <w:numId w:val="1360"/>
        </w:numPr>
      </w:pPr>
      <w:r>
        <w:t xml:space="preserve">Smoller J.W., Finn C.T. Family, twin, and adoption studies of bipolar disorder. Am J Med Genet C Semin Med Genet 2003;123C(1):48–58.</w:t>
      </w:r>
    </w:p>
    <w:p>
      <w:pPr>
        <w:pStyle w:val="Compact"/>
        <w:numPr>
          <w:ilvl w:val="0"/>
          <w:numId w:val="1360"/>
        </w:numPr>
      </w:pPr>
      <w:r>
        <w:t xml:space="preserve">Mullins N. et al. Genome-wide association study of more than 40,000 bipolar disorder cases. Nat Genet 2021;53(6):817–829.</w:t>
      </w:r>
    </w:p>
    <w:p>
      <w:pPr>
        <w:pStyle w:val="Compact"/>
        <w:numPr>
          <w:ilvl w:val="0"/>
          <w:numId w:val="1360"/>
        </w:numPr>
      </w:pPr>
      <w:r>
        <w:t xml:space="preserve">Frank E., Kupfer D.J., Thase M.E. et al. Two-year outcomes for IPSRT in individuals with bipolar I disorder. Arch Gen Psychiatry 2005;62(9):996–1004.</w:t>
      </w:r>
    </w:p>
    <w:p>
      <w:pPr>
        <w:pStyle w:val="Compact"/>
        <w:numPr>
          <w:ilvl w:val="0"/>
          <w:numId w:val="1360"/>
        </w:numPr>
      </w:pPr>
      <w:r>
        <w:t xml:space="preserve">Miklowitz D.J., George E.L., Richards J.A. et al. A randomized study of family-focused psychoeducation in bipolar disorder. Arch Gen Psychiatry 2003;60(9):904–912.</w:t>
      </w:r>
    </w:p>
    <w:p>
      <w:pPr>
        <w:pStyle w:val="Compact"/>
        <w:numPr>
          <w:ilvl w:val="0"/>
          <w:numId w:val="1360"/>
        </w:numPr>
      </w:pPr>
      <w:r>
        <w:t xml:space="preserve">Viguera A.C., Whitfield T., Baldessarini R.J. et al. Risk of recurrence in women with bipolar disorder during pregnancy: prospective study of mood stabilizer discontinuation. Am J Psychiatry 2007;164(12):1817–1824.</w:t>
      </w:r>
    </w:p>
    <w:bookmarkEnd w:id="824"/>
    <w:bookmarkEnd w:id="825"/>
    <w:bookmarkStart w:id="853" w:name="X5e20ed78dffc76bde5c47e20a8fb195e28090a0"/>
    <w:p>
      <w:pPr>
        <w:pageBreakBefore/>
        <w:pStyle w:val="Heading2"/>
      </w:pPr>
      <w:r>
        <w:t xml:space="preserve">6A61</w:t>
      </w:r>
      <w:r>
        <w:t xml:space="preserve"> </w:t>
      </w:r>
      <w:r>
        <w:t xml:space="preserve">BİPOLYAR POZUNTU TİP II</w:t>
      </w:r>
    </w:p>
    <w:bookmarkStart w:id="826" w:name="Xc08ce58f137e30a771b1442f8ef84f0f982d22d"/>
    <w:p>
      <w:pPr>
        <w:pStyle w:val="Heading3"/>
      </w:pPr>
      <w:r>
        <w:t xml:space="preserve">1. Tərif və nozologiya</w:t>
      </w:r>
    </w:p>
    <w:p>
      <w:pPr>
        <w:pStyle w:val="FirstParagraph"/>
      </w:pPr>
      <w:r>
        <w:t xml:space="preserve">Bipolyar pozuntu Tip II (XBT-11:</w:t>
      </w:r>
      <w:r>
        <w:t xml:space="preserve"> </w:t>
      </w:r>
      <w:r>
        <w:t xml:space="preserve">6A61</w:t>
      </w:r>
      <w:r>
        <w:t xml:space="preserve">; DSM-5-TR: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826"/>
    <w:bookmarkStart w:id="827" w:name="X259ee4470e5b3c663c37b406f523c2557425757"/>
    <w:p>
      <w:pPr>
        <w:pStyle w:val="Heading3"/>
      </w:pPr>
      <w:r>
        <w:t xml:space="preserve">2. Tarixçə və konseptual çərçivə</w:t>
      </w:r>
    </w:p>
    <w:p>
      <w:pPr>
        <w:pStyle w:val="Compact"/>
        <w:numPr>
          <w:ilvl w:val="0"/>
          <w:numId w:val="1361"/>
        </w:numPr>
      </w:pPr>
      <w:r>
        <w:t xml:space="preserve">Dunner D.L., Gershon E.S., Goodwin F.K. (1976) — bipolyar pozuntu alt-tiplərini ayırmaq təklifi.</w:t>
      </w:r>
    </w:p>
    <w:p>
      <w:pPr>
        <w:pStyle w:val="Compact"/>
        <w:numPr>
          <w:ilvl w:val="0"/>
          <w:numId w:val="1361"/>
        </w:numPr>
      </w:pPr>
      <w:r>
        <w:t xml:space="preserve">DSM-IV (1994) — Bipolyar Tip II ayrı diaqnostik kateqoriya kimi rəsmiyyət.</w:t>
      </w:r>
    </w:p>
    <w:p>
      <w:pPr>
        <w:pStyle w:val="Compact"/>
        <w:numPr>
          <w:ilvl w:val="0"/>
          <w:numId w:val="1361"/>
        </w:numPr>
      </w:pPr>
      <w:r>
        <w:t xml:space="preserve">DSM-5 (2013) və XBT-11 (2019) — Tip II saxlanılmış, "yüngül forma" kimi yanlış konsepsiyaya qarşı vurğu.</w:t>
      </w:r>
    </w:p>
    <w:bookmarkEnd w:id="827"/>
    <w:bookmarkStart w:id="828" w:name="X284ab3acd778eeb78437af6fb72957cb7ba9cf8"/>
    <w:p>
      <w:pPr>
        <w:pStyle w:val="Heading3"/>
      </w:pPr>
      <w:r>
        <w:t xml:space="preserve">3. Epidemiologiya</w:t>
      </w:r>
    </w:p>
    <w:p>
      <w:pPr>
        <w:pStyle w:val="Compact"/>
        <w:numPr>
          <w:ilvl w:val="0"/>
          <w:numId w:val="1362"/>
        </w:numPr>
      </w:pPr>
      <w:r>
        <w:t xml:space="preserve">Ömürlük yayılma: ~0,4–1,1% (Merikangas K.R. Arch Gen Psychiatry 2011 WMH).</w:t>
      </w:r>
    </w:p>
    <w:p>
      <w:pPr>
        <w:pStyle w:val="Compact"/>
        <w:numPr>
          <w:ilvl w:val="0"/>
          <w:numId w:val="1362"/>
        </w:numPr>
      </w:pPr>
      <w:r>
        <w:t xml:space="preserve">Cins: qadınlarda nisbətən yüksək (~1,5:1 — Tip I-dən fərqli).</w:t>
      </w:r>
    </w:p>
    <w:p>
      <w:pPr>
        <w:pStyle w:val="Compact"/>
        <w:numPr>
          <w:ilvl w:val="0"/>
          <w:numId w:val="1362"/>
        </w:numPr>
      </w:pPr>
      <w:r>
        <w:t xml:space="preserve">Başlanğıc: orta 20–25 yaş, çoxsaylı depresiv epizodlar adətən hipomanik epizoddan əvvəl baş verir.</w:t>
      </w:r>
    </w:p>
    <w:p>
      <w:pPr>
        <w:pStyle w:val="Compact"/>
        <w:numPr>
          <w:ilvl w:val="0"/>
          <w:numId w:val="1362"/>
        </w:numPr>
      </w:pPr>
      <w:r>
        <w:t xml:space="preserve">Suisid riski Tip I ilə müqayisəli (ömürlük ~5–7%); daha çox depresiv vaxt səbəbi ilə.</w:t>
      </w:r>
    </w:p>
    <w:p>
      <w:pPr>
        <w:pStyle w:val="Compact"/>
        <w:numPr>
          <w:ilvl w:val="0"/>
          <w:numId w:val="1362"/>
        </w:numPr>
      </w:pPr>
      <w:r>
        <w:t xml:space="preserve">Komorbidlik: narahatlıq 60%+, maddə istifadəsi 30–40%, sərhəd şəxsiyyət pozuntusu.</w:t>
      </w:r>
    </w:p>
    <w:bookmarkEnd w:id="828"/>
    <w:bookmarkStart w:id="829" w:name="Xdf291410f5771c013fc39f8c1e13df53627f0e9"/>
    <w:p>
      <w:pPr>
        <w:pStyle w:val="Heading3"/>
      </w:pPr>
      <w:r>
        <w:t xml:space="preserve">4. Etiologiya və patogenez</w:t>
      </w:r>
    </w:p>
    <w:p>
      <w:pPr>
        <w:pStyle w:val="Compact"/>
        <w:numPr>
          <w:ilvl w:val="0"/>
          <w:numId w:val="1363"/>
        </w:numPr>
      </w:pPr>
      <w:r>
        <w:t xml:space="preserve">Genetik əsas Tip I ilə üst-üstə düşür — irsilik 60–80%; GWAS lokusları paralel.</w:t>
      </w:r>
    </w:p>
    <w:p>
      <w:pPr>
        <w:pStyle w:val="Compact"/>
        <w:numPr>
          <w:ilvl w:val="0"/>
          <w:numId w:val="1363"/>
        </w:numPr>
      </w:pPr>
      <w:r>
        <w:t xml:space="preserve">Klinik fenotipin bipolyar Tip I-dən müstəqil genetik vahidliyi mübahisəlidir — bəzi tədqiqatlarda hər iki tip eyni spektrum kimi qiymətləndirilir.</w:t>
      </w:r>
    </w:p>
    <w:p>
      <w:pPr>
        <w:pStyle w:val="Compact"/>
        <w:numPr>
          <w:ilvl w:val="0"/>
          <w:numId w:val="1363"/>
        </w:numPr>
      </w:pPr>
      <w:r>
        <w:t xml:space="preserve">Sirkadian ritm pozulması və ailə tarixçəsi.</w:t>
      </w:r>
    </w:p>
    <w:bookmarkEnd w:id="829"/>
    <w:bookmarkStart w:id="832" w:name="X70e4f0f3e3bc465df515956d5921127b55c1e64"/>
    <w:p>
      <w:pPr>
        <w:pStyle w:val="Heading3"/>
      </w:pPr>
      <w:r>
        <w:t xml:space="preserve">5. Klinik təzahürlər</w:t>
      </w:r>
    </w:p>
    <w:bookmarkStart w:id="830" w:name="hipomanik-epizod"/>
    <w:p>
      <w:pPr>
        <w:pStyle w:val="Heading4"/>
      </w:pPr>
      <w:r>
        <w:t xml:space="preserve">5.1 Hipomanik epizod</w:t>
      </w:r>
    </w:p>
    <w:p>
      <w:pPr>
        <w:pStyle w:val="Compact"/>
        <w:numPr>
          <w:ilvl w:val="0"/>
          <w:numId w:val="1364"/>
        </w:numPr>
      </w:pPr>
      <w:r>
        <w:t xml:space="preserve">Anormal yüksək və ya irritabel əhval + artmış enerji ≥ 4 gün (Tip I-də ≥ 7).</w:t>
      </w:r>
    </w:p>
    <w:p>
      <w:pPr>
        <w:pStyle w:val="Compact"/>
        <w:numPr>
          <w:ilvl w:val="0"/>
          <w:numId w:val="1364"/>
        </w:numPr>
      </w:pPr>
      <w:r>
        <w:t xml:space="preserve">Manik epizodla eyni alt-simptomlar (azalmış yuxu, distraktibilte, məqsədli aktivlik artımı, və s.); ≥ 3 simptom (irritabəl əhvalda ≥ 4).</w:t>
      </w:r>
    </w:p>
    <w:p>
      <w:pPr>
        <w:pStyle w:val="Compact"/>
        <w:numPr>
          <w:ilvl w:val="0"/>
          <w:numId w:val="1364"/>
        </w:numPr>
      </w:pPr>
      <w:r>
        <w:t xml:space="preserve">Funksional pozulma əhəmiyyətli olmamalıdır (yəni hipomanik tərifi); psixotik xüsusiyyət olmamalıdır; xəstəxana yatımı tələb olunmamalıdır. Bu meyarlar müşahidə olunarsa — diaqnoz Tip I-ə dəyişir.</w:t>
      </w:r>
    </w:p>
    <w:bookmarkEnd w:id="830"/>
    <w:bookmarkStart w:id="831" w:name="major-depresiv-epizod"/>
    <w:p>
      <w:pPr>
        <w:pStyle w:val="Heading4"/>
      </w:pPr>
      <w:r>
        <w:t xml:space="preserve">5.2 Major depresiv epizod</w:t>
      </w:r>
    </w:p>
    <w:p>
      <w:pPr>
        <w:pStyle w:val="Compact"/>
        <w:numPr>
          <w:ilvl w:val="0"/>
          <w:numId w:val="1365"/>
        </w:numPr>
      </w:pPr>
      <w:r>
        <w:t xml:space="preserve">2 həftə ≥ 5 simptom (aşağı əhval və/və ya anhedoniya daxil).</w:t>
      </w:r>
    </w:p>
    <w:p>
      <w:pPr>
        <w:pStyle w:val="Compact"/>
        <w:numPr>
          <w:ilvl w:val="0"/>
          <w:numId w:val="1365"/>
        </w:numPr>
      </w:pPr>
      <w:r>
        <w:t xml:space="preserve">Bipolyar Tip II depresiv epizodları çox vaxt atipik xüsusiyyətlərlə — hipersomniya, hiperfagiya, leaden paralysis, rejection sensitivity.</w:t>
      </w:r>
    </w:p>
    <w:p>
      <w:pPr>
        <w:pStyle w:val="Compact"/>
        <w:numPr>
          <w:ilvl w:val="0"/>
          <w:numId w:val="1365"/>
        </w:numPr>
      </w:pPr>
      <w:r>
        <w:t xml:space="preserve">Pasiyent ömürlük 70%-dən çox vaxtı depresiv keçirir (Judd L.L. et al. Arch Gen Psychiatry 2003 izləmə).</w:t>
      </w:r>
    </w:p>
    <w:bookmarkEnd w:id="831"/>
    <w:bookmarkEnd w:id="832"/>
    <w:bookmarkStart w:id="837" w:name="Xe281e676dbb4bc0019f32a15d6bdcb4dcb59aa2"/>
    <w:p>
      <w:pPr>
        <w:pStyle w:val="Heading3"/>
      </w:pPr>
      <w:r>
        <w:t xml:space="preserve">6. Diaqnoz</w:t>
      </w:r>
    </w:p>
    <w:bookmarkStart w:id="833"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833"/>
    <w:bookmarkStart w:id="834" w:name="mənbə-spesifik-dəqiqləşdirmələr-29"/>
    <w:p>
      <w:pPr>
        <w:pStyle w:val="Heading4"/>
      </w:pPr>
      <w:r>
        <w:t xml:space="preserve">6.2 Mənbə-spesifik dəqiqləşdirmələr</w:t>
      </w:r>
    </w:p>
    <w:p>
      <w:pPr>
        <w:pStyle w:val="Compact"/>
        <w:numPr>
          <w:ilvl w:val="0"/>
          <w:numId w:val="1366"/>
        </w:numPr>
      </w:pPr>
      <w:r>
        <w:t xml:space="preserve">DSM-5-TR / XBT-11: hipomanik epizodda funksional pozulma əhəmiyyətli olmamalıdır; antidepresant induksiyalı hipomanik epizod bipolyar Tip II diaqnozuna yol açır (xüsusilə davam edən və ya təkrarlanan hallarda).</w:t>
      </w:r>
    </w:p>
    <w:p>
      <w:pPr>
        <w:pStyle w:val="Compact"/>
        <w:numPr>
          <w:ilvl w:val="0"/>
          <w:numId w:val="1366"/>
        </w:numPr>
      </w:pPr>
      <w:r>
        <w:t xml:space="preserve">Underdiagnosis problemi: Hirschfeld R.M. icmalları — depressiv epizodla müraciət edən pasiyentlərin ~25–50%-i əslində bipolyar Tip II-dir, lakin hipomanik epizodlar ailə tərəfindən "yaxşı dövrlər" kimi qəbul edilir.</w:t>
      </w:r>
    </w:p>
    <w:bookmarkEnd w:id="834"/>
    <w:bookmarkStart w:id="835" w:name="diaqnostika-alqoritmi-14"/>
    <w:p>
      <w:pPr>
        <w:pStyle w:val="Heading4"/>
      </w:pPr>
      <w:r>
        <w:t xml:space="preserve">6.3 Diaqnostika alqoritmi</w:t>
      </w:r>
    </w:p>
    <w:p>
      <w:pPr>
        <w:pStyle w:val="Compact"/>
        <w:numPr>
          <w:ilvl w:val="0"/>
          <w:numId w:val="1367"/>
        </w:numPr>
      </w:pPr>
      <w:r>
        <w:t xml:space="preserve">Hər depressiv pasiyentdə hipomanik epizodlar üçün strukturlaşdırılmış sorğu (SCID-5 mood module, MDQ, HCL-32).</w:t>
      </w:r>
    </w:p>
    <w:p>
      <w:pPr>
        <w:pStyle w:val="Compact"/>
        <w:numPr>
          <w:ilvl w:val="0"/>
          <w:numId w:val="1367"/>
        </w:numPr>
      </w:pPr>
      <w:r>
        <w:t xml:space="preserve">Ailə üzvlərindən informasiya — hipomanik dövrlərin müşahidəsi vacibdir.</w:t>
      </w:r>
    </w:p>
    <w:p>
      <w:pPr>
        <w:pStyle w:val="Compact"/>
        <w:numPr>
          <w:ilvl w:val="0"/>
          <w:numId w:val="1367"/>
        </w:numPr>
      </w:pPr>
      <w:r>
        <w:t xml:space="preserve">Klinik müsahibə + YMRS, HAM-D / MADRS.</w:t>
      </w:r>
    </w:p>
    <w:p>
      <w:pPr>
        <w:pStyle w:val="Compact"/>
        <w:numPr>
          <w:ilvl w:val="0"/>
          <w:numId w:val="1367"/>
        </w:numPr>
      </w:pPr>
      <w:r>
        <w:t xml:space="preserve">Laborator: tireoid, qaraciyər, böyrək, toksikoloji, hamiləlik testi.</w:t>
      </w:r>
    </w:p>
    <w:p>
      <w:pPr>
        <w:pStyle w:val="Compact"/>
        <w:numPr>
          <w:ilvl w:val="0"/>
          <w:numId w:val="1367"/>
        </w:numPr>
      </w:pPr>
      <w:r>
        <w:t xml:space="preserve">Komorbidlik və suisid riski qiymətləndirməsi.</w:t>
      </w:r>
    </w:p>
    <w:bookmarkEnd w:id="835"/>
    <w:bookmarkStart w:id="836"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ölçməsi.</w:t>
            </w:r>
          </w:p>
        </w:tc>
      </w:tr>
    </w:tbl>
    <w:bookmarkEnd w:id="836"/>
    <w:bookmarkEnd w:id="837"/>
    <w:bookmarkStart w:id="838" w:name="X3114cd7a164ef273779edf6e342252a9f1dca42"/>
    <w:p>
      <w:pPr>
        <w:pStyle w:val="Heading3"/>
      </w:pPr>
      <w:r>
        <w:t xml:space="preserve">7. Müayinə və qiymətləndirmə</w:t>
      </w:r>
    </w:p>
    <w:p>
      <w:pPr>
        <w:pStyle w:val="Compact"/>
        <w:numPr>
          <w:ilvl w:val="0"/>
          <w:numId w:val="1368"/>
        </w:numPr>
      </w:pPr>
      <w:r>
        <w:t xml:space="preserve">SCID-5 mood module — qızıl standart.</w:t>
      </w:r>
    </w:p>
    <w:p>
      <w:pPr>
        <w:pStyle w:val="Compact"/>
        <w:numPr>
          <w:ilvl w:val="0"/>
          <w:numId w:val="1368"/>
        </w:numPr>
      </w:pPr>
      <w:r>
        <w:t xml:space="preserve">MDQ (Mood Disorder Questionnaire) və HCL-32 (Hypomania Checklist) — skrining.</w:t>
      </w:r>
    </w:p>
    <w:p>
      <w:pPr>
        <w:pStyle w:val="Compact"/>
        <w:numPr>
          <w:ilvl w:val="0"/>
          <w:numId w:val="1368"/>
        </w:numPr>
      </w:pPr>
      <w:r>
        <w:t xml:space="preserve">YMRS, HAM-D / MADRS, C-SSRS.</w:t>
      </w:r>
    </w:p>
    <w:p>
      <w:pPr>
        <w:pStyle w:val="Compact"/>
        <w:numPr>
          <w:ilvl w:val="0"/>
          <w:numId w:val="1368"/>
        </w:numPr>
      </w:pPr>
      <w:r>
        <w:t xml:space="preserve">Litium öncəsi: kreatinin, TSH, kalsium, EKG.</w:t>
      </w:r>
    </w:p>
    <w:bookmarkEnd w:id="838"/>
    <w:bookmarkStart w:id="841" w:name="X9caac9a08d61445901b015d8f7965651924e240"/>
    <w:p>
      <w:pPr>
        <w:pStyle w:val="Heading3"/>
      </w:pPr>
      <w:r>
        <w:t xml:space="preserve">8. Müalicə və müdaxilə</w:t>
      </w:r>
    </w:p>
    <w:bookmarkStart w:id="839" w:name="X89cf02f28349c16b7c322394878242ae10ba0ae"/>
    <w:p>
      <w:pPr>
        <w:pStyle w:val="Heading4"/>
      </w:pPr>
      <w:r>
        <w:t xml:space="preserve">8.1 Ümumi prinsiplər (NICE CG185 · CANMAT/ISBD 2018)</w:t>
      </w:r>
    </w:p>
    <w:p>
      <w:pPr>
        <w:pStyle w:val="Compact"/>
        <w:numPr>
          <w:ilvl w:val="0"/>
          <w:numId w:val="1369"/>
        </w:numPr>
      </w:pPr>
      <w:r>
        <w:t xml:space="preserve">Bipolyar Tip II depresiv epizod (ən sıx təqdimat):</w:t>
      </w:r>
    </w:p>
    <w:p>
      <w:pPr>
        <w:pStyle w:val="Compact"/>
        <w:numPr>
          <w:ilvl w:val="1"/>
          <w:numId w:val="1370"/>
        </w:numPr>
      </w:pPr>
      <w:r>
        <w:t xml:space="preserve">Birinci sıra — kvetiapin (FDA təsdiqi), lurasidon və ya kvetiapin + litium kombinasiyası.</w:t>
      </w:r>
    </w:p>
    <w:p>
      <w:pPr>
        <w:pStyle w:val="Compact"/>
        <w:numPr>
          <w:ilvl w:val="1"/>
          <w:numId w:val="1370"/>
        </w:numPr>
      </w:pPr>
      <w:r>
        <w:t xml:space="preserve">Lamotrigin — saxlamada və depresiv profilaktikada birinci sıra (Tip II-də xüsusilə effektiv).</w:t>
      </w:r>
    </w:p>
    <w:p>
      <w:pPr>
        <w:pStyle w:val="Compact"/>
        <w:numPr>
          <w:ilvl w:val="1"/>
          <w:numId w:val="1370"/>
        </w:numPr>
      </w:pPr>
      <w:r>
        <w:t xml:space="preserve">Litium — saxlama və suisid azaltma.</w:t>
      </w:r>
    </w:p>
    <w:p>
      <w:pPr>
        <w:pStyle w:val="Compact"/>
        <w:numPr>
          <w:ilvl w:val="0"/>
          <w:numId w:val="1369"/>
        </w:numPr>
      </w:pPr>
      <w:r>
        <w:t xml:space="preserve">Hipomanik epizod: antidepresanı kəs; əhval stabilizatoru (litium, valproat) və ya atipik antipsixotik.</w:t>
      </w:r>
    </w:p>
    <w:p>
      <w:pPr>
        <w:pStyle w:val="Compact"/>
        <w:numPr>
          <w:ilvl w:val="0"/>
          <w:numId w:val="1369"/>
        </w:numPr>
      </w:pPr>
      <w:r>
        <w:t xml:space="preserve">Antidepresant istifadəsi: bipolyar Tip II-də nisbətən təhlükəsiz hesab edilirdi, lakin son tövsiyələr (CANMAT 2018) yalnız əhval stabilizatoru ilə birlikdə (manik dönüş və sürətli sikllaşma riskini azaltmaq üçün).</w:t>
      </w:r>
    </w:p>
    <w:p>
      <w:pPr>
        <w:pStyle w:val="Compact"/>
        <w:numPr>
          <w:ilvl w:val="0"/>
          <w:numId w:val="1369"/>
        </w:numPr>
      </w:pPr>
      <w:r>
        <w:t xml:space="preserve">Saxlama (maintenance): lamotrigin (depresiv komponent dominant olduqda) və ya kvetiapin; litium suicid azaltma effekti üçün.</w:t>
      </w:r>
    </w:p>
    <w:p>
      <w:pPr>
        <w:pStyle w:val="Compact"/>
        <w:numPr>
          <w:ilvl w:val="0"/>
          <w:numId w:val="1369"/>
        </w:numPr>
      </w:pPr>
      <w:r>
        <w:t xml:space="preserve">Psixososial: KDT, IPSRT, ailə-fokuslu terapiya, psixoeducation.</w:t>
      </w:r>
    </w:p>
    <w:p>
      <w:pPr>
        <w:pStyle w:val="Compact"/>
        <w:numPr>
          <w:ilvl w:val="0"/>
          <w:numId w:val="1369"/>
        </w:numPr>
      </w:pPr>
      <w:r>
        <w:t xml:space="preserve">Refrakter: klozapin, EKT.</w:t>
      </w:r>
    </w:p>
    <w:p>
      <w:pPr>
        <w:pStyle w:val="Compact"/>
        <w:numPr>
          <w:ilvl w:val="0"/>
          <w:numId w:val="1369"/>
        </w:numPr>
      </w:pPr>
      <w:r>
        <w:t xml:space="preserve">Hamiləlik: valproat qəti qadağa; lamotrigin və kvetiapin nisbi təhlükəsiz.</w:t>
      </w:r>
    </w:p>
    <w:bookmarkEnd w:id="839"/>
    <w:bookmarkStart w:id="840" w:name="mənbə-spesifik-dəqiqləşdirmələr-30"/>
    <w:p>
      <w:pPr>
        <w:pStyle w:val="Heading4"/>
      </w:pPr>
      <w:r>
        <w:t xml:space="preserve">8.2 Mənbə-spesifik dəqiqləşdirmələr</w:t>
      </w:r>
    </w:p>
    <w:p>
      <w:pPr>
        <w:pStyle w:val="Compact"/>
        <w:numPr>
          <w:ilvl w:val="0"/>
          <w:numId w:val="1371"/>
        </w:numPr>
      </w:pPr>
      <w:r>
        <w:t xml:space="preserve">CANMAT/ISBD 2018: Tip II depresiv epizod birinci sıra — kvetiapin; lamotrigin saxlamada.</w:t>
      </w:r>
    </w:p>
    <w:p>
      <w:pPr>
        <w:pStyle w:val="Compact"/>
        <w:numPr>
          <w:ilvl w:val="0"/>
          <w:numId w:val="1371"/>
        </w:numPr>
      </w:pPr>
      <w:r>
        <w:t xml:space="preserve">NICE CG185: Tip I və II eyni əsas yanaşma, lakin Tip II-də lamotriginin xüsusi rolu vurğulanır.</w:t>
      </w:r>
    </w:p>
    <w:p>
      <w:pPr>
        <w:pStyle w:val="Compact"/>
        <w:numPr>
          <w:ilvl w:val="0"/>
          <w:numId w:val="1371"/>
        </w:numPr>
      </w:pPr>
      <w:r>
        <w:t xml:space="preserve">Calabrese J.R. RKİ-ləri — lamotriginin bipolyar Tip II saxlamada effekti.</w:t>
      </w:r>
    </w:p>
    <w:bookmarkEnd w:id="840"/>
    <w:bookmarkEnd w:id="841"/>
    <w:bookmarkStart w:id="842"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 bipolyar depresiv epizod üçün təsdiqi; 300–600 mq/gün; metabolik yan təsirlər monitorinqi.</w:t>
      </w:r>
    </w:p>
    <w:p>
      <w:pPr>
        <w:pStyle w:val="DefinitionTerm"/>
      </w:pPr>
      <w:r>
        <w:t xml:space="preserve">IPSRT (Frank E.) və KDT 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842"/>
    <w:bookmarkStart w:id="850" w:name="X0903ec9d84a0d368cae22688c9e1606f8a4c887"/>
    <w:p>
      <w:pPr>
        <w:pStyle w:val="Heading3"/>
      </w:pPr>
      <w:r>
        <w:t xml:space="preserve">10. Mif və yanlış inanclar</w:t>
      </w:r>
    </w:p>
    <w:bookmarkStart w:id="843"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843"/>
    <w:bookmarkStart w:id="844"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844"/>
    <w:bookmarkStart w:id="845" w:name="X78f009b022ce68df14c62f2ae331774d54d9fab"/>
    <w:p>
      <w:pPr>
        <w:pStyle w:val="Heading5"/>
      </w:pPr>
      <w:r>
        <w:t xml:space="preserve">Mif 3: "Tip II pasiyentdə antidepresant tək başına istifadə edilə bilər"</w:t>
      </w:r>
    </w:p>
    <w:p>
      <w:pPr>
        <w:pStyle w:val="FirstParagraph"/>
      </w:pPr>
      <w:r>
        <w:t xml:space="preserve">Sübut: CANMAT 2018 — antidepresant yalnız əhval stabilizatoru ilə; manik dönüş və sürətli sikllaşma riski.</w:t>
      </w:r>
    </w:p>
    <w:bookmarkEnd w:id="845"/>
    <w:bookmarkStart w:id="846"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846"/>
    <w:bookmarkStart w:id="847"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847"/>
    <w:bookmarkStart w:id="848"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848"/>
    <w:bookmarkStart w:id="849" w:name="mif-7-tip-ii-də-ekt-lazım-deyil"/>
    <w:p>
      <w:pPr>
        <w:pStyle w:val="Heading5"/>
      </w:pPr>
      <w:r>
        <w:t xml:space="preserve">Mif 7: "Tip II-də EKT lazım deyil"</w:t>
      </w:r>
    </w:p>
    <w:p>
      <w:pPr>
        <w:pStyle w:val="FirstParagraph"/>
      </w:pPr>
      <w:r>
        <w:t xml:space="preserve">Sübut: refrakter depresiv epizod və ya yüksək suicid riskində EKT göstərişdir; Tip II pasiyentdə də effektiv.</w:t>
      </w:r>
    </w:p>
    <w:bookmarkEnd w:id="849"/>
    <w:bookmarkEnd w:id="850"/>
    <w:bookmarkStart w:id="851" w:name="Xfe6946c45087c6433f7f0907a6c231fd2b6191d"/>
    <w:p>
      <w:pPr>
        <w:pStyle w:val="Heading3"/>
      </w:pPr>
      <w:r>
        <w:t xml:space="preserve">11. Proqnoz və izləmə</w:t>
      </w:r>
    </w:p>
    <w:p>
      <w:pPr>
        <w:pStyle w:val="Compact"/>
        <w:numPr>
          <w:ilvl w:val="0"/>
          <w:numId w:val="1372"/>
        </w:numPr>
      </w:pPr>
      <w:r>
        <w:t xml:space="preserve">Episodik gediş; saxlama farmakoterapiyası ilə residiv əhəmiyyətli azalır.</w:t>
      </w:r>
    </w:p>
    <w:p>
      <w:pPr>
        <w:pStyle w:val="Compact"/>
        <w:numPr>
          <w:ilvl w:val="0"/>
          <w:numId w:val="1372"/>
        </w:numPr>
      </w:pPr>
      <w:r>
        <w:t xml:space="preserve">Tip II Tip I-dən "yüngül" deyil — yüksək funksional pozulma və depressiv yük.</w:t>
      </w:r>
    </w:p>
    <w:p>
      <w:pPr>
        <w:pStyle w:val="Compact"/>
        <w:numPr>
          <w:ilvl w:val="0"/>
          <w:numId w:val="1372"/>
        </w:numPr>
      </w:pPr>
      <w:r>
        <w:t xml:space="preserve">Suisid riski yüksək.</w:t>
      </w:r>
    </w:p>
    <w:p>
      <w:pPr>
        <w:pStyle w:val="Compact"/>
        <w:numPr>
          <w:ilvl w:val="0"/>
          <w:numId w:val="1372"/>
        </w:numPr>
      </w:pPr>
      <w:r>
        <w:t xml:space="preserve">Kvetiapin və lamotrigin saxlamada əsas.</w:t>
      </w:r>
    </w:p>
    <w:p>
      <w:pPr>
        <w:pStyle w:val="Compact"/>
        <w:numPr>
          <w:ilvl w:val="0"/>
          <w:numId w:val="1372"/>
        </w:numPr>
      </w:pPr>
      <w:r>
        <w:t xml:space="preserve">İzləmə — depresiv simptomlar, hipomanik tetikleyicilər, metabolik göstəricilər.</w:t>
      </w:r>
    </w:p>
    <w:bookmarkEnd w:id="851"/>
    <w:bookmarkStart w:id="852" w:name="Xebe88633a955f1af08c3c5d80c38f02d7dc9a38"/>
    <w:p>
      <w:pPr>
        <w:pStyle w:val="Heading3"/>
      </w:pPr>
      <w:r>
        <w:t xml:space="preserve">12. Mənbələr</w:t>
      </w:r>
    </w:p>
    <w:p>
      <w:pPr>
        <w:pStyle w:val="Compact"/>
        <w:numPr>
          <w:ilvl w:val="0"/>
          <w:numId w:val="1373"/>
        </w:numPr>
      </w:pPr>
      <w:r>
        <w:t xml:space="preserve">WHO. ICD-11. 6A61 Bipolar type II disorder. 2024.</w:t>
      </w:r>
    </w:p>
    <w:p>
      <w:pPr>
        <w:pStyle w:val="Compact"/>
        <w:numPr>
          <w:ilvl w:val="0"/>
          <w:numId w:val="1373"/>
        </w:numPr>
      </w:pPr>
      <w:r>
        <w:t xml:space="preserve">APA. DSM-5-TR. 2022.</w:t>
      </w:r>
    </w:p>
    <w:p>
      <w:pPr>
        <w:pStyle w:val="Compact"/>
        <w:numPr>
          <w:ilvl w:val="0"/>
          <w:numId w:val="1373"/>
        </w:numPr>
      </w:pPr>
      <w:r>
        <w:t xml:space="preserve">NICE CG185. 2014/2020.</w:t>
      </w:r>
    </w:p>
    <w:p>
      <w:pPr>
        <w:pStyle w:val="Compact"/>
        <w:numPr>
          <w:ilvl w:val="0"/>
          <w:numId w:val="1373"/>
        </w:numPr>
      </w:pPr>
      <w:r>
        <w:t xml:space="preserve">Yatham L.N. et al. CANMAT and ISBD 2018 guidelines. Bipolar Disord 2018;20(2):97–170.</w:t>
      </w:r>
    </w:p>
    <w:p>
      <w:pPr>
        <w:pStyle w:val="Compact"/>
        <w:numPr>
          <w:ilvl w:val="0"/>
          <w:numId w:val="1373"/>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373"/>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73"/>
        </w:numPr>
      </w:pPr>
      <w:r>
        <w:t xml:space="preserve">Cipriani A. et al. BMJ 2013;346:f3646.</w:t>
      </w:r>
    </w:p>
    <w:p>
      <w:pPr>
        <w:pStyle w:val="Compact"/>
        <w:numPr>
          <w:ilvl w:val="0"/>
          <w:numId w:val="1373"/>
        </w:numPr>
      </w:pPr>
      <w:r>
        <w:t xml:space="preserve">Merikangas K.R. et al. Arch Gen Psychiatry 2011;68(3):241–251.</w:t>
      </w:r>
    </w:p>
    <w:p>
      <w:pPr>
        <w:pStyle w:val="Compact"/>
        <w:numPr>
          <w:ilvl w:val="0"/>
          <w:numId w:val="1373"/>
        </w:numPr>
      </w:pPr>
      <w:r>
        <w:t xml:space="preserve">Angst J. et al. The HCL-32: towards a self-assessment tool for hypomanic symptoms. J Affect Disord 2005;88(2):217–233.</w:t>
      </w:r>
    </w:p>
    <w:bookmarkEnd w:id="852"/>
    <w:bookmarkEnd w:id="853"/>
    <w:bookmarkStart w:id="875" w:name="Xc5a0f5eb233c2d060c3b11bb3d4f3f36e0d7061"/>
    <w:p>
      <w:pPr>
        <w:pageBreakBefore/>
        <w:pStyle w:val="Heading2"/>
      </w:pPr>
      <w:r>
        <w:t xml:space="preserve">6A62</w:t>
      </w:r>
      <w:r>
        <w:t xml:space="preserve"> </w:t>
      </w:r>
      <w:r>
        <w:t xml:space="preserve">SİKLETİMİK POZUNTU</w:t>
      </w:r>
    </w:p>
    <w:bookmarkStart w:id="854" w:name="Xff96a1b837781ebe297d807533e0f3704aa5c54"/>
    <w:p>
      <w:pPr>
        <w:pStyle w:val="Heading3"/>
      </w:pPr>
      <w:r>
        <w:t xml:space="preserve">1. Tərif və nozologiya</w:t>
      </w:r>
    </w:p>
    <w:p>
      <w:pPr>
        <w:pStyle w:val="FirstParagraph"/>
      </w:pPr>
      <w:r>
        <w:t xml:space="preserve">Sikletimik pozuntu (XBT-11:</w:t>
      </w:r>
      <w:r>
        <w:t xml:space="preserve"> </w:t>
      </w:r>
      <w:r>
        <w:t xml:space="preserve">6A62</w:t>
      </w:r>
      <w:r>
        <w:t xml:space="preserve">; DSM-5-TR: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854"/>
    <w:bookmarkStart w:id="855" w:name="Xe4ecd54a2ee467fa94580c9593f5359ca6b2ca5"/>
    <w:p>
      <w:pPr>
        <w:pStyle w:val="Heading3"/>
      </w:pPr>
      <w:r>
        <w:t xml:space="preserve">2. Tarixçə və konseptual çərçivə</w:t>
      </w:r>
    </w:p>
    <w:p>
      <w:pPr>
        <w:pStyle w:val="Compact"/>
        <w:numPr>
          <w:ilvl w:val="0"/>
          <w:numId w:val="1374"/>
        </w:numPr>
      </w:pPr>
      <w:r>
        <w:t xml:space="preserve">Kahlbaum K. (1882) — "cyclothymia" termini.</w:t>
      </w:r>
    </w:p>
    <w:p>
      <w:pPr>
        <w:pStyle w:val="Compact"/>
        <w:numPr>
          <w:ilvl w:val="0"/>
          <w:numId w:val="1374"/>
        </w:numPr>
      </w:pPr>
      <w:r>
        <w:t xml:space="preserve">Kraepelin (1899) — manik-depresiv pozuntunun yüngül forması.</w:t>
      </w:r>
    </w:p>
    <w:p>
      <w:pPr>
        <w:pStyle w:val="Compact"/>
        <w:numPr>
          <w:ilvl w:val="0"/>
          <w:numId w:val="1374"/>
        </w:numPr>
      </w:pPr>
      <w:r>
        <w:t xml:space="preserve">Akiskal H.S. (1977) — sikletimik temperamenti bipolyar spektrumun alt-mərhələsi kimi yenidən müəyyənləşdirməsi.</w:t>
      </w:r>
    </w:p>
    <w:p>
      <w:pPr>
        <w:pStyle w:val="Compact"/>
        <w:numPr>
          <w:ilvl w:val="0"/>
          <w:numId w:val="1374"/>
        </w:numPr>
      </w:pPr>
      <w:r>
        <w:t xml:space="preserve">DSM-III (1980), DSM-5 (2013), XBT-11 (2019) — affektiv pozuntu kateqoriyasında.</w:t>
      </w:r>
    </w:p>
    <w:bookmarkEnd w:id="855"/>
    <w:bookmarkStart w:id="856" w:name="X087a6a5e2bd3a6f3f6f8814c6fb05dd8313cc44"/>
    <w:p>
      <w:pPr>
        <w:pStyle w:val="Heading3"/>
      </w:pPr>
      <w:r>
        <w:t xml:space="preserve">3. Epidemiologiya</w:t>
      </w:r>
    </w:p>
    <w:p>
      <w:pPr>
        <w:pStyle w:val="Compact"/>
        <w:numPr>
          <w:ilvl w:val="0"/>
          <w:numId w:val="1375"/>
        </w:numPr>
      </w:pPr>
      <w:r>
        <w:t xml:space="preserve">Ömürlük yayılma: 0,4–1% (DSM-5-TR; geniş diapazon, dəqiq epidemioloji məlumat məhdud).</w:t>
      </w:r>
    </w:p>
    <w:p>
      <w:pPr>
        <w:pStyle w:val="Compact"/>
        <w:numPr>
          <w:ilvl w:val="0"/>
          <w:numId w:val="1375"/>
        </w:numPr>
      </w:pPr>
      <w:r>
        <w:t xml:space="preserve">Cins: təxminən bərabər.</w:t>
      </w:r>
    </w:p>
    <w:p>
      <w:pPr>
        <w:pStyle w:val="Compact"/>
        <w:numPr>
          <w:ilvl w:val="0"/>
          <w:numId w:val="1375"/>
        </w:numPr>
      </w:pPr>
      <w:r>
        <w:t xml:space="preserve">Başlanğıc: yeniyetməlik və erkən yetkinlik.</w:t>
      </w:r>
    </w:p>
    <w:p>
      <w:pPr>
        <w:pStyle w:val="Compact"/>
        <w:numPr>
          <w:ilvl w:val="0"/>
          <w:numId w:val="1375"/>
        </w:numPr>
      </w:pPr>
      <w:r>
        <w:t xml:space="preserve">Tip I və ya II bipolyara konversiya: ~15–50% (Akiskal H.S. icmalları).</w:t>
      </w:r>
    </w:p>
    <w:p>
      <w:pPr>
        <w:pStyle w:val="Compact"/>
        <w:numPr>
          <w:ilvl w:val="0"/>
          <w:numId w:val="1375"/>
        </w:numPr>
      </w:pPr>
      <w:r>
        <w:t xml:space="preserve">Komorbidlik: narahatlıq, maddə istifadəsi, ADHD, sərhəd şəxsiyyət pozuntusu.</w:t>
      </w:r>
    </w:p>
    <w:bookmarkEnd w:id="856"/>
    <w:bookmarkStart w:id="857" w:name="X4b3f4a7264758cca3900d4075c70c8eb405b3c7"/>
    <w:p>
      <w:pPr>
        <w:pStyle w:val="Heading3"/>
      </w:pPr>
      <w:r>
        <w:t xml:space="preserve">4. Etiologiya və patogenez</w:t>
      </w:r>
    </w:p>
    <w:p>
      <w:pPr>
        <w:pStyle w:val="Compact"/>
        <w:numPr>
          <w:ilvl w:val="0"/>
          <w:numId w:val="1376"/>
        </w:numPr>
      </w:pPr>
      <w:r>
        <w:t xml:space="preserve">Bipolyar spektri ilə paylaşılan genetik yük (Akiskal).</w:t>
      </w:r>
    </w:p>
    <w:p>
      <w:pPr>
        <w:pStyle w:val="Compact"/>
        <w:numPr>
          <w:ilvl w:val="0"/>
          <w:numId w:val="1376"/>
        </w:numPr>
      </w:pPr>
      <w:r>
        <w:t xml:space="preserve">Ailə tarixçəsində bipolyar və major depresiv pozuntu sıxlığı artmışdır.</w:t>
      </w:r>
    </w:p>
    <w:p>
      <w:pPr>
        <w:pStyle w:val="Compact"/>
        <w:numPr>
          <w:ilvl w:val="0"/>
          <w:numId w:val="1376"/>
        </w:numPr>
      </w:pPr>
      <w:r>
        <w:t xml:space="preserve">Neyrobioloji — bipolyar pozuntudakı kimi monoaminerjik və sirkadian disregulasiya, lakin daha az ifadə edilmiş.</w:t>
      </w:r>
    </w:p>
    <w:bookmarkEnd w:id="857"/>
    <w:bookmarkStart w:id="858" w:name="Xbac43c245e18932332b293ecfdfb94408d345fe"/>
    <w:p>
      <w:pPr>
        <w:pStyle w:val="Heading3"/>
      </w:pPr>
      <w:r>
        <w:t xml:space="preserve">5. Klinik təzahürlər</w:t>
      </w:r>
    </w:p>
    <w:p>
      <w:pPr>
        <w:pStyle w:val="Compact"/>
        <w:numPr>
          <w:ilvl w:val="0"/>
          <w:numId w:val="1377"/>
        </w:numPr>
      </w:pPr>
      <w:r>
        <w:t xml:space="preserve">Çoxsaylı subthreshold hipomanik dövrlər — qısa, az intensiv enerji və əhval yüksəlmələri.</w:t>
      </w:r>
    </w:p>
    <w:p>
      <w:pPr>
        <w:pStyle w:val="Compact"/>
        <w:numPr>
          <w:ilvl w:val="0"/>
          <w:numId w:val="1377"/>
        </w:numPr>
      </w:pPr>
      <w:r>
        <w:t xml:space="preserve">Çoxsaylı subthreshold depresiv dövrlər — az intensiv depresiv simptomlar.</w:t>
      </w:r>
    </w:p>
    <w:p>
      <w:pPr>
        <w:pStyle w:val="Compact"/>
        <w:numPr>
          <w:ilvl w:val="0"/>
          <w:numId w:val="1377"/>
        </w:numPr>
      </w:pPr>
      <w:r>
        <w:t xml:space="preserve">"Stabil dövr" 2 aydan az.</w:t>
      </w:r>
    </w:p>
    <w:p>
      <w:pPr>
        <w:pStyle w:val="Compact"/>
        <w:numPr>
          <w:ilvl w:val="0"/>
          <w:numId w:val="1377"/>
        </w:numPr>
      </w:pPr>
      <w:r>
        <w:t xml:space="preserve">Əhval dəyişmələri günlər və ya həftələr; pasiyent özünü "öz təbiətim belədir" kimi izah edə bilər.</w:t>
      </w:r>
    </w:p>
    <w:p>
      <w:pPr>
        <w:pStyle w:val="Compact"/>
        <w:numPr>
          <w:ilvl w:val="0"/>
          <w:numId w:val="1377"/>
        </w:numPr>
      </w:pPr>
      <w:r>
        <w:t xml:space="preserve">İnterpersonal və peşə pozulması ortadır, ancaq dağıdıcı deyil.</w:t>
      </w:r>
    </w:p>
    <w:bookmarkEnd w:id="858"/>
    <w:bookmarkStart w:id="862" w:name="X8cf1e834e535d5de2cac50325d8bd36fa4b23eb"/>
    <w:p>
      <w:pPr>
        <w:pStyle w:val="Heading3"/>
      </w:pPr>
      <w:r>
        <w:t xml:space="preserve">6. Diaqnoz</w:t>
      </w:r>
    </w:p>
    <w:bookmarkStart w:id="859"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859"/>
    <w:bookmarkStart w:id="860" w:name="diaqnostika-alqoritmi-15"/>
    <w:p>
      <w:pPr>
        <w:pStyle w:val="Heading4"/>
      </w:pPr>
      <w:r>
        <w:t xml:space="preserve">6.2 Diaqnostika alqoritmi</w:t>
      </w:r>
    </w:p>
    <w:p>
      <w:pPr>
        <w:pStyle w:val="Compact"/>
        <w:numPr>
          <w:ilvl w:val="0"/>
          <w:numId w:val="1378"/>
        </w:numPr>
      </w:pPr>
      <w:r>
        <w:t xml:space="preserve">Klinik müsahibə (əhval gündəliyi 4–6 həftə tövsiyə edilir — pasiyentin öz patternlərinin sənədləşdirilməsi).</w:t>
      </w:r>
    </w:p>
    <w:p>
      <w:pPr>
        <w:pStyle w:val="Compact"/>
        <w:numPr>
          <w:ilvl w:val="0"/>
          <w:numId w:val="1378"/>
        </w:numPr>
      </w:pPr>
      <w:r>
        <w:t xml:space="preserve">SCID-5, MDQ, HCL-32.</w:t>
      </w:r>
    </w:p>
    <w:p>
      <w:pPr>
        <w:pStyle w:val="Compact"/>
        <w:numPr>
          <w:ilvl w:val="0"/>
          <w:numId w:val="1378"/>
        </w:numPr>
      </w:pPr>
      <w:r>
        <w:t xml:space="preserve">Komorbidlik və ailə tarixçəsi qiymətləndirməsi.</w:t>
      </w:r>
    </w:p>
    <w:p>
      <w:pPr>
        <w:pStyle w:val="Compact"/>
        <w:numPr>
          <w:ilvl w:val="0"/>
          <w:numId w:val="1378"/>
        </w:numPr>
      </w:pPr>
      <w:r>
        <w:t xml:space="preserve">Tibbi və laborator (tireoid mütləq).</w:t>
      </w:r>
    </w:p>
    <w:bookmarkEnd w:id="860"/>
    <w:bookmarkStart w:id="861"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861"/>
    <w:bookmarkEnd w:id="862"/>
    <w:bookmarkStart w:id="863" w:name="X73247cf2c90230f28f84c4fb1b516f94eb19c0e"/>
    <w:p>
      <w:pPr>
        <w:pStyle w:val="Heading3"/>
      </w:pPr>
      <w:r>
        <w:t xml:space="preserve">7. Müayinə</w:t>
      </w:r>
    </w:p>
    <w:p>
      <w:pPr>
        <w:pStyle w:val="Compact"/>
        <w:numPr>
          <w:ilvl w:val="0"/>
          <w:numId w:val="1379"/>
        </w:numPr>
      </w:pPr>
      <w:r>
        <w:t xml:space="preserve">Əhval gündəliyi.</w:t>
      </w:r>
    </w:p>
    <w:p>
      <w:pPr>
        <w:pStyle w:val="Compact"/>
        <w:numPr>
          <w:ilvl w:val="0"/>
          <w:numId w:val="1379"/>
        </w:numPr>
      </w:pPr>
      <w:r>
        <w:t xml:space="preserve">MDQ, HCL-32, YMRS, HAM-D.</w:t>
      </w:r>
    </w:p>
    <w:p>
      <w:pPr>
        <w:pStyle w:val="Compact"/>
        <w:numPr>
          <w:ilvl w:val="0"/>
          <w:numId w:val="1379"/>
        </w:numPr>
      </w:pPr>
      <w:r>
        <w:t xml:space="preserve">Tireoid funksiyası.</w:t>
      </w:r>
    </w:p>
    <w:bookmarkEnd w:id="863"/>
    <w:bookmarkStart w:id="865" w:name="X80fddd00777ec6419c0138e9d37ac2c6c87fdee"/>
    <w:p>
      <w:pPr>
        <w:pStyle w:val="Heading3"/>
      </w:pPr>
      <w:r>
        <w:t xml:space="preserve">8. Müalicə</w:t>
      </w:r>
    </w:p>
    <w:p>
      <w:pPr>
        <w:pStyle w:val="Compact"/>
        <w:numPr>
          <w:ilvl w:val="0"/>
          <w:numId w:val="1380"/>
        </w:numPr>
      </w:pPr>
      <w:r>
        <w:t xml:space="preserve">Psixoterapiya birinci sıra — KDT, IPSRT, psixoeducation, davranış aktivasiyası, sirkadian ritm idarəsi.</w:t>
      </w:r>
    </w:p>
    <w:p>
      <w:pPr>
        <w:pStyle w:val="Compact"/>
        <w:numPr>
          <w:ilvl w:val="0"/>
          <w:numId w:val="1380"/>
        </w:numPr>
      </w:pPr>
      <w:r>
        <w:t xml:space="preserve">Farmakoterapiya — sübut bazası məhduddur:</w:t>
      </w:r>
    </w:p>
    <w:p>
      <w:pPr>
        <w:pStyle w:val="Compact"/>
        <w:numPr>
          <w:ilvl w:val="1"/>
          <w:numId w:val="1381"/>
        </w:numPr>
      </w:pPr>
      <w:r>
        <w:t xml:space="preserve">Litium və ya valproat — bipolyar spektri kontekstdə adekvat hesab olunur.</w:t>
      </w:r>
    </w:p>
    <w:p>
      <w:pPr>
        <w:pStyle w:val="Compact"/>
        <w:numPr>
          <w:ilvl w:val="1"/>
          <w:numId w:val="1381"/>
        </w:numPr>
      </w:pPr>
      <w:r>
        <w:t xml:space="preserve">Lamotrigin — depresiv komponent dominant olduqda.</w:t>
      </w:r>
    </w:p>
    <w:p>
      <w:pPr>
        <w:pStyle w:val="Compact"/>
        <w:numPr>
          <w:ilvl w:val="1"/>
          <w:numId w:val="1381"/>
        </w:numPr>
      </w:pPr>
      <w:r>
        <w:t xml:space="preserve">Atipik antipsixotik (kvetiapin) — orta-ağır hallarda.</w:t>
      </w:r>
    </w:p>
    <w:p>
      <w:pPr>
        <w:pStyle w:val="Compact"/>
        <w:numPr>
          <w:ilvl w:val="0"/>
          <w:numId w:val="1380"/>
        </w:numPr>
      </w:pPr>
      <w:r>
        <w:t xml:space="preserve">Antidepresant tək başına — manik dönüş və sürətli sikllaşma riski; əkstərkibdir.</w:t>
      </w:r>
    </w:p>
    <w:p>
      <w:pPr>
        <w:pStyle w:val="Compact"/>
        <w:numPr>
          <w:ilvl w:val="0"/>
          <w:numId w:val="1380"/>
        </w:numPr>
      </w:pPr>
      <w:r>
        <w:t xml:space="preserve">Stress idarəsi və sosial-sirkadian ritmin saxlanması — vacib.</w:t>
      </w:r>
    </w:p>
    <w:p>
      <w:pPr>
        <w:pStyle w:val="Compact"/>
        <w:numPr>
          <w:ilvl w:val="0"/>
          <w:numId w:val="1380"/>
        </w:numPr>
      </w:pPr>
      <w:r>
        <w:t xml:space="preserve">Bipolyara konversiya monitorinqi — ailə tarixçəsi və klinik markerlər varsa daha sıx izləmə.</w:t>
      </w:r>
    </w:p>
    <w:bookmarkStart w:id="864" w:name="mənbə-spesifik-dəqiqləşdirmələr-31"/>
    <w:p>
      <w:pPr>
        <w:pStyle w:val="Heading4"/>
      </w:pPr>
      <w:r>
        <w:t xml:space="preserve">Mənbə-spesifik dəqiqləşdirmələr</w:t>
      </w:r>
    </w:p>
    <w:p>
      <w:pPr>
        <w:pStyle w:val="Compact"/>
        <w:numPr>
          <w:ilvl w:val="0"/>
          <w:numId w:val="1382"/>
        </w:numPr>
      </w:pPr>
      <w:r>
        <w:t xml:space="preserve">NICE CG185, CANMAT 2018 — sikletimik pozuntu üçün ayrıca alqoritm məhduddur; bipolyar spektri prinsipləri tətbiq olunur; psixoterapiya birinci sıra.</w:t>
      </w:r>
    </w:p>
    <w:bookmarkEnd w:id="864"/>
    <w:bookmarkEnd w:id="865"/>
    <w:bookmarkStart w:id="866"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 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866"/>
    <w:bookmarkStart w:id="872" w:name="X6bea39c745ca2bc26306278f7d726e639ee459e"/>
    <w:p>
      <w:pPr>
        <w:pStyle w:val="Heading3"/>
      </w:pPr>
      <w:r>
        <w:t xml:space="preserve">10. Mif və yanlış inanclar</w:t>
      </w:r>
    </w:p>
    <w:bookmarkStart w:id="867"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867"/>
    <w:bookmarkStart w:id="868"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868"/>
    <w:bookmarkStart w:id="869"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869"/>
    <w:bookmarkStart w:id="870"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870"/>
    <w:bookmarkStart w:id="871"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871"/>
    <w:bookmarkEnd w:id="872"/>
    <w:bookmarkStart w:id="873" w:name="X028f81ec248adb28b88362dba671b44e9e47380"/>
    <w:p>
      <w:pPr>
        <w:pStyle w:val="Heading3"/>
      </w:pPr>
      <w:r>
        <w:t xml:space="preserve">11. Proqnoz və izləmə</w:t>
      </w:r>
    </w:p>
    <w:p>
      <w:pPr>
        <w:pStyle w:val="Compact"/>
        <w:numPr>
          <w:ilvl w:val="0"/>
          <w:numId w:val="1383"/>
        </w:numPr>
      </w:pPr>
      <w:r>
        <w:t xml:space="preserve">Xronik; spontan remisya nadir.</w:t>
      </w:r>
    </w:p>
    <w:p>
      <w:pPr>
        <w:pStyle w:val="Compact"/>
        <w:numPr>
          <w:ilvl w:val="0"/>
          <w:numId w:val="1383"/>
        </w:numPr>
      </w:pPr>
      <w:r>
        <w:t xml:space="preserve">Bipolyar Tip I/II-yə konversiya riski — illik klinik qiymətləndirmə.</w:t>
      </w:r>
    </w:p>
    <w:p>
      <w:pPr>
        <w:pStyle w:val="Compact"/>
        <w:numPr>
          <w:ilvl w:val="0"/>
          <w:numId w:val="1383"/>
        </w:numPr>
      </w:pPr>
      <w:r>
        <w:t xml:space="preserve">Komorbid maddə istifadəsi və BPD risk amilləri.</w:t>
      </w:r>
    </w:p>
    <w:p>
      <w:pPr>
        <w:pStyle w:val="Compact"/>
        <w:numPr>
          <w:ilvl w:val="0"/>
          <w:numId w:val="1383"/>
        </w:numPr>
      </w:pPr>
      <w:r>
        <w:t xml:space="preserve">Adekvat müalicə ilə funksional səviyyə yaxşılaşır.</w:t>
      </w:r>
    </w:p>
    <w:bookmarkEnd w:id="873"/>
    <w:bookmarkStart w:id="874" w:name="Xb5c2cb98e420b39f2c1b676394046ae0847b1a8"/>
    <w:p>
      <w:pPr>
        <w:pStyle w:val="Heading3"/>
      </w:pPr>
      <w:r>
        <w:t xml:space="preserve">12. Mənbələr</w:t>
      </w:r>
    </w:p>
    <w:p>
      <w:pPr>
        <w:pStyle w:val="Compact"/>
        <w:numPr>
          <w:ilvl w:val="0"/>
          <w:numId w:val="1384"/>
        </w:numPr>
      </w:pPr>
      <w:r>
        <w:t xml:space="preserve">WHO. ICD-11. 6A62 Cyclothymic disorder. 2024.</w:t>
      </w:r>
    </w:p>
    <w:p>
      <w:pPr>
        <w:pStyle w:val="Compact"/>
        <w:numPr>
          <w:ilvl w:val="0"/>
          <w:numId w:val="1384"/>
        </w:numPr>
      </w:pPr>
      <w:r>
        <w:t xml:space="preserve">APA. DSM-5-TR. 2022.</w:t>
      </w:r>
    </w:p>
    <w:p>
      <w:pPr>
        <w:pStyle w:val="Compact"/>
        <w:numPr>
          <w:ilvl w:val="0"/>
          <w:numId w:val="1384"/>
        </w:numPr>
      </w:pPr>
      <w:r>
        <w:t xml:space="preserve">NICE CG185. 2014/2020.</w:t>
      </w:r>
    </w:p>
    <w:p>
      <w:pPr>
        <w:pStyle w:val="Compact"/>
        <w:numPr>
          <w:ilvl w:val="0"/>
          <w:numId w:val="1384"/>
        </w:numPr>
      </w:pPr>
      <w:r>
        <w:t xml:space="preserve">Yatham L.N. et al. CANMAT/ISBD 2018. Bipolar Disord 2018;20(2):97–170.</w:t>
      </w:r>
    </w:p>
    <w:p>
      <w:pPr>
        <w:pStyle w:val="Compact"/>
        <w:numPr>
          <w:ilvl w:val="0"/>
          <w:numId w:val="1384"/>
        </w:numPr>
      </w:pPr>
      <w:r>
        <w:t xml:space="preserve">Akiskal H.S., Khani M.K., Scott-Strauss A. Cyclothymic temperamental disorders. Psychiatr Clin North Am 1979;2(3):527–554.</w:t>
      </w:r>
    </w:p>
    <w:bookmarkEnd w:id="874"/>
    <w:bookmarkEnd w:id="875"/>
    <w:bookmarkStart w:id="908" w:name="Xf4a1734b30d6e2a0055908685c00703706d8cef"/>
    <w:p>
      <w:pPr>
        <w:pageBreakBefore/>
        <w:pStyle w:val="Heading2"/>
      </w:pPr>
      <w:r>
        <w:t xml:space="preserve">6A70</w:t>
      </w:r>
      <w:r>
        <w:t xml:space="preserve"> </w:t>
      </w:r>
      <w:r>
        <w:t xml:space="preserve">TƏK EPİZODLU DEPRESİV POZUNTU</w:t>
      </w:r>
    </w:p>
    <w:bookmarkStart w:id="876" w:name="X18bd1502d888f628547b907c0549dcde3afdee9"/>
    <w:p>
      <w:pPr>
        <w:pStyle w:val="Heading3"/>
      </w:pPr>
      <w:r>
        <w:t xml:space="preserve">1. Tərif və nozologiya</w:t>
      </w:r>
    </w:p>
    <w:p>
      <w:pPr>
        <w:pStyle w:val="FirstParagraph"/>
      </w:pPr>
      <w:r>
        <w:t xml:space="preserve">Tək epizodlu depresiv pozuntu (XBT-11:</w:t>
      </w:r>
      <w:r>
        <w:t xml:space="preserve"> </w:t>
      </w:r>
      <w:r>
        <w:t xml:space="preserve">6A70</w:t>
      </w:r>
      <w:r>
        <w:t xml:space="preserve"> </w:t>
      </w:r>
      <w:r>
        <w:t xml:space="preserve">Single Episode Depressive Disorder; DSM-5-TR: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876"/>
    <w:bookmarkStart w:id="877" w:name="X9e3eef8a71e2efb8853ed2347ca64ee9c111161"/>
    <w:p>
      <w:pPr>
        <w:pStyle w:val="Heading3"/>
      </w:pPr>
      <w:r>
        <w:t xml:space="preserve">2. Tarixçə və konseptual çərçivə</w:t>
      </w:r>
    </w:p>
    <w:p>
      <w:pPr>
        <w:pStyle w:val="Compact"/>
        <w:numPr>
          <w:ilvl w:val="0"/>
          <w:numId w:val="1385"/>
        </w:numPr>
      </w:pPr>
      <w:r>
        <w:t xml:space="preserve">Hippokrat — "melanxoliya" termini, IV əsr e.ə.</w:t>
      </w:r>
    </w:p>
    <w:p>
      <w:pPr>
        <w:pStyle w:val="Compact"/>
        <w:numPr>
          <w:ilvl w:val="0"/>
          <w:numId w:val="1385"/>
        </w:numPr>
      </w:pPr>
      <w:r>
        <w:t xml:space="preserve">Kraepelin (1899) — manik-depresiv insanity daxilində depresiv epizod.</w:t>
      </w:r>
    </w:p>
    <w:p>
      <w:pPr>
        <w:pStyle w:val="Compact"/>
        <w:numPr>
          <w:ilvl w:val="0"/>
          <w:numId w:val="1385"/>
        </w:numPr>
      </w:pPr>
      <w:r>
        <w:t xml:space="preserve">DSM-III (1980) — "Major Depressive Disorder" rəsmi diaqnoz; bipolyar pozuntudan ayrılma.</w:t>
      </w:r>
    </w:p>
    <w:p>
      <w:pPr>
        <w:pStyle w:val="Compact"/>
        <w:numPr>
          <w:ilvl w:val="0"/>
          <w:numId w:val="1385"/>
        </w:numPr>
      </w:pPr>
      <w:r>
        <w:t xml:space="preserve">DSM-5 (2013) — "bereavement exclusion" (yas istisnası) ləğv olunmuşdur — pasiyent yaxınını itirdikdən sonra da major depresiv epizod diaqnoz oluna bilər.</w:t>
      </w:r>
    </w:p>
    <w:p>
      <w:pPr>
        <w:pStyle w:val="Compact"/>
        <w:numPr>
          <w:ilvl w:val="0"/>
          <w:numId w:val="1385"/>
        </w:numPr>
      </w:pPr>
      <w:r>
        <w:t xml:space="preserve">XBT-11 (2019) — Tək epizodlu (6A70) və Təkrarlanan (6A71) ayrı kodlanır.</w:t>
      </w:r>
    </w:p>
    <w:bookmarkEnd w:id="877"/>
    <w:bookmarkStart w:id="878" w:name="X003265833c85852dc358a0cd25dc376a99c9f09"/>
    <w:p>
      <w:pPr>
        <w:pStyle w:val="Heading3"/>
      </w:pPr>
      <w:r>
        <w:t xml:space="preserve">3. Epidemiologiya</w:t>
      </w:r>
    </w:p>
    <w:p>
      <w:pPr>
        <w:pStyle w:val="Compact"/>
        <w:numPr>
          <w:ilvl w:val="0"/>
          <w:numId w:val="1386"/>
        </w:numPr>
      </w:pPr>
      <w:r>
        <w:t xml:space="preserve">Ömürlük yayılma: 15–20% (Kessler R.C. NESARC-III, Hasin D.S. et al. JAMA Psychiatry 2018).</w:t>
      </w:r>
    </w:p>
    <w:p>
      <w:pPr>
        <w:pStyle w:val="Compact"/>
        <w:numPr>
          <w:ilvl w:val="0"/>
          <w:numId w:val="1386"/>
        </w:numPr>
      </w:pPr>
      <w:r>
        <w:t xml:space="preserve">İllik yayılma: ~6–8%.</w:t>
      </w:r>
    </w:p>
    <w:p>
      <w:pPr>
        <w:pStyle w:val="Compact"/>
        <w:numPr>
          <w:ilvl w:val="0"/>
          <w:numId w:val="1386"/>
        </w:numPr>
      </w:pPr>
      <w:r>
        <w:t xml:space="preserve">Cins: qadınlarda 1,5–2 dəfə yüksək.</w:t>
      </w:r>
    </w:p>
    <w:p>
      <w:pPr>
        <w:pStyle w:val="Compact"/>
        <w:numPr>
          <w:ilvl w:val="0"/>
          <w:numId w:val="1386"/>
        </w:numPr>
      </w:pPr>
      <w:r>
        <w:t xml:space="preserve">Başlanğıc: orta 20–30 yaş; lakin istənilən yaşda mümkündür.</w:t>
      </w:r>
    </w:p>
    <w:p>
      <w:pPr>
        <w:pStyle w:val="Compact"/>
        <w:numPr>
          <w:ilvl w:val="0"/>
          <w:numId w:val="1386"/>
        </w:numPr>
      </w:pPr>
      <w:r>
        <w:t xml:space="preserve">Suisid: depresiv pozuntu suicid ölümlərinin ~50%-i ilə əlaqəli.</w:t>
      </w:r>
    </w:p>
    <w:p>
      <w:pPr>
        <w:pStyle w:val="Compact"/>
        <w:numPr>
          <w:ilvl w:val="0"/>
          <w:numId w:val="1386"/>
        </w:numPr>
      </w:pPr>
      <w:r>
        <w:t xml:space="preserve">Komorbidlik: narahatlıq pozuntuları 60%, maddə istifadəsi 25%, ağrı, kardiovaskulyar, diabet.</w:t>
      </w:r>
    </w:p>
    <w:p>
      <w:pPr>
        <w:pStyle w:val="Compact"/>
        <w:numPr>
          <w:ilvl w:val="0"/>
          <w:numId w:val="1386"/>
        </w:numPr>
      </w:pPr>
      <w:r>
        <w:t xml:space="preserve">Mortalite: ümumi mortalite 1,5 dəfə artmış (kardiovaskulyar, suicid).</w:t>
      </w:r>
    </w:p>
    <w:bookmarkEnd w:id="878"/>
    <w:bookmarkStart w:id="879" w:name="X1479e248be9b3701c7c79c4b73fc6f6bdbb5d44"/>
    <w:p>
      <w:pPr>
        <w:pStyle w:val="Heading3"/>
      </w:pPr>
      <w:r>
        <w:t xml:space="preserve">4. Etiologiya və patogenez</w:t>
      </w:r>
    </w:p>
    <w:p>
      <w:pPr>
        <w:pStyle w:val="Compact"/>
        <w:numPr>
          <w:ilvl w:val="0"/>
          <w:numId w:val="1387"/>
        </w:numPr>
      </w:pPr>
      <w:r>
        <w:t xml:space="preserve">İrsilik 35–40% (Sullivan P.F. et al. Am J Psychiatry 2000 meta-analiz); bipolyardan az.</w:t>
      </w:r>
    </w:p>
    <w:p>
      <w:pPr>
        <w:pStyle w:val="Compact"/>
        <w:numPr>
          <w:ilvl w:val="0"/>
          <w:numId w:val="1387"/>
        </w:numPr>
      </w:pPr>
      <w:r>
        <w:t xml:space="preserve">GWAS — 100+ risk lokusu (Howard D.M. et al. Nat Neurosci 2019, n&gt;800 000).</w:t>
      </w:r>
    </w:p>
    <w:p>
      <w:pPr>
        <w:pStyle w:val="Compact"/>
        <w:numPr>
          <w:ilvl w:val="0"/>
          <w:numId w:val="1387"/>
        </w:numPr>
      </w:pPr>
      <w:r>
        <w:t xml:space="preserve">Neyrobioloji — monoaminerjik (serotonin, noradrenalin, dopamin) hipotezi; HPA oxu disregulasiyası, kortizol yüksəkliyi; hippokamp həcm azalması; inflamasion hipotezi (CRP, IL-6).</w:t>
      </w:r>
    </w:p>
    <w:p>
      <w:pPr>
        <w:pStyle w:val="Compact"/>
        <w:numPr>
          <w:ilvl w:val="0"/>
          <w:numId w:val="1387"/>
        </w:numPr>
      </w:pPr>
      <w:r>
        <w:t xml:space="preserve">Risk amilləri: uşaqlıq travması, ailə tarixçəsi, kəskin stress, xronik tibbi xəstəlik, sosial təcrid, maddə istifadəsi, doğum sonrası dövr, hipotireoid.</w:t>
      </w:r>
    </w:p>
    <w:bookmarkEnd w:id="879"/>
    <w:bookmarkStart w:id="882" w:name="X014643de74f6d016e34c1922b7135346d45a0f7"/>
    <w:p>
      <w:pPr>
        <w:pStyle w:val="Heading3"/>
      </w:pPr>
      <w:r>
        <w:t xml:space="preserve">5. Klinik təzahürlər</w:t>
      </w:r>
    </w:p>
    <w:bookmarkStart w:id="880" w:name="Xbadba5b286521190e23707c2a150ddd88f3af69"/>
    <w:p>
      <w:pPr>
        <w:pStyle w:val="Heading4"/>
      </w:pPr>
      <w:r>
        <w:t xml:space="preserve">5.1 Əsas simptomlar (DSM-5-TR — ≥ 5 simptom × 2 həftə, ən azı 1-i 1 və ya 2)</w:t>
      </w:r>
    </w:p>
    <w:p>
      <w:pPr>
        <w:pStyle w:val="Compact"/>
        <w:numPr>
          <w:ilvl w:val="0"/>
          <w:numId w:val="1388"/>
        </w:numPr>
      </w:pPr>
      <w:r>
        <w:t xml:space="preserve">Davamlı aşağı əhval.</w:t>
      </w:r>
    </w:p>
    <w:p>
      <w:pPr>
        <w:pStyle w:val="Compact"/>
        <w:numPr>
          <w:ilvl w:val="0"/>
          <w:numId w:val="1388"/>
        </w:numPr>
      </w:pPr>
      <w:r>
        <w:t xml:space="preserve">Anhedoniya — maraq və zövqün itirilməsi.</w:t>
      </w:r>
    </w:p>
    <w:p>
      <w:pPr>
        <w:pStyle w:val="Compact"/>
        <w:numPr>
          <w:ilvl w:val="0"/>
          <w:numId w:val="1388"/>
        </w:numPr>
      </w:pPr>
      <w:r>
        <w:t xml:space="preserve">Çəki və ya iştah dəyişmələri.</w:t>
      </w:r>
    </w:p>
    <w:p>
      <w:pPr>
        <w:pStyle w:val="Compact"/>
        <w:numPr>
          <w:ilvl w:val="0"/>
          <w:numId w:val="1388"/>
        </w:numPr>
      </w:pPr>
      <w:r>
        <w:t xml:space="preserve">Yuxu pozulması (insomniya və ya hipersomniya).</w:t>
      </w:r>
    </w:p>
    <w:p>
      <w:pPr>
        <w:pStyle w:val="Compact"/>
        <w:numPr>
          <w:ilvl w:val="0"/>
          <w:numId w:val="1388"/>
        </w:numPr>
      </w:pPr>
      <w:r>
        <w:t xml:space="preserve">Psixomotor agitasiya və ya ləngləmə (başqaları tərəfindən müşahidə oluna bilən).</w:t>
      </w:r>
    </w:p>
    <w:p>
      <w:pPr>
        <w:pStyle w:val="Compact"/>
        <w:numPr>
          <w:ilvl w:val="0"/>
          <w:numId w:val="1388"/>
        </w:numPr>
      </w:pPr>
      <w:r>
        <w:t xml:space="preserve">Yorğunluq və ya enerji itkisi.</w:t>
      </w:r>
    </w:p>
    <w:p>
      <w:pPr>
        <w:pStyle w:val="Compact"/>
        <w:numPr>
          <w:ilvl w:val="0"/>
          <w:numId w:val="1388"/>
        </w:numPr>
      </w:pPr>
      <w:r>
        <w:t xml:space="preserve">Dəyərsizlik və ya hədsiz günah hissi.</w:t>
      </w:r>
    </w:p>
    <w:p>
      <w:pPr>
        <w:pStyle w:val="Compact"/>
        <w:numPr>
          <w:ilvl w:val="0"/>
          <w:numId w:val="1388"/>
        </w:numPr>
      </w:pPr>
      <w:r>
        <w:t xml:space="preserve">Konsentrasiya çətinliyi və qərarvermə pozulması.</w:t>
      </w:r>
    </w:p>
    <w:p>
      <w:pPr>
        <w:pStyle w:val="Compact"/>
        <w:numPr>
          <w:ilvl w:val="0"/>
          <w:numId w:val="1388"/>
        </w:numPr>
      </w:pPr>
      <w:r>
        <w:t xml:space="preserve">Suisid fikirləri və ya plan.</w:t>
      </w:r>
    </w:p>
    <w:bookmarkEnd w:id="880"/>
    <w:bookmarkStart w:id="881" w:name="kvalifikatorlar-dsm-5-tr"/>
    <w:p>
      <w:pPr>
        <w:pStyle w:val="Heading4"/>
      </w:pPr>
      <w:r>
        <w:t xml:space="preserve">5.2 Kvalifikatorlar (DSM-5-TR)</w:t>
      </w:r>
    </w:p>
    <w:p>
      <w:pPr>
        <w:pStyle w:val="Compact"/>
        <w:numPr>
          <w:ilvl w:val="0"/>
          <w:numId w:val="1389"/>
        </w:numPr>
      </w:pPr>
      <w:r>
        <w:t xml:space="preserve">Şiddət: yüngül, orta, ağır.</w:t>
      </w:r>
    </w:p>
    <w:p>
      <w:pPr>
        <w:pStyle w:val="Compact"/>
        <w:numPr>
          <w:ilvl w:val="0"/>
          <w:numId w:val="1389"/>
        </w:numPr>
      </w:pPr>
      <w:r>
        <w:t xml:space="preserve">Psixotik xüsusiyyətlərlə (sayıqlama və ya halusinasiya).</w:t>
      </w:r>
    </w:p>
    <w:p>
      <w:pPr>
        <w:pStyle w:val="Compact"/>
        <w:numPr>
          <w:ilvl w:val="0"/>
          <w:numId w:val="1389"/>
        </w:numPr>
      </w:pPr>
      <w:r>
        <w:t xml:space="preserve">Atipik xüsusiyyətlər (hipersomniya, hiperfagiya, leaden paralysis).</w:t>
      </w:r>
    </w:p>
    <w:p>
      <w:pPr>
        <w:pStyle w:val="Compact"/>
        <w:numPr>
          <w:ilvl w:val="0"/>
          <w:numId w:val="1389"/>
        </w:numPr>
      </w:pPr>
      <w:r>
        <w:t xml:space="preserve">Melanxolik xüsusiyyətlər.</w:t>
      </w:r>
    </w:p>
    <w:p>
      <w:pPr>
        <w:pStyle w:val="Compact"/>
        <w:numPr>
          <w:ilvl w:val="0"/>
          <w:numId w:val="1389"/>
        </w:numPr>
      </w:pPr>
      <w:r>
        <w:t xml:space="preserve">Katatonik xüsusiyyətlər.</w:t>
      </w:r>
    </w:p>
    <w:p>
      <w:pPr>
        <w:pStyle w:val="Compact"/>
        <w:numPr>
          <w:ilvl w:val="0"/>
          <w:numId w:val="1389"/>
        </w:numPr>
      </w:pPr>
      <w:r>
        <w:t xml:space="preserve">Peripartum başlanğıc.</w:t>
      </w:r>
    </w:p>
    <w:p>
      <w:pPr>
        <w:pStyle w:val="Compact"/>
        <w:numPr>
          <w:ilvl w:val="0"/>
          <w:numId w:val="1389"/>
        </w:numPr>
      </w:pPr>
      <w:r>
        <w:t xml:space="preserve">Mövsümi pattern.</w:t>
      </w:r>
    </w:p>
    <w:p>
      <w:pPr>
        <w:pStyle w:val="Compact"/>
        <w:numPr>
          <w:ilvl w:val="0"/>
          <w:numId w:val="1389"/>
        </w:numPr>
      </w:pPr>
      <w:r>
        <w:t xml:space="preserve">Mixed features (manik komponentlər).</w:t>
      </w:r>
    </w:p>
    <w:p>
      <w:pPr>
        <w:pStyle w:val="Compact"/>
        <w:numPr>
          <w:ilvl w:val="0"/>
          <w:numId w:val="1389"/>
        </w:numPr>
      </w:pPr>
      <w:r>
        <w:t xml:space="preserve">Narahatlıqla.</w:t>
      </w:r>
    </w:p>
    <w:bookmarkEnd w:id="881"/>
    <w:bookmarkEnd w:id="882"/>
    <w:bookmarkStart w:id="887" w:name="Xac5f4a8e740e1eb99c51951361b4272903f878d"/>
    <w:p>
      <w:pPr>
        <w:pStyle w:val="Heading3"/>
      </w:pPr>
      <w:r>
        <w:t xml:space="preserve">6. Diaqnoz</w:t>
      </w:r>
    </w:p>
    <w:bookmarkStart w:id="883"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883"/>
    <w:bookmarkStart w:id="884" w:name="mənbə-spesifik-dəqiqləşdirmələr-32"/>
    <w:p>
      <w:pPr>
        <w:pStyle w:val="Heading4"/>
      </w:pPr>
      <w:r>
        <w:t xml:space="preserve">6.2 Mənbə-spesifik dəqiqləşdirmələr</w:t>
      </w:r>
    </w:p>
    <w:p>
      <w:pPr>
        <w:pStyle w:val="Compact"/>
        <w:numPr>
          <w:ilvl w:val="0"/>
          <w:numId w:val="1390"/>
        </w:numPr>
      </w:pPr>
      <w:r>
        <w:t xml:space="preserve">DSM-5-TR: "bereavement exclusion" ləğv (DSM-IV-də yas dövründə 2 ay diaqnoz qoyulmurdu); yas və depresiv epizod birgə baş verə bilər.</w:t>
      </w:r>
    </w:p>
    <w:p>
      <w:pPr>
        <w:pStyle w:val="Compact"/>
        <w:numPr>
          <w:ilvl w:val="0"/>
          <w:numId w:val="1390"/>
        </w:numPr>
      </w:pPr>
      <w:r>
        <w:t xml:space="preserve">XBT-11 (6A70): tək epizod ayrı kod; severity və psixotik xüsusiyyət kvalifikatorları.</w:t>
      </w:r>
    </w:p>
    <w:p>
      <w:pPr>
        <w:pStyle w:val="Compact"/>
        <w:numPr>
          <w:ilvl w:val="0"/>
          <w:numId w:val="1390"/>
        </w:numPr>
      </w:pPr>
      <w:r>
        <w:t xml:space="preserve">NICE NG222 (2022): şiddət təsnifi: az ağır, daha ağır (DSM-də yüngül/orta/ağır əvəzinə); müalicə şiddətə görə alqoritmlər.</w:t>
      </w:r>
    </w:p>
    <w:bookmarkEnd w:id="884"/>
    <w:bookmarkStart w:id="885" w:name="diaqnostika-alqoritmi-16"/>
    <w:p>
      <w:pPr>
        <w:pStyle w:val="Heading4"/>
      </w:pPr>
      <w:r>
        <w:t xml:space="preserve">6.3 Diaqnostika alqoritmi</w:t>
      </w:r>
    </w:p>
    <w:p>
      <w:pPr>
        <w:pStyle w:val="Compact"/>
        <w:numPr>
          <w:ilvl w:val="0"/>
          <w:numId w:val="1391"/>
        </w:numPr>
      </w:pPr>
      <w:r>
        <w:t xml:space="preserve">Klinik müsahibə.</w:t>
      </w:r>
    </w:p>
    <w:p>
      <w:pPr>
        <w:pStyle w:val="Compact"/>
        <w:numPr>
          <w:ilvl w:val="0"/>
          <w:numId w:val="1391"/>
        </w:numPr>
      </w:pPr>
      <w:r>
        <w:t xml:space="preserve">Strukturlaşdırılmış müsahibə (SCID-5, MINI).</w:t>
      </w:r>
    </w:p>
    <w:p>
      <w:pPr>
        <w:pStyle w:val="Compact"/>
        <w:numPr>
          <w:ilvl w:val="0"/>
          <w:numId w:val="1391"/>
        </w:numPr>
      </w:pPr>
      <w:r>
        <w:t xml:space="preserve">Şkalalar — PHQ-9 (skrining və izləmə), HAM-D, MADRS, BDI-II.</w:t>
      </w:r>
    </w:p>
    <w:p>
      <w:pPr>
        <w:pStyle w:val="Compact"/>
        <w:numPr>
          <w:ilvl w:val="0"/>
          <w:numId w:val="1391"/>
        </w:numPr>
      </w:pPr>
      <w:r>
        <w:t xml:space="preserve">Suisid riski (C-SSRS).</w:t>
      </w:r>
    </w:p>
    <w:p>
      <w:pPr>
        <w:pStyle w:val="Compact"/>
        <w:numPr>
          <w:ilvl w:val="0"/>
          <w:numId w:val="1391"/>
        </w:numPr>
      </w:pPr>
      <w:r>
        <w:t xml:space="preserve">Bipolyar skrining (MDQ, HCL-32) — bipolyar epizodları istisna etmək.</w:t>
      </w:r>
    </w:p>
    <w:p>
      <w:pPr>
        <w:pStyle w:val="Compact"/>
        <w:numPr>
          <w:ilvl w:val="0"/>
          <w:numId w:val="1391"/>
        </w:numPr>
      </w:pPr>
      <w:r>
        <w:t xml:space="preserve">Tibbi və laborator (tireoid, B12, folat, ferritin, qaraciyər, böyrək, hamiləlik) — somatik səbəbi istisna.</w:t>
      </w:r>
    </w:p>
    <w:p>
      <w:pPr>
        <w:pStyle w:val="Compact"/>
        <w:numPr>
          <w:ilvl w:val="0"/>
          <w:numId w:val="1391"/>
        </w:numPr>
      </w:pPr>
      <w:r>
        <w:t xml:space="preserve">Toksikoloji skrining (maddə istifadəsi şübhəsi).</w:t>
      </w:r>
    </w:p>
    <w:bookmarkEnd w:id="885"/>
    <w:bookmarkStart w:id="886"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886"/>
    <w:bookmarkEnd w:id="887"/>
    <w:bookmarkStart w:id="888" w:name="X54bc834e24054ec27d0d336d7fadad3eae1b0f7"/>
    <w:p>
      <w:pPr>
        <w:pStyle w:val="Heading3"/>
      </w:pPr>
      <w:r>
        <w:t xml:space="preserve">7. Müayinə və qiymətləndirmə</w:t>
      </w:r>
    </w:p>
    <w:p>
      <w:pPr>
        <w:pStyle w:val="Compact"/>
        <w:numPr>
          <w:ilvl w:val="0"/>
          <w:numId w:val="1392"/>
        </w:numPr>
      </w:pPr>
      <w:r>
        <w:t xml:space="preserve">PHQ-9 — birinci tibbi yardımda standart; ≥ 10 ölçü orta-ağır depressiya.</w:t>
      </w:r>
    </w:p>
    <w:p>
      <w:pPr>
        <w:pStyle w:val="Compact"/>
        <w:numPr>
          <w:ilvl w:val="0"/>
          <w:numId w:val="1392"/>
        </w:numPr>
      </w:pPr>
      <w:r>
        <w:t xml:space="preserve">HAM-D-17 (Hamilton), MADRS — klinik və araşdırma.</w:t>
      </w:r>
    </w:p>
    <w:p>
      <w:pPr>
        <w:pStyle w:val="Compact"/>
        <w:numPr>
          <w:ilvl w:val="0"/>
          <w:numId w:val="1392"/>
        </w:numPr>
      </w:pPr>
      <w:r>
        <w:t xml:space="preserve">BDI-II — özünüqiymətləndirmə.</w:t>
      </w:r>
    </w:p>
    <w:p>
      <w:pPr>
        <w:pStyle w:val="Compact"/>
        <w:numPr>
          <w:ilvl w:val="0"/>
          <w:numId w:val="1392"/>
        </w:numPr>
      </w:pPr>
      <w:r>
        <w:t xml:space="preserve">C-SSRS — suicid riski.</w:t>
      </w:r>
    </w:p>
    <w:p>
      <w:pPr>
        <w:pStyle w:val="Compact"/>
        <w:numPr>
          <w:ilvl w:val="0"/>
          <w:numId w:val="1392"/>
        </w:numPr>
      </w:pPr>
      <w:r>
        <w:t xml:space="preserve">Laborator: tam qan, tireoid, B12, folat, ferritin, qaraciyər/böyrək, qlükoza.</w:t>
      </w:r>
    </w:p>
    <w:p>
      <w:pPr>
        <w:pStyle w:val="Compact"/>
        <w:numPr>
          <w:ilvl w:val="0"/>
          <w:numId w:val="1392"/>
        </w:numPr>
      </w:pPr>
      <w:r>
        <w:t xml:space="preserve">EKG — TCA və ya QT-uzadan preparatlar başlanmazdan əvvəl.</w:t>
      </w:r>
    </w:p>
    <w:bookmarkEnd w:id="888"/>
    <w:bookmarkStart w:id="892" w:name="Xbc596eaf8762f8dcacde15e4dd3f8f4a7e4b3f9"/>
    <w:p>
      <w:pPr>
        <w:pStyle w:val="Heading3"/>
      </w:pPr>
      <w:r>
        <w:t xml:space="preserve">8. Müalicə və müdaxilə</w:t>
      </w:r>
    </w:p>
    <w:bookmarkStart w:id="889" w:name="X58d393719bb3218f9b6986ae458f3d6527a6200"/>
    <w:p>
      <w:pPr>
        <w:pStyle w:val="Heading4"/>
      </w:pPr>
      <w:r>
        <w:t xml:space="preserve">8.1 Ümumi prinsiplər (NICE NG222 · APA 2019 · CANMAT 2016 konsensusu)</w:t>
      </w:r>
    </w:p>
    <w:p>
      <w:pPr>
        <w:pStyle w:val="Compact"/>
        <w:numPr>
          <w:ilvl w:val="0"/>
          <w:numId w:val="1393"/>
        </w:numPr>
      </w:pPr>
      <w:r>
        <w:t xml:space="preserve">Şiddətə görə pillə-pillə yanaşma:</w:t>
      </w:r>
    </w:p>
    <w:p>
      <w:pPr>
        <w:pStyle w:val="Compact"/>
        <w:numPr>
          <w:ilvl w:val="1"/>
          <w:numId w:val="1394"/>
        </w:numPr>
      </w:pPr>
      <w:r>
        <w:t xml:space="preserve">Yüngül (PHQ-9 5–9) — guided self-help, KDT-əsaslı internet müdaxilələr, fiziki aktivlik, müşahidə.</w:t>
      </w:r>
    </w:p>
    <w:p>
      <w:pPr>
        <w:pStyle w:val="Compact"/>
        <w:numPr>
          <w:ilvl w:val="1"/>
          <w:numId w:val="1394"/>
        </w:numPr>
      </w:pPr>
      <w:r>
        <w:t xml:space="preserve">Orta (PHQ-9 10–14) — KDT və ya İPT, və ya farmakoterapiya (SSRİ); pasiyent seçimi.</w:t>
      </w:r>
    </w:p>
    <w:p>
      <w:pPr>
        <w:pStyle w:val="Compact"/>
        <w:numPr>
          <w:ilvl w:val="1"/>
          <w:numId w:val="1394"/>
        </w:numPr>
      </w:pPr>
      <w:r>
        <w:t xml:space="preserve">Ağır (PHQ-9 ≥ 20 və ya psixotik xüsusiyyətlər) — farmakoterapiya + psixoterapiya kombinasiyası; ağır psixotik / suicid riski — yatak yatma və EKT.</w:t>
      </w:r>
    </w:p>
    <w:p>
      <w:pPr>
        <w:pStyle w:val="Compact"/>
        <w:numPr>
          <w:ilvl w:val="0"/>
          <w:numId w:val="1393"/>
        </w:numPr>
      </w:pPr>
      <w:r>
        <w:t xml:space="preserve">Birinci sıra farmakoterapiya: SSRİ — sertralin, esitalopram, fluoksetin, paroksetin, sitalopram. Effekt 4–6 həftə; titrasiya tələb olunur.</w:t>
      </w:r>
    </w:p>
    <w:p>
      <w:pPr>
        <w:pStyle w:val="Compact"/>
        <w:numPr>
          <w:ilvl w:val="0"/>
          <w:numId w:val="1393"/>
        </w:numPr>
      </w:pPr>
      <w:r>
        <w:t xml:space="preserve">SNRİ — venlafaksin, duloksetin — alternativ və ya komorbid ağrı/narahatlıq.</w:t>
      </w:r>
    </w:p>
    <w:p>
      <w:pPr>
        <w:pStyle w:val="Compact"/>
        <w:numPr>
          <w:ilvl w:val="0"/>
          <w:numId w:val="1393"/>
        </w:numPr>
      </w:pPr>
      <w:r>
        <w:t xml:space="preserve">Digər — mirtazapin (yuxu və iştah problemləri), bupropion (cinsi yan təsir az, ADHD komorbid), agomelatin, vortioksetin (koqnitiv komponent).</w:t>
      </w:r>
    </w:p>
    <w:p>
      <w:pPr>
        <w:pStyle w:val="Compact"/>
        <w:numPr>
          <w:ilvl w:val="0"/>
          <w:numId w:val="1393"/>
        </w:numPr>
      </w:pPr>
      <w:r>
        <w:t xml:space="preserve">Refrakter: SSRİ + lityum və ya kvetiapin və ya aripiprazol; SSRİ kombinasiyaları; ketamin/esketamin (intranazal — FDA təsdiqi 2019, ağır refrakter); EKT.</w:t>
      </w:r>
    </w:p>
    <w:p>
      <w:pPr>
        <w:pStyle w:val="Compact"/>
        <w:numPr>
          <w:ilvl w:val="0"/>
          <w:numId w:val="1393"/>
        </w:numPr>
      </w:pPr>
      <w:r>
        <w:t xml:space="preserve">Psixoterapiya birinci sıra alternativ — KDT, İPT (Interpersonal Therapy, Klerman G., Weissman M.), davranış aktivasiyası, MBCT (Mindfulness-Based Cognitive Therapy — residiv profilaktikası).</w:t>
      </w:r>
    </w:p>
    <w:p>
      <w:pPr>
        <w:pStyle w:val="Compact"/>
        <w:numPr>
          <w:ilvl w:val="0"/>
          <w:numId w:val="1393"/>
        </w:numPr>
      </w:pPr>
      <w:r>
        <w:t xml:space="preserve">Suisid riski idarəsi — aktiv qiymətləndirmə; risk yüksəkdirsə yatak yatma; vasitələrə (silah, dərman) məhdudlaşdırılmış əlçatanlıq; psixososial dəstək.</w:t>
      </w:r>
    </w:p>
    <w:p>
      <w:pPr>
        <w:pStyle w:val="Compact"/>
        <w:numPr>
          <w:ilvl w:val="0"/>
          <w:numId w:val="1393"/>
        </w:numPr>
      </w:pPr>
      <w:r>
        <w:t xml:space="preserve">Müalicə müddəti: ilk epizodda remisyadan sonra 6–12 ay davam; rezidiv hallarda uzunmüddətli.</w:t>
      </w:r>
    </w:p>
    <w:bookmarkEnd w:id="889"/>
    <w:bookmarkStart w:id="890"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2019, refrakter; klinikada nəzarət altında.</w:t>
            </w:r>
          </w:p>
        </w:tc>
      </w:tr>
    </w:tbl>
    <w:bookmarkEnd w:id="890"/>
    <w:bookmarkStart w:id="891" w:name="mənbə-spesifik-dəqiqləşdirmələr-33"/>
    <w:p>
      <w:pPr>
        <w:pStyle w:val="Heading4"/>
      </w:pPr>
      <w:r>
        <w:t xml:space="preserve">8.3 Mənbə-spesifik dəqiqləşdirmələr</w:t>
      </w:r>
    </w:p>
    <w:p>
      <w:pPr>
        <w:pStyle w:val="Compact"/>
        <w:numPr>
          <w:ilvl w:val="0"/>
          <w:numId w:val="1395"/>
        </w:numPr>
      </w:pPr>
      <w:r>
        <w:t xml:space="preserve">NICE NG222 (2022): şiddətə görə pillə-pillə alqoritm; "less severe" — KDT və ya guided self-help birinci sıra; "more severe" — kombinasiya.</w:t>
      </w:r>
    </w:p>
    <w:p>
      <w:pPr>
        <w:pStyle w:val="Compact"/>
        <w:numPr>
          <w:ilvl w:val="0"/>
          <w:numId w:val="1395"/>
        </w:numPr>
      </w:pPr>
      <w:r>
        <w:t xml:space="preserve">APA Practice Guideline (2010, 2019 yenilənmə): SSRİ birinci sıra; KDT / İPT birinci sıra alternativ.</w:t>
      </w:r>
    </w:p>
    <w:p>
      <w:pPr>
        <w:pStyle w:val="Compact"/>
        <w:numPr>
          <w:ilvl w:val="0"/>
          <w:numId w:val="1395"/>
        </w:numPr>
      </w:pPr>
      <w:r>
        <w:t xml:space="preserve">CANMAT 2016: şiddət və hadisə əsasında 4 pilləli alqoritm.</w:t>
      </w:r>
    </w:p>
    <w:p>
      <w:pPr>
        <w:pStyle w:val="Compact"/>
        <w:numPr>
          <w:ilvl w:val="0"/>
          <w:numId w:val="1395"/>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891"/>
    <w:bookmarkEnd w:id="892"/>
    <w:bookmarkStart w:id="893" w:name="Xb2a665972c8d97d4dc9694268aba8cef89e33d9"/>
    <w:p>
      <w:pPr>
        <w:pStyle w:val="Heading3"/>
      </w:pPr>
      <w:r>
        <w:t xml:space="preserve">9. Metodikalar — qısa təsvir və mənbə</w:t>
      </w:r>
    </w:p>
    <w:p>
      <w:pPr>
        <w:pStyle w:val="DefinitionTerm"/>
      </w:pPr>
      <w:r>
        <w:t xml:space="preserve">KDT — depresiya üçün (Beck A.)</w:t>
      </w:r>
    </w:p>
    <w:p>
      <w:pPr>
        <w:pStyle w:val="Definition"/>
      </w:pPr>
      <w:r>
        <w:t xml:space="preserve">Koqnitiv yenidən strukturlaşdırma, davranış aktivasiyası; 12–20 seans. Sübut: Cuijpers P. et al. Cochrane meta-analizləri — orta effekt, farmakoterapiya ilə müqayisəli; kombinasiya monoterapiyadan üstün ağır halda.</w:t>
      </w:r>
    </w:p>
    <w:p>
      <w:pPr>
        <w:pStyle w:val="DefinitionTerm"/>
      </w:pPr>
      <w:r>
        <w:t xml:space="preserve">İPT — Interpersonal Therapy (Klerman G., Weissman M.)</w:t>
      </w:r>
    </w:p>
    <w:p>
      <w:pPr>
        <w:pStyle w:val="Definition"/>
      </w:pPr>
      <w:r>
        <w:t xml:space="preserve">4 problem sahəsi — yas, rol keçidi, rol konflikti, interpersonal defisit. 12–16 seans. RKİ-lərdə KDT 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 RKİ —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 (Patient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 EKT farmakoterapiyadan üstün ağır halda.</w:t>
      </w:r>
    </w:p>
    <w:p>
      <w:pPr>
        <w:pStyle w:val="DefinitionTerm"/>
      </w:pPr>
      <w:r>
        <w:t xml:space="preserve">Esketamin / Ketamin</w:t>
      </w:r>
    </w:p>
    <w:p>
      <w:pPr>
        <w:pStyle w:val="Definition"/>
      </w:pPr>
      <w:r>
        <w:t xml:space="preserve">FDA 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 FDA təsdiqi (2008); 4–6 həftə kursu, sol DLPFC hədəfi.</w:t>
      </w:r>
    </w:p>
    <w:bookmarkEnd w:id="893"/>
    <w:bookmarkStart w:id="905" w:name="Xd29945d5ad2738e60c9c6fc4acf19aef6b2eb84"/>
    <w:p>
      <w:pPr>
        <w:pStyle w:val="Heading3"/>
      </w:pPr>
      <w:r>
        <w:t xml:space="preserve">10. Mif və yanlış inanclar</w:t>
      </w:r>
    </w:p>
    <w:bookmarkStart w:id="894"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 APA, WHO, NICE — tibbi xəstəlik kimi.</w:t>
      </w:r>
    </w:p>
    <w:bookmarkEnd w:id="894"/>
    <w:bookmarkStart w:id="895"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895"/>
    <w:bookmarkStart w:id="896"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896"/>
    <w:bookmarkStart w:id="897"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897"/>
    <w:bookmarkStart w:id="898"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898"/>
    <w:bookmarkStart w:id="899"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(Cochrane Linde K. 2008), lakin orta-ağır depresiyada sübut bazası məhduddur; CYP induksiyası ilə bir çox preparatın (kontraseptiv, antikoagulant, antidepresant, antiretroviral) səviyyəsini azaldır — ciddi qarşılıqlı təsir.</w:t>
      </w:r>
    </w:p>
    <w:bookmarkEnd w:id="899"/>
    <w:bookmarkStart w:id="900"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 NICE NG222 və APA 2019.</w:t>
      </w:r>
    </w:p>
    <w:bookmarkEnd w:id="900"/>
    <w:bookmarkStart w:id="901" w:name="Xb9dbe96f5904b88319451bbc1a2f6853b20b685"/>
    <w:p>
      <w:pPr>
        <w:pStyle w:val="Heading5"/>
      </w:pPr>
      <w:r>
        <w:t xml:space="preserve">Mif 8: "EKT köhnəlmiş və ya travmatik müalicədir"</w:t>
      </w:r>
    </w:p>
    <w:p>
      <w:pPr>
        <w:pStyle w:val="FirstParagraph"/>
      </w:pPr>
      <w:r>
        <w:t xml:space="preserve">Sübut: müasir EKT (anesteziya altında, əzələ relaksantları ilə) təhlükəsiz və yüksək effektivdir; ağır refrakter və psixotik depressiyada qızıl standart. UK ECT Review Group Lancet 2003.</w:t>
      </w:r>
    </w:p>
    <w:bookmarkEnd w:id="901"/>
    <w:bookmarkStart w:id="902" w:name="mif-9-antidepresantlar-suicid-yaradır"/>
    <w:p>
      <w:pPr>
        <w:pStyle w:val="Heading5"/>
      </w:pPr>
      <w:r>
        <w:t xml:space="preserve">Mif 9: "Antidepresantlar suicid yaradır"</w:t>
      </w:r>
    </w:p>
    <w:p>
      <w:pPr>
        <w:pStyle w:val="FirstParagraph"/>
      </w:pPr>
      <w:r>
        <w:t xml:space="preserve">Sübut: FDA black box uşaq və yeniyetmələrdə (xüsusilə ilk həftələrdə) suicid fikirlərinin artma riski — bu klinikalrı monitor etmək tələbidir, lakin uzunmüddətli effektdə antidepresantlar suicid riskini azaldır (Stone M. et al. BMJ 2009).</w:t>
      </w:r>
    </w:p>
    <w:bookmarkEnd w:id="902"/>
    <w:bookmarkStart w:id="903" w:name="X838fb6aa18cd305f760007777a38491013728e7"/>
    <w:p>
      <w:pPr>
        <w:pStyle w:val="Heading5"/>
      </w:pPr>
      <w:r>
        <w:t xml:space="preserve">Mif 10: "Yaslı dövrdə depressiya diaqnozu qoyula bilməz"</w:t>
      </w:r>
    </w:p>
    <w:p>
      <w:pPr>
        <w:pStyle w:val="FirstParagraph"/>
      </w:pPr>
      <w:r>
        <w:t xml:space="preserve">Sübut: DSM-5 "bereavement exclusion"-u ləğv etmişdir; yas və major depressiv epizod birgə baş verə bilər; yasın patoloji formaları (uzanmış yas pozuntusu — 6B43) ayrıdır.</w:t>
      </w:r>
    </w:p>
    <w:bookmarkEnd w:id="903"/>
    <w:bookmarkStart w:id="904"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04"/>
    <w:bookmarkEnd w:id="905"/>
    <w:bookmarkStart w:id="906" w:name="X0e6e4f3fe334cf45cef074f32ea6db1b4ed6d05"/>
    <w:p>
      <w:pPr>
        <w:pStyle w:val="Heading3"/>
      </w:pPr>
      <w:r>
        <w:t xml:space="preserve">11. Proqnoz və izləmə</w:t>
      </w:r>
    </w:p>
    <w:p>
      <w:pPr>
        <w:pStyle w:val="Compact"/>
        <w:numPr>
          <w:ilvl w:val="0"/>
          <w:numId w:val="1396"/>
        </w:numPr>
      </w:pPr>
      <w:r>
        <w:t xml:space="preserve">Spontan remisya 50% bir ildə (lakin əksər remisya antidepresant qulaq olmadan); residiv riski yüksək.</w:t>
      </w:r>
    </w:p>
    <w:p>
      <w:pPr>
        <w:pStyle w:val="Compact"/>
        <w:numPr>
          <w:ilvl w:val="0"/>
          <w:numId w:val="1396"/>
        </w:numPr>
      </w:pPr>
      <w:r>
        <w:t xml:space="preserve">Hər sonrakı epizoddan sonra növbəti epizod riski artır.</w:t>
      </w:r>
    </w:p>
    <w:p>
      <w:pPr>
        <w:pStyle w:val="Compact"/>
        <w:numPr>
          <w:ilvl w:val="0"/>
          <w:numId w:val="1396"/>
        </w:numPr>
      </w:pPr>
      <w:r>
        <w:t xml:space="preserve">Suicid riski xüsusilə ilk həftələrdə yüksəkdir.</w:t>
      </w:r>
    </w:p>
    <w:p>
      <w:pPr>
        <w:pStyle w:val="Compact"/>
        <w:numPr>
          <w:ilvl w:val="0"/>
          <w:numId w:val="1396"/>
        </w:numPr>
      </w:pPr>
      <w:r>
        <w:t xml:space="preserve">İzləmə — PHQ-9 / MADRS, suicid riski, yan təsirlər, kompliyans; ilk 12 həftə daha sıx.</w:t>
      </w:r>
    </w:p>
    <w:p>
      <w:pPr>
        <w:pStyle w:val="Compact"/>
        <w:numPr>
          <w:ilvl w:val="0"/>
          <w:numId w:val="1396"/>
        </w:numPr>
      </w:pPr>
      <w:r>
        <w:t xml:space="preserve">Müalicə müddəti — ilk epizodda remisyadan sonra 6–12 ay.</w:t>
      </w:r>
    </w:p>
    <w:bookmarkEnd w:id="906"/>
    <w:bookmarkStart w:id="907" w:name="Xccabecda89359e178fd9a16e18713247030fffe"/>
    <w:p>
      <w:pPr>
        <w:pStyle w:val="Heading3"/>
      </w:pPr>
      <w:r>
        <w:t xml:space="preserve">12. Mənbələr</w:t>
      </w:r>
    </w:p>
    <w:p>
      <w:pPr>
        <w:pStyle w:val="Compact"/>
        <w:numPr>
          <w:ilvl w:val="0"/>
          <w:numId w:val="1397"/>
        </w:numPr>
      </w:pPr>
      <w:r>
        <w:t xml:space="preserve">WHO. ICD-11. 6A70 Single episode depressive disorder. 2024.</w:t>
      </w:r>
    </w:p>
    <w:p>
      <w:pPr>
        <w:pStyle w:val="Compact"/>
        <w:numPr>
          <w:ilvl w:val="0"/>
          <w:numId w:val="1397"/>
        </w:numPr>
      </w:pPr>
      <w:r>
        <w:t xml:space="preserve">APA. DSM-5-TR. 2022.</w:t>
      </w:r>
    </w:p>
    <w:p>
      <w:pPr>
        <w:pStyle w:val="Compact"/>
        <w:numPr>
          <w:ilvl w:val="0"/>
          <w:numId w:val="1397"/>
        </w:numPr>
      </w:pPr>
      <w:r>
        <w:t xml:space="preserve">NICE NG222. Depression in adults: treatment and management. 2022.</w:t>
      </w:r>
    </w:p>
    <w:p>
      <w:pPr>
        <w:pStyle w:val="Compact"/>
        <w:numPr>
          <w:ilvl w:val="0"/>
          <w:numId w:val="1397"/>
        </w:numPr>
      </w:pPr>
      <w:r>
        <w:t xml:space="preserve">APA. Practice Guideline for the Treatment of Patients with Major Depressive Disorder. 2010 (with 2019 update).</w:t>
      </w:r>
    </w:p>
    <w:p>
      <w:pPr>
        <w:pStyle w:val="Compact"/>
        <w:numPr>
          <w:ilvl w:val="0"/>
          <w:numId w:val="1397"/>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97"/>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397"/>
        </w:numPr>
      </w:pPr>
      <w:r>
        <w:t xml:space="preserve">Hasin D.S., Sarvet A.L., Meyers J.L. et al. Epidemiology of adult DSM-5 major depressive disorder and its specifiers in the United States. JAMA Psychiatry 2018;75(4):336–346.</w:t>
      </w:r>
    </w:p>
    <w:p>
      <w:pPr>
        <w:pStyle w:val="Compact"/>
        <w:numPr>
          <w:ilvl w:val="0"/>
          <w:numId w:val="1397"/>
        </w:numPr>
      </w:pPr>
      <w:r>
        <w:t xml:space="preserve">Howard D.M. et al. Genome-wide meta-analysis of depression identifies 102 independent variants. Nat Neurosci 2019;22(3):343–352.</w:t>
      </w:r>
    </w:p>
    <w:p>
      <w:pPr>
        <w:pStyle w:val="Compact"/>
        <w:numPr>
          <w:ilvl w:val="0"/>
          <w:numId w:val="1397"/>
        </w:numPr>
      </w:pPr>
      <w:r>
        <w:t xml:space="preserve">Cuijpers P., Karyotaki E., de Wit L., Ebert D.D. The effects of fifteen evidence-supported therapies for adult depression: A meta-analytic review. Psychother Res 2020;30(3):279–293.</w:t>
      </w:r>
    </w:p>
    <w:p>
      <w:pPr>
        <w:pStyle w:val="Compact"/>
        <w:numPr>
          <w:ilvl w:val="0"/>
          <w:numId w:val="1397"/>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97"/>
        </w:numPr>
      </w:pPr>
      <w:r>
        <w:t xml:space="preserve">Kroenke K., Spitzer R.L., Williams J.B. The PHQ-9: validity of a brief depression severity measure. J Gen Intern Med 2001;16(9):606–613.</w:t>
      </w:r>
    </w:p>
    <w:p>
      <w:pPr>
        <w:pStyle w:val="Compact"/>
        <w:numPr>
          <w:ilvl w:val="0"/>
          <w:numId w:val="1397"/>
        </w:numPr>
      </w:pPr>
      <w:r>
        <w:t xml:space="preserve">Daly E.J. et al. Efficacy and safety of intranasal esketamine adjunctive to oral antidepressant therapy in treatment-resistant depression. JAMA Psychiatry 2018;75(2):139–148.</w:t>
      </w:r>
    </w:p>
    <w:p>
      <w:pPr>
        <w:pStyle w:val="Compact"/>
        <w:numPr>
          <w:ilvl w:val="0"/>
          <w:numId w:val="1397"/>
        </w:numPr>
      </w:pPr>
      <w:r>
        <w:t xml:space="preserve">Jacka F.N. et al. A randomised controlled trial of dietary improvement for adults with major depression (the 'SMILES' trial). BMC Med 2017;15(1):23.</w:t>
      </w:r>
    </w:p>
    <w:p>
      <w:pPr>
        <w:pStyle w:val="Compact"/>
        <w:numPr>
          <w:ilvl w:val="0"/>
          <w:numId w:val="1397"/>
        </w:numPr>
      </w:pPr>
      <w:r>
        <w:t xml:space="preserve">UK ECT Review Group. Lancet 2003;361(9360):799–808.</w:t>
      </w:r>
    </w:p>
    <w:p>
      <w:pPr>
        <w:pStyle w:val="Compact"/>
        <w:numPr>
          <w:ilvl w:val="0"/>
          <w:numId w:val="1397"/>
        </w:numPr>
      </w:pPr>
      <w:r>
        <w:t xml:space="preserve">Stone M., Laughren T., Jones M.L. et al. Risk of suicidality in clinical trials of antidepressants in adults: analysis of proprietary data submitted to US Food and Drug Administration. BMJ 2009;339:b2880.</w:t>
      </w:r>
    </w:p>
    <w:bookmarkEnd w:id="907"/>
    <w:bookmarkEnd w:id="908"/>
    <w:bookmarkStart w:id="932" w:name="Xf9a5a60c592ab0a5b11e71b86df6718bd758478"/>
    <w:p>
      <w:pPr>
        <w:pageBreakBefore/>
        <w:pStyle w:val="Heading2"/>
      </w:pPr>
      <w:r>
        <w:t xml:space="preserve">6A71</w:t>
      </w:r>
      <w:r>
        <w:t xml:space="preserve"> </w:t>
      </w:r>
      <w:r>
        <w:t xml:space="preserve">TƏKRARLANAN DEPRESİV POZUNTU</w:t>
      </w:r>
    </w:p>
    <w:bookmarkStart w:id="909" w:name="X66dcb6baa6ec6e29bbade3037011313890f0231"/>
    <w:p>
      <w:pPr>
        <w:pStyle w:val="Heading3"/>
      </w:pPr>
      <w:r>
        <w:t xml:space="preserve">1. Tərif və nozologiya</w:t>
      </w:r>
    </w:p>
    <w:p>
      <w:pPr>
        <w:pStyle w:val="FirstParagraph"/>
      </w:pPr>
      <w:r>
        <w:t xml:space="preserve">Təkrarlanan depresiv pozuntu (XBT-11:</w:t>
      </w:r>
      <w:r>
        <w:t xml:space="preserve"> </w:t>
      </w:r>
      <w:r>
        <w:t xml:space="preserve">6A71</w:t>
      </w:r>
      <w:r>
        <w:t xml:space="preserve"> </w:t>
      </w:r>
      <w:r>
        <w:t xml:space="preserve">Recurrent Depressive Disorder; DSM-5-TR: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909"/>
    <w:bookmarkStart w:id="910" w:name="Xd4ee296bfad42e8b330f942a239f94b273f4683"/>
    <w:p>
      <w:pPr>
        <w:pStyle w:val="Heading3"/>
      </w:pPr>
      <w:r>
        <w:t xml:space="preserve">2. Tarixçə və konseptual çərçivə</w:t>
      </w:r>
    </w:p>
    <w:p>
      <w:pPr>
        <w:pStyle w:val="Compact"/>
        <w:numPr>
          <w:ilvl w:val="0"/>
          <w:numId w:val="1398"/>
        </w:numPr>
      </w:pPr>
      <w:r>
        <w:t xml:space="preserve">Kraepelin (1899) — manik-depresiv pozuntu çərçivəsində residiv depresiv epizodlar.</w:t>
      </w:r>
    </w:p>
    <w:p>
      <w:pPr>
        <w:pStyle w:val="Compact"/>
        <w:numPr>
          <w:ilvl w:val="0"/>
          <w:numId w:val="1398"/>
        </w:numPr>
      </w:pPr>
      <w:r>
        <w:t xml:space="preserve">Leonhard K. (1957) — unipolyar depressiya konsepsiyası.</w:t>
      </w:r>
    </w:p>
    <w:p>
      <w:pPr>
        <w:pStyle w:val="Compact"/>
        <w:numPr>
          <w:ilvl w:val="0"/>
          <w:numId w:val="1398"/>
        </w:numPr>
      </w:pPr>
      <w:r>
        <w:t xml:space="preserve">DSM-III (1980), DSM-5 (2013) — Major Depressive Disorder, Recurrent rəsmiyyət.</w:t>
      </w:r>
    </w:p>
    <w:p>
      <w:pPr>
        <w:pStyle w:val="Compact"/>
        <w:numPr>
          <w:ilvl w:val="0"/>
          <w:numId w:val="1398"/>
        </w:numPr>
      </w:pPr>
      <w:r>
        <w:t xml:space="preserve">XBT-11 (2019) — Tək (6A70) və Təkrarlanan (6A71) ayrı kodlanır.</w:t>
      </w:r>
    </w:p>
    <w:bookmarkEnd w:id="910"/>
    <w:bookmarkStart w:id="911" w:name="X459c64d34456bb3aa26e197a79099adc40aa641"/>
    <w:p>
      <w:pPr>
        <w:pStyle w:val="Heading3"/>
      </w:pPr>
      <w:r>
        <w:t xml:space="preserve">3. Epidemiologiya</w:t>
      </w:r>
    </w:p>
    <w:p>
      <w:pPr>
        <w:pStyle w:val="Compact"/>
        <w:numPr>
          <w:ilvl w:val="0"/>
          <w:numId w:val="1399"/>
        </w:numPr>
      </w:pPr>
      <w:r>
        <w:t xml:space="preserve">Major depressiv pozuntu ömürlük yayılması 15–20%; bunun ~50–80%-i residiv gediş.</w:t>
      </w:r>
    </w:p>
    <w:p>
      <w:pPr>
        <w:pStyle w:val="Compact"/>
        <w:numPr>
          <w:ilvl w:val="0"/>
          <w:numId w:val="1399"/>
        </w:numPr>
      </w:pPr>
      <w:r>
        <w:t xml:space="preserve">Hər sonrakı epizoddan sonra növbəti epizod riski artır (Solomon D.A. et al. Am J Psychiatry 2000) — 1-ci epizoddan sonra ~50%, 2-ci sonra ~70%, 3-cü sonra ~90%.</w:t>
      </w:r>
    </w:p>
    <w:p>
      <w:pPr>
        <w:pStyle w:val="Compact"/>
        <w:numPr>
          <w:ilvl w:val="0"/>
          <w:numId w:val="1399"/>
        </w:numPr>
      </w:pPr>
      <w:r>
        <w:t xml:space="preserve">Suisid riski tək epizoddan yüksək, xüsusilə müalicəsiz epizodlarda.</w:t>
      </w:r>
    </w:p>
    <w:bookmarkEnd w:id="911"/>
    <w:bookmarkStart w:id="912" w:name="Xf79291d715a0efccec607445e5cf1a5827d4ec9"/>
    <w:p>
      <w:pPr>
        <w:pStyle w:val="Heading3"/>
      </w:pPr>
      <w:r>
        <w:t xml:space="preserve">4. Etiologiya və patogenez</w:t>
      </w:r>
    </w:p>
    <w:p>
      <w:pPr>
        <w:pStyle w:val="Compact"/>
        <w:numPr>
          <w:ilvl w:val="0"/>
          <w:numId w:val="1400"/>
        </w:numPr>
      </w:pPr>
      <w:r>
        <w:t xml:space="preserve">Tək epizodlu (6A70) ilə eyni — irsilik ~35–40% (Sullivan 2000); GWAS lokusları.</w:t>
      </w:r>
    </w:p>
    <w:p>
      <w:pPr>
        <w:pStyle w:val="Compact"/>
        <w:numPr>
          <w:ilvl w:val="0"/>
          <w:numId w:val="1400"/>
        </w:numPr>
      </w:pPr>
      <w:r>
        <w:t xml:space="preserve">Residiv predisposisiya — daha çox koqnitiv yatkınlıq, neyrobioloji "kindling" (Post R.M.) konsepsiyası — hər epizoddan sonra növbəti üçün astana azalır.</w:t>
      </w:r>
    </w:p>
    <w:p>
      <w:pPr>
        <w:pStyle w:val="Compact"/>
        <w:numPr>
          <w:ilvl w:val="0"/>
          <w:numId w:val="1400"/>
        </w:numPr>
      </w:pPr>
      <w:r>
        <w:t xml:space="preserve">Risk amilləri — uşaqlıq travması, ailə tarixçəsi, xronik stress, komorbid narahatlıq, somatik xəstəliklər.</w:t>
      </w:r>
    </w:p>
    <w:bookmarkEnd w:id="912"/>
    <w:bookmarkStart w:id="913"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01"/>
        </w:numPr>
      </w:pPr>
      <w:r>
        <w:t xml:space="preserve">Epizod mənzərəsi əvvəlki epizodlardan dəyişə bilər (atipik xüsusiyyətlər, mövsümi pattern).</w:t>
      </w:r>
    </w:p>
    <w:p>
      <w:pPr>
        <w:pStyle w:val="Compact"/>
        <w:numPr>
          <w:ilvl w:val="0"/>
          <w:numId w:val="1401"/>
        </w:numPr>
      </w:pPr>
      <w:r>
        <w:t xml:space="preserve">Residiv epizodlar tipik olaraq əvvəlkilərdən tezliklə başlayır (kindling konsepsiyası — Post R.M. Am J Psychiatry 1992).</w:t>
      </w:r>
    </w:p>
    <w:p>
      <w:pPr>
        <w:pStyle w:val="Compact"/>
        <w:numPr>
          <w:ilvl w:val="0"/>
          <w:numId w:val="1401"/>
        </w:numPr>
      </w:pPr>
      <w:r>
        <w:t xml:space="preserve">Komorbid narahatlıq pozuntuları artan tezliklə.</w:t>
      </w:r>
    </w:p>
    <w:p>
      <w:pPr>
        <w:pStyle w:val="Compact"/>
        <w:numPr>
          <w:ilvl w:val="0"/>
          <w:numId w:val="1401"/>
        </w:numPr>
      </w:pPr>
      <w:r>
        <w:t xml:space="preserve">Xronik koqnitiv defisitlər müşahidə oluna bilər (xüsusən çoxsaylı epizoddan sonra).</w:t>
      </w:r>
    </w:p>
    <w:bookmarkEnd w:id="913"/>
    <w:bookmarkStart w:id="918" w:name="X23f412b7c8ee6d4b868866ffca4b99f789d2ea9"/>
    <w:p>
      <w:pPr>
        <w:pStyle w:val="Heading3"/>
      </w:pPr>
      <w:r>
        <w:t xml:space="preserve">6. Diaqnoz</w:t>
      </w:r>
    </w:p>
    <w:bookmarkStart w:id="914"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914"/>
    <w:bookmarkStart w:id="915" w:name="mənbə-spesifik-dəqiqləşdirmələr-34"/>
    <w:p>
      <w:pPr>
        <w:pStyle w:val="Heading4"/>
      </w:pPr>
      <w:r>
        <w:t xml:space="preserve">6.2 Mənbə-spesifik dəqiqləşdirmələr</w:t>
      </w:r>
    </w:p>
    <w:p>
      <w:pPr>
        <w:pStyle w:val="Compact"/>
        <w:numPr>
          <w:ilvl w:val="0"/>
          <w:numId w:val="1402"/>
        </w:numPr>
      </w:pPr>
      <w:r>
        <w:t xml:space="preserve">XBT-11: hazırkı epizod şiddəti (yüngül, orta, ağır) və psixotik xüsusiyyət kvalifikatorları; remisya statusu (qismən, tam).</w:t>
      </w:r>
    </w:p>
    <w:p>
      <w:pPr>
        <w:pStyle w:val="Compact"/>
        <w:numPr>
          <w:ilvl w:val="0"/>
          <w:numId w:val="1402"/>
        </w:numPr>
      </w:pPr>
      <w:r>
        <w:t xml:space="preserve">DSM-5-TR: kvalifikatorlar 6A70 ilə eyni.</w:t>
      </w:r>
    </w:p>
    <w:p>
      <w:pPr>
        <w:pStyle w:val="Compact"/>
        <w:numPr>
          <w:ilvl w:val="0"/>
          <w:numId w:val="1402"/>
        </w:numPr>
      </w:pPr>
      <w:r>
        <w:t xml:space="preserve">NICE NG222: ≥ 3 epizod olan pasiyentlərdə MBCT (Mindfulness-Based Cognitive Therapy) residiv profilaktikasında xüsusi tövsiyə.</w:t>
      </w:r>
    </w:p>
    <w:bookmarkEnd w:id="915"/>
    <w:bookmarkStart w:id="916" w:name="diaqnostika-alqoritmi-17"/>
    <w:p>
      <w:pPr>
        <w:pStyle w:val="Heading4"/>
      </w:pPr>
      <w:r>
        <w:t xml:space="preserve">6.3 Diaqnostika alqoritmi</w:t>
      </w:r>
    </w:p>
    <w:p>
      <w:pPr>
        <w:pStyle w:val="Compact"/>
        <w:numPr>
          <w:ilvl w:val="0"/>
          <w:numId w:val="1403"/>
        </w:numPr>
      </w:pPr>
      <w:r>
        <w:t xml:space="preserve">Tarixçə — əvvəlki epizodların sayı, müddət, tetikleyicilər, remisya keyfiyyəti.</w:t>
      </w:r>
    </w:p>
    <w:p>
      <w:pPr>
        <w:pStyle w:val="Compact"/>
        <w:numPr>
          <w:ilvl w:val="0"/>
          <w:numId w:val="1403"/>
        </w:numPr>
      </w:pPr>
      <w:r>
        <w:t xml:space="preserve">Bipolyar skrining (MDQ, HCL-32) — hipomanik epizodları istisna etmək.</w:t>
      </w:r>
    </w:p>
    <w:p>
      <w:pPr>
        <w:pStyle w:val="Compact"/>
        <w:numPr>
          <w:ilvl w:val="0"/>
          <w:numId w:val="1403"/>
        </w:numPr>
      </w:pPr>
      <w:r>
        <w:t xml:space="preserve">PHQ-9 / HAM-D / MADRS — hazırkı epizod şiddəti.</w:t>
      </w:r>
    </w:p>
    <w:p>
      <w:pPr>
        <w:pStyle w:val="Compact"/>
        <w:numPr>
          <w:ilvl w:val="0"/>
          <w:numId w:val="1403"/>
        </w:numPr>
      </w:pPr>
      <w:r>
        <w:t xml:space="preserve">C-SSRS — suicid riski (residiv pasiyentlərdə yüksək).</w:t>
      </w:r>
    </w:p>
    <w:p>
      <w:pPr>
        <w:pStyle w:val="Compact"/>
        <w:numPr>
          <w:ilvl w:val="0"/>
          <w:numId w:val="1403"/>
        </w:numPr>
      </w:pPr>
      <w:r>
        <w:t xml:space="preserve">Laborator (tireoid, B12, folat, ferritin); somatik komorbidlik qiymətləndirməsi.</w:t>
      </w:r>
    </w:p>
    <w:bookmarkEnd w:id="916"/>
    <w:bookmarkStart w:id="917"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917"/>
    <w:bookmarkEnd w:id="918"/>
    <w:bookmarkStart w:id="919"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919"/>
    <w:bookmarkStart w:id="922" w:name="Xe53d9009822d94ad0e39564a75e57cf95fa9a94"/>
    <w:p>
      <w:pPr>
        <w:pStyle w:val="Heading3"/>
      </w:pPr>
      <w:r>
        <w:t xml:space="preserve">8. Müalicə və müdaxilə</w:t>
      </w:r>
    </w:p>
    <w:bookmarkStart w:id="920" w:name="X0fe017024efb39fb5e72e10562bacae894c5b02"/>
    <w:p>
      <w:pPr>
        <w:pStyle w:val="Heading4"/>
      </w:pPr>
      <w:r>
        <w:t xml:space="preserve">8.1 Ümumi prinsiplər (NICE NG222 · APA 2019 · CANMAT 2016)</w:t>
      </w:r>
    </w:p>
    <w:p>
      <w:pPr>
        <w:pStyle w:val="Compact"/>
        <w:numPr>
          <w:ilvl w:val="0"/>
          <w:numId w:val="1404"/>
        </w:numPr>
      </w:pPr>
      <w:r>
        <w:t xml:space="preserve">Kəskin epizod müalicəsi — 6A70 ilə eyni (SSRİ, KDT, kombinasiya).</w:t>
      </w:r>
    </w:p>
    <w:p>
      <w:pPr>
        <w:pStyle w:val="Compact"/>
        <w:numPr>
          <w:ilvl w:val="0"/>
          <w:numId w:val="1404"/>
        </w:numPr>
      </w:pPr>
      <w:r>
        <w:t xml:space="preserve">Saxlama (maintenance) farmakoterapiyası — uzunmüddətli:</w:t>
      </w:r>
    </w:p>
    <w:p>
      <w:pPr>
        <w:pStyle w:val="Compact"/>
        <w:numPr>
          <w:ilvl w:val="1"/>
          <w:numId w:val="1405"/>
        </w:numPr>
      </w:pPr>
      <w:r>
        <w:t xml:space="preserve">2 epizoddan sonra — remisyadan sonra 1–2 il davam.</w:t>
      </w:r>
    </w:p>
    <w:p>
      <w:pPr>
        <w:pStyle w:val="Compact"/>
        <w:numPr>
          <w:ilvl w:val="1"/>
          <w:numId w:val="1405"/>
        </w:numPr>
      </w:pPr>
      <w:r>
        <w:t xml:space="preserve">≥ 3 epizoddan sonra — uzunmüddətli (illər) və ya ömürlük saxlama.</w:t>
      </w:r>
    </w:p>
    <w:p>
      <w:pPr>
        <w:pStyle w:val="Compact"/>
        <w:numPr>
          <w:ilvl w:val="1"/>
          <w:numId w:val="1405"/>
        </w:numPr>
      </w:pPr>
      <w:r>
        <w:t xml:space="preserve">Effektiv olan antidepresant remisyadan sonra eyni dozada saxlanılır (doza azaldılması residiv riskini artırır).</w:t>
      </w:r>
    </w:p>
    <w:p>
      <w:pPr>
        <w:pStyle w:val="Compact"/>
        <w:numPr>
          <w:ilvl w:val="0"/>
          <w:numId w:val="1404"/>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04"/>
        </w:numPr>
      </w:pPr>
      <w:r>
        <w:t xml:space="preserve">Litium adjunkt — refrakter və ya yüksək residiv riskli pasiyentlərdə; suicid azaltma effekti (Cipriani BMJ 2013).</w:t>
      </w:r>
    </w:p>
    <w:p>
      <w:pPr>
        <w:pStyle w:val="Compact"/>
        <w:numPr>
          <w:ilvl w:val="0"/>
          <w:numId w:val="1404"/>
        </w:numPr>
      </w:pPr>
      <w:r>
        <w:t xml:space="preserve">Residiv markerlərinin tanınması — pasiyent və ailə üçün psixoeducation (yuxu pozulması, irritabellik, sosial geri çəkilmə, anhedoniya).</w:t>
      </w:r>
    </w:p>
    <w:p>
      <w:pPr>
        <w:pStyle w:val="Compact"/>
        <w:numPr>
          <w:ilvl w:val="0"/>
          <w:numId w:val="1404"/>
        </w:numPr>
      </w:pPr>
      <w:r>
        <w:t xml:space="preserve">Komorbidlik müalicəsi — narahatlıq pozuntuları, maddə istifadəsi, kardiovaskulyar — paralel.</w:t>
      </w:r>
    </w:p>
    <w:p>
      <w:pPr>
        <w:pStyle w:val="Compact"/>
        <w:numPr>
          <w:ilvl w:val="0"/>
          <w:numId w:val="1404"/>
        </w:numPr>
      </w:pPr>
      <w:r>
        <w:t xml:space="preserve">Suisid riski izləməsi — yüksək, xüsusilə yeni epizod başlanğıcında.</w:t>
      </w:r>
    </w:p>
    <w:bookmarkEnd w:id="920"/>
    <w:bookmarkStart w:id="921" w:name="mənbə-spesifik-dəqiqləşdirmələr-35"/>
    <w:p>
      <w:pPr>
        <w:pStyle w:val="Heading4"/>
      </w:pPr>
      <w:r>
        <w:t xml:space="preserve">8.2 Mənbə-spesifik dəqiqləşdirmələr</w:t>
      </w:r>
    </w:p>
    <w:p>
      <w:pPr>
        <w:pStyle w:val="Compact"/>
        <w:numPr>
          <w:ilvl w:val="0"/>
          <w:numId w:val="1406"/>
        </w:numPr>
      </w:pPr>
      <w:r>
        <w:t xml:space="preserve">NICE NG222 (2022): ≥ 3 epizod tarixçəsi varsa — MBCT və ya antidepresant saxlama; ikisi müqayisəli effektiv.</w:t>
      </w:r>
    </w:p>
    <w:p>
      <w:pPr>
        <w:pStyle w:val="Compact"/>
        <w:numPr>
          <w:ilvl w:val="0"/>
          <w:numId w:val="1406"/>
        </w:numPr>
      </w:pPr>
      <w:r>
        <w:t xml:space="preserve">APA 2019: saxlama farmakoterapiyası ≥ 2 epizoddan sonra; ≥ 3 epizoddan sonra uzunmüddətli.</w:t>
      </w:r>
    </w:p>
    <w:p>
      <w:pPr>
        <w:pStyle w:val="Compact"/>
        <w:numPr>
          <w:ilvl w:val="0"/>
          <w:numId w:val="1406"/>
        </w:numPr>
      </w:pPr>
      <w:r>
        <w:t xml:space="preserve">Geddes J.R. et al. Lancet 2003 meta-analiz: antidepresant saxlama placebodan əhəmiyyətli üstün residiv azaltmada (NNT 5).</w:t>
      </w:r>
    </w:p>
    <w:bookmarkEnd w:id="921"/>
    <w:bookmarkEnd w:id="922"/>
    <w:bookmarkStart w:id="923"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 RKİ.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 və İPT 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923"/>
    <w:bookmarkStart w:id="929" w:name="X3a90defc413e1e5e15415169eac713a320baa8b"/>
    <w:p>
      <w:pPr>
        <w:pStyle w:val="Heading3"/>
      </w:pPr>
      <w:r>
        <w:t xml:space="preserve">10. Mif və yanlış inanclar</w:t>
      </w:r>
    </w:p>
    <w:bookmarkStart w:id="924"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(NICE NG222, APA 2019). Saxlama dozasının azaldılması residiv riskini artırır.</w:t>
      </w:r>
    </w:p>
    <w:bookmarkEnd w:id="924"/>
    <w:bookmarkStart w:id="925"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925"/>
    <w:bookmarkStart w:id="926"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926"/>
    <w:bookmarkStart w:id="927" w:name="X701dedb893e2c16ea2935ca2a165d8d11e31144"/>
    <w:p>
      <w:pPr>
        <w:pStyle w:val="Heading5"/>
      </w:pPr>
      <w:r>
        <w:t xml:space="preserve">Mif 4: "Təkrarlanan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927"/>
    <w:bookmarkStart w:id="928"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928"/>
    <w:bookmarkEnd w:id="929"/>
    <w:bookmarkStart w:id="930" w:name="X6d1befbbd0494f9cf2d2bccecaaaf0dfba9d622"/>
    <w:p>
      <w:pPr>
        <w:pStyle w:val="Heading3"/>
      </w:pPr>
      <w:r>
        <w:t xml:space="preserve">11. Proqnoz və izləmə</w:t>
      </w:r>
    </w:p>
    <w:p>
      <w:pPr>
        <w:pStyle w:val="Compact"/>
        <w:numPr>
          <w:ilvl w:val="0"/>
          <w:numId w:val="1407"/>
        </w:numPr>
      </w:pPr>
      <w:r>
        <w:t xml:space="preserve">Residiv riski hər epizoddan sonra artır (Solomon 2000).</w:t>
      </w:r>
    </w:p>
    <w:p>
      <w:pPr>
        <w:pStyle w:val="Compact"/>
        <w:numPr>
          <w:ilvl w:val="0"/>
          <w:numId w:val="1407"/>
        </w:numPr>
      </w:pPr>
      <w:r>
        <w:t xml:space="preserve">Adekvat saxlama müalicəsi ilə residiv riski əhəmiyyətli azalır (NNT 5).</w:t>
      </w:r>
    </w:p>
    <w:p>
      <w:pPr>
        <w:pStyle w:val="Compact"/>
        <w:numPr>
          <w:ilvl w:val="0"/>
          <w:numId w:val="1407"/>
        </w:numPr>
      </w:pPr>
      <w:r>
        <w:t xml:space="preserve">Komorbid narahatlıq, somatik xəstəliklər, kompliyans pozulması — pis proqnoz.</w:t>
      </w:r>
    </w:p>
    <w:p>
      <w:pPr>
        <w:pStyle w:val="Compact"/>
        <w:numPr>
          <w:ilvl w:val="0"/>
          <w:numId w:val="1407"/>
        </w:numPr>
      </w:pPr>
      <w:r>
        <w:t xml:space="preserve">İzləmə — PHQ-9 monitor; residiv markerləri; antidepresant səviyyəsi və yan təsirlər; suicid riski.</w:t>
      </w:r>
    </w:p>
    <w:bookmarkEnd w:id="930"/>
    <w:bookmarkStart w:id="931" w:name="Xd0eba05bf7c147d4cf13be5bb36a5f366b337ba"/>
    <w:p>
      <w:pPr>
        <w:pStyle w:val="Heading3"/>
      </w:pPr>
      <w:r>
        <w:t xml:space="preserve">12. Mənbələr</w:t>
      </w:r>
    </w:p>
    <w:p>
      <w:pPr>
        <w:pStyle w:val="Compact"/>
        <w:numPr>
          <w:ilvl w:val="0"/>
          <w:numId w:val="1408"/>
        </w:numPr>
      </w:pPr>
      <w:r>
        <w:t xml:space="preserve">WHO. ICD-11. 6A71 Recurrent depressive disorder. 2024.</w:t>
      </w:r>
    </w:p>
    <w:p>
      <w:pPr>
        <w:pStyle w:val="Compact"/>
        <w:numPr>
          <w:ilvl w:val="0"/>
          <w:numId w:val="1408"/>
        </w:numPr>
      </w:pPr>
      <w:r>
        <w:t xml:space="preserve">APA. DSM-5-TR. 2022.</w:t>
      </w:r>
    </w:p>
    <w:p>
      <w:pPr>
        <w:pStyle w:val="Compact"/>
        <w:numPr>
          <w:ilvl w:val="0"/>
          <w:numId w:val="1408"/>
        </w:numPr>
      </w:pPr>
      <w:r>
        <w:t xml:space="preserve">NICE NG222. 2022.</w:t>
      </w:r>
    </w:p>
    <w:p>
      <w:pPr>
        <w:pStyle w:val="Compact"/>
        <w:numPr>
          <w:ilvl w:val="0"/>
          <w:numId w:val="1408"/>
        </w:numPr>
      </w:pPr>
      <w:r>
        <w:t xml:space="preserve">APA. Practice Guideline for MDD. 2010/2019.</w:t>
      </w:r>
    </w:p>
    <w:p>
      <w:pPr>
        <w:pStyle w:val="Compact"/>
        <w:numPr>
          <w:ilvl w:val="0"/>
          <w:numId w:val="1408"/>
        </w:numPr>
      </w:pPr>
      <w:r>
        <w:t xml:space="preserve">Kennedy S.H. et al. CANMAT 2016. Can J Psychiatry 2016;61(9):540–560.</w:t>
      </w:r>
    </w:p>
    <w:p>
      <w:pPr>
        <w:pStyle w:val="Compact"/>
        <w:numPr>
          <w:ilvl w:val="0"/>
          <w:numId w:val="1408"/>
        </w:numPr>
      </w:pPr>
      <w:r>
        <w:t xml:space="preserve">Solomon D.A. et al. Multiple recurrences of major depressive disorder. Am J Psychiatry 2000;157(2):229–233.</w:t>
      </w:r>
    </w:p>
    <w:p>
      <w:pPr>
        <w:pStyle w:val="Compact"/>
        <w:numPr>
          <w:ilvl w:val="0"/>
          <w:numId w:val="1408"/>
        </w:numPr>
      </w:pPr>
      <w:r>
        <w:t xml:space="preserve">Post R.M. Transduction of psychosocial stress into the neurobiology of recurrent affective disorder. Am J Psychiatry 1992;149(8):999–1010.</w:t>
      </w:r>
    </w:p>
    <w:p>
      <w:pPr>
        <w:pStyle w:val="Compact"/>
        <w:numPr>
          <w:ilvl w:val="0"/>
          <w:numId w:val="1408"/>
        </w:numPr>
      </w:pPr>
      <w:r>
        <w:t xml:space="preserve">Geddes J.R. et al. Relapse prevention with antidepressant drug treatment in depressive disorders: a systematic review. Lancet 2003;361(9358):653–661.</w:t>
      </w:r>
    </w:p>
    <w:p>
      <w:pPr>
        <w:pStyle w:val="Compact"/>
        <w:numPr>
          <w:ilvl w:val="0"/>
          <w:numId w:val="1408"/>
        </w:numPr>
      </w:pPr>
      <w:r>
        <w:t xml:space="preserve">Kuyken W. et al. Lancet 2015;386(9988):63–73.</w:t>
      </w:r>
    </w:p>
    <w:p>
      <w:pPr>
        <w:pStyle w:val="Compact"/>
        <w:numPr>
          <w:ilvl w:val="0"/>
          <w:numId w:val="1408"/>
        </w:numPr>
      </w:pPr>
      <w:r>
        <w:t xml:space="preserve">Cipriani A. et al. BMJ 2013;346:f3646.</w:t>
      </w:r>
    </w:p>
    <w:bookmarkEnd w:id="931"/>
    <w:bookmarkEnd w:id="932"/>
    <w:bookmarkStart w:id="955" w:name="Xf6326cbdeff124c7c4eaa850ffffebbea9d864c"/>
    <w:p>
      <w:pPr>
        <w:pageBreakBefore/>
        <w:pStyle w:val="Heading2"/>
      </w:pPr>
      <w:r>
        <w:t xml:space="preserve">6A72</w:t>
      </w:r>
      <w:r>
        <w:t xml:space="preserve"> </w:t>
      </w:r>
      <w:r>
        <w:t xml:space="preserve">DİSTİMİK POZUNTU</w:t>
      </w:r>
    </w:p>
    <w:bookmarkStart w:id="933" w:name="Xa77be8d127b375d497ce78d9e534e27d4fb5786"/>
    <w:p>
      <w:pPr>
        <w:pStyle w:val="Heading3"/>
      </w:pPr>
      <w:r>
        <w:t xml:space="preserve">1. Tərif və nozologiya</w:t>
      </w:r>
    </w:p>
    <w:p>
      <w:pPr>
        <w:pStyle w:val="FirstParagraph"/>
      </w:pPr>
      <w:r>
        <w:t xml:space="preserve">Distimik pozuntu (XBT-11:</w:t>
      </w:r>
      <w:r>
        <w:t xml:space="preserve"> </w:t>
      </w:r>
      <w:r>
        <w:t xml:space="preserve">6A72</w:t>
      </w:r>
      <w:r>
        <w:t xml:space="preserve"> </w:t>
      </w:r>
      <w:r>
        <w:t xml:space="preserve">Dysthymic Disorder; DSM-5-TR: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933"/>
    <w:bookmarkStart w:id="934" w:name="X7b6cee4b6a5cc14486a69318321c69d12123620"/>
    <w:p>
      <w:pPr>
        <w:pStyle w:val="Heading3"/>
      </w:pPr>
      <w:r>
        <w:t xml:space="preserve">2. Tarixçə və konseptual çərçivə</w:t>
      </w:r>
    </w:p>
    <w:p>
      <w:pPr>
        <w:pStyle w:val="Compact"/>
        <w:numPr>
          <w:ilvl w:val="0"/>
          <w:numId w:val="1409"/>
        </w:numPr>
      </w:pPr>
      <w:r>
        <w:t xml:space="preserve">Kahlbaum (1882) — "dysthymia" termini.</w:t>
      </w:r>
    </w:p>
    <w:p>
      <w:pPr>
        <w:pStyle w:val="Compact"/>
        <w:numPr>
          <w:ilvl w:val="0"/>
          <w:numId w:val="1409"/>
        </w:numPr>
      </w:pPr>
      <w:r>
        <w:t xml:space="preserve">Akiskal H.S. (1980-ci illər) — distimik temperamenti depressiv spektrumun alt-mərhələsi kimi.</w:t>
      </w:r>
    </w:p>
    <w:p>
      <w:pPr>
        <w:pStyle w:val="Compact"/>
        <w:numPr>
          <w:ilvl w:val="0"/>
          <w:numId w:val="1409"/>
        </w:numPr>
      </w:pPr>
      <w:r>
        <w:t xml:space="preserve">DSM-III (1980) — "Dysthymic Disorder" rəsmi diaqnoz.</w:t>
      </w:r>
    </w:p>
    <w:p>
      <w:pPr>
        <w:pStyle w:val="Compact"/>
        <w:numPr>
          <w:ilvl w:val="0"/>
          <w:numId w:val="1409"/>
        </w:numPr>
      </w:pPr>
      <w:r>
        <w:t xml:space="preserve">DSM-5 (2013) — "Persistent Depressive Disorder" — distimiya və xronik MDD birləşdirilməsi.</w:t>
      </w:r>
    </w:p>
    <w:p>
      <w:pPr>
        <w:pStyle w:val="Compact"/>
        <w:numPr>
          <w:ilvl w:val="0"/>
          <w:numId w:val="1409"/>
        </w:numPr>
      </w:pPr>
      <w:r>
        <w:t xml:space="preserve">XBT-11 (2019) — distimik pozuntu ayrı saxlanılmışdır.</w:t>
      </w:r>
    </w:p>
    <w:bookmarkEnd w:id="934"/>
    <w:bookmarkStart w:id="935" w:name="X86ad8d3afc1576f8c944aea5c15e0ac1bdbc68b"/>
    <w:p>
      <w:pPr>
        <w:pStyle w:val="Heading3"/>
      </w:pPr>
      <w:r>
        <w:t xml:space="preserve">3. Epidemiologiya</w:t>
      </w:r>
    </w:p>
    <w:p>
      <w:pPr>
        <w:pStyle w:val="Compact"/>
        <w:numPr>
          <w:ilvl w:val="0"/>
          <w:numId w:val="1410"/>
        </w:numPr>
      </w:pPr>
      <w:r>
        <w:t xml:space="preserve">Ömürlük yayılma: 0,5–6% (geniş diapazon; metoda asılı).</w:t>
      </w:r>
    </w:p>
    <w:p>
      <w:pPr>
        <w:pStyle w:val="Compact"/>
        <w:numPr>
          <w:ilvl w:val="0"/>
          <w:numId w:val="1410"/>
        </w:numPr>
      </w:pPr>
      <w:r>
        <w:t xml:space="preserve">Cins: qadınlarda 2 dəfə yüksək.</w:t>
      </w:r>
    </w:p>
    <w:p>
      <w:pPr>
        <w:pStyle w:val="Compact"/>
        <w:numPr>
          <w:ilvl w:val="0"/>
          <w:numId w:val="1410"/>
        </w:numPr>
      </w:pPr>
      <w:r>
        <w:t xml:space="preserve">Başlanğıc: erkən (uşaq/yeniyetməlik — early-onset; ≥ 21 yaş — late-onset).</w:t>
      </w:r>
    </w:p>
    <w:p>
      <w:pPr>
        <w:pStyle w:val="Compact"/>
        <w:numPr>
          <w:ilvl w:val="0"/>
          <w:numId w:val="1410"/>
        </w:numPr>
      </w:pPr>
      <w:r>
        <w:t xml:space="preserve">"İkili depresiya" (double depression) — distimik pozuntu fonunda major depresiv epizod — 75% pasiyentdə baş verir (Klein D.N. et al. J Clin Psychiatry 2006).</w:t>
      </w:r>
    </w:p>
    <w:p>
      <w:pPr>
        <w:pStyle w:val="Compact"/>
        <w:numPr>
          <w:ilvl w:val="0"/>
          <w:numId w:val="1410"/>
        </w:numPr>
      </w:pPr>
      <w:r>
        <w:t xml:space="preserve">Komorbidlik: narahatlıq, BPD, maddə istifadəsi.</w:t>
      </w:r>
    </w:p>
    <w:bookmarkEnd w:id="935"/>
    <w:bookmarkStart w:id="936" w:name="X1099fc0179f3778560fdaef840544f8d50fa62b"/>
    <w:p>
      <w:pPr>
        <w:pStyle w:val="Heading3"/>
      </w:pPr>
      <w:r>
        <w:t xml:space="preserve">4. Etiologiya və patogenez</w:t>
      </w:r>
    </w:p>
    <w:p>
      <w:pPr>
        <w:pStyle w:val="Compact"/>
        <w:numPr>
          <w:ilvl w:val="0"/>
          <w:numId w:val="1411"/>
        </w:numPr>
      </w:pPr>
      <w:r>
        <w:t xml:space="preserve">Major depressiv pozuntu ilə paylaşılan genetik və neyrobioloji yatkınlıq.</w:t>
      </w:r>
    </w:p>
    <w:p>
      <w:pPr>
        <w:pStyle w:val="Compact"/>
        <w:numPr>
          <w:ilvl w:val="0"/>
          <w:numId w:val="1411"/>
        </w:numPr>
      </w:pPr>
      <w:r>
        <w:t xml:space="preserve">Uşaqlıq travması və xronik psixososial stress əsas mühit risk amilləri.</w:t>
      </w:r>
    </w:p>
    <w:p>
      <w:pPr>
        <w:pStyle w:val="Compact"/>
        <w:numPr>
          <w:ilvl w:val="0"/>
          <w:numId w:val="1411"/>
        </w:numPr>
      </w:pPr>
      <w:r>
        <w:t xml:space="preserve">Yaxın qohumlarda depresiv pozuntu və ya distimiya tezliyi artmışdır.</w:t>
      </w:r>
    </w:p>
    <w:bookmarkEnd w:id="936"/>
    <w:bookmarkStart w:id="937" w:name="Xc8fe8d8521accad8151536f828a73348ac361e9"/>
    <w:p>
      <w:pPr>
        <w:pStyle w:val="Heading3"/>
      </w:pPr>
      <w:r>
        <w:t xml:space="preserve">5. Klinik təzahürlər</w:t>
      </w:r>
    </w:p>
    <w:p>
      <w:pPr>
        <w:pStyle w:val="Compact"/>
        <w:numPr>
          <w:ilvl w:val="0"/>
          <w:numId w:val="1412"/>
        </w:numPr>
      </w:pPr>
      <w:r>
        <w:t xml:space="preserve">Davamlı aşağı əhval — vaxtın əksər hissəsində mövcuddur (zamanın ≥ yarısı, 2 il ərzində 2 aydan çox simptomsuz dövr yoxdur).</w:t>
      </w:r>
    </w:p>
    <w:p>
      <w:pPr>
        <w:pStyle w:val="Compact"/>
        <w:numPr>
          <w:ilvl w:val="0"/>
          <w:numId w:val="1412"/>
        </w:numPr>
      </w:pPr>
      <w:r>
        <w:t xml:space="preserve">Aşağıdakılardan ən azı 2-si: aşağı və ya yüksək iştah, insomniya və ya hipersomniya, aşağı enerji, aşağı özünə qiymət, konsentrasiya çətinliyi, ümidsizlik.</w:t>
      </w:r>
    </w:p>
    <w:p>
      <w:pPr>
        <w:pStyle w:val="Compact"/>
        <w:numPr>
          <w:ilvl w:val="0"/>
          <w:numId w:val="1412"/>
        </w:numPr>
      </w:pPr>
      <w:r>
        <w:t xml:space="preserve">Pasiyent çoxsaylı funksional kompromislərə uyğunlaşmışdır — "həmişə belə olmuşam" izahatı tipikdir; klinikaya çox vaxt major depresiv epizod fonunda müraciət edir.</w:t>
      </w:r>
    </w:p>
    <w:bookmarkEnd w:id="937"/>
    <w:bookmarkStart w:id="942" w:name="X874c5716b68f50e866b86a2113bde1a6391010c"/>
    <w:p>
      <w:pPr>
        <w:pStyle w:val="Heading3"/>
      </w:pPr>
      <w:r>
        <w:t xml:space="preserve">6. Diaqnoz</w:t>
      </w:r>
    </w:p>
    <w:bookmarkStart w:id="938"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(DSM-5 —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938"/>
    <w:bookmarkStart w:id="939" w:name="mənbə-spesifik-dəqiqləşdirmələr-36"/>
    <w:p>
      <w:pPr>
        <w:pStyle w:val="Heading4"/>
      </w:pPr>
      <w:r>
        <w:t xml:space="preserve">6.2 Mənbə-spesifik dəqiqləşdirmələr</w:t>
      </w:r>
    </w:p>
    <w:p>
      <w:pPr>
        <w:pStyle w:val="Compact"/>
        <w:numPr>
          <w:ilvl w:val="0"/>
          <w:numId w:val="1413"/>
        </w:numPr>
      </w:pPr>
      <w:r>
        <w:t xml:space="preserve">DSM-5-TR: "Persistent Depressive Disorder" — distimiya + xronik MDD birləşdirilmiş; kvalifikatorlar — early/late onset, with/without anxious distress, melanxolik, atipik, peripartum, mövsümi və s.</w:t>
      </w:r>
    </w:p>
    <w:p>
      <w:pPr>
        <w:pStyle w:val="Compact"/>
        <w:numPr>
          <w:ilvl w:val="0"/>
          <w:numId w:val="1413"/>
        </w:numPr>
      </w:pPr>
      <w:r>
        <w:t xml:space="preserve">XBT-11: distimik pozuntu (6A72) ayrı; xronik depresiv epizod 6A70/71 daxilində kvalifikator.</w:t>
      </w:r>
    </w:p>
    <w:bookmarkEnd w:id="939"/>
    <w:bookmarkStart w:id="940" w:name="diaqnostika-alqoritmi-18"/>
    <w:p>
      <w:pPr>
        <w:pStyle w:val="Heading4"/>
      </w:pPr>
      <w:r>
        <w:t xml:space="preserve">6.3 Diaqnostika alqoritmi</w:t>
      </w:r>
    </w:p>
    <w:p>
      <w:pPr>
        <w:pStyle w:val="Compact"/>
        <w:numPr>
          <w:ilvl w:val="0"/>
          <w:numId w:val="1414"/>
        </w:numPr>
      </w:pPr>
      <w:r>
        <w:t xml:space="preserve">Klinik müsahibə + uzunmüddətli tarixçə (pasiyent dəqiq başlanğıcı xatırlamaya bilər).</w:t>
      </w:r>
    </w:p>
    <w:p>
      <w:pPr>
        <w:pStyle w:val="Compact"/>
        <w:numPr>
          <w:ilvl w:val="0"/>
          <w:numId w:val="1414"/>
        </w:numPr>
      </w:pPr>
      <w:r>
        <w:t xml:space="preserve">SCID-5; PHQ-9, HAM-D, MADRS.</w:t>
      </w:r>
    </w:p>
    <w:p>
      <w:pPr>
        <w:pStyle w:val="Compact"/>
        <w:numPr>
          <w:ilvl w:val="0"/>
          <w:numId w:val="1414"/>
        </w:numPr>
      </w:pPr>
      <w:r>
        <w:t xml:space="preserve">Bipolyar skrining.</w:t>
      </w:r>
    </w:p>
    <w:p>
      <w:pPr>
        <w:pStyle w:val="Compact"/>
        <w:numPr>
          <w:ilvl w:val="0"/>
          <w:numId w:val="1414"/>
        </w:numPr>
      </w:pPr>
      <w:r>
        <w:t xml:space="preserve">Şəxsiyyət qiymətləndirməsi — BPD ilə diferensial.</w:t>
      </w:r>
    </w:p>
    <w:p>
      <w:pPr>
        <w:pStyle w:val="Compact"/>
        <w:numPr>
          <w:ilvl w:val="0"/>
          <w:numId w:val="1414"/>
        </w:numPr>
      </w:pPr>
      <w:r>
        <w:t xml:space="preserve">Tibbi və laborator (tireoid, anemiya, B12).</w:t>
      </w:r>
    </w:p>
    <w:bookmarkEnd w:id="940"/>
    <w:bookmarkStart w:id="941"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941"/>
    <w:bookmarkEnd w:id="942"/>
    <w:bookmarkStart w:id="943" w:name="X915758d7afbe733eaa13b8f0a5bb7d13033ef6d"/>
    <w:p>
      <w:pPr>
        <w:pStyle w:val="Heading3"/>
      </w:pPr>
      <w:r>
        <w:t xml:space="preserve">7. Müayinə</w:t>
      </w:r>
    </w:p>
    <w:p>
      <w:pPr>
        <w:pStyle w:val="Compact"/>
        <w:numPr>
          <w:ilvl w:val="0"/>
          <w:numId w:val="1415"/>
        </w:numPr>
      </w:pPr>
      <w:r>
        <w:t xml:space="preserve">PHQ-9, HAM-D, MADRS.</w:t>
      </w:r>
    </w:p>
    <w:p>
      <w:pPr>
        <w:pStyle w:val="Compact"/>
        <w:numPr>
          <w:ilvl w:val="0"/>
          <w:numId w:val="1415"/>
        </w:numPr>
      </w:pPr>
      <w:r>
        <w:t xml:space="preserve">Cornell Dysthymia Rating Scale — distimik-spesifik.</w:t>
      </w:r>
    </w:p>
    <w:p>
      <w:pPr>
        <w:pStyle w:val="Compact"/>
        <w:numPr>
          <w:ilvl w:val="0"/>
          <w:numId w:val="1415"/>
        </w:numPr>
      </w:pPr>
      <w:r>
        <w:t xml:space="preserve">Tibbi və laborator.</w:t>
      </w:r>
    </w:p>
    <w:bookmarkEnd w:id="943"/>
    <w:bookmarkStart w:id="945" w:name="X8709315362f5c3a27d0a5646fbd75ab568c00e1"/>
    <w:p>
      <w:pPr>
        <w:pStyle w:val="Heading3"/>
      </w:pPr>
      <w:r>
        <w:t xml:space="preserve">8. Müalicə</w:t>
      </w:r>
    </w:p>
    <w:p>
      <w:pPr>
        <w:pStyle w:val="Compact"/>
        <w:numPr>
          <w:ilvl w:val="0"/>
          <w:numId w:val="1416"/>
        </w:numPr>
      </w:pPr>
      <w:r>
        <w:t xml:space="preserve">Farmakoterapiya: SSRİ (sertralin, fluoksetin) — birinci sıra; effekt 6–8 həftə çəkə bilər (major depresiyadan ləng).</w:t>
      </w:r>
    </w:p>
    <w:p>
      <w:pPr>
        <w:pStyle w:val="Compact"/>
        <w:numPr>
          <w:ilvl w:val="0"/>
          <w:numId w:val="1416"/>
        </w:numPr>
      </w:pPr>
      <w:r>
        <w:t xml:space="preserve">Psixoterapiya: CBASP (Cognitive Behavioral Analysis System of Psychotherapy — McCullough J.) — xüsusi olaraq xronik depressiya üçün hazırlanıb; KDT, İPT.</w:t>
      </w:r>
    </w:p>
    <w:p>
      <w:pPr>
        <w:pStyle w:val="Compact"/>
        <w:numPr>
          <w:ilvl w:val="0"/>
          <w:numId w:val="1416"/>
        </w:numPr>
      </w:pPr>
      <w:r>
        <w:t xml:space="preserve">Kombinasiya — distimik pozuntuda monoterapiyadan üstün (Keller M.B. et al. NEJM 2000 — sertralin + CBASP RKİ).</w:t>
      </w:r>
    </w:p>
    <w:p>
      <w:pPr>
        <w:pStyle w:val="Compact"/>
        <w:numPr>
          <w:ilvl w:val="0"/>
          <w:numId w:val="1416"/>
        </w:numPr>
      </w:pPr>
      <w:r>
        <w:t xml:space="preserve">"İkili depresiya"da — kəskin epizodu major depresiv kimi müalicə + uzunmüddətli saxlama.</w:t>
      </w:r>
    </w:p>
    <w:p>
      <w:pPr>
        <w:pStyle w:val="Compact"/>
        <w:numPr>
          <w:ilvl w:val="0"/>
          <w:numId w:val="1416"/>
        </w:numPr>
      </w:pPr>
      <w:r>
        <w:t xml:space="preserve">Refrakter — preparat dəyişimi, augmentasiya (litium, atipik antipsixotik).</w:t>
      </w:r>
    </w:p>
    <w:bookmarkStart w:id="944" w:name="mənbə-spesifik-dəqiqləşdirmələr-37"/>
    <w:p>
      <w:pPr>
        <w:pStyle w:val="Heading4"/>
      </w:pPr>
      <w:r>
        <w:t xml:space="preserve">Mənbə-spesifik dəqiqləşdirmələr</w:t>
      </w:r>
    </w:p>
    <w:p>
      <w:pPr>
        <w:pStyle w:val="Compact"/>
        <w:numPr>
          <w:ilvl w:val="0"/>
          <w:numId w:val="1417"/>
        </w:numPr>
      </w:pPr>
      <w:r>
        <w:t xml:space="preserve">NICE NG222 — persistent depression üçün uzunmüddətli müalicə; CBASP qeyd edilir.</w:t>
      </w:r>
    </w:p>
    <w:p>
      <w:pPr>
        <w:pStyle w:val="Compact"/>
        <w:numPr>
          <w:ilvl w:val="0"/>
          <w:numId w:val="1417"/>
        </w:numPr>
      </w:pPr>
      <w:r>
        <w:t xml:space="preserve">APA 2019 — kombinasiya üstün.</w:t>
      </w:r>
    </w:p>
    <w:p>
      <w:pPr>
        <w:pStyle w:val="Compact"/>
        <w:numPr>
          <w:ilvl w:val="0"/>
          <w:numId w:val="1417"/>
        </w:numPr>
      </w:pPr>
      <w:r>
        <w:t xml:space="preserve">Keller M.B. et al. NEJM 2000 — sertralin + CBASP kombinasiyası monoterapiyadan əhəmiyyətli üstün.</w:t>
      </w:r>
    </w:p>
    <w:bookmarkEnd w:id="944"/>
    <w:bookmarkEnd w:id="945"/>
    <w:bookmarkStart w:id="946"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 RKİ.</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 və İPT</w:t>
      </w:r>
    </w:p>
    <w:p>
      <w:pPr>
        <w:pStyle w:val="Definition"/>
      </w:pPr>
      <w:r>
        <w:t xml:space="preserve">Standart depresiv terapiyalar; xronik formada modifikasiyalı.</w:t>
      </w:r>
    </w:p>
    <w:bookmarkEnd w:id="946"/>
    <w:bookmarkStart w:id="952" w:name="X1e692c22bf92afe599901bfd7b3bfc782c044d8"/>
    <w:p>
      <w:pPr>
        <w:pStyle w:val="Heading3"/>
      </w:pPr>
      <w:r>
        <w:t xml:space="preserve">10. Mif və yanlış inanclar</w:t>
      </w:r>
    </w:p>
    <w:bookmarkStart w:id="947"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947"/>
    <w:bookmarkStart w:id="948"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948"/>
    <w:bookmarkStart w:id="949"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949"/>
    <w:bookmarkStart w:id="950"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950"/>
    <w:bookmarkStart w:id="951"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951"/>
    <w:bookmarkEnd w:id="952"/>
    <w:bookmarkStart w:id="953" w:name="X2211a4404c2c63b4b92951d24e9bda90fbdb507"/>
    <w:p>
      <w:pPr>
        <w:pStyle w:val="Heading3"/>
      </w:pPr>
      <w:r>
        <w:t xml:space="preserve">11. Proqnoz və izləmə</w:t>
      </w:r>
    </w:p>
    <w:p>
      <w:pPr>
        <w:pStyle w:val="Compact"/>
        <w:numPr>
          <w:ilvl w:val="0"/>
          <w:numId w:val="1418"/>
        </w:numPr>
      </w:pPr>
      <w:r>
        <w:t xml:space="preserve">Xronik gediş; spontan remisya azdır.</w:t>
      </w:r>
    </w:p>
    <w:p>
      <w:pPr>
        <w:pStyle w:val="Compact"/>
        <w:numPr>
          <w:ilvl w:val="0"/>
          <w:numId w:val="1418"/>
        </w:numPr>
      </w:pPr>
      <w:r>
        <w:t xml:space="preserve">"İkili depresiya" — 75% pasiyentdə inkişaf edir.</w:t>
      </w:r>
    </w:p>
    <w:p>
      <w:pPr>
        <w:pStyle w:val="Compact"/>
        <w:numPr>
          <w:ilvl w:val="0"/>
          <w:numId w:val="1418"/>
        </w:numPr>
      </w:pPr>
      <w:r>
        <w:t xml:space="preserve">Uzunmüddətli müalicə ilə funksional səviyyə yaxşılaşır.</w:t>
      </w:r>
    </w:p>
    <w:p>
      <w:pPr>
        <w:pStyle w:val="Compact"/>
        <w:numPr>
          <w:ilvl w:val="0"/>
          <w:numId w:val="1418"/>
        </w:numPr>
      </w:pPr>
      <w:r>
        <w:t xml:space="preserve">İzləmə — periodik şkalalar, kompliyans, komorbidlik.</w:t>
      </w:r>
    </w:p>
    <w:bookmarkEnd w:id="953"/>
    <w:bookmarkStart w:id="954" w:name="X7b5f7f0e2c17c95f618d0f5896df779c58e347f"/>
    <w:p>
      <w:pPr>
        <w:pStyle w:val="Heading3"/>
      </w:pPr>
      <w:r>
        <w:t xml:space="preserve">12. Mənbələr</w:t>
      </w:r>
    </w:p>
    <w:p>
      <w:pPr>
        <w:pStyle w:val="Compact"/>
        <w:numPr>
          <w:ilvl w:val="0"/>
          <w:numId w:val="1419"/>
        </w:numPr>
      </w:pPr>
      <w:r>
        <w:t xml:space="preserve">WHO. ICD-11. 6A72 Dysthymic disorder. 2024.</w:t>
      </w:r>
    </w:p>
    <w:p>
      <w:pPr>
        <w:pStyle w:val="Compact"/>
        <w:numPr>
          <w:ilvl w:val="0"/>
          <w:numId w:val="1419"/>
        </w:numPr>
      </w:pPr>
      <w:r>
        <w:t xml:space="preserve">APA. DSM-5-TR. 2022.</w:t>
      </w:r>
    </w:p>
    <w:p>
      <w:pPr>
        <w:pStyle w:val="Compact"/>
        <w:numPr>
          <w:ilvl w:val="0"/>
          <w:numId w:val="1419"/>
        </w:numPr>
      </w:pPr>
      <w:r>
        <w:t xml:space="preserve">NICE NG222. 2022.</w:t>
      </w:r>
    </w:p>
    <w:p>
      <w:pPr>
        <w:pStyle w:val="Compact"/>
        <w:numPr>
          <w:ilvl w:val="0"/>
          <w:numId w:val="1419"/>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19"/>
        </w:numPr>
      </w:pPr>
      <w:r>
        <w:t xml:space="preserve">Klein D.N., Shankman S.A., Rose S. Ten-year prospective follow-up study of the naturalistic course of dysthymic disorder and double depression. Am J Psychiatry 2006;163(5):872–880.</w:t>
      </w:r>
    </w:p>
    <w:p>
      <w:pPr>
        <w:pStyle w:val="Compact"/>
        <w:numPr>
          <w:ilvl w:val="0"/>
          <w:numId w:val="1419"/>
        </w:numPr>
      </w:pPr>
      <w:r>
        <w:t xml:space="preserve">McCullough J.P. Treatment for Chronic Depression: Cognitive Behavioral Analysis System of Psychotherapy. Guilford Press; 2000.</w:t>
      </w:r>
    </w:p>
    <w:bookmarkEnd w:id="954"/>
    <w:bookmarkEnd w:id="955"/>
    <w:bookmarkStart w:id="983" w:name="Xdd9114f71f11db70ff1b938b79a2cc75385675c"/>
    <w:p>
      <w:pPr>
        <w:pageBreakBefore/>
        <w:pStyle w:val="Heading2"/>
      </w:pPr>
      <w:r>
        <w:t xml:space="preserve">6A73</w:t>
      </w:r>
      <w:r>
        <w:t xml:space="preserve"> </w:t>
      </w:r>
      <w:r>
        <w:t xml:space="preserve">PREMENSTRUAL DİSFORİK POZUNTU (PMDD)</w:t>
      </w:r>
    </w:p>
    <w:bookmarkStart w:id="956" w:name="Xfb7d36a61c2f8af3631a784b2112fe869b7abe3"/>
    <w:p>
      <w:pPr>
        <w:pStyle w:val="Heading3"/>
      </w:pPr>
      <w:r>
        <w:t xml:space="preserve">1. Tərif və nozologiya</w:t>
      </w:r>
    </w:p>
    <w:p>
      <w:pPr>
        <w:pStyle w:val="FirstParagraph"/>
      </w:pPr>
      <w:r>
        <w:t xml:space="preserve">Premenstrual Disforik Pozuntu (XBT-11:</w:t>
      </w:r>
      <w:r>
        <w:t xml:space="preserve"> </w:t>
      </w:r>
      <w:r>
        <w:t xml:space="preserve">6A73</w:t>
      </w:r>
      <w:r>
        <w:t xml:space="preserve">; DSM-5-TR: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956"/>
    <w:bookmarkStart w:id="957" w:name="X795f273735a86ad6eb6521fe8db1a4f33a105ca"/>
    <w:p>
      <w:pPr>
        <w:pStyle w:val="Heading3"/>
      </w:pPr>
      <w:r>
        <w:t xml:space="preserve">2. Tarixçə və konseptual çərçivə</w:t>
      </w:r>
    </w:p>
    <w:p>
      <w:pPr>
        <w:pStyle w:val="Compact"/>
        <w:numPr>
          <w:ilvl w:val="0"/>
          <w:numId w:val="1420"/>
        </w:numPr>
      </w:pPr>
      <w:r>
        <w:t xml:space="preserve">Frank R.T. (1931) — "premenstrual tension" termini.</w:t>
      </w:r>
    </w:p>
    <w:p>
      <w:pPr>
        <w:pStyle w:val="Compact"/>
        <w:numPr>
          <w:ilvl w:val="0"/>
          <w:numId w:val="1420"/>
        </w:numPr>
      </w:pPr>
      <w:r>
        <w:t xml:space="preserve">DSM-IV (1994) — "Premenstrual Dysphoric Disorder" Section III araşdırma kateqoriyasında.</w:t>
      </w:r>
    </w:p>
    <w:p>
      <w:pPr>
        <w:pStyle w:val="Compact"/>
        <w:numPr>
          <w:ilvl w:val="0"/>
          <w:numId w:val="1420"/>
        </w:numPr>
      </w:pPr>
      <w:r>
        <w:t xml:space="preserve">DSM-5 (2013) — depresiv pozuntular kateqoriyasında rəsmi diaqnoz olaraq qəbul edilmişdir.</w:t>
      </w:r>
    </w:p>
    <w:p>
      <w:pPr>
        <w:pStyle w:val="Compact"/>
        <w:numPr>
          <w:ilvl w:val="0"/>
          <w:numId w:val="1420"/>
        </w:numPr>
      </w:pPr>
      <w:r>
        <w:t xml:space="preserve">XBT-11 (2019) — əhval pozuntuları daxilində ayrı kateqoriya kimi.</w:t>
      </w:r>
    </w:p>
    <w:bookmarkEnd w:id="957"/>
    <w:bookmarkStart w:id="958" w:name="X8970d05adb1e27f9f9467e64d616bc43f154dc1"/>
    <w:p>
      <w:pPr>
        <w:pStyle w:val="Heading3"/>
      </w:pPr>
      <w:r>
        <w:t xml:space="preserve">3. Epidemiologiya</w:t>
      </w:r>
    </w:p>
    <w:p>
      <w:pPr>
        <w:pStyle w:val="Compact"/>
        <w:numPr>
          <w:ilvl w:val="0"/>
          <w:numId w:val="1421"/>
        </w:numPr>
      </w:pPr>
      <w:r>
        <w:t xml:space="preserve">Reproduktiv yaşda qadınlarda yayılma: 3–8% (Yonkers K.A. et al. Lancet 2008 icmal).</w:t>
      </w:r>
    </w:p>
    <w:p>
      <w:pPr>
        <w:pStyle w:val="Compact"/>
        <w:numPr>
          <w:ilvl w:val="0"/>
          <w:numId w:val="1421"/>
        </w:numPr>
      </w:pPr>
      <w:r>
        <w:t xml:space="preserve">PMS — daha yumşaq forma — qadınların 30–80%-də.</w:t>
      </w:r>
    </w:p>
    <w:p>
      <w:pPr>
        <w:pStyle w:val="Compact"/>
        <w:numPr>
          <w:ilvl w:val="0"/>
          <w:numId w:val="1421"/>
        </w:numPr>
      </w:pPr>
      <w:r>
        <w:t xml:space="preserve">Komorbidlik: major depresiv pozuntu, narahatlıq, bipolyar pozuntu — riski artırır.</w:t>
      </w:r>
    </w:p>
    <w:p>
      <w:pPr>
        <w:pStyle w:val="Compact"/>
        <w:numPr>
          <w:ilvl w:val="0"/>
          <w:numId w:val="1421"/>
        </w:numPr>
      </w:pPr>
      <w:r>
        <w:t xml:space="preserve">Suicid fikirləri luteal fazada əhəmiyyətli artır.</w:t>
      </w:r>
    </w:p>
    <w:bookmarkEnd w:id="958"/>
    <w:bookmarkStart w:id="959" w:name="X315216c8d8eeaa97a2861612787dc0213321960"/>
    <w:p>
      <w:pPr>
        <w:pStyle w:val="Heading3"/>
      </w:pPr>
      <w:r>
        <w:t xml:space="preserve">4. Etiologiya və patogenez</w:t>
      </w:r>
    </w:p>
    <w:p>
      <w:pPr>
        <w:pStyle w:val="Compact"/>
        <w:numPr>
          <w:ilvl w:val="0"/>
          <w:numId w:val="1422"/>
        </w:numPr>
      </w:pPr>
      <w:r>
        <w:t xml:space="preserve">Genetik: irsilik ~30–50% (Treloar S.A. et al. Psychol Med 2002 ikiz tədqiqatları).</w:t>
      </w:r>
    </w:p>
    <w:p>
      <w:pPr>
        <w:pStyle w:val="Compact"/>
        <w:numPr>
          <w:ilvl w:val="0"/>
          <w:numId w:val="1422"/>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22"/>
        </w:numPr>
      </w:pPr>
      <w:r>
        <w:t xml:space="preserve">Serotonergic disregulasiya: SSRİ-lərin sürətli effekti (1–2 gün, klassik depresiyadan fərqli) bu mexanizmi dəstəkləyir.</w:t>
      </w:r>
    </w:p>
    <w:bookmarkEnd w:id="959"/>
    <w:bookmarkStart w:id="963" w:name="Xc897ce763802b7b399f7980e7c6c968305388b7"/>
    <w:p>
      <w:pPr>
        <w:pStyle w:val="Heading3"/>
      </w:pPr>
      <w:r>
        <w:t xml:space="preserve">5. Klinik təzahürlər</w:t>
      </w:r>
    </w:p>
    <w:bookmarkStart w:id="960" w:name="Xbfcac759006d73ed398e6000d76b691765e0b87"/>
    <w:p>
      <w:pPr>
        <w:pStyle w:val="Heading4"/>
      </w:pPr>
      <w:r>
        <w:t xml:space="preserve">5.1 Affektiv və davranış simptomları (luteal fazada)</w:t>
      </w:r>
    </w:p>
    <w:p>
      <w:pPr>
        <w:pStyle w:val="Compact"/>
        <w:numPr>
          <w:ilvl w:val="0"/>
          <w:numId w:val="1423"/>
        </w:numPr>
      </w:pPr>
      <w:r>
        <w:t xml:space="preserve">Affektiv labilliyə (kəskin dəyişən əhval, ağlamaqlıq, rejection sensitivity).</w:t>
      </w:r>
    </w:p>
    <w:p>
      <w:pPr>
        <w:pStyle w:val="Compact"/>
        <w:numPr>
          <w:ilvl w:val="0"/>
          <w:numId w:val="1423"/>
        </w:numPr>
      </w:pPr>
      <w:r>
        <w:t xml:space="preserve">İrritabellik və qəzəbli partlayışlar (interpersonal konflikt).</w:t>
      </w:r>
    </w:p>
    <w:p>
      <w:pPr>
        <w:pStyle w:val="Compact"/>
        <w:numPr>
          <w:ilvl w:val="0"/>
          <w:numId w:val="1423"/>
        </w:numPr>
      </w:pPr>
      <w:r>
        <w:t xml:space="preserve">Aşağı əhval, ümidsizlik, özünə tənqid.</w:t>
      </w:r>
    </w:p>
    <w:p>
      <w:pPr>
        <w:pStyle w:val="Compact"/>
        <w:numPr>
          <w:ilvl w:val="0"/>
          <w:numId w:val="1423"/>
        </w:numPr>
      </w:pPr>
      <w:r>
        <w:t xml:space="preserve">Narahatlıq, gərginlik.</w:t>
      </w:r>
    </w:p>
    <w:bookmarkEnd w:id="960"/>
    <w:bookmarkStart w:id="961" w:name="davranış-və-somatik-simptomları"/>
    <w:p>
      <w:pPr>
        <w:pStyle w:val="Heading4"/>
      </w:pPr>
      <w:r>
        <w:t xml:space="preserve">5.2 Davranış və somatik simptomları</w:t>
      </w:r>
    </w:p>
    <w:p>
      <w:pPr>
        <w:pStyle w:val="Compact"/>
        <w:numPr>
          <w:ilvl w:val="0"/>
          <w:numId w:val="1424"/>
        </w:numPr>
      </w:pPr>
      <w:r>
        <w:t xml:space="preserve">Adi fəaliyyətlərdə maraq azalması.</w:t>
      </w:r>
    </w:p>
    <w:p>
      <w:pPr>
        <w:pStyle w:val="Compact"/>
        <w:numPr>
          <w:ilvl w:val="0"/>
          <w:numId w:val="1424"/>
        </w:numPr>
      </w:pPr>
      <w:r>
        <w:t xml:space="preserve">Konsentrasiya çətinliyi.</w:t>
      </w:r>
    </w:p>
    <w:p>
      <w:pPr>
        <w:pStyle w:val="Compact"/>
        <w:numPr>
          <w:ilvl w:val="0"/>
          <w:numId w:val="1424"/>
        </w:numPr>
      </w:pPr>
      <w:r>
        <w:t xml:space="preserve">Letarji və yorğunluq.</w:t>
      </w:r>
    </w:p>
    <w:p>
      <w:pPr>
        <w:pStyle w:val="Compact"/>
        <w:numPr>
          <w:ilvl w:val="0"/>
          <w:numId w:val="1424"/>
        </w:numPr>
      </w:pPr>
      <w:r>
        <w:t xml:space="preserve">İştah dəyişməsi (xüsusilə carbohydrate ehtiyacı), aşma.</w:t>
      </w:r>
    </w:p>
    <w:p>
      <w:pPr>
        <w:pStyle w:val="Compact"/>
        <w:numPr>
          <w:ilvl w:val="0"/>
          <w:numId w:val="1424"/>
        </w:numPr>
      </w:pPr>
      <w:r>
        <w:t xml:space="preserve">Yuxu pozulması (insomniya və ya hipersomniya).</w:t>
      </w:r>
    </w:p>
    <w:p>
      <w:pPr>
        <w:pStyle w:val="Compact"/>
        <w:numPr>
          <w:ilvl w:val="0"/>
          <w:numId w:val="1424"/>
        </w:numPr>
      </w:pPr>
      <w:r>
        <w:t xml:space="preserve">Nəzarət itkisi hissi.</w:t>
      </w:r>
    </w:p>
    <w:p>
      <w:pPr>
        <w:pStyle w:val="Compact"/>
        <w:numPr>
          <w:ilvl w:val="0"/>
          <w:numId w:val="1424"/>
        </w:numPr>
      </w:pPr>
      <w:r>
        <w:t xml:space="preserve">Somatik — bədənin şişməsi, bel ağrısı, başağrısı, döşlərin həssaslığı.</w:t>
      </w:r>
    </w:p>
    <w:bookmarkEnd w:id="961"/>
    <w:bookmarkStart w:id="962"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962"/>
    <w:bookmarkEnd w:id="963"/>
    <w:bookmarkStart w:id="967" w:name="X0c6d445c7318efae6ef41927524cc7398b868d7"/>
    <w:p>
      <w:pPr>
        <w:pStyle w:val="Heading3"/>
      </w:pPr>
      <w:r>
        <w:t xml:space="preserve">6. Diaqnoz</w:t>
      </w:r>
    </w:p>
    <w:bookmarkStart w:id="964"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25"/>
        </w:numPr>
      </w:pPr>
      <w:r>
        <w:t xml:space="preserve">Affektiv labilliyə;</w:t>
      </w:r>
    </w:p>
    <w:p>
      <w:pPr>
        <w:pStyle w:val="Compact"/>
        <w:numPr>
          <w:ilvl w:val="0"/>
          <w:numId w:val="1425"/>
        </w:numPr>
      </w:pPr>
      <w:r>
        <w:t xml:space="preserve">İrritabellik və ya qəzəb;</w:t>
      </w:r>
    </w:p>
    <w:p>
      <w:pPr>
        <w:pStyle w:val="Compact"/>
        <w:numPr>
          <w:ilvl w:val="0"/>
          <w:numId w:val="1425"/>
        </w:numPr>
      </w:pPr>
      <w:r>
        <w:t xml:space="preserve">Aşağı əhval və ya özünə tənqid;</w:t>
      </w:r>
    </w:p>
    <w:p>
      <w:pPr>
        <w:pStyle w:val="Compact"/>
        <w:numPr>
          <w:ilvl w:val="0"/>
          <w:numId w:val="1425"/>
        </w:numPr>
      </w:pPr>
      <w:r>
        <w:t xml:space="preserve">Narahatlıq və gərginlik.</w:t>
      </w:r>
    </w:p>
    <w:p>
      <w:pPr>
        <w:pStyle w:val="FirstParagraph"/>
      </w:pPr>
      <w:r>
        <w:t xml:space="preserve">C. Aşağıdakılardan əlavə simptomlar (B + C cəmi 5+):</w:t>
      </w:r>
    </w:p>
    <w:p>
      <w:pPr>
        <w:pStyle w:val="Compact"/>
        <w:numPr>
          <w:ilvl w:val="0"/>
          <w:numId w:val="1426"/>
        </w:numPr>
      </w:pPr>
      <w:r>
        <w:t xml:space="preserve">Maraq azalması;</w:t>
      </w:r>
    </w:p>
    <w:p>
      <w:pPr>
        <w:pStyle w:val="Compact"/>
        <w:numPr>
          <w:ilvl w:val="0"/>
          <w:numId w:val="1426"/>
        </w:numPr>
      </w:pPr>
      <w:r>
        <w:t xml:space="preserve">Konsentrasiya çətinliyi;</w:t>
      </w:r>
    </w:p>
    <w:p>
      <w:pPr>
        <w:pStyle w:val="Compact"/>
        <w:numPr>
          <w:ilvl w:val="0"/>
          <w:numId w:val="1426"/>
        </w:numPr>
      </w:pPr>
      <w:r>
        <w:t xml:space="preserve">Letarji, yorğunluq;</w:t>
      </w:r>
    </w:p>
    <w:p>
      <w:pPr>
        <w:pStyle w:val="Compact"/>
        <w:numPr>
          <w:ilvl w:val="0"/>
          <w:numId w:val="1426"/>
        </w:numPr>
      </w:pPr>
      <w:r>
        <w:t xml:space="preserve">İştah dəyişməsi, aşma;</w:t>
      </w:r>
    </w:p>
    <w:p>
      <w:pPr>
        <w:pStyle w:val="Compact"/>
        <w:numPr>
          <w:ilvl w:val="0"/>
          <w:numId w:val="1426"/>
        </w:numPr>
      </w:pPr>
      <w:r>
        <w:t xml:space="preserve">Yuxu pozulması;</w:t>
      </w:r>
    </w:p>
    <w:p>
      <w:pPr>
        <w:pStyle w:val="Compact"/>
        <w:numPr>
          <w:ilvl w:val="0"/>
          <w:numId w:val="1426"/>
        </w:numPr>
      </w:pPr>
      <w:r>
        <w:t xml:space="preserve">Nəzarət itkisi hissi;</w:t>
      </w:r>
    </w:p>
    <w:p>
      <w:pPr>
        <w:pStyle w:val="Compact"/>
        <w:numPr>
          <w:ilvl w:val="0"/>
          <w:numId w:val="1426"/>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964"/>
    <w:bookmarkStart w:id="965" w:name="diaqnostika-alqoritmi-19"/>
    <w:p>
      <w:pPr>
        <w:pStyle w:val="Heading4"/>
      </w:pPr>
      <w:r>
        <w:t xml:space="preserve">6.2 Diaqnostika alqoritmi</w:t>
      </w:r>
    </w:p>
    <w:p>
      <w:pPr>
        <w:pStyle w:val="Compact"/>
        <w:numPr>
          <w:ilvl w:val="0"/>
          <w:numId w:val="1427"/>
        </w:numPr>
      </w:pPr>
      <w:r>
        <w:t xml:space="preserve">Klinik müsahibə — sikl-bağlı simptomların ritmi.</w:t>
      </w:r>
    </w:p>
    <w:p>
      <w:pPr>
        <w:pStyle w:val="Compact"/>
        <w:numPr>
          <w:ilvl w:val="0"/>
          <w:numId w:val="1427"/>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27"/>
        </w:numPr>
      </w:pPr>
      <w:r>
        <w:t xml:space="preserve">Komorbidlik skrining (depressiya, narahatlıq, bipolyar).</w:t>
      </w:r>
    </w:p>
    <w:p>
      <w:pPr>
        <w:pStyle w:val="Compact"/>
        <w:numPr>
          <w:ilvl w:val="0"/>
          <w:numId w:val="1427"/>
        </w:numPr>
      </w:pPr>
      <w:r>
        <w:t xml:space="preserve">Tibbi (tireoid, anemiya, polikistik over).</w:t>
      </w:r>
    </w:p>
    <w:bookmarkEnd w:id="965"/>
    <w:bookmarkStart w:id="966"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966"/>
    <w:bookmarkEnd w:id="967"/>
    <w:bookmarkStart w:id="968" w:name="Xcd4cb57d72dc32a45cc7815fd46e24bd8fb347b"/>
    <w:p>
      <w:pPr>
        <w:pStyle w:val="Heading3"/>
      </w:pPr>
      <w:r>
        <w:t xml:space="preserve">7. Müayinə</w:t>
      </w:r>
    </w:p>
    <w:p>
      <w:pPr>
        <w:pStyle w:val="Compact"/>
        <w:numPr>
          <w:ilvl w:val="0"/>
          <w:numId w:val="1428"/>
        </w:numPr>
      </w:pPr>
      <w:r>
        <w:t xml:space="preserve">DRSP və ya PRISM əhval gündəliyi.</w:t>
      </w:r>
    </w:p>
    <w:p>
      <w:pPr>
        <w:pStyle w:val="Compact"/>
        <w:numPr>
          <w:ilvl w:val="0"/>
          <w:numId w:val="1428"/>
        </w:numPr>
      </w:pPr>
      <w:r>
        <w:t xml:space="preserve">PHQ-9, GAD-7 — komorbidlik.</w:t>
      </w:r>
    </w:p>
    <w:p>
      <w:pPr>
        <w:pStyle w:val="Compact"/>
        <w:numPr>
          <w:ilvl w:val="0"/>
          <w:numId w:val="1428"/>
        </w:numPr>
      </w:pPr>
      <w:r>
        <w:t xml:space="preserve">Pelvic müayinə (ginekoloq) və TSH — somatik səbəblər istisna.</w:t>
      </w:r>
    </w:p>
    <w:bookmarkEnd w:id="968"/>
    <w:bookmarkStart w:id="971" w:name="X98ed0bf335c92fee2d45d4b9271d921aba68c80"/>
    <w:p>
      <w:pPr>
        <w:pStyle w:val="Heading3"/>
      </w:pPr>
      <w:r>
        <w:t xml:space="preserve">8. Müalicə</w:t>
      </w:r>
    </w:p>
    <w:bookmarkStart w:id="969" w:name="ümumi-prinsiplər-acog-ispmd-apa-2019"/>
    <w:p>
      <w:pPr>
        <w:pStyle w:val="Heading4"/>
      </w:pPr>
      <w:r>
        <w:t xml:space="preserve">8.1 Ümumi prinsiplər (ACOG · ISPMD · APA 2019)</w:t>
      </w:r>
    </w:p>
    <w:p>
      <w:pPr>
        <w:pStyle w:val="Compact"/>
        <w:numPr>
          <w:ilvl w:val="0"/>
          <w:numId w:val="1429"/>
        </w:numPr>
      </w:pPr>
      <w:r>
        <w:t xml:space="preserve">SSRİ birinci sıra: fluoksetin, sertralin, paroksetin (FDA təsdiqi PMDD üçün), esitalopram. İki rejim mümkündür:</w:t>
      </w:r>
    </w:p>
    <w:p>
      <w:pPr>
        <w:pStyle w:val="Compact"/>
        <w:numPr>
          <w:ilvl w:val="1"/>
          <w:numId w:val="1430"/>
        </w:numPr>
      </w:pPr>
      <w:r>
        <w:t xml:space="preserve">Davamlı (gündəlik): bütün siklda.</w:t>
      </w:r>
    </w:p>
    <w:p>
      <w:pPr>
        <w:pStyle w:val="Compact"/>
        <w:numPr>
          <w:ilvl w:val="1"/>
          <w:numId w:val="1430"/>
        </w:numPr>
      </w:pPr>
      <w:r>
        <w:t xml:space="preserve">Luteal faza intermitent: ovulyasiyadan menses başladığında (14 gün) — eyni effektiv (Steiner M. et al. NEJM 1995 RKİ).</w:t>
      </w:r>
    </w:p>
    <w:p>
      <w:pPr>
        <w:pStyle w:val="Compact"/>
        <w:numPr>
          <w:ilvl w:val="0"/>
          <w:numId w:val="1429"/>
        </w:numPr>
      </w:pPr>
      <w:r>
        <w:t xml:space="preserve">Hormon supresiyası — kombinə oral kontraseptivlər (xüsusilə drospirenon-tərkibli — Yaz, Beyaz; FDA təsdiqli); GnRH agonistləri (leuprolid) refrakter hallarda.</w:t>
      </w:r>
    </w:p>
    <w:p>
      <w:pPr>
        <w:pStyle w:val="Compact"/>
        <w:numPr>
          <w:ilvl w:val="0"/>
          <w:numId w:val="1429"/>
        </w:numPr>
      </w:pPr>
      <w:r>
        <w:t xml:space="preserve">Ooforektomiya — son seçim, refrakter ağır hallarda; estrogen əvəzedici terapiya ilə.</w:t>
      </w:r>
    </w:p>
    <w:p>
      <w:pPr>
        <w:pStyle w:val="Compact"/>
        <w:numPr>
          <w:ilvl w:val="0"/>
          <w:numId w:val="1429"/>
        </w:numPr>
      </w:pPr>
      <w:r>
        <w:t xml:space="preserve">KDT — adjunkt; Lustyk M.K. et al. icmalları mülayim effekt göstərmişdir.</w:t>
      </w:r>
    </w:p>
    <w:p>
      <w:pPr>
        <w:pStyle w:val="Compact"/>
        <w:numPr>
          <w:ilvl w:val="0"/>
          <w:numId w:val="1429"/>
        </w:numPr>
      </w:pPr>
      <w:r>
        <w:t xml:space="preserve">Yaşam tərzi: fiziki aktivlik, kafein və alkohol azaltma — adjunkt.</w:t>
      </w:r>
    </w:p>
    <w:p>
      <w:pPr>
        <w:pStyle w:val="Compact"/>
        <w:numPr>
          <w:ilvl w:val="0"/>
          <w:numId w:val="1429"/>
        </w:numPr>
      </w:pPr>
      <w:r>
        <w:t xml:space="preserve">Kalsium əlavəsi (1200 mq/gün) — Thys-Jacobs S. et al. Am J Obstet Gynecol 1998 RKİ — mülayim effekt; adjunkt rolda.</w:t>
      </w:r>
    </w:p>
    <w:bookmarkEnd w:id="969"/>
    <w:bookmarkStart w:id="970" w:name="mənbə-spesifik-dəqiqləşdirmələr-38"/>
    <w:p>
      <w:pPr>
        <w:pStyle w:val="Heading4"/>
      </w:pPr>
      <w:r>
        <w:t xml:space="preserve">8.2 Mənbə-spesifik dəqiqləşdirmələr</w:t>
      </w:r>
    </w:p>
    <w:p>
      <w:pPr>
        <w:pStyle w:val="Compact"/>
        <w:numPr>
          <w:ilvl w:val="0"/>
          <w:numId w:val="1431"/>
        </w:numPr>
      </w:pPr>
      <w:r>
        <w:t xml:space="preserve">ACOG (American College of Obstetricians and Gynecologists) Practice Bulletin: SSRİ birinci sıra; oral kontraseptiv ikinci.</w:t>
      </w:r>
    </w:p>
    <w:p>
      <w:pPr>
        <w:pStyle w:val="Compact"/>
        <w:numPr>
          <w:ilvl w:val="0"/>
          <w:numId w:val="1431"/>
        </w:numPr>
      </w:pPr>
      <w:r>
        <w:t xml:space="preserve">ISPMD (International Society for Premenstrual Disorders) konsensus: davamlı və ya luteal SSRİ eyni effektivlik; GnRH refrakter.</w:t>
      </w:r>
    </w:p>
    <w:bookmarkEnd w:id="970"/>
    <w:bookmarkEnd w:id="971"/>
    <w:bookmarkStart w:id="972"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 FDA 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972"/>
    <w:bookmarkStart w:id="980" w:name="X79dd1562f878d6a694ab6b9af34477558822972"/>
    <w:p>
      <w:pPr>
        <w:pStyle w:val="Heading3"/>
      </w:pPr>
      <w:r>
        <w:t xml:space="preserve">10. Mif və yanlış inanclar</w:t>
      </w:r>
    </w:p>
    <w:bookmarkStart w:id="973"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 DSM-5 və XBT-11 rəsmi diaqnoz.</w:t>
      </w:r>
    </w:p>
    <w:bookmarkEnd w:id="973"/>
    <w:bookmarkStart w:id="974"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974"/>
    <w:bookmarkStart w:id="975"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975"/>
    <w:bookmarkStart w:id="976"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976"/>
    <w:bookmarkStart w:id="977"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 Cochrane mənfi nəticələr. St John's Wort — SSRİ-yə qarşılıqlı təsir riski.</w:t>
      </w:r>
    </w:p>
    <w:bookmarkEnd w:id="977"/>
    <w:bookmarkStart w:id="978"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978"/>
    <w:bookmarkStart w:id="979"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979"/>
    <w:bookmarkEnd w:id="980"/>
    <w:bookmarkStart w:id="981" w:name="X3df90d0adaa925d0a194763cb5ba5501acff04d"/>
    <w:p>
      <w:pPr>
        <w:pStyle w:val="Heading3"/>
      </w:pPr>
      <w:r>
        <w:t xml:space="preserve">11. Proqnoz və izləmə</w:t>
      </w:r>
    </w:p>
    <w:p>
      <w:pPr>
        <w:pStyle w:val="Compact"/>
        <w:numPr>
          <w:ilvl w:val="0"/>
          <w:numId w:val="1432"/>
        </w:numPr>
      </w:pPr>
      <w:r>
        <w:t xml:space="preserve">SSRİ və ya hormonal müalicə ilə əksər pasiyentlərdə əhəmiyyətli yaxşılaşma.</w:t>
      </w:r>
    </w:p>
    <w:p>
      <w:pPr>
        <w:pStyle w:val="Compact"/>
        <w:numPr>
          <w:ilvl w:val="0"/>
          <w:numId w:val="1432"/>
        </w:numPr>
      </w:pPr>
      <w:r>
        <w:t xml:space="preserve">Reproduktiv dövr ərzində davam edir; menopozadan sonra remisya.</w:t>
      </w:r>
    </w:p>
    <w:p>
      <w:pPr>
        <w:pStyle w:val="Compact"/>
        <w:numPr>
          <w:ilvl w:val="0"/>
          <w:numId w:val="1432"/>
        </w:numPr>
      </w:pPr>
      <w:r>
        <w:t xml:space="preserve">İzləmə — sikl simptomları, kompliyans, yan təsirlər, komorbidlik.</w:t>
      </w:r>
    </w:p>
    <w:bookmarkEnd w:id="981"/>
    <w:bookmarkStart w:id="982" w:name="X645742c01d0675d781326541befeda738e8df1d"/>
    <w:p>
      <w:pPr>
        <w:pStyle w:val="Heading3"/>
      </w:pPr>
      <w:r>
        <w:t xml:space="preserve">12. Mənbələr</w:t>
      </w:r>
    </w:p>
    <w:p>
      <w:pPr>
        <w:pStyle w:val="Compact"/>
        <w:numPr>
          <w:ilvl w:val="0"/>
          <w:numId w:val="1433"/>
        </w:numPr>
      </w:pPr>
      <w:r>
        <w:t xml:space="preserve">WHO. ICD-11. 6A73 Premenstrual dysphoric disorder. 2024.</w:t>
      </w:r>
    </w:p>
    <w:p>
      <w:pPr>
        <w:pStyle w:val="Compact"/>
        <w:numPr>
          <w:ilvl w:val="0"/>
          <w:numId w:val="1433"/>
        </w:numPr>
      </w:pPr>
      <w:r>
        <w:t xml:space="preserve">APA. DSM-5-TR. 2022.</w:t>
      </w:r>
    </w:p>
    <w:p>
      <w:pPr>
        <w:pStyle w:val="Compact"/>
        <w:numPr>
          <w:ilvl w:val="0"/>
          <w:numId w:val="1433"/>
        </w:numPr>
      </w:pPr>
      <w:r>
        <w:t xml:space="preserve">Yonkers K.A., O'Brien P.M., Eriksson E. Premenstrual syndrome. Lancet 2008;371(9619):1200–1210.</w:t>
      </w:r>
    </w:p>
    <w:p>
      <w:pPr>
        <w:pStyle w:val="Compact"/>
        <w:numPr>
          <w:ilvl w:val="0"/>
          <w:numId w:val="1433"/>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33"/>
        </w:numPr>
      </w:pPr>
      <w:r>
        <w:t xml:space="preserve">Steiner M., Steinberg S., Stewart D. et al. Fluoxetine in the treatment of premenstrual dysphoria. NEJM 1995;332(23):1529–1534.</w:t>
      </w:r>
    </w:p>
    <w:p>
      <w:pPr>
        <w:pStyle w:val="Compact"/>
        <w:numPr>
          <w:ilvl w:val="0"/>
          <w:numId w:val="1433"/>
        </w:numPr>
      </w:pPr>
      <w:r>
        <w:t xml:space="preserve">Thys-Jacobs S., Starkey P., Bernstein D., Tian J. Calcium carbonate and the premenstrual syndrome. Am J Obstet Gynecol 1998;179(2):444–452.</w:t>
      </w:r>
    </w:p>
    <w:p>
      <w:pPr>
        <w:pStyle w:val="Compact"/>
        <w:numPr>
          <w:ilvl w:val="0"/>
          <w:numId w:val="1433"/>
        </w:numPr>
      </w:pPr>
      <w:r>
        <w:t xml:space="preserve">ACOG Practice Bulletin No. 15. Premenstrual syndrome. 2000 (reviewed).</w:t>
      </w:r>
    </w:p>
    <w:p>
      <w:pPr>
        <w:pStyle w:val="Compact"/>
        <w:numPr>
          <w:ilvl w:val="0"/>
          <w:numId w:val="1433"/>
        </w:numPr>
      </w:pPr>
      <w:r>
        <w:t xml:space="preserve">Treloar S.A., Heath A.C., Martin N.G. Genetic and environmental influences on premenstrual symptoms. Psychol Med 2002;32(1):25–38.</w:t>
      </w:r>
    </w:p>
    <w:bookmarkEnd w:id="982"/>
    <w:bookmarkEnd w:id="983"/>
    <w:bookmarkStart w:id="3432" w:name="təşviş-və-qorxu-ilə-əlaqəli-pozuntular"/>
    <w:p>
      <w:pPr>
        <w:pageBreakBefore/>
        <w:pStyle w:val="Heading1"/>
      </w:pPr>
      <w:r>
        <w:t xml:space="preserve">6B00 – 6B0Z · NARAHATLIQ VƏ QORXU İLƏ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6B0Z</w:t>
      </w:r>
      <w:r>
        <w:rPr>
          <w:i/>
          <w:sz w:val="22"/>
          <w:color w:val="555555"/>
        </w:rPr>
        <w:t xml:space="preserve"> </w:t>
      </w:r>
      <w:r>
        <w:rPr>
          <w:i/>
          <w:sz w:val="22"/>
          <w:color w:val="555555"/>
        </w:rPr>
        <w:t xml:space="preserve">— Anxiety or fear-related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F40</w:t>
      </w:r>
      <w:r>
        <w:rPr>
          <w:i/>
          <w:sz w:val="22"/>
          <w:color w:val="555555"/>
        </w:rPr>
        <w:t xml:space="preserve"> </w:t>
      </w:r>
      <w:r>
        <w:rPr>
          <w:i/>
          <w:sz w:val="22"/>
          <w:color w:val="555555"/>
        </w:rPr>
        <w:t xml:space="preserve">(phobic),</w:t>
      </w:r>
      <w:r>
        <w:rPr>
          <w:i/>
          <w:sz w:val="22"/>
          <w:color w:val="555555"/>
        </w:rPr>
        <w:t xml:space="preserve"> </w:t>
      </w:r>
      <w:r>
        <w:rPr>
          <w:i/>
          <w:sz w:val="22"/>
          <w:color w:val="555555"/>
        </w:rPr>
        <w:t xml:space="preserve">F41</w:t>
      </w:r>
      <w:r>
        <w:rPr>
          <w:i/>
          <w:sz w:val="22"/>
          <w:color w:val="555555"/>
        </w:rPr>
        <w:t xml:space="preserve"> </w:t>
      </w:r>
      <w:r>
        <w:rPr>
          <w:i/>
          <w:sz w:val="22"/>
          <w:color w:val="555555"/>
        </w:rPr>
        <w:t xml:space="preserve">(other anxiety) — Neurotic, stress-related and somatoform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309</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Anxiety disorders</w:t>
      </w:r>
    </w:p>
    <w:p>
      <w:r>
        <w:pict>
          <v:rect style="width:0;height:1.5pt" o:hralign="center" o:hrstd="t" o:hr="t"/>
        </w:pict>
      </w:r>
    </w:p>
    <w:bookmarkStart w:id="98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984"/>
    <w:bookmarkStart w:id="994" w:name="konseptual-yenilik-xbt-11"/>
    <w:p>
      <w:pPr>
        <w:pStyle w:val="Heading3"/>
      </w:pPr>
      <w:r>
        <w:t xml:space="preserve">Konseptual yenilik (XBT-11)</w:t>
      </w:r>
    </w:p>
    <w:p>
      <w:pPr>
        <w:pStyle w:val="FirstParagraph"/>
      </w:pPr>
      <w:r>
        <w:t xml:space="preserve">WHO), 2019, qüvvəyə minmə 2022."&gt;XBT-11 təşviş pozuntularının təsnifatına bir sıra prinsipial dəyişikliklər gətirmişdir:</w:t>
      </w:r>
    </w:p>
    <w:bookmarkStart w:id="985"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 WHO), 2019, qüvvəyə minmə 2022."&gt;XBT-11 onları müstəqil qruplaşdırmaya çıxardı – "Təşviş və qorxu ilə əlaqəli pozuntular".</w:t>
      </w:r>
    </w:p>
    <w:p>
      <w:pPr>
        <w:pStyle w:val="BodyText"/>
      </w:pPr>
      <w:r>
        <w:t xml:space="preserve">OKP, stress-əlaqəli, dissosiativ və somatoform pozuntular indi ayrı bölmələrdə.</w:t>
      </w:r>
    </w:p>
    <w:bookmarkEnd w:id="985"/>
    <w:bookmarkStart w:id="986"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34"/>
        </w:numPr>
      </w:pPr>
      <w:r>
        <w:t xml:space="preserve">Aqorafobiya və panik pozuntusu – iki ayrı diaqnoz</w:t>
      </w:r>
    </w:p>
    <w:p>
      <w:pPr>
        <w:pStyle w:val="Compact"/>
        <w:numPr>
          <w:ilvl w:val="0"/>
          <w:numId w:val="1434"/>
        </w:numPr>
      </w:pPr>
      <w:r>
        <w:t xml:space="preserve">Komorbid kodlaşdırılma mümkündür (hər ikisi tam meyarları qarşılarsa)</w:t>
      </w:r>
    </w:p>
    <w:p>
      <w:pPr>
        <w:pStyle w:val="Compact"/>
        <w:numPr>
          <w:ilvl w:val="0"/>
          <w:numId w:val="1434"/>
        </w:numPr>
      </w:pPr>
      <w:r>
        <w:t xml:space="preserve">Əgər panik atakalar yalnız aqorafobik vəziyyətlərdə baş verirsə → yalnız aqorafobiya + "panik atakalar ilə" kvalifikatoru</w:t>
      </w:r>
    </w:p>
    <w:bookmarkEnd w:id="986"/>
    <w:bookmarkStart w:id="987" w:name="panik-atakanın-simptom-sayı-tələbi-ləğv"/>
    <w:p>
      <w:pPr>
        <w:pStyle w:val="Heading4"/>
      </w:pPr>
      <w:r>
        <w:t xml:space="preserve">Panik atakanın simptom sayı tələbi LƏĞV</w:t>
      </w:r>
    </w:p>
    <w:p>
      <w:pPr>
        <w:pStyle w:val="FirstParagraph"/>
      </w:pPr>
      <w:r>
        <w:t xml:space="preserve">WHO, 1990."&gt;XBT-10 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987"/>
    <w:bookmarkStart w:id="988" w:name="X0af37c4b530c0289279017e37d216ae23b0391f"/>
    <w:p>
      <w:pPr>
        <w:pStyle w:val="Heading4"/>
      </w:pPr>
      <w:r>
        <w:t xml:space="preserve">Aqorafobiyanın kökündən genişləndirilmiş tərifi</w:t>
      </w:r>
    </w:p>
    <w:p>
      <w:pPr>
        <w:pStyle w:val="FirstParagraph"/>
      </w:pPr>
      <w:r>
        <w:t xml:space="preserve">WHO, 1990."&gt;XBT-10: "açıq sahələrdən və əlaqəli vəziyyətlərdən qorxu, məsələn izdihamlı yerlər"</w:t>
      </w:r>
    </w:p>
    <w:p>
      <w:pPr>
        <w:pStyle w:val="BodyText"/>
      </w:pPr>
      <w:r>
        <w:t xml:space="preserve">WHO), 2019, qüvvəyə minmə 2022."&gt;XBT-11: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988"/>
    <w:bookmarkStart w:id="989" w:name="spesifik-fobiya-qaçış-meyarı-genişləndi"/>
    <w:p>
      <w:pPr>
        <w:pStyle w:val="Heading4"/>
      </w:pPr>
      <w:r>
        <w:t xml:space="preserve">Spesifik fobiya – qaçış meyarı genişləndi</w:t>
      </w:r>
    </w:p>
    <w:p>
      <w:pPr>
        <w:pStyle w:val="FirstParagraph"/>
      </w:pPr>
      <w:r>
        <w:t xml:space="preserve">WHO, 1990."&gt;XBT-10: aktiv qaçış mütləq idi</w:t>
      </w:r>
    </w:p>
    <w:p>
      <w:pPr>
        <w:pStyle w:val="BodyText"/>
      </w:pPr>
      <w:r>
        <w:t xml:space="preserve">WHO), 2019, qüvvəyə minmə 2022."&gt;XBT-11: aktiv qaçış VƏ YA intensiv qorxu/təşviş ilə dözmək – hər ikisi qəbul edilir</w:t>
      </w:r>
    </w:p>
    <w:bookmarkEnd w:id="989"/>
    <w:bookmarkStart w:id="990" w:name="sosial-fobiya-sosial-təşviş-pozuntusu"/>
    <w:p>
      <w:pPr>
        <w:pStyle w:val="Heading4"/>
      </w:pPr>
      <w:r>
        <w:t xml:space="preserve">Sosial fobiya → "Sosial təşviş pozuntusu"</w:t>
      </w:r>
    </w:p>
    <w:p>
      <w:pPr>
        <w:pStyle w:val="FirstParagraph"/>
      </w:pPr>
      <w:r>
        <w:t xml:space="preserve">WHO), 2019, qüvvəyə minmə 2022."&gt;XBT-11 termin dəyişdi: "Social anxiety disorder" ("social phobia" yerinə) – APA, 2013."&gt;DSM-5 ilə uyğunlaşma. Diaqnostik mahiyyət eyni qaldı.</w:t>
      </w:r>
    </w:p>
    <w:bookmarkEnd w:id="990"/>
    <w:bookmarkStart w:id="991"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 WHO), 2019, qüvvəyə minmə 2022."&gt;XBT-11 lifespan perspektivinə görə onları əsas təşviş qrupuna köçürdü – yəni onlar bütün yaşlarda (uşaq + yetkin) diaqnoz qoyula bilər.</w:t>
      </w:r>
    </w:p>
    <w:bookmarkEnd w:id="991"/>
    <w:bookmarkStart w:id="992"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992"/>
    <w:bookmarkStart w:id="993"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993"/>
    <w:bookmarkEnd w:id="994"/>
    <w:bookmarkStart w:id="1025" w:name="X82c0fe94e2dcb67b7c16bf520d8386453010dde"/>
    <w:p>
      <w:pPr>
        <w:pageBreakBefore/>
        <w:pStyle w:val="Heading2"/>
      </w:pPr>
      <w:r>
        <w:t xml:space="preserve">6B00</w:t>
      </w:r>
      <w:r>
        <w:t xml:space="preserve"> </w:t>
      </w:r>
      <w:r>
        <w:t xml:space="preserve">GENERALİZƏ OLUNMUŞ NARAHATLIQ POZUNTUSU (GAD)</w:t>
      </w:r>
    </w:p>
    <w:bookmarkStart w:id="995" w:name="X04af5f4fd2e62ecaabbb3fbe6f7cf48b020f8b0"/>
    <w:p>
      <w:pPr>
        <w:pStyle w:val="Heading3"/>
      </w:pPr>
      <w:r>
        <w:t xml:space="preserve">1. Tərif və nozologiya</w:t>
      </w:r>
    </w:p>
    <w:p>
      <w:pPr>
        <w:pStyle w:val="FirstParagraph"/>
      </w:pPr>
      <w:r>
        <w:t xml:space="preserve">Generalizə olunmuş narahatlıq pozuntusu (XBT-11:</w:t>
      </w:r>
      <w:r>
        <w:t xml:space="preserve"> </w:t>
      </w:r>
      <w:r>
        <w:t xml:space="preserve">6B00</w:t>
      </w:r>
      <w:r>
        <w:t xml:space="preserve"> </w:t>
      </w:r>
      <w:r>
        <w:t xml:space="preserve">Generalised Anxiety Disorder; DSM-5-TR: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995"/>
    <w:bookmarkStart w:id="996" w:name="X02074e49c1051ba39d7a567287b55ce3979061a"/>
    <w:p>
      <w:pPr>
        <w:pStyle w:val="Heading3"/>
      </w:pPr>
      <w:r>
        <w:t xml:space="preserve">2. Tarixçə və konseptual çərçivə</w:t>
      </w:r>
    </w:p>
    <w:p>
      <w:pPr>
        <w:pStyle w:val="Compact"/>
        <w:numPr>
          <w:ilvl w:val="0"/>
          <w:numId w:val="1435"/>
        </w:numPr>
      </w:pPr>
      <w:r>
        <w:t xml:space="preserve">1920–60-cı illər — "anxiety neurosis" termini, Freud təsirinə bağlı.</w:t>
      </w:r>
    </w:p>
    <w:p>
      <w:pPr>
        <w:pStyle w:val="Compact"/>
        <w:numPr>
          <w:ilvl w:val="0"/>
          <w:numId w:val="1435"/>
        </w:numPr>
      </w:pPr>
      <w:r>
        <w:t xml:space="preserve">DSM-III (1980) — "anxiety neurosis" → panik pozuntu və GAD ayrılması; GAD residual kateqoriya idi.</w:t>
      </w:r>
    </w:p>
    <w:p>
      <w:pPr>
        <w:pStyle w:val="Compact"/>
        <w:numPr>
          <w:ilvl w:val="0"/>
          <w:numId w:val="1435"/>
        </w:numPr>
      </w:pPr>
      <w:r>
        <w:t xml:space="preserve">DSM-IV (1994), DSM-5 (2013) — GAD ayrı pozuntu kimi; ≥ 6 aylıq müddət; xarakteristik somatik simptomlar.</w:t>
      </w:r>
    </w:p>
    <w:p>
      <w:pPr>
        <w:pStyle w:val="Compact"/>
        <w:numPr>
          <w:ilvl w:val="0"/>
          <w:numId w:val="1435"/>
        </w:numPr>
      </w:pPr>
      <w:r>
        <w:t xml:space="preserve">XBT-11 (2019) — diaqnoz üçün müddət tələbini "bir neçə ay" kimi formulə etmişdir (DSM-5-dən az sərt).</w:t>
      </w:r>
    </w:p>
    <w:bookmarkEnd w:id="996"/>
    <w:bookmarkStart w:id="997" w:name="Xa449269694381207437bd7b28e44beecfca2895"/>
    <w:p>
      <w:pPr>
        <w:pStyle w:val="Heading3"/>
      </w:pPr>
      <w:r>
        <w:t xml:space="preserve">3. Epidemiologiya</w:t>
      </w:r>
    </w:p>
    <w:p>
      <w:pPr>
        <w:pStyle w:val="Compact"/>
        <w:numPr>
          <w:ilvl w:val="0"/>
          <w:numId w:val="1436"/>
        </w:numPr>
      </w:pPr>
      <w:r>
        <w:t xml:space="preserve">Ömürlük yayılma: 3–9% (Kessler R.C. et al. WMH icmalları).</w:t>
      </w:r>
    </w:p>
    <w:p>
      <w:pPr>
        <w:pStyle w:val="Compact"/>
        <w:numPr>
          <w:ilvl w:val="0"/>
          <w:numId w:val="1436"/>
        </w:numPr>
      </w:pPr>
      <w:r>
        <w:t xml:space="preserve">İllik yayılma: ~2–3%.</w:t>
      </w:r>
    </w:p>
    <w:p>
      <w:pPr>
        <w:pStyle w:val="Compact"/>
        <w:numPr>
          <w:ilvl w:val="0"/>
          <w:numId w:val="1436"/>
        </w:numPr>
      </w:pPr>
      <w:r>
        <w:t xml:space="preserve">Cins: qadınlarda 2 dəfə yüksək.</w:t>
      </w:r>
    </w:p>
    <w:p>
      <w:pPr>
        <w:pStyle w:val="Compact"/>
        <w:numPr>
          <w:ilvl w:val="0"/>
          <w:numId w:val="1436"/>
        </w:numPr>
      </w:pPr>
      <w:r>
        <w:t xml:space="preserve">Başlanğıc — bimodal — yeniyetməlik və orta yaş; çox vaxt xronik gediş.</w:t>
      </w:r>
    </w:p>
    <w:p>
      <w:pPr>
        <w:pStyle w:val="Compact"/>
        <w:numPr>
          <w:ilvl w:val="0"/>
          <w:numId w:val="1436"/>
        </w:numPr>
      </w:pPr>
      <w:r>
        <w:t xml:space="preserve">Komorbidlik: MDD ~60%, sosial narahatlıq, panik, maddə istifadəsi, somatik (irritabəl bağırsaq, kardiyak şikayətlər).</w:t>
      </w:r>
    </w:p>
    <w:bookmarkEnd w:id="997"/>
    <w:bookmarkStart w:id="998" w:name="X094a57f6c16b21374c4ee26c836fbd5a3b7de32"/>
    <w:p>
      <w:pPr>
        <w:pStyle w:val="Heading3"/>
      </w:pPr>
      <w:r>
        <w:t xml:space="preserve">4. Etiologiya və patogenez</w:t>
      </w:r>
    </w:p>
    <w:p>
      <w:pPr>
        <w:pStyle w:val="Compact"/>
        <w:numPr>
          <w:ilvl w:val="0"/>
          <w:numId w:val="1437"/>
        </w:numPr>
      </w:pPr>
      <w:r>
        <w:t xml:space="preserve">İrsilik 30–40% (Hettema J.M. et al. Am J Psychiatry 2001 meta-analiz).</w:t>
      </w:r>
    </w:p>
    <w:p>
      <w:pPr>
        <w:pStyle w:val="Compact"/>
        <w:numPr>
          <w:ilvl w:val="0"/>
          <w:numId w:val="1437"/>
        </w:numPr>
      </w:pPr>
      <w:r>
        <w:t xml:space="preserve">Neyrobioloji — amigdala hiperresponsivliyi, prefrontal-amigdala tənzimləməsinin pozulması; GABA-erjik və serotonergic disregulasiya.</w:t>
      </w:r>
    </w:p>
    <w:p>
      <w:pPr>
        <w:pStyle w:val="Compact"/>
        <w:numPr>
          <w:ilvl w:val="0"/>
          <w:numId w:val="1437"/>
        </w:numPr>
      </w:pPr>
      <w:r>
        <w:t xml:space="preserve">Şəxsiyyət xüsusiyyətləri (neurotizm, behavioral inhibition) yüksək risk amilləri.</w:t>
      </w:r>
    </w:p>
    <w:p>
      <w:pPr>
        <w:pStyle w:val="Compact"/>
        <w:numPr>
          <w:ilvl w:val="0"/>
          <w:numId w:val="1437"/>
        </w:numPr>
      </w:pPr>
      <w:r>
        <w:t xml:space="preserve">Mühit — uşaqlıq travması, xronik stress, valideyn overprotection.</w:t>
      </w:r>
    </w:p>
    <w:bookmarkEnd w:id="998"/>
    <w:bookmarkStart w:id="1001" w:name="X397ccdf86a1d38621ac62e250e5cc3bfa83f5ca"/>
    <w:p>
      <w:pPr>
        <w:pStyle w:val="Heading3"/>
      </w:pPr>
      <w:r>
        <w:t xml:space="preserve">5. Klinik təzahürlər</w:t>
      </w:r>
    </w:p>
    <w:bookmarkStart w:id="999" w:name="psixoloji-simptomlar"/>
    <w:p>
      <w:pPr>
        <w:pStyle w:val="Heading4"/>
      </w:pPr>
      <w:r>
        <w:t xml:space="preserve">5.1 Psixoloji simptomlar</w:t>
      </w:r>
    </w:p>
    <w:p>
      <w:pPr>
        <w:pStyle w:val="Compact"/>
        <w:numPr>
          <w:ilvl w:val="0"/>
          <w:numId w:val="1438"/>
        </w:numPr>
      </w:pPr>
      <w:r>
        <w:t xml:space="preserve">Çoxsaylı sahələri əhatə edən idarə oluna bilməyən narahatlıq.</w:t>
      </w:r>
    </w:p>
    <w:p>
      <w:pPr>
        <w:pStyle w:val="Compact"/>
        <w:numPr>
          <w:ilvl w:val="0"/>
          <w:numId w:val="1438"/>
        </w:numPr>
      </w:pPr>
      <w:r>
        <w:t xml:space="preserve">"Worry about worry" — meta-narahatlıq (Wells A. konsepsiyası).</w:t>
      </w:r>
    </w:p>
    <w:p>
      <w:pPr>
        <w:pStyle w:val="Compact"/>
        <w:numPr>
          <w:ilvl w:val="0"/>
          <w:numId w:val="1438"/>
        </w:numPr>
      </w:pPr>
      <w:r>
        <w:t xml:space="preserve">Konsentrasiya çətinliyi, fikrin boş qalması.</w:t>
      </w:r>
    </w:p>
    <w:p>
      <w:pPr>
        <w:pStyle w:val="Compact"/>
        <w:numPr>
          <w:ilvl w:val="0"/>
          <w:numId w:val="1438"/>
        </w:numPr>
      </w:pPr>
      <w:r>
        <w:t xml:space="preserve">İrritabellik.</w:t>
      </w:r>
    </w:p>
    <w:bookmarkEnd w:id="999"/>
    <w:bookmarkStart w:id="1000" w:name="somatik-simptomlar"/>
    <w:p>
      <w:pPr>
        <w:pStyle w:val="Heading4"/>
      </w:pPr>
      <w:r>
        <w:t xml:space="preserve">5.2 Somatik simptomlar</w:t>
      </w:r>
    </w:p>
    <w:p>
      <w:pPr>
        <w:pStyle w:val="Compact"/>
        <w:numPr>
          <w:ilvl w:val="0"/>
          <w:numId w:val="1439"/>
        </w:numPr>
      </w:pPr>
      <w:r>
        <w:t xml:space="preserve">Əzələ gərginliyi.</w:t>
      </w:r>
    </w:p>
    <w:p>
      <w:pPr>
        <w:pStyle w:val="Compact"/>
        <w:numPr>
          <w:ilvl w:val="0"/>
          <w:numId w:val="1439"/>
        </w:numPr>
      </w:pPr>
      <w:r>
        <w:t xml:space="preserve">Yorğunluq.</w:t>
      </w:r>
    </w:p>
    <w:p>
      <w:pPr>
        <w:pStyle w:val="Compact"/>
        <w:numPr>
          <w:ilvl w:val="0"/>
          <w:numId w:val="1439"/>
        </w:numPr>
      </w:pPr>
      <w:r>
        <w:t xml:space="preserve">Yuxu pozulması (yatmaq çətinliyi, yatağı saxlamamaq).</w:t>
      </w:r>
    </w:p>
    <w:p>
      <w:pPr>
        <w:pStyle w:val="Compact"/>
        <w:numPr>
          <w:ilvl w:val="0"/>
          <w:numId w:val="1439"/>
        </w:numPr>
      </w:pPr>
      <w:r>
        <w:t xml:space="preserve">Avtonom simptomlar (taxikardiya, tər, ağız quruluğu, baş ağrısı).</w:t>
      </w:r>
    </w:p>
    <w:p>
      <w:pPr>
        <w:pStyle w:val="Compact"/>
        <w:numPr>
          <w:ilvl w:val="0"/>
          <w:numId w:val="1439"/>
        </w:numPr>
      </w:pPr>
      <w:r>
        <w:t xml:space="preserve">Qastrointestinal şikayətlər — IBS komorbidliyi sıxdır.</w:t>
      </w:r>
    </w:p>
    <w:bookmarkEnd w:id="1000"/>
    <w:bookmarkEnd w:id="1001"/>
    <w:bookmarkStart w:id="1006" w:name="Xb95714e239480c48c24c59131d9de2d53d6c4dd"/>
    <w:p>
      <w:pPr>
        <w:pStyle w:val="Heading3"/>
      </w:pPr>
      <w:r>
        <w:t xml:space="preserve">6. Diaqnoz</w:t>
      </w:r>
    </w:p>
    <w:bookmarkStart w:id="1002"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(DSM-5-TR) / bir neçə ay (XBT-11).</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440"/>
        </w:numPr>
      </w:pPr>
      <w:r>
        <w:t xml:space="preserve">Hüzursuzluq, qıcıqlanmış, kənar gəzən hissi;</w:t>
      </w:r>
    </w:p>
    <w:p>
      <w:pPr>
        <w:pStyle w:val="Compact"/>
        <w:numPr>
          <w:ilvl w:val="0"/>
          <w:numId w:val="1440"/>
        </w:numPr>
      </w:pPr>
      <w:r>
        <w:t xml:space="preserve">Asanlıqla yorulma;</w:t>
      </w:r>
    </w:p>
    <w:p>
      <w:pPr>
        <w:pStyle w:val="Compact"/>
        <w:numPr>
          <w:ilvl w:val="0"/>
          <w:numId w:val="1440"/>
        </w:numPr>
      </w:pPr>
      <w:r>
        <w:t xml:space="preserve">Konsentrasiya çətinliyi;</w:t>
      </w:r>
    </w:p>
    <w:p>
      <w:pPr>
        <w:pStyle w:val="Compact"/>
        <w:numPr>
          <w:ilvl w:val="0"/>
          <w:numId w:val="1440"/>
        </w:numPr>
      </w:pPr>
      <w:r>
        <w:t xml:space="preserve">İrritabellik;</w:t>
      </w:r>
    </w:p>
    <w:p>
      <w:pPr>
        <w:pStyle w:val="Compact"/>
        <w:numPr>
          <w:ilvl w:val="0"/>
          <w:numId w:val="1440"/>
        </w:numPr>
      </w:pPr>
      <w:r>
        <w:t xml:space="preserve">Əzələ gərginliyi;</w:t>
      </w:r>
    </w:p>
    <w:p>
      <w:pPr>
        <w:pStyle w:val="Compact"/>
        <w:numPr>
          <w:ilvl w:val="0"/>
          <w:numId w:val="1440"/>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02"/>
    <w:bookmarkStart w:id="1003" w:name="mənbə-spesifik-dəqiqləşdirmələr-39"/>
    <w:p>
      <w:pPr>
        <w:pStyle w:val="Heading4"/>
      </w:pPr>
      <w:r>
        <w:t xml:space="preserve">6.2 Mənbə-spesifik dəqiqləşdirmələr</w:t>
      </w:r>
    </w:p>
    <w:p>
      <w:pPr>
        <w:pStyle w:val="Compact"/>
        <w:numPr>
          <w:ilvl w:val="0"/>
          <w:numId w:val="1441"/>
        </w:numPr>
      </w:pPr>
      <w:r>
        <w:t xml:space="preserve">DSM-5-TR: ≥ 6 aylıq müddət; ≥ 3 somatik simptom.</w:t>
      </w:r>
    </w:p>
    <w:p>
      <w:pPr>
        <w:pStyle w:val="Compact"/>
        <w:numPr>
          <w:ilvl w:val="0"/>
          <w:numId w:val="1441"/>
        </w:numPr>
      </w:pPr>
      <w:r>
        <w:t xml:space="preserve">XBT-11: müddət "bir neçə ay" — daha az sərt; somatik simptomlar tələb edilir, lakin spesifik say göstərilmir.</w:t>
      </w:r>
    </w:p>
    <w:p>
      <w:pPr>
        <w:pStyle w:val="Compact"/>
        <w:numPr>
          <w:ilvl w:val="0"/>
          <w:numId w:val="1441"/>
        </w:numPr>
      </w:pPr>
      <w:r>
        <w:t xml:space="preserve">NICE CG113 (Generalised anxiety disorder and panic disorder in adults: management, 2011, 2020 update): pillə-pillə (stepped care) — psixoeducation + müşahidə → guided self-help → KDT və ya farmakoterapiya → kombinasiya → ağır halda ixtisaslaşmış xidmət.</w:t>
      </w:r>
    </w:p>
    <w:bookmarkEnd w:id="1003"/>
    <w:bookmarkStart w:id="1004" w:name="diaqnostika-alqoritmi-20"/>
    <w:p>
      <w:pPr>
        <w:pStyle w:val="Heading4"/>
      </w:pPr>
      <w:r>
        <w:t xml:space="preserve">6.3 Diaqnostika alqoritmi</w:t>
      </w:r>
    </w:p>
    <w:p>
      <w:pPr>
        <w:pStyle w:val="Compact"/>
        <w:numPr>
          <w:ilvl w:val="0"/>
          <w:numId w:val="1442"/>
        </w:numPr>
      </w:pPr>
      <w:r>
        <w:t xml:space="preserve">Klinik müsahibə (narahatlıq sahələri, tetikleyicilər, somatik simptomlar, qaçınma).</w:t>
      </w:r>
    </w:p>
    <w:p>
      <w:pPr>
        <w:pStyle w:val="Compact"/>
        <w:numPr>
          <w:ilvl w:val="0"/>
          <w:numId w:val="1442"/>
        </w:numPr>
      </w:pPr>
      <w:r>
        <w:t xml:space="preserve">SCID-5, MINI.</w:t>
      </w:r>
    </w:p>
    <w:p>
      <w:pPr>
        <w:pStyle w:val="Compact"/>
        <w:numPr>
          <w:ilvl w:val="0"/>
          <w:numId w:val="1442"/>
        </w:numPr>
      </w:pPr>
      <w:r>
        <w:t xml:space="preserve">GAD-7 (skrining, ilkin göstəricilər və izləmə) — ≥ 10 orta-ağır narahatlıq.</w:t>
      </w:r>
    </w:p>
    <w:p>
      <w:pPr>
        <w:pStyle w:val="Compact"/>
        <w:numPr>
          <w:ilvl w:val="0"/>
          <w:numId w:val="1442"/>
        </w:numPr>
      </w:pPr>
      <w:r>
        <w:t xml:space="preserve">HAM-A (Hamilton Anxiety) — klinikçi-rated.</w:t>
      </w:r>
    </w:p>
    <w:p>
      <w:pPr>
        <w:pStyle w:val="Compact"/>
        <w:numPr>
          <w:ilvl w:val="0"/>
          <w:numId w:val="1442"/>
        </w:numPr>
      </w:pPr>
      <w:r>
        <w:t xml:space="preserve">Komorbidlik skrining (PHQ-9 depressiya, panik, sosial narahatlıq).</w:t>
      </w:r>
    </w:p>
    <w:p>
      <w:pPr>
        <w:pStyle w:val="Compact"/>
        <w:numPr>
          <w:ilvl w:val="0"/>
          <w:numId w:val="1442"/>
        </w:numPr>
      </w:pPr>
      <w:r>
        <w:t xml:space="preserve">Somatik səbəbi istisna — TSH, anemiya, kardiyak, kafein və ya stimulyant istifadəsi.</w:t>
      </w:r>
    </w:p>
    <w:bookmarkEnd w:id="1004"/>
    <w:bookmarkStart w:id="1005"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05"/>
    <w:bookmarkEnd w:id="1006"/>
    <w:bookmarkStart w:id="1007" w:name="X483c99d78e2d6a872a10b2cd35ad1b74aea405f"/>
    <w:p>
      <w:pPr>
        <w:pStyle w:val="Heading3"/>
      </w:pPr>
      <w:r>
        <w:t xml:space="preserve">7. Müayinə və qiymətləndirmə</w:t>
      </w:r>
    </w:p>
    <w:p>
      <w:pPr>
        <w:pStyle w:val="Compact"/>
        <w:numPr>
          <w:ilvl w:val="0"/>
          <w:numId w:val="1443"/>
        </w:numPr>
      </w:pPr>
      <w:r>
        <w:t xml:space="preserve">GAD-7, HAM-A, PSWQ (Penn State Worry Questionnaire).</w:t>
      </w:r>
    </w:p>
    <w:p>
      <w:pPr>
        <w:pStyle w:val="Compact"/>
        <w:numPr>
          <w:ilvl w:val="0"/>
          <w:numId w:val="1443"/>
        </w:numPr>
      </w:pPr>
      <w:r>
        <w:t xml:space="preserve">Tibbi və laborator (TSH, tam qan, kafein və alkohol istifadəsi qiymətləndirməsi).</w:t>
      </w:r>
    </w:p>
    <w:p>
      <w:pPr>
        <w:pStyle w:val="Compact"/>
        <w:numPr>
          <w:ilvl w:val="0"/>
          <w:numId w:val="1443"/>
        </w:numPr>
      </w:pPr>
      <w:r>
        <w:t xml:space="preserve">EKG (kardiyak şikayət varsa).</w:t>
      </w:r>
    </w:p>
    <w:bookmarkEnd w:id="1007"/>
    <w:bookmarkStart w:id="1010" w:name="Xf829a50095f4661a2174b63cac043cdb2324dd9"/>
    <w:p>
      <w:pPr>
        <w:pStyle w:val="Heading3"/>
      </w:pPr>
      <w:r>
        <w:t xml:space="preserve">8. Müalicə və müdaxilə</w:t>
      </w:r>
    </w:p>
    <w:bookmarkStart w:id="1008" w:name="X6f3b9fde770f2bd4af68e87dda3527ee0206827"/>
    <w:p>
      <w:pPr>
        <w:pStyle w:val="Heading4"/>
      </w:pPr>
      <w:r>
        <w:t xml:space="preserve">8.1 Ümumi prinsiplər (NICE CG113 · APA · CANMAT 2014)</w:t>
      </w:r>
    </w:p>
    <w:p>
      <w:pPr>
        <w:pStyle w:val="Compact"/>
        <w:numPr>
          <w:ilvl w:val="0"/>
          <w:numId w:val="1444"/>
        </w:numPr>
      </w:pPr>
      <w:r>
        <w:t xml:space="preserve">Pillə-pillə yanaşma:</w:t>
      </w:r>
    </w:p>
    <w:p>
      <w:pPr>
        <w:pStyle w:val="Compact"/>
        <w:numPr>
          <w:ilvl w:val="1"/>
          <w:numId w:val="1445"/>
        </w:numPr>
      </w:pPr>
      <w:r>
        <w:t xml:space="preserve">Pillə 1: psixoeducation, müşahidə.</w:t>
      </w:r>
    </w:p>
    <w:p>
      <w:pPr>
        <w:pStyle w:val="Compact"/>
        <w:numPr>
          <w:ilvl w:val="1"/>
          <w:numId w:val="1445"/>
        </w:numPr>
      </w:pPr>
      <w:r>
        <w:t xml:space="preserve">Pillə 2: guided self-help (internet-əsaslı KDT), psikoeducational qruplar.</w:t>
      </w:r>
    </w:p>
    <w:p>
      <w:pPr>
        <w:pStyle w:val="Compact"/>
        <w:numPr>
          <w:ilvl w:val="1"/>
          <w:numId w:val="1445"/>
        </w:numPr>
      </w:pPr>
      <w:r>
        <w:t xml:space="preserve">Pillə 3: yüksək intensivlikli KDT və ya farmakoterapiya.</w:t>
      </w:r>
    </w:p>
    <w:p>
      <w:pPr>
        <w:pStyle w:val="Compact"/>
        <w:numPr>
          <w:ilvl w:val="1"/>
          <w:numId w:val="1445"/>
        </w:numPr>
      </w:pPr>
      <w:r>
        <w:t xml:space="preserve">Pillə 4: ixtisaslaşmış xidmət (kombinasiya, refrakter).</w:t>
      </w:r>
    </w:p>
    <w:p>
      <w:pPr>
        <w:pStyle w:val="Compact"/>
        <w:numPr>
          <w:ilvl w:val="0"/>
          <w:numId w:val="1444"/>
        </w:numPr>
      </w:pPr>
      <w:r>
        <w:t xml:space="preserve">KDT birinci sıra psixoterapiya — narahatlıq haqqında koqnitiv yenidən strukturlaşdırma, problem-həll, məruzlanma, qaçınmanın azaldılması, relaksasiya, məhkəməyə qarşı dözüm.</w:t>
      </w:r>
    </w:p>
    <w:p>
      <w:pPr>
        <w:pStyle w:val="Compact"/>
        <w:numPr>
          <w:ilvl w:val="0"/>
          <w:numId w:val="1444"/>
        </w:numPr>
      </w:pPr>
      <w:r>
        <w:t xml:space="preserve">Farmakoterapiya birinci sıra:</w:t>
      </w:r>
    </w:p>
    <w:p>
      <w:pPr>
        <w:pStyle w:val="Compact"/>
        <w:numPr>
          <w:ilvl w:val="1"/>
          <w:numId w:val="1446"/>
        </w:numPr>
      </w:pPr>
      <w:r>
        <w:t xml:space="preserve">SSRİ — sertralin, esitalopram, paroksetin.</w:t>
      </w:r>
    </w:p>
    <w:p>
      <w:pPr>
        <w:pStyle w:val="Compact"/>
        <w:numPr>
          <w:ilvl w:val="1"/>
          <w:numId w:val="1446"/>
        </w:numPr>
      </w:pPr>
      <w:r>
        <w:t xml:space="preserve">SNRİ — venlafaksin, duloksetin (FDA təsdiqi GAD üçün).</w:t>
      </w:r>
    </w:p>
    <w:p>
      <w:pPr>
        <w:pStyle w:val="Compact"/>
        <w:numPr>
          <w:ilvl w:val="1"/>
          <w:numId w:val="1446"/>
        </w:numPr>
      </w:pPr>
      <w:r>
        <w:t xml:space="preserve">Effekt 4–6 həftə.</w:t>
      </w:r>
    </w:p>
    <w:p>
      <w:pPr>
        <w:pStyle w:val="Compact"/>
        <w:numPr>
          <w:ilvl w:val="0"/>
          <w:numId w:val="1444"/>
        </w:numPr>
      </w:pPr>
      <w:r>
        <w:t xml:space="preserve">İkinci sıra:</w:t>
      </w:r>
    </w:p>
    <w:p>
      <w:pPr>
        <w:pStyle w:val="Compact"/>
        <w:numPr>
          <w:ilvl w:val="1"/>
          <w:numId w:val="1447"/>
        </w:numPr>
      </w:pPr>
      <w:r>
        <w:t xml:space="preserve">Preqabalin — Avropada GAD üçün təsdiqli; sürətli effekt; asılılıq potensialı var.</w:t>
      </w:r>
    </w:p>
    <w:p>
      <w:pPr>
        <w:pStyle w:val="Compact"/>
        <w:numPr>
          <w:ilvl w:val="1"/>
          <w:numId w:val="1447"/>
        </w:numPr>
      </w:pPr>
      <w:r>
        <w:t xml:space="preserve">Buspiron — qismən effekt; benzodiazepinə alternativ.</w:t>
      </w:r>
    </w:p>
    <w:p>
      <w:pPr>
        <w:pStyle w:val="Compact"/>
        <w:numPr>
          <w:ilvl w:val="1"/>
          <w:numId w:val="1447"/>
        </w:numPr>
      </w:pPr>
      <w:r>
        <w:t xml:space="preserve">Mirtazapin — adjunkt, yuxu pozulması varsa.</w:t>
      </w:r>
    </w:p>
    <w:p>
      <w:pPr>
        <w:pStyle w:val="Compact"/>
        <w:numPr>
          <w:ilvl w:val="0"/>
          <w:numId w:val="1444"/>
        </w:numPr>
      </w:pPr>
      <w:r>
        <w:t xml:space="preserve">Benzodiazepinlər — yalnız qısamüddətli (2–4 həftə); asılılıq potensialı yüksəkdir; davamlı istifadə tövsiyə edilmir.</w:t>
      </w:r>
    </w:p>
    <w:p>
      <w:pPr>
        <w:pStyle w:val="Compact"/>
        <w:numPr>
          <w:ilvl w:val="0"/>
          <w:numId w:val="1444"/>
        </w:numPr>
      </w:pPr>
      <w:r>
        <w:t xml:space="preserve">Müalicə müddəti — remisyadan sonra ≥ 12 ay; xronik və ya çoxsaylı residiv halda uzunmüddətli.</w:t>
      </w:r>
    </w:p>
    <w:p>
      <w:pPr>
        <w:pStyle w:val="Compact"/>
        <w:numPr>
          <w:ilvl w:val="0"/>
          <w:numId w:val="1444"/>
        </w:numPr>
      </w:pPr>
      <w:r>
        <w:t xml:space="preserve">Adjunkt — mindfulness-based stress reduction, applied relaxation, ACT (Acceptance and Commitment Therapy).</w:t>
      </w:r>
    </w:p>
    <w:p>
      <w:pPr>
        <w:pStyle w:val="Compact"/>
        <w:numPr>
          <w:ilvl w:val="0"/>
          <w:numId w:val="1444"/>
        </w:numPr>
      </w:pPr>
      <w:r>
        <w:t xml:space="preserve">Yaşam tərzi: kafein məhdudlaşdırma, fiziki aktivlik, yuxu hijyeni, alkohol və narkotikdən imtina.</w:t>
      </w:r>
    </w:p>
    <w:bookmarkEnd w:id="1008"/>
    <w:bookmarkStart w:id="1009" w:name="mənbə-spesifik-dəqiqləşdirmələr-40"/>
    <w:p>
      <w:pPr>
        <w:pStyle w:val="Heading4"/>
      </w:pPr>
      <w:r>
        <w:t xml:space="preserve">8.2 Mənbə-spesifik dəqiqləşdirmələr</w:t>
      </w:r>
    </w:p>
    <w:p>
      <w:pPr>
        <w:pStyle w:val="Compact"/>
        <w:numPr>
          <w:ilvl w:val="0"/>
          <w:numId w:val="1448"/>
        </w:numPr>
      </w:pPr>
      <w:r>
        <w:t xml:space="preserve">NICE CG113 (2011/2020): stepped care alqoritm; SSRİ və SNRİ birinci sıra farmakoterapiya; benzodiazepin yalnız kəskin, qısamüddətli.</w:t>
      </w:r>
    </w:p>
    <w:p>
      <w:pPr>
        <w:pStyle w:val="Compact"/>
        <w:numPr>
          <w:ilvl w:val="0"/>
          <w:numId w:val="1448"/>
        </w:numPr>
      </w:pPr>
      <w:r>
        <w:t xml:space="preserve">APA Clinical Practice Guideline for the Treatment of Anxiety Disorders: KDT və SSRİ ən güclü sübut bazasına malik.</w:t>
      </w:r>
    </w:p>
    <w:p>
      <w:pPr>
        <w:pStyle w:val="Compact"/>
        <w:numPr>
          <w:ilvl w:val="0"/>
          <w:numId w:val="1448"/>
        </w:numPr>
      </w:pPr>
      <w:r>
        <w:t xml:space="preserve">CANMAT 2014 Anxiety Disorders Guidelines (Katzman M.A. et al.): birinci sıra escitalopram, sertralin, venlafaksin, duloksetin; ikinci sıra preqabalin, buspiron, mirtazapin, kvetiapin.</w:t>
      </w:r>
    </w:p>
    <w:p>
      <w:pPr>
        <w:pStyle w:val="Compact"/>
        <w:numPr>
          <w:ilvl w:val="0"/>
          <w:numId w:val="1448"/>
        </w:numPr>
      </w:pPr>
      <w:r>
        <w:t xml:space="preserve">Slee A. et al. Lancet 2019 network meta-analiz: duloksetin, preqabalin və venlafaksin GAD-da yüksək effekt göstərmişdir; uyğunlaşma (acceptability) profili dəyişkəndir.</w:t>
      </w:r>
    </w:p>
    <w:bookmarkEnd w:id="1009"/>
    <w:bookmarkEnd w:id="1010"/>
    <w:bookmarkStart w:id="1011" w:name="Xb7811cf3a8a67d39bc88a0bc04f3ab9ad6d6d3f"/>
    <w:p>
      <w:pPr>
        <w:pStyle w:val="Heading3"/>
      </w:pPr>
      <w:r>
        <w:t xml:space="preserve">9. Metodikalar — qısa təsvir və mənbə</w:t>
      </w:r>
    </w:p>
    <w:p>
      <w:pPr>
        <w:pStyle w:val="DefinitionTerm"/>
      </w:pPr>
      <w:r>
        <w:t xml:space="preserve">KDT (GAD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 —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 (Spitzer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011"/>
    <w:bookmarkStart w:id="1022" w:name="X0458ee014c84e106c22d3bafdeb0a7ddb14ce2a"/>
    <w:p>
      <w:pPr>
        <w:pStyle w:val="Heading3"/>
      </w:pPr>
      <w:r>
        <w:t xml:space="preserve">10. Mif və yanlış inanclar</w:t>
      </w:r>
    </w:p>
    <w:bookmarkStart w:id="1012"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012"/>
    <w:bookmarkStart w:id="1013" w:name="Xae90af598c8c7e20b1db65cb16734bd1a681170"/>
    <w:p>
      <w:pPr>
        <w:pStyle w:val="Heading5"/>
      </w:pPr>
      <w:r>
        <w:t xml:space="preserve">Mif 2: "Benzodiazepinlər GAD-ın birinci sıra müalicəsidir"</w:t>
      </w:r>
    </w:p>
    <w:p>
      <w:pPr>
        <w:pStyle w:val="FirstParagraph"/>
      </w:pPr>
      <w:r>
        <w:t xml:space="preserve">Sübut: NICE CG113, APA, CANMAT — benzodiazepinlər yalnız qısamüddətli (2–4 həftə) istifadə üçün; asılılıq potensialı yüksəkdir; SSRİ və SNRİ birinci sıra.</w:t>
      </w:r>
    </w:p>
    <w:bookmarkEnd w:id="1013"/>
    <w:bookmarkStart w:id="1014"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 KDT və/və ya farmakoterapiya tələb olunur.</w:t>
      </w:r>
    </w:p>
    <w:bookmarkEnd w:id="1014"/>
    <w:bookmarkStart w:id="1015"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 CANMAT 2014, Slee Lancet 2019.</w:t>
      </w:r>
    </w:p>
    <w:bookmarkEnd w:id="1015"/>
    <w:bookmarkStart w:id="1016" w:name="Xdd1824511ae0b995a7b84e721f8947657f95735"/>
    <w:p>
      <w:pPr>
        <w:pStyle w:val="Heading5"/>
      </w:pPr>
      <w:r>
        <w:t xml:space="preserve">Mif 5: "Pasiyent iradi olaraq narahat olmamağı öyrənə bilər"</w:t>
      </w:r>
    </w:p>
    <w:p>
      <w:pPr>
        <w:pStyle w:val="FirstParagraph"/>
      </w:pPr>
      <w:r>
        <w:t xml:space="preserve">Sübut: GAD neyrobioloji disregulasiyadır; KDT və ya farmakoterapiya neyrobioloji səviyyədə təsir edir.</w:t>
      </w:r>
    </w:p>
    <w:bookmarkEnd w:id="1016"/>
    <w:bookmarkStart w:id="1017"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017"/>
    <w:bookmarkStart w:id="1018"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 FDA xəbərdarlığı); valerian və passiflora effekti zəif; St John's Wort qarşılıqlı təsir.</w:t>
      </w:r>
    </w:p>
    <w:bookmarkEnd w:id="1018"/>
    <w:bookmarkStart w:id="1019" w:name="mif-8-kannabis-cbd-narahatlığı-sağaldır"/>
    <w:p>
      <w:pPr>
        <w:pStyle w:val="Heading5"/>
      </w:pPr>
      <w:r>
        <w:t xml:space="preserve">Mif 8: "Kannabis (CBD) narahatlığı sağaldır"</w:t>
      </w:r>
    </w:p>
    <w:p>
      <w:pPr>
        <w:pStyle w:val="FirstParagraph"/>
      </w:pPr>
      <w:r>
        <w:t xml:space="preserve">Sübut: CBD üçün ilkin tədqiqatlar var, lakin klinik tövsiyə üçün kafi deyil; THC narahatlığı gücləndirə və ya panik atak yarada bilər.</w:t>
      </w:r>
    </w:p>
    <w:bookmarkEnd w:id="1019"/>
    <w:bookmarkStart w:id="1020"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020"/>
    <w:bookmarkStart w:id="1021" w:name="Xc725122925754ba122874bc0692aff2a0976d6a"/>
    <w:p>
      <w:pPr>
        <w:pStyle w:val="Heading5"/>
      </w:pPr>
      <w:r>
        <w:t xml:space="preserve">Mif 10: "Refrakter GAD-da elektrokonvulsiv terapiya effektivdir"</w:t>
      </w:r>
    </w:p>
    <w:p>
      <w:pPr>
        <w:pStyle w:val="FirstParagraph"/>
      </w:pPr>
      <w:r>
        <w:t xml:space="preserve">Sübut: EKT GAD üçün göstəriş deyil; refrakter halda — preparat dəyişimi, kombinasiya, atipik antipsixotik adjunkt.</w:t>
      </w:r>
    </w:p>
    <w:bookmarkEnd w:id="1021"/>
    <w:bookmarkEnd w:id="1022"/>
    <w:bookmarkStart w:id="1023" w:name="Xf4ad6c0c30e5f1214a0048a331d561abe33f0c0"/>
    <w:p>
      <w:pPr>
        <w:pStyle w:val="Heading3"/>
      </w:pPr>
      <w:r>
        <w:t xml:space="preserve">11. Proqnoz və izləmə</w:t>
      </w:r>
    </w:p>
    <w:p>
      <w:pPr>
        <w:pStyle w:val="Compact"/>
        <w:numPr>
          <w:ilvl w:val="0"/>
          <w:numId w:val="1449"/>
        </w:numPr>
      </w:pPr>
      <w:r>
        <w:t xml:space="preserve">Xronik gediş; spontan remisya az.</w:t>
      </w:r>
    </w:p>
    <w:p>
      <w:pPr>
        <w:pStyle w:val="Compact"/>
        <w:numPr>
          <w:ilvl w:val="0"/>
          <w:numId w:val="1449"/>
        </w:numPr>
      </w:pPr>
      <w:r>
        <w:t xml:space="preserve">Adekvat müalicə ilə əhəmiyyətli simptom azalması və funksional yaxşılaşma.</w:t>
      </w:r>
    </w:p>
    <w:p>
      <w:pPr>
        <w:pStyle w:val="Compact"/>
        <w:numPr>
          <w:ilvl w:val="0"/>
          <w:numId w:val="1449"/>
        </w:numPr>
      </w:pPr>
      <w:r>
        <w:t xml:space="preserve">Komorbid MDD pis proqnoz markeri.</w:t>
      </w:r>
    </w:p>
    <w:p>
      <w:pPr>
        <w:pStyle w:val="Compact"/>
        <w:numPr>
          <w:ilvl w:val="0"/>
          <w:numId w:val="1449"/>
        </w:numPr>
      </w:pPr>
      <w:r>
        <w:t xml:space="preserve">İzləmə — GAD-7 monitor, yan təsirlər, kompliyans, komorbidlik.</w:t>
      </w:r>
    </w:p>
    <w:bookmarkEnd w:id="1023"/>
    <w:bookmarkStart w:id="1024" w:name="X176019451cc0de047ab1bee114c9c30d5cbfa87"/>
    <w:p>
      <w:pPr>
        <w:pStyle w:val="Heading3"/>
      </w:pPr>
      <w:r>
        <w:t xml:space="preserve">12. Mənbələr</w:t>
      </w:r>
    </w:p>
    <w:p>
      <w:pPr>
        <w:pStyle w:val="Compact"/>
        <w:numPr>
          <w:ilvl w:val="0"/>
          <w:numId w:val="1450"/>
        </w:numPr>
      </w:pPr>
      <w:r>
        <w:t xml:space="preserve">WHO. ICD-11. 6B00 Generalised anxiety disorder. 2024.</w:t>
      </w:r>
    </w:p>
    <w:p>
      <w:pPr>
        <w:pStyle w:val="Compact"/>
        <w:numPr>
          <w:ilvl w:val="0"/>
          <w:numId w:val="1450"/>
        </w:numPr>
      </w:pPr>
      <w:r>
        <w:t xml:space="preserve">APA. DSM-5-TR. 2022.</w:t>
      </w:r>
    </w:p>
    <w:p>
      <w:pPr>
        <w:pStyle w:val="Compact"/>
        <w:numPr>
          <w:ilvl w:val="0"/>
          <w:numId w:val="1450"/>
        </w:numPr>
      </w:pPr>
      <w:r>
        <w:t xml:space="preserve">NICE CG113. Generalised anxiety disorder and panic disorder in adults: management. 2011, 2020 update.</w:t>
      </w:r>
    </w:p>
    <w:p>
      <w:pPr>
        <w:pStyle w:val="Compact"/>
        <w:numPr>
          <w:ilvl w:val="0"/>
          <w:numId w:val="1450"/>
        </w:numPr>
      </w:pPr>
      <w:r>
        <w:t xml:space="preserve">Katzman M.A. et al. Canadian clinical practice guidelines for the management of anxiety, posttraumatic stress and obsessive-compulsive disorders. BMC Psychiatry 2014;14(Suppl 1):S1.</w:t>
      </w:r>
    </w:p>
    <w:p>
      <w:pPr>
        <w:pStyle w:val="Compact"/>
        <w:numPr>
          <w:ilvl w:val="0"/>
          <w:numId w:val="1450"/>
        </w:numPr>
      </w:pPr>
      <w:r>
        <w:t xml:space="preserve">Slee A., Nazareth I., Bondaronek P. et al. Pharmacological treatments for generalised anxiety disorder: a systematic review and network meta-analysis. Lancet 2019;393(10173):768–777.</w:t>
      </w:r>
    </w:p>
    <w:p>
      <w:pPr>
        <w:pStyle w:val="Compact"/>
        <w:numPr>
          <w:ilvl w:val="0"/>
          <w:numId w:val="1450"/>
        </w:numPr>
      </w:pPr>
      <w:r>
        <w:t xml:space="preserve">Hettema J.M., Neale M.C., Kendler K.S. A review and meta-analysis of the genetic epidemiology of anxiety disorders. Am J Psychiatry 2001;158(10):1568–1578.</w:t>
      </w:r>
    </w:p>
    <w:p>
      <w:pPr>
        <w:pStyle w:val="Compact"/>
        <w:numPr>
          <w:ilvl w:val="0"/>
          <w:numId w:val="1450"/>
        </w:numPr>
      </w:pPr>
      <w:r>
        <w:t xml:space="preserve">Hofmann S.G., Sawyer A.T., Witt A.A., Oh D. The effect of mindfulness-based therapy on anxiety and depression. J Consult Clin Psychol 2010;78(2):169–183.</w:t>
      </w:r>
    </w:p>
    <w:p>
      <w:pPr>
        <w:pStyle w:val="Compact"/>
        <w:numPr>
          <w:ilvl w:val="0"/>
          <w:numId w:val="1450"/>
        </w:numPr>
      </w:pPr>
      <w:r>
        <w:t xml:space="preserve">Spitzer R.L., Kroenke K., Williams J.B., Löwe B. A brief measure for assessing generalized anxiety disorder: the GAD-7. Arch Intern Med 2006;166(10):1092–1097.</w:t>
      </w:r>
    </w:p>
    <w:p>
      <w:pPr>
        <w:pStyle w:val="Compact"/>
        <w:numPr>
          <w:ilvl w:val="0"/>
          <w:numId w:val="1450"/>
        </w:numPr>
      </w:pPr>
      <w:r>
        <w:t xml:space="preserve">Cuijpers P., Sijbrandij M., Koole S. et al. Psychological treatment of generalized anxiety disorder: a meta-analysis. Clin Psychol Rev 2014;34(2):130–140.</w:t>
      </w:r>
    </w:p>
    <w:bookmarkEnd w:id="1024"/>
    <w:bookmarkEnd w:id="1025"/>
    <w:bookmarkStart w:id="1050" w:name="Xf0d1176789005679c54ae8339bf8b649b85eb0d"/>
    <w:p>
      <w:pPr>
        <w:pageBreakBefore/>
        <w:pStyle w:val="Heading2"/>
      </w:pPr>
      <w:r>
        <w:t xml:space="preserve">6B01</w:t>
      </w:r>
      <w:r>
        <w:t xml:space="preserve"> </w:t>
      </w:r>
      <w:r>
        <w:t xml:space="preserve">PANİK POZUNTU</w:t>
      </w:r>
    </w:p>
    <w:bookmarkStart w:id="1026" w:name="X2ed75406aeb30b40be14e0585b1b4463ccf64e5"/>
    <w:p>
      <w:pPr>
        <w:pStyle w:val="Heading3"/>
      </w:pPr>
      <w:r>
        <w:t xml:space="preserve">1. Tərif və nozologiya</w:t>
      </w:r>
    </w:p>
    <w:p>
      <w:pPr>
        <w:pStyle w:val="FirstParagraph"/>
      </w:pPr>
      <w:r>
        <w:t xml:space="preserve">Panik pozuntu (XBT-11:</w:t>
      </w:r>
      <w:r>
        <w:t xml:space="preserve"> </w:t>
      </w:r>
      <w:r>
        <w:t xml:space="preserve">6B01</w:t>
      </w:r>
      <w:r>
        <w:t xml:space="preserve">; DSM-5-TR: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026"/>
    <w:bookmarkStart w:id="1027" w:name="Xc7083bd00b950c539f21ebf054fcf50a258c17f"/>
    <w:p>
      <w:pPr>
        <w:pStyle w:val="Heading3"/>
      </w:pPr>
      <w:r>
        <w:t xml:space="preserve">2. Tarixçə və konseptual çərçivə</w:t>
      </w:r>
    </w:p>
    <w:p>
      <w:pPr>
        <w:pStyle w:val="Compact"/>
        <w:numPr>
          <w:ilvl w:val="0"/>
          <w:numId w:val="1451"/>
        </w:numPr>
      </w:pPr>
      <w:r>
        <w:t xml:space="preserve">Da Costa J.M. (1871) "irritable heart" — Amerika Vətəndaş müharibəsi əsgərlərində.</w:t>
      </w:r>
    </w:p>
    <w:p>
      <w:pPr>
        <w:pStyle w:val="Compact"/>
        <w:numPr>
          <w:ilvl w:val="0"/>
          <w:numId w:val="1451"/>
        </w:numPr>
      </w:pPr>
      <w:r>
        <w:t xml:space="preserve">Freud (1894) "anxiety neurosis".</w:t>
      </w:r>
    </w:p>
    <w:p>
      <w:pPr>
        <w:pStyle w:val="Compact"/>
        <w:numPr>
          <w:ilvl w:val="0"/>
          <w:numId w:val="1451"/>
        </w:numPr>
      </w:pPr>
      <w:r>
        <w:t xml:space="preserve">Klein D.F. (1964) — panik atakaların antidepresant cavabını ayırma; "anxiety neurosis" parçalanmasının əsası.</w:t>
      </w:r>
    </w:p>
    <w:p>
      <w:pPr>
        <w:pStyle w:val="Compact"/>
        <w:numPr>
          <w:ilvl w:val="0"/>
          <w:numId w:val="1451"/>
        </w:numPr>
      </w:pPr>
      <w:r>
        <w:t xml:space="preserve">DSM-III (1980) — Panik pozuntu rəsmi diaqnoz.</w:t>
      </w:r>
    </w:p>
    <w:p>
      <w:pPr>
        <w:pStyle w:val="Compact"/>
        <w:numPr>
          <w:ilvl w:val="0"/>
          <w:numId w:val="1451"/>
        </w:numPr>
      </w:pPr>
      <w:r>
        <w:t xml:space="preserve">DSM-5 (2013), XBT-11 — Aqorafobiya panik pozuntudan ayrı kateqoriyadır.</w:t>
      </w:r>
    </w:p>
    <w:bookmarkEnd w:id="1027"/>
    <w:bookmarkStart w:id="1028" w:name="Xda8dc573d5d3bd67e8809fe892622144931de2e"/>
    <w:p>
      <w:pPr>
        <w:pStyle w:val="Heading3"/>
      </w:pPr>
      <w:r>
        <w:t xml:space="preserve">3. Epidemiologiya</w:t>
      </w:r>
    </w:p>
    <w:p>
      <w:pPr>
        <w:pStyle w:val="Compact"/>
        <w:numPr>
          <w:ilvl w:val="0"/>
          <w:numId w:val="1452"/>
        </w:numPr>
      </w:pPr>
      <w:r>
        <w:t xml:space="preserve">Ömürlük yayılma: 2–5%; illik ~2,7% (Kessler R.C. WMH).</w:t>
      </w:r>
    </w:p>
    <w:p>
      <w:pPr>
        <w:pStyle w:val="Compact"/>
        <w:numPr>
          <w:ilvl w:val="0"/>
          <w:numId w:val="1452"/>
        </w:numPr>
      </w:pPr>
      <w:r>
        <w:t xml:space="preserve">Cins: qadınlarda 2 dəfə yüksək.</w:t>
      </w:r>
    </w:p>
    <w:p>
      <w:pPr>
        <w:pStyle w:val="Compact"/>
        <w:numPr>
          <w:ilvl w:val="0"/>
          <w:numId w:val="1452"/>
        </w:numPr>
      </w:pPr>
      <w:r>
        <w:t xml:space="preserve">Başlanğıc: gənc-orta yetkinlik (20–30 yaş); ikinci pik orta yaşda.</w:t>
      </w:r>
    </w:p>
    <w:p>
      <w:pPr>
        <w:pStyle w:val="Compact"/>
        <w:numPr>
          <w:ilvl w:val="0"/>
          <w:numId w:val="1452"/>
        </w:numPr>
      </w:pPr>
      <w:r>
        <w:t xml:space="preserve">Komorbidlik: aqorafobiya 30–50%, MDD 50–60%, başqa narahatlıq pozuntuları, maddə istifadəsi, mitral valv prolapsı.</w:t>
      </w:r>
    </w:p>
    <w:bookmarkEnd w:id="1028"/>
    <w:bookmarkStart w:id="1029" w:name="X4130b67c72fd85be1c85698fc120d1881b1af6e"/>
    <w:p>
      <w:pPr>
        <w:pStyle w:val="Heading3"/>
      </w:pPr>
      <w:r>
        <w:t xml:space="preserve">4. Etiologiya və patogenez</w:t>
      </w:r>
    </w:p>
    <w:p>
      <w:pPr>
        <w:pStyle w:val="Compact"/>
        <w:numPr>
          <w:ilvl w:val="0"/>
          <w:numId w:val="1453"/>
        </w:numPr>
      </w:pPr>
      <w:r>
        <w:t xml:space="preserve">İrsilik ~40% (Hettema 2001 meta-analiz).</w:t>
      </w:r>
    </w:p>
    <w:p>
      <w:pPr>
        <w:pStyle w:val="Compact"/>
        <w:numPr>
          <w:ilvl w:val="0"/>
          <w:numId w:val="1453"/>
        </w:numPr>
      </w:pPr>
      <w:r>
        <w:t xml:space="preserve">Neyrobioloji — amigdala-locus coeruleus-prefrontal dövrə hiperreaktivliyi; serotonergic, noradrenergic, GABA-erjik disregulasiya.</w:t>
      </w:r>
    </w:p>
    <w:p>
      <w:pPr>
        <w:pStyle w:val="Compact"/>
        <w:numPr>
          <w:ilvl w:val="0"/>
          <w:numId w:val="1453"/>
        </w:numPr>
      </w:pPr>
      <w:r>
        <w:t xml:space="preserve">CO₂ həssaslıq hipotezi (Klein D.F. "suffocation false alarm") — pasiyentlər hiperventilyasiya və CO₂ yığılmasına həssaslıq göstərir.</w:t>
      </w:r>
    </w:p>
    <w:p>
      <w:pPr>
        <w:pStyle w:val="Compact"/>
        <w:numPr>
          <w:ilvl w:val="0"/>
          <w:numId w:val="1453"/>
        </w:numPr>
      </w:pPr>
      <w:r>
        <w:t xml:space="preserve">Şəxsiyyət — anxiety sensitivity (Reiss S.); uşaqlıq separation anxiety tarixçəsi.</w:t>
      </w:r>
    </w:p>
    <w:bookmarkEnd w:id="1029"/>
    <w:bookmarkStart w:id="1031" w:name="X65d16223ebbb393acb0a3e1c01e43748a46ccc4"/>
    <w:p>
      <w:pPr>
        <w:pStyle w:val="Heading3"/>
      </w:pPr>
      <w:r>
        <w:t xml:space="preserve">5. Klinik təzahürlər</w:t>
      </w:r>
    </w:p>
    <w:bookmarkStart w:id="1030" w:name="panik-atak-4-simptom-10-dəqiqədə-zirvə"/>
    <w:p>
      <w:pPr>
        <w:pStyle w:val="Heading4"/>
      </w:pPr>
      <w:r>
        <w:t xml:space="preserve">Panik atak — 4+ simptom 10 dəqiqədə zirvə</w:t>
      </w:r>
    </w:p>
    <w:p>
      <w:pPr>
        <w:pStyle w:val="Compact"/>
        <w:numPr>
          <w:ilvl w:val="0"/>
          <w:numId w:val="1454"/>
        </w:numPr>
      </w:pPr>
      <w:r>
        <w:t xml:space="preserve">Ürək döyüntüsü, çırpıntı, taxikardiya.</w:t>
      </w:r>
    </w:p>
    <w:p>
      <w:pPr>
        <w:pStyle w:val="Compact"/>
        <w:numPr>
          <w:ilvl w:val="0"/>
          <w:numId w:val="1454"/>
        </w:numPr>
      </w:pPr>
      <w:r>
        <w:t xml:space="preserve">Tər basması, titrəmə.</w:t>
      </w:r>
    </w:p>
    <w:p>
      <w:pPr>
        <w:pStyle w:val="Compact"/>
        <w:numPr>
          <w:ilvl w:val="0"/>
          <w:numId w:val="1454"/>
        </w:numPr>
      </w:pPr>
      <w:r>
        <w:t xml:space="preserve">Təngənəfəslik, hava çatışmazlığı hissi.</w:t>
      </w:r>
    </w:p>
    <w:p>
      <w:pPr>
        <w:pStyle w:val="Compact"/>
        <w:numPr>
          <w:ilvl w:val="0"/>
          <w:numId w:val="1454"/>
        </w:numPr>
      </w:pPr>
      <w:r>
        <w:t xml:space="preserve">Boğulma hissi.</w:t>
      </w:r>
    </w:p>
    <w:p>
      <w:pPr>
        <w:pStyle w:val="Compact"/>
        <w:numPr>
          <w:ilvl w:val="0"/>
          <w:numId w:val="1454"/>
        </w:numPr>
      </w:pPr>
      <w:r>
        <w:t xml:space="preserve">Sinə ağrısı və ya rahatsızlıq.</w:t>
      </w:r>
    </w:p>
    <w:p>
      <w:pPr>
        <w:pStyle w:val="Compact"/>
        <w:numPr>
          <w:ilvl w:val="0"/>
          <w:numId w:val="1454"/>
        </w:numPr>
      </w:pPr>
      <w:r>
        <w:t xml:space="preserve">Bulantı, qarın rahatsızlığı.</w:t>
      </w:r>
    </w:p>
    <w:p>
      <w:pPr>
        <w:pStyle w:val="Compact"/>
        <w:numPr>
          <w:ilvl w:val="0"/>
          <w:numId w:val="1454"/>
        </w:numPr>
      </w:pPr>
      <w:r>
        <w:t xml:space="preserve">Başgicəllənmə, qeyri-real hissi.</w:t>
      </w:r>
    </w:p>
    <w:p>
      <w:pPr>
        <w:pStyle w:val="Compact"/>
        <w:numPr>
          <w:ilvl w:val="0"/>
          <w:numId w:val="1454"/>
        </w:numPr>
      </w:pPr>
      <w:r>
        <w:t xml:space="preserve">Soyuq və ya isti dalğalar; paresteziya.</w:t>
      </w:r>
    </w:p>
    <w:p>
      <w:pPr>
        <w:pStyle w:val="Compact"/>
        <w:numPr>
          <w:ilvl w:val="0"/>
          <w:numId w:val="1454"/>
        </w:numPr>
      </w:pPr>
      <w:r>
        <w:t xml:space="preserve">Derealizasiya, depersonalizasiya.</w:t>
      </w:r>
    </w:p>
    <w:p>
      <w:pPr>
        <w:pStyle w:val="Compact"/>
        <w:numPr>
          <w:ilvl w:val="0"/>
          <w:numId w:val="1454"/>
        </w:numPr>
      </w:pPr>
      <w:r>
        <w:t xml:space="preserve">Nəzarət itkisi və ya "dəli olmaq" qorxusu.</w:t>
      </w:r>
    </w:p>
    <w:p>
      <w:pPr>
        <w:pStyle w:val="Compact"/>
        <w:numPr>
          <w:ilvl w:val="0"/>
          <w:numId w:val="1454"/>
        </w:numPr>
      </w:pPr>
      <w:r>
        <w:t xml:space="preserve">Ölüm qorxusu.</w:t>
      </w:r>
    </w:p>
    <w:p>
      <w:pPr>
        <w:pStyle w:val="FirstParagraph"/>
      </w:pPr>
      <w:r>
        <w:t xml:space="preserve">Atak 5–20 dəqiqə davam edir; xəstəxana qəbulu sıxdır (kardiyak şikayət ilə).</w:t>
      </w:r>
    </w:p>
    <w:bookmarkEnd w:id="1030"/>
    <w:bookmarkEnd w:id="1031"/>
    <w:bookmarkStart w:id="1036" w:name="X5cceaddb153927a12cc7acfa49eb96d3296c835"/>
    <w:p>
      <w:pPr>
        <w:pStyle w:val="Heading3"/>
      </w:pPr>
      <w:r>
        <w:t xml:space="preserve">6. Diaqnoz</w:t>
      </w:r>
    </w:p>
    <w:bookmarkStart w:id="1032"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455"/>
        </w:numPr>
      </w:pPr>
      <w:r>
        <w:t xml:space="preserve">Növbəti atakdan davamlı narahatlıq;</w:t>
      </w:r>
    </w:p>
    <w:p>
      <w:pPr>
        <w:pStyle w:val="Compact"/>
        <w:numPr>
          <w:ilvl w:val="0"/>
          <w:numId w:val="1455"/>
        </w:numPr>
      </w:pPr>
      <w:r>
        <w:t xml:space="preserve">Atakların nəticələri haqqında qorxu (ürək tutması, dəli olmaq);</w:t>
      </w:r>
    </w:p>
    <w:p>
      <w:pPr>
        <w:pStyle w:val="Compact"/>
        <w:numPr>
          <w:ilvl w:val="0"/>
          <w:numId w:val="1455"/>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 OKP, PTSP, ayrılma).</w:t>
      </w:r>
    </w:p>
    <w:bookmarkEnd w:id="1032"/>
    <w:bookmarkStart w:id="1033" w:name="mənbə-spesifik-dəqiqləşdirmələr-41"/>
    <w:p>
      <w:pPr>
        <w:pStyle w:val="Heading4"/>
      </w:pPr>
      <w:r>
        <w:t xml:space="preserve">6.2 Mənbə-spesifik dəqiqləşdirmələr</w:t>
      </w:r>
    </w:p>
    <w:p>
      <w:pPr>
        <w:pStyle w:val="Compact"/>
        <w:numPr>
          <w:ilvl w:val="0"/>
          <w:numId w:val="1456"/>
        </w:numPr>
      </w:pPr>
      <w:r>
        <w:t xml:space="preserve">DSM-5-TR — aqorafobiya ayrı diaqnoz (300.22); birgə baş verə bilər.</w:t>
      </w:r>
    </w:p>
    <w:p>
      <w:pPr>
        <w:pStyle w:val="Compact"/>
        <w:numPr>
          <w:ilvl w:val="0"/>
          <w:numId w:val="1456"/>
        </w:numPr>
      </w:pPr>
      <w:r>
        <w:t xml:space="preserve">XBT-11 — eyni yanaşma; aqorafobiya 6B02 ayrı kod.</w:t>
      </w:r>
    </w:p>
    <w:p>
      <w:pPr>
        <w:pStyle w:val="Compact"/>
        <w:numPr>
          <w:ilvl w:val="0"/>
          <w:numId w:val="1456"/>
        </w:numPr>
      </w:pPr>
      <w:r>
        <w:t xml:space="preserve">NICE CG113 — diaqnoz somatik səbəb istisnasından sonra.</w:t>
      </w:r>
    </w:p>
    <w:bookmarkEnd w:id="1033"/>
    <w:bookmarkStart w:id="1034" w:name="diaqnostika-alqoritmi-21"/>
    <w:p>
      <w:pPr>
        <w:pStyle w:val="Heading4"/>
      </w:pPr>
      <w:r>
        <w:t xml:space="preserve">6.3 Diaqnostika alqoritmi</w:t>
      </w:r>
    </w:p>
    <w:p>
      <w:pPr>
        <w:pStyle w:val="Compact"/>
        <w:numPr>
          <w:ilvl w:val="0"/>
          <w:numId w:val="1457"/>
        </w:numPr>
      </w:pPr>
      <w:r>
        <w:t xml:space="preserve">Klinik müsahibə + atak tarixçəsi.</w:t>
      </w:r>
    </w:p>
    <w:p>
      <w:pPr>
        <w:pStyle w:val="Compact"/>
        <w:numPr>
          <w:ilvl w:val="0"/>
          <w:numId w:val="1457"/>
        </w:numPr>
      </w:pPr>
      <w:r>
        <w:t xml:space="preserve">SCID-5, MINI.</w:t>
      </w:r>
    </w:p>
    <w:p>
      <w:pPr>
        <w:pStyle w:val="Compact"/>
        <w:numPr>
          <w:ilvl w:val="0"/>
          <w:numId w:val="1457"/>
        </w:numPr>
      </w:pPr>
      <w:r>
        <w:t xml:space="preserve">PDSS (Panic Disorder Severity Scale), GAD-7 komorbidlik.</w:t>
      </w:r>
    </w:p>
    <w:p>
      <w:pPr>
        <w:pStyle w:val="Compact"/>
        <w:numPr>
          <w:ilvl w:val="0"/>
          <w:numId w:val="1457"/>
        </w:numPr>
      </w:pPr>
      <w:r>
        <w:t xml:space="preserve">Tibbi: EKG, TSH, tam qan, qlükoza, kafein/stimulyant; feoxromositoma şübhəsi - 24 saatlıq sidik metanefrin.</w:t>
      </w:r>
    </w:p>
    <w:p>
      <w:pPr>
        <w:pStyle w:val="Compact"/>
        <w:numPr>
          <w:ilvl w:val="0"/>
          <w:numId w:val="1457"/>
        </w:numPr>
      </w:pPr>
      <w:r>
        <w:t xml:space="preserve">Komorbidlik (aqorafobiya, MDD, maddə istifadəsi).</w:t>
      </w:r>
    </w:p>
    <w:bookmarkEnd w:id="1034"/>
    <w:bookmarkStart w:id="1035"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035"/>
    <w:bookmarkEnd w:id="1036"/>
    <w:bookmarkStart w:id="1037" w:name="Xf1cfee24ae5905590a6a98a9c40bd62bca253bc"/>
    <w:p>
      <w:pPr>
        <w:pStyle w:val="Heading3"/>
      </w:pPr>
      <w:r>
        <w:t xml:space="preserve">7. Müayinə</w:t>
      </w:r>
    </w:p>
    <w:p>
      <w:pPr>
        <w:pStyle w:val="Compact"/>
        <w:numPr>
          <w:ilvl w:val="0"/>
          <w:numId w:val="1458"/>
        </w:numPr>
      </w:pPr>
      <w:r>
        <w:t xml:space="preserve">PDSS, ACQ (Agoraphobic Cognitions), BSQ (Body Sensations Questionnaire).</w:t>
      </w:r>
    </w:p>
    <w:p>
      <w:pPr>
        <w:pStyle w:val="Compact"/>
        <w:numPr>
          <w:ilvl w:val="0"/>
          <w:numId w:val="1458"/>
        </w:numPr>
      </w:pPr>
      <w:r>
        <w:t xml:space="preserve">EKG, TSH, tam qan, qlükoza.</w:t>
      </w:r>
    </w:p>
    <w:p>
      <w:pPr>
        <w:pStyle w:val="Compact"/>
        <w:numPr>
          <w:ilvl w:val="0"/>
          <w:numId w:val="1458"/>
        </w:numPr>
      </w:pPr>
      <w:r>
        <w:t xml:space="preserve">Holter EKG (aritmiya şübhəsi).</w:t>
      </w:r>
    </w:p>
    <w:p>
      <w:pPr>
        <w:pStyle w:val="Compact"/>
        <w:numPr>
          <w:ilvl w:val="0"/>
          <w:numId w:val="1458"/>
        </w:numPr>
      </w:pPr>
      <w:r>
        <w:t xml:space="preserve">Toksikoloji.</w:t>
      </w:r>
    </w:p>
    <w:bookmarkEnd w:id="1037"/>
    <w:bookmarkStart w:id="1040" w:name="Xc5d0d386cf02b1700d6842266545de4b1d97489"/>
    <w:p>
      <w:pPr>
        <w:pStyle w:val="Heading3"/>
      </w:pPr>
      <w:r>
        <w:t xml:space="preserve">8. Müalicə</w:t>
      </w:r>
    </w:p>
    <w:bookmarkStart w:id="1038" w:name="ümumi-prinsiplər-nice-cg113-canmat-2014"/>
    <w:p>
      <w:pPr>
        <w:pStyle w:val="Heading4"/>
      </w:pPr>
      <w:r>
        <w:t xml:space="preserve">8.1 Ümumi prinsiplər (NICE CG113 · CANMAT 2014)</w:t>
      </w:r>
    </w:p>
    <w:p>
      <w:pPr>
        <w:pStyle w:val="Compact"/>
        <w:numPr>
          <w:ilvl w:val="0"/>
          <w:numId w:val="1459"/>
        </w:numPr>
      </w:pPr>
      <w:r>
        <w:t xml:space="preserve">KDT 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459"/>
        </w:numPr>
      </w:pPr>
      <w:r>
        <w:t xml:space="preserve">Farmakoterapiya: SSRİ (sertralin, esitalopram, paroksetin — FDA) və ya SNRİ (venlafaksin) — birinci sıra. Başlanğıc aşağı dozada (jittery, "activation" effekti panik gücləndirə bilər).</w:t>
      </w:r>
    </w:p>
    <w:p>
      <w:pPr>
        <w:pStyle w:val="Compact"/>
        <w:numPr>
          <w:ilvl w:val="0"/>
          <w:numId w:val="1459"/>
        </w:numPr>
      </w:pPr>
      <w:r>
        <w:t xml:space="preserve">Benzodiazepin (klonazepam, lorazepam) — qısamüddətli ilkin stabilizasiya; ≤ 4 həftə; asılılıq potensialı.</w:t>
      </w:r>
    </w:p>
    <w:p>
      <w:pPr>
        <w:pStyle w:val="Compact"/>
        <w:numPr>
          <w:ilvl w:val="0"/>
          <w:numId w:val="1459"/>
        </w:numPr>
      </w:pPr>
      <w:r>
        <w:t xml:space="preserve">Müalicə müddəti — remisyadan sonra ≥ 12 ay.</w:t>
      </w:r>
    </w:p>
    <w:p>
      <w:pPr>
        <w:pStyle w:val="Compact"/>
        <w:numPr>
          <w:ilvl w:val="0"/>
          <w:numId w:val="1459"/>
        </w:numPr>
      </w:pPr>
      <w:r>
        <w:t xml:space="preserve">Kafein, alkohol, marixuana məhdudlaşdırma.</w:t>
      </w:r>
    </w:p>
    <w:bookmarkEnd w:id="1038"/>
    <w:bookmarkStart w:id="1039" w:name="mənbə-spesifik-dəqiqləşdirmələr-42"/>
    <w:p>
      <w:pPr>
        <w:pStyle w:val="Heading4"/>
      </w:pPr>
      <w:r>
        <w:t xml:space="preserve">8.2 Mənbə-spesifik dəqiqləşdirmələr</w:t>
      </w:r>
    </w:p>
    <w:p>
      <w:pPr>
        <w:pStyle w:val="Compact"/>
        <w:numPr>
          <w:ilvl w:val="0"/>
          <w:numId w:val="1460"/>
        </w:numPr>
      </w:pPr>
      <w:r>
        <w:t xml:space="preserve">NICE CG113 — KDT və SSRİ birinci sıra; benzodiazepin yalnız qısamüddətli.</w:t>
      </w:r>
    </w:p>
    <w:p>
      <w:pPr>
        <w:pStyle w:val="Compact"/>
        <w:numPr>
          <w:ilvl w:val="0"/>
          <w:numId w:val="1460"/>
        </w:numPr>
      </w:pPr>
      <w:r>
        <w:t xml:space="preserve">APA Anxiety Guidelines — KDT və farmakoterapiya bərabər effektiv.</w:t>
      </w:r>
    </w:p>
    <w:p>
      <w:pPr>
        <w:pStyle w:val="Compact"/>
        <w:numPr>
          <w:ilvl w:val="0"/>
          <w:numId w:val="1460"/>
        </w:numPr>
      </w:pPr>
      <w:r>
        <w:t xml:space="preserve">Mitte K. J Affect Disord 2005 meta-analiz — KDT placebodan və wait-list-dən üstün.</w:t>
      </w:r>
    </w:p>
    <w:bookmarkEnd w:id="1039"/>
    <w:bookmarkEnd w:id="1040"/>
    <w:bookmarkStart w:id="1041" w:name="Xdb9705b7921d7b8050738e2507c7f193ece8e89"/>
    <w:p>
      <w:pPr>
        <w:pStyle w:val="Heading3"/>
      </w:pPr>
      <w:r>
        <w:t xml:space="preserve">9. Metodikalar</w:t>
      </w:r>
    </w:p>
    <w:p>
      <w:pPr>
        <w:pStyle w:val="DefinitionTerm"/>
      </w:pPr>
      <w:r>
        <w:t xml:space="preserve">KDT 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 RKİ.</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 KDT (iCBT)</w:t>
      </w:r>
    </w:p>
    <w:p>
      <w:pPr>
        <w:pStyle w:val="Definition"/>
      </w:pPr>
      <w:r>
        <w:t xml:space="preserve">Andersson G. et al. RKİ-ləri — fərdi KDT-yə müqayisəli effekt göstərmişdir.</w:t>
      </w:r>
    </w:p>
    <w:bookmarkEnd w:id="1041"/>
    <w:bookmarkStart w:id="1047" w:name="X1e3ceb3151fc27fee4e4b42c10926ec0061b00e"/>
    <w:p>
      <w:pPr>
        <w:pStyle w:val="Heading3"/>
      </w:pPr>
      <w:r>
        <w:t xml:space="preserve">10. Mif və yanlış inanclar</w:t>
      </w:r>
    </w:p>
    <w:bookmarkStart w:id="1042"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 EKG. Klein "suffocation false alarm" hipotezi mexanizm izah edir.</w:t>
      </w:r>
    </w:p>
    <w:bookmarkEnd w:id="1042"/>
    <w:bookmarkStart w:id="1043" w:name="X67aa3850e69f08479ea6a61f280ee057ce3c6b8"/>
    <w:p>
      <w:pPr>
        <w:pStyle w:val="Heading5"/>
      </w:pPr>
      <w:r>
        <w:t xml:space="preserve">Mif 2: "Pasiyent iradi olaraq paniki idarə edə bilər"</w:t>
      </w:r>
    </w:p>
    <w:p>
      <w:pPr>
        <w:pStyle w:val="FirstParagraph"/>
      </w:pPr>
      <w:r>
        <w:t xml:space="preserve">Sübut: panik neyrobioloji disregulasiyadır; KDT və farmakoterapiya tələb olunur.</w:t>
      </w:r>
    </w:p>
    <w:bookmarkEnd w:id="1043"/>
    <w:bookmarkStart w:id="1044"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 KDT birinci sıra.</w:t>
      </w:r>
    </w:p>
    <w:bookmarkEnd w:id="1044"/>
    <w:bookmarkStart w:id="1045"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045"/>
    <w:bookmarkStart w:id="1046" w:name="X874c3d1776b59aee9bde3f40a68b86d5b656fa2"/>
    <w:p>
      <w:pPr>
        <w:pStyle w:val="Heading5"/>
      </w:pPr>
      <w:r>
        <w:t xml:space="preserve">Mif 5: "Bitki preparatları (kava, valerian) panik üçün təhlükəsizdir"</w:t>
      </w:r>
    </w:p>
    <w:p>
      <w:pPr>
        <w:pStyle w:val="FirstParagraph"/>
      </w:pPr>
      <w:r>
        <w:t xml:space="preserve">Sübut: kava hepatotoksiklik (FDA xəbərdarlığı); standart müalicə üstün.</w:t>
      </w:r>
    </w:p>
    <w:bookmarkEnd w:id="1046"/>
    <w:bookmarkEnd w:id="1047"/>
    <w:bookmarkStart w:id="1048" w:name="X61eed87c9f298b71fce0eff8ddd51d5a9b83454"/>
    <w:p>
      <w:pPr>
        <w:pStyle w:val="Heading3"/>
      </w:pPr>
      <w:r>
        <w:t xml:space="preserve">11. Proqnoz</w:t>
      </w:r>
    </w:p>
    <w:p>
      <w:pPr>
        <w:pStyle w:val="Compact"/>
        <w:numPr>
          <w:ilvl w:val="0"/>
          <w:numId w:val="1461"/>
        </w:numPr>
      </w:pPr>
      <w:r>
        <w:t xml:space="preserve">Müalicə ilə remisya əksər pasiyentlərdə.</w:t>
      </w:r>
    </w:p>
    <w:p>
      <w:pPr>
        <w:pStyle w:val="Compact"/>
        <w:numPr>
          <w:ilvl w:val="0"/>
          <w:numId w:val="1461"/>
        </w:numPr>
      </w:pPr>
      <w:r>
        <w:t xml:space="preserve">Komorbid aqorafobiya və ya MDD pis proqnoz.</w:t>
      </w:r>
    </w:p>
    <w:p>
      <w:pPr>
        <w:pStyle w:val="Compact"/>
        <w:numPr>
          <w:ilvl w:val="0"/>
          <w:numId w:val="1461"/>
        </w:numPr>
      </w:pPr>
      <w:r>
        <w:t xml:space="preserve">Erkən müdaxilə qaçınma davranışının kristallaşmasının qarşısını alır.</w:t>
      </w:r>
    </w:p>
    <w:bookmarkEnd w:id="1048"/>
    <w:bookmarkStart w:id="1049" w:name="Xbf0a71e61a6db994f6e8a3a6b6910492cdf51c1"/>
    <w:p>
      <w:pPr>
        <w:pStyle w:val="Heading3"/>
      </w:pPr>
      <w:r>
        <w:t xml:space="preserve">12. Mənbələr</w:t>
      </w:r>
    </w:p>
    <w:p>
      <w:pPr>
        <w:pStyle w:val="Compact"/>
        <w:numPr>
          <w:ilvl w:val="0"/>
          <w:numId w:val="1462"/>
        </w:numPr>
      </w:pPr>
      <w:r>
        <w:t xml:space="preserve">WHO. ICD-11. 6B01 Panic disorder. 2024.</w:t>
      </w:r>
    </w:p>
    <w:p>
      <w:pPr>
        <w:pStyle w:val="Compact"/>
        <w:numPr>
          <w:ilvl w:val="0"/>
          <w:numId w:val="1462"/>
        </w:numPr>
      </w:pPr>
      <w:r>
        <w:t xml:space="preserve">APA. DSM-5-TR. 2022.</w:t>
      </w:r>
    </w:p>
    <w:p>
      <w:pPr>
        <w:pStyle w:val="Compact"/>
        <w:numPr>
          <w:ilvl w:val="0"/>
          <w:numId w:val="1462"/>
        </w:numPr>
      </w:pPr>
      <w:r>
        <w:t xml:space="preserve">NICE CG113. 2011/2020.</w:t>
      </w:r>
    </w:p>
    <w:p>
      <w:pPr>
        <w:pStyle w:val="Compact"/>
        <w:numPr>
          <w:ilvl w:val="0"/>
          <w:numId w:val="1462"/>
        </w:numPr>
      </w:pPr>
      <w:r>
        <w:t xml:space="preserve">Katzman M.A. et al. CANMAT 2014. BMC Psychiatry 2014;14(Suppl 1):S1.</w:t>
      </w:r>
    </w:p>
    <w:p>
      <w:pPr>
        <w:pStyle w:val="Compact"/>
        <w:numPr>
          <w:ilvl w:val="0"/>
          <w:numId w:val="1462"/>
        </w:numPr>
      </w:pPr>
      <w:r>
        <w:t xml:space="preserve">Barlow D.H. et al. Cognitive-behavioral therapy, imipramine, or their combination for panic disorder. JAMA 2000;283(19):2529–2536.</w:t>
      </w:r>
    </w:p>
    <w:p>
      <w:pPr>
        <w:pStyle w:val="Compact"/>
        <w:numPr>
          <w:ilvl w:val="0"/>
          <w:numId w:val="1462"/>
        </w:numPr>
      </w:pPr>
      <w:r>
        <w:t xml:space="preserve">Shear M.K. et al. Multicenter collaborative panic disorder severity scale. Am J Psychiatry 1997;154(11):1571–1575.</w:t>
      </w:r>
    </w:p>
    <w:p>
      <w:pPr>
        <w:pStyle w:val="Compact"/>
        <w:numPr>
          <w:ilvl w:val="0"/>
          <w:numId w:val="1462"/>
        </w:numPr>
      </w:pPr>
      <w:r>
        <w:t xml:space="preserve">Klein D.F. False suffocation alarms, spontaneous panics, and related conditions. Arch Gen Psychiatry 1993;50(4):306–317.</w:t>
      </w:r>
    </w:p>
    <w:bookmarkEnd w:id="1049"/>
    <w:bookmarkEnd w:id="1050"/>
    <w:bookmarkStart w:id="1073" w:name="X850b76c5b6e2819bb69ae65ce0b46745380e341"/>
    <w:p>
      <w:pPr>
        <w:pageBreakBefore/>
        <w:pStyle w:val="Heading2"/>
      </w:pPr>
      <w:r>
        <w:t xml:space="preserve">6B02</w:t>
      </w:r>
      <w:r>
        <w:t xml:space="preserve"> </w:t>
      </w:r>
      <w:r>
        <w:t xml:space="preserve">AQORAFOBİYA</w:t>
      </w:r>
    </w:p>
    <w:bookmarkStart w:id="1051" w:name="X56258f5bb30d48ff9ebbb61ff6b44a9077208cd"/>
    <w:p>
      <w:pPr>
        <w:pStyle w:val="Heading3"/>
      </w:pPr>
      <w:r>
        <w:t xml:space="preserve">1. Tərif və nozologiya</w:t>
      </w:r>
    </w:p>
    <w:p>
      <w:pPr>
        <w:pStyle w:val="FirstParagraph"/>
      </w:pPr>
      <w:r>
        <w:t xml:space="preserve">Aqorafobiya (XBT-11:</w:t>
      </w:r>
      <w:r>
        <w:t xml:space="preserve"> </w:t>
      </w:r>
      <w:r>
        <w:t xml:space="preserve">6B02</w:t>
      </w:r>
      <w:r>
        <w:t xml:space="preserve">; DSM-5-TR: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051"/>
    <w:bookmarkStart w:id="1052" w:name="X8dbde86d7b617b049205937ed68accd946804ff"/>
    <w:p>
      <w:pPr>
        <w:pStyle w:val="Heading3"/>
      </w:pPr>
      <w:r>
        <w:t xml:space="preserve">2. Tarixçə</w:t>
      </w:r>
    </w:p>
    <w:p>
      <w:pPr>
        <w:pStyle w:val="Compact"/>
        <w:numPr>
          <w:ilvl w:val="0"/>
          <w:numId w:val="1463"/>
        </w:numPr>
      </w:pPr>
      <w:r>
        <w:t xml:space="preserve">Westphal C. (1871) "agoraphobia" — yunan "agora" (meydan) + qorxu.</w:t>
      </w:r>
    </w:p>
    <w:p>
      <w:pPr>
        <w:pStyle w:val="Compact"/>
        <w:numPr>
          <w:ilvl w:val="0"/>
          <w:numId w:val="1463"/>
        </w:numPr>
      </w:pPr>
      <w:r>
        <w:t xml:space="preserve">DSM-III (1980) — panik pozuntu ilə birlikdə.</w:t>
      </w:r>
    </w:p>
    <w:p>
      <w:pPr>
        <w:pStyle w:val="Compact"/>
        <w:numPr>
          <w:ilvl w:val="0"/>
          <w:numId w:val="1463"/>
        </w:numPr>
      </w:pPr>
      <w:r>
        <w:t xml:space="preserve">DSM-5 (2013), XBT-11 — aqorafobiya panik pozuntudan AYRI kateqoriya kimi rəsmiyyət (komorbid mümkündür, lakin ayrı diaqnoz əsasında).</w:t>
      </w:r>
    </w:p>
    <w:bookmarkEnd w:id="1052"/>
    <w:bookmarkStart w:id="1053" w:name="X25b0514d9f267de2f53c979776ee7fef974f041"/>
    <w:p>
      <w:pPr>
        <w:pStyle w:val="Heading3"/>
      </w:pPr>
      <w:r>
        <w:t xml:space="preserve">3. Epidemiologiya</w:t>
      </w:r>
    </w:p>
    <w:p>
      <w:pPr>
        <w:pStyle w:val="Compact"/>
        <w:numPr>
          <w:ilvl w:val="0"/>
          <w:numId w:val="1464"/>
        </w:numPr>
      </w:pPr>
      <w:r>
        <w:t xml:space="preserve">Ömürlük yayılma: 1–2,5%.</w:t>
      </w:r>
    </w:p>
    <w:p>
      <w:pPr>
        <w:pStyle w:val="Compact"/>
        <w:numPr>
          <w:ilvl w:val="0"/>
          <w:numId w:val="1464"/>
        </w:numPr>
      </w:pPr>
      <w:r>
        <w:t xml:space="preserve">Cins: qadınlarda 2 dəfə yüksək.</w:t>
      </w:r>
    </w:p>
    <w:p>
      <w:pPr>
        <w:pStyle w:val="Compact"/>
        <w:numPr>
          <w:ilvl w:val="0"/>
          <w:numId w:val="1464"/>
        </w:numPr>
      </w:pPr>
      <w:r>
        <w:t xml:space="preserve">Başlanğıc: gənc-orta yetkinlik.</w:t>
      </w:r>
    </w:p>
    <w:p>
      <w:pPr>
        <w:pStyle w:val="Compact"/>
        <w:numPr>
          <w:ilvl w:val="0"/>
          <w:numId w:val="1464"/>
        </w:numPr>
      </w:pPr>
      <w:r>
        <w:t xml:space="preserve">Komorbidlik: panik pozuntu 50%, MDD, başqa narahatlıq, maddə istifadəsi.</w:t>
      </w:r>
    </w:p>
    <w:bookmarkEnd w:id="1053"/>
    <w:bookmarkStart w:id="1054" w:name="X418308eb2abafbe61b6f6e1efebb7b9898cf367"/>
    <w:p>
      <w:pPr>
        <w:pStyle w:val="Heading3"/>
      </w:pPr>
      <w:r>
        <w:t xml:space="preserve">4. Etiologiya</w:t>
      </w:r>
    </w:p>
    <w:p>
      <w:pPr>
        <w:pStyle w:val="Compact"/>
        <w:numPr>
          <w:ilvl w:val="0"/>
          <w:numId w:val="1465"/>
        </w:numPr>
      </w:pPr>
      <w:r>
        <w:t xml:space="preserve">İrsilik ~60% (Mosing M.A. et al. PLoS One 2009).</w:t>
      </w:r>
    </w:p>
    <w:p>
      <w:pPr>
        <w:pStyle w:val="Compact"/>
        <w:numPr>
          <w:ilvl w:val="0"/>
          <w:numId w:val="1465"/>
        </w:numPr>
      </w:pPr>
      <w:r>
        <w:t xml:space="preserve">Klassik şərtləndirmə — panik atak konkret situasiyada baş verdikdə həmin situasiyaya qorxu transferi.</w:t>
      </w:r>
    </w:p>
    <w:p>
      <w:pPr>
        <w:pStyle w:val="Compact"/>
        <w:numPr>
          <w:ilvl w:val="0"/>
          <w:numId w:val="1465"/>
        </w:numPr>
      </w:pPr>
      <w:r>
        <w:t xml:space="preserve">Koqnitiv amillər — fəlakətə salma ("kömək gəlməyəcək").</w:t>
      </w:r>
    </w:p>
    <w:bookmarkEnd w:id="1054"/>
    <w:bookmarkStart w:id="1055"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466"/>
        </w:numPr>
      </w:pPr>
      <w:r>
        <w:t xml:space="preserve">İctimai nəqliyyat (avtobus, qatar, təyyarə).</w:t>
      </w:r>
    </w:p>
    <w:p>
      <w:pPr>
        <w:pStyle w:val="Compact"/>
        <w:numPr>
          <w:ilvl w:val="0"/>
          <w:numId w:val="1466"/>
        </w:numPr>
      </w:pPr>
      <w:r>
        <w:t xml:space="preserve">Açıq sahələr (meydan, çay).</w:t>
      </w:r>
    </w:p>
    <w:p>
      <w:pPr>
        <w:pStyle w:val="Compact"/>
        <w:numPr>
          <w:ilvl w:val="0"/>
          <w:numId w:val="1466"/>
        </w:numPr>
      </w:pPr>
      <w:r>
        <w:t xml:space="preserve">Qapalı sahələr (mağaza, kinoteatr).</w:t>
      </w:r>
    </w:p>
    <w:p>
      <w:pPr>
        <w:pStyle w:val="Compact"/>
        <w:numPr>
          <w:ilvl w:val="0"/>
          <w:numId w:val="1466"/>
        </w:numPr>
      </w:pPr>
      <w:r>
        <w:t xml:space="preserve">Növbə durmaq və ya izdiham.</w:t>
      </w:r>
    </w:p>
    <w:p>
      <w:pPr>
        <w:pStyle w:val="Compact"/>
        <w:numPr>
          <w:ilvl w:val="0"/>
          <w:numId w:val="1466"/>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055"/>
    <w:bookmarkStart w:id="1060" w:name="X88a812e86c089146ff3bab5a95c50dad42c74d3"/>
    <w:p>
      <w:pPr>
        <w:pStyle w:val="Heading3"/>
      </w:pPr>
      <w:r>
        <w:t xml:space="preserve">6. Diaqnoz</w:t>
      </w:r>
    </w:p>
    <w:bookmarkStart w:id="1056"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467"/>
        </w:numPr>
      </w:pPr>
      <w:r>
        <w:t xml:space="preserve">İctimai nəqliyyat;</w:t>
      </w:r>
    </w:p>
    <w:p>
      <w:pPr>
        <w:pStyle w:val="Compact"/>
        <w:numPr>
          <w:ilvl w:val="0"/>
          <w:numId w:val="1467"/>
        </w:numPr>
      </w:pPr>
      <w:r>
        <w:t xml:space="preserve">Açıq sahələr;</w:t>
      </w:r>
    </w:p>
    <w:p>
      <w:pPr>
        <w:pStyle w:val="Compact"/>
        <w:numPr>
          <w:ilvl w:val="0"/>
          <w:numId w:val="1467"/>
        </w:numPr>
      </w:pPr>
      <w:r>
        <w:t xml:space="preserve">Qapalı sahələr;</w:t>
      </w:r>
    </w:p>
    <w:p>
      <w:pPr>
        <w:pStyle w:val="Compact"/>
        <w:numPr>
          <w:ilvl w:val="0"/>
          <w:numId w:val="1467"/>
        </w:numPr>
      </w:pPr>
      <w:r>
        <w:t xml:space="preserve">Növbə və ya izdiham;</w:t>
      </w:r>
    </w:p>
    <w:p>
      <w:pPr>
        <w:pStyle w:val="Compact"/>
        <w:numPr>
          <w:ilvl w:val="0"/>
          <w:numId w:val="1467"/>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 DSM-5-TR).</w:t>
      </w:r>
    </w:p>
    <w:p>
      <w:pPr>
        <w:pStyle w:val="BodyText"/>
      </w:pPr>
      <w:r>
        <w:t xml:space="preserve">G. Əhəmiyyətli funksional pozulma.</w:t>
      </w:r>
    </w:p>
    <w:p>
      <w:pPr>
        <w:pStyle w:val="BodyText"/>
      </w:pPr>
      <w:r>
        <w:t xml:space="preserve">H. Tibbi və ya başqa psixi pozuntu ilə daha yaxşı izah olunmur.</w:t>
      </w:r>
    </w:p>
    <w:bookmarkEnd w:id="1056"/>
    <w:bookmarkStart w:id="1057" w:name="mənbə-spesifik-dəqiqləşdirmələr-43"/>
    <w:p>
      <w:pPr>
        <w:pStyle w:val="Heading4"/>
      </w:pPr>
      <w:r>
        <w:t xml:space="preserve">6.2 Mənbə-spesifik dəqiqləşdirmələr</w:t>
      </w:r>
    </w:p>
    <w:p>
      <w:pPr>
        <w:pStyle w:val="Compact"/>
        <w:numPr>
          <w:ilvl w:val="0"/>
          <w:numId w:val="1468"/>
        </w:numPr>
      </w:pPr>
      <w:r>
        <w:t xml:space="preserve">DSM-5-TR / XBT-11 — aqorafobiya panik pozuntudan ayrı; komorbid hər iki diaqnoz qoyulur.</w:t>
      </w:r>
    </w:p>
    <w:p>
      <w:pPr>
        <w:pStyle w:val="Compact"/>
        <w:numPr>
          <w:ilvl w:val="0"/>
          <w:numId w:val="1468"/>
        </w:numPr>
      </w:pPr>
      <w:r>
        <w:t xml:space="preserve">NICE CG113 — aqorafobiya panik pozuntu ilə oxşar müdaxilə.</w:t>
      </w:r>
    </w:p>
    <w:bookmarkEnd w:id="1057"/>
    <w:bookmarkStart w:id="1058" w:name="diaqnostika-alqoritmi-22"/>
    <w:p>
      <w:pPr>
        <w:pStyle w:val="Heading4"/>
      </w:pPr>
      <w:r>
        <w:t xml:space="preserve">6.3 Diaqnostika alqoritmi</w:t>
      </w:r>
    </w:p>
    <w:p>
      <w:pPr>
        <w:pStyle w:val="Compact"/>
        <w:numPr>
          <w:ilvl w:val="0"/>
          <w:numId w:val="1469"/>
        </w:numPr>
      </w:pPr>
      <w:r>
        <w:t xml:space="preserve">Klinik müsahibə — qaçınılan situasiyalar, panik atak tarixçəsi, funksional yük.</w:t>
      </w:r>
    </w:p>
    <w:p>
      <w:pPr>
        <w:pStyle w:val="Compact"/>
        <w:numPr>
          <w:ilvl w:val="0"/>
          <w:numId w:val="1469"/>
        </w:numPr>
      </w:pPr>
      <w:r>
        <w:t xml:space="preserve">SCID-5, MINI.</w:t>
      </w:r>
    </w:p>
    <w:p>
      <w:pPr>
        <w:pStyle w:val="Compact"/>
        <w:numPr>
          <w:ilvl w:val="0"/>
          <w:numId w:val="1469"/>
        </w:numPr>
      </w:pPr>
      <w:r>
        <w:t xml:space="preserve">Mobility Inventory for Agoraphobia (MIA) — qaçınma şiddəti.</w:t>
      </w:r>
    </w:p>
    <w:p>
      <w:pPr>
        <w:pStyle w:val="Compact"/>
        <w:numPr>
          <w:ilvl w:val="0"/>
          <w:numId w:val="1469"/>
        </w:numPr>
      </w:pPr>
      <w:r>
        <w:t xml:space="preserve">Komorbidlik (panik, MDD, maddə).</w:t>
      </w:r>
    </w:p>
    <w:p>
      <w:pPr>
        <w:pStyle w:val="Compact"/>
        <w:numPr>
          <w:ilvl w:val="0"/>
          <w:numId w:val="1469"/>
        </w:numPr>
      </w:pPr>
      <w:r>
        <w:t xml:space="preserve">Tibbi müayinə.</w:t>
      </w:r>
    </w:p>
    <w:bookmarkEnd w:id="1058"/>
    <w:bookmarkStart w:id="1059"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059"/>
    <w:bookmarkEnd w:id="1060"/>
    <w:bookmarkStart w:id="1061" w:name="X29a329eb89f0d48c35932f4f364b90fa32e3a4f"/>
    <w:p>
      <w:pPr>
        <w:pStyle w:val="Heading3"/>
      </w:pPr>
      <w:r>
        <w:t xml:space="preserve">7. Müayinə</w:t>
      </w:r>
    </w:p>
    <w:p>
      <w:pPr>
        <w:pStyle w:val="Compact"/>
        <w:numPr>
          <w:ilvl w:val="0"/>
          <w:numId w:val="1470"/>
        </w:numPr>
      </w:pPr>
      <w:r>
        <w:t xml:space="preserve">MIA, ACQ, BSQ.</w:t>
      </w:r>
    </w:p>
    <w:p>
      <w:pPr>
        <w:pStyle w:val="Compact"/>
        <w:numPr>
          <w:ilvl w:val="0"/>
          <w:numId w:val="1470"/>
        </w:numPr>
      </w:pPr>
      <w:r>
        <w:t xml:space="preserve">GAD-7, PHQ-9, PDSS komorbidlik.</w:t>
      </w:r>
    </w:p>
    <w:bookmarkEnd w:id="1061"/>
    <w:bookmarkStart w:id="1063" w:name="X5a37743612c9848ae1eb8731a7de68b28361eee"/>
    <w:p>
      <w:pPr>
        <w:pStyle w:val="Heading3"/>
      </w:pPr>
      <w:r>
        <w:t xml:space="preserve">8. Müalicə</w:t>
      </w:r>
    </w:p>
    <w:p>
      <w:pPr>
        <w:pStyle w:val="Compact"/>
        <w:numPr>
          <w:ilvl w:val="0"/>
          <w:numId w:val="1471"/>
        </w:numPr>
      </w:pPr>
      <w:r>
        <w:t xml:space="preserve">KDT — ekspozisiya əsaslı; pilləli in vivo ekspozisiya qaçınılan situasiyalara; koqnitiv yenidən strukturlaşdırma. Birinci sıra; effekt böyük.</w:t>
      </w:r>
    </w:p>
    <w:p>
      <w:pPr>
        <w:pStyle w:val="Compact"/>
        <w:numPr>
          <w:ilvl w:val="0"/>
          <w:numId w:val="1471"/>
        </w:numPr>
      </w:pPr>
      <w:r>
        <w:t xml:space="preserve">SSRİ və ya SNRİ — birinci sıra farmakoterapiya (panik pozuntu kimi).</w:t>
      </w:r>
    </w:p>
    <w:p>
      <w:pPr>
        <w:pStyle w:val="Compact"/>
        <w:numPr>
          <w:ilvl w:val="0"/>
          <w:numId w:val="1471"/>
        </w:numPr>
      </w:pPr>
      <w:r>
        <w:t xml:space="preserve">Benzodiazepin — yalnız qısamüddətli.</w:t>
      </w:r>
    </w:p>
    <w:p>
      <w:pPr>
        <w:pStyle w:val="Compact"/>
        <w:numPr>
          <w:ilvl w:val="0"/>
          <w:numId w:val="1471"/>
        </w:numPr>
      </w:pPr>
      <w:r>
        <w:t xml:space="preserve">Virtual reality ekspozisiya — alternativ vasitə; sübut bazası inkişaf etməkdə.</w:t>
      </w:r>
    </w:p>
    <w:p>
      <w:pPr>
        <w:pStyle w:val="Compact"/>
        <w:numPr>
          <w:ilvl w:val="0"/>
          <w:numId w:val="1471"/>
        </w:numPr>
      </w:pPr>
      <w:r>
        <w:t xml:space="preserve">Müalicə müddəti — remisyadan sonra ≥ 12 ay.</w:t>
      </w:r>
    </w:p>
    <w:bookmarkStart w:id="1062" w:name="mənbə-spesifik-dəqiqləşdirmələr-44"/>
    <w:p>
      <w:pPr>
        <w:pStyle w:val="Heading4"/>
      </w:pPr>
      <w:r>
        <w:t xml:space="preserve">Mənbə-spesifik dəqiqləşdirmələr</w:t>
      </w:r>
    </w:p>
    <w:p>
      <w:pPr>
        <w:pStyle w:val="Compact"/>
        <w:numPr>
          <w:ilvl w:val="0"/>
          <w:numId w:val="1472"/>
        </w:numPr>
      </w:pPr>
      <w:r>
        <w:t xml:space="preserve">NICE CG113 — KDT və SSRİ.</w:t>
      </w:r>
    </w:p>
    <w:p>
      <w:pPr>
        <w:pStyle w:val="Compact"/>
        <w:numPr>
          <w:ilvl w:val="0"/>
          <w:numId w:val="1472"/>
        </w:numPr>
      </w:pPr>
      <w:r>
        <w:t xml:space="preserve">CANMAT 2014 — eyni.</w:t>
      </w:r>
    </w:p>
    <w:p>
      <w:pPr>
        <w:pStyle w:val="Compact"/>
        <w:numPr>
          <w:ilvl w:val="0"/>
          <w:numId w:val="1472"/>
        </w:numPr>
      </w:pPr>
      <w:r>
        <w:t xml:space="preserve">Sánchez-Meca J. et al. Clin Psychol Rev 2010 meta-analiz — KDT ekspozisiya əsasında böyük effekt göstərib.</w:t>
      </w:r>
    </w:p>
    <w:bookmarkEnd w:id="1062"/>
    <w:bookmarkEnd w:id="1063"/>
    <w:bookmarkStart w:id="1064"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 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064"/>
    <w:bookmarkStart w:id="1070" w:name="X26a0239362c05a396ccc63df5c887f10ca9c006"/>
    <w:p>
      <w:pPr>
        <w:pStyle w:val="Heading3"/>
      </w:pPr>
      <w:r>
        <w:t xml:space="preserve">10. Mif və yanlış inanclar</w:t>
      </w:r>
    </w:p>
    <w:bookmarkStart w:id="1065"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065"/>
    <w:bookmarkStart w:id="1066" w:name="X8623ec8a7ef2c86ad5b5e5cf60de001ff3ab125"/>
    <w:p>
      <w:pPr>
        <w:pStyle w:val="Heading5"/>
      </w:pPr>
      <w:r>
        <w:t xml:space="preserve">Mif 2: "Aqorafobiya panik pozuntunun "alt-tipi"-dir"</w:t>
      </w:r>
    </w:p>
    <w:p>
      <w:pPr>
        <w:pStyle w:val="FirstParagraph"/>
      </w:pPr>
      <w:r>
        <w:t xml:space="preserve">Sübut: DSM-5-TR və XBT-11 — ayrı diaqnostik kateqoriyalar; komorbid mümkündür, lakin biri olmadan da baş verə bilər.</w:t>
      </w:r>
    </w:p>
    <w:bookmarkEnd w:id="1066"/>
    <w:bookmarkStart w:id="1067"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067"/>
    <w:bookmarkStart w:id="1068" w:name="X42f42e09a699cb48ce7b54d599b69711f2da5d6"/>
    <w:p>
      <w:pPr>
        <w:pStyle w:val="Heading5"/>
      </w:pPr>
      <w:r>
        <w:t xml:space="preserve">Mif 4: "Yalnız dərman aqorafobiyanı sağaldır, terapiya zəruri deyil"</w:t>
      </w:r>
    </w:p>
    <w:p>
      <w:pPr>
        <w:pStyle w:val="FirstParagraph"/>
      </w:pPr>
      <w:r>
        <w:t xml:space="preserve">Sübut: ekspozisiya əsaslı KDT olmadan davamlı remisya çətindir; farmakoterapiya tək başına qaçınma davranışını dəyişdirmir.</w:t>
      </w:r>
    </w:p>
    <w:bookmarkEnd w:id="1068"/>
    <w:bookmarkStart w:id="1069"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069"/>
    <w:bookmarkEnd w:id="1070"/>
    <w:bookmarkStart w:id="1071" w:name="X2162ef08763bbd26af85c06db59101c68c09ba5"/>
    <w:p>
      <w:pPr>
        <w:pStyle w:val="Heading3"/>
      </w:pPr>
      <w:r>
        <w:t xml:space="preserve">11. Proqnoz</w:t>
      </w:r>
    </w:p>
    <w:p>
      <w:pPr>
        <w:pStyle w:val="Compact"/>
        <w:numPr>
          <w:ilvl w:val="0"/>
          <w:numId w:val="1473"/>
        </w:numPr>
      </w:pPr>
      <w:r>
        <w:t xml:space="preserve">Ekspozisiya KDT ilə əksər pasiyentlər funksional bərpa.</w:t>
      </w:r>
    </w:p>
    <w:p>
      <w:pPr>
        <w:pStyle w:val="Compact"/>
        <w:numPr>
          <w:ilvl w:val="0"/>
          <w:numId w:val="1473"/>
        </w:numPr>
      </w:pPr>
      <w:r>
        <w:t xml:space="preserve">Erkən müdaxiləsiz xronikləşmə (housebound).</w:t>
      </w:r>
    </w:p>
    <w:p>
      <w:pPr>
        <w:pStyle w:val="Compact"/>
        <w:numPr>
          <w:ilvl w:val="0"/>
          <w:numId w:val="1473"/>
        </w:numPr>
      </w:pPr>
      <w:r>
        <w:t xml:space="preserve">Komorbid MDD pis proqnoz.</w:t>
      </w:r>
    </w:p>
    <w:bookmarkEnd w:id="1071"/>
    <w:bookmarkStart w:id="1072" w:name="X67b09b8089e4235530a9a30e31c39395b153634"/>
    <w:p>
      <w:pPr>
        <w:pStyle w:val="Heading3"/>
      </w:pPr>
      <w:r>
        <w:t xml:space="preserve">12. Mənbələr</w:t>
      </w:r>
    </w:p>
    <w:p>
      <w:pPr>
        <w:pStyle w:val="Compact"/>
        <w:numPr>
          <w:ilvl w:val="0"/>
          <w:numId w:val="1474"/>
        </w:numPr>
      </w:pPr>
      <w:r>
        <w:t xml:space="preserve">WHO. ICD-11. 6B02 Agoraphobia. 2024.</w:t>
      </w:r>
    </w:p>
    <w:p>
      <w:pPr>
        <w:pStyle w:val="Compact"/>
        <w:numPr>
          <w:ilvl w:val="0"/>
          <w:numId w:val="1474"/>
        </w:numPr>
      </w:pPr>
      <w:r>
        <w:t xml:space="preserve">APA. DSM-5-TR. 2022.</w:t>
      </w:r>
    </w:p>
    <w:p>
      <w:pPr>
        <w:pStyle w:val="Compact"/>
        <w:numPr>
          <w:ilvl w:val="0"/>
          <w:numId w:val="1474"/>
        </w:numPr>
      </w:pPr>
      <w:r>
        <w:t xml:space="preserve">NICE CG113. 2011/2020.</w:t>
      </w:r>
    </w:p>
    <w:p>
      <w:pPr>
        <w:pStyle w:val="Compact"/>
        <w:numPr>
          <w:ilvl w:val="0"/>
          <w:numId w:val="1474"/>
        </w:numPr>
      </w:pPr>
      <w:r>
        <w:t xml:space="preserve">Sánchez-Meca J. et al. Psychological treatment of panic disorder with or without agoraphobia: a meta-analysis. Clin Psychol Rev 2010;30(1):37–50.</w:t>
      </w:r>
    </w:p>
    <w:p>
      <w:pPr>
        <w:pStyle w:val="Compact"/>
        <w:numPr>
          <w:ilvl w:val="0"/>
          <w:numId w:val="1474"/>
        </w:numPr>
      </w:pPr>
      <w:r>
        <w:t xml:space="preserve">Chambless D.L., Caputo G.C., Jasin S.E. et al. The Mobility Inventory for Agoraphobia. Behav Res Ther 1985;23(1):35–44.</w:t>
      </w:r>
    </w:p>
    <w:p>
      <w:pPr>
        <w:pStyle w:val="Compact"/>
        <w:numPr>
          <w:ilvl w:val="0"/>
          <w:numId w:val="1474"/>
        </w:numPr>
      </w:pPr>
      <w:r>
        <w:t xml:space="preserve">Botella C. et al. Virtual reality exposure in the treatment of panic disorder and agoraphobia. Behav Res Ther 2007;45(7):1597–1601.</w:t>
      </w:r>
    </w:p>
    <w:bookmarkEnd w:id="1072"/>
    <w:bookmarkEnd w:id="1073"/>
    <w:bookmarkStart w:id="1097" w:name="X16a6203e5fab4a1b49842231b713cbef46c13b4"/>
    <w:p>
      <w:pPr>
        <w:pageBreakBefore/>
        <w:pStyle w:val="Heading2"/>
      </w:pPr>
      <w:r>
        <w:t xml:space="preserve">6B03</w:t>
      </w:r>
      <w:r>
        <w:t xml:space="preserve"> </w:t>
      </w:r>
      <w:r>
        <w:t xml:space="preserve">SPESİFİK FOBİYA</w:t>
      </w:r>
    </w:p>
    <w:bookmarkStart w:id="1074" w:name="X88770e42be407a80700315923b1a33e0427d405"/>
    <w:p>
      <w:pPr>
        <w:pStyle w:val="Heading3"/>
      </w:pPr>
      <w:r>
        <w:t xml:space="preserve">1. Tərif və nozologiya</w:t>
      </w:r>
    </w:p>
    <w:p>
      <w:pPr>
        <w:pStyle w:val="FirstParagraph"/>
      </w:pPr>
      <w:r>
        <w:t xml:space="preserve">Spesifik fobiya (XBT-11:</w:t>
      </w:r>
      <w:r>
        <w:t xml:space="preserve"> </w:t>
      </w:r>
      <w:r>
        <w:t xml:space="preserve">6B03</w:t>
      </w:r>
      <w:r>
        <w:t xml:space="preserve">; DSM-5-TR: 300.29) — müəyyən obyekt və ya situasiyaya (heyvanlar, qan-injeksiya, yüksəklik, uçuş, qapalı yer) qarşı kəskin, qeyri-rasional qorxu və qaçınmadır. Pasiyent qorxunun həddən artıq olduğunu adətən qəbul edir.</w:t>
      </w:r>
    </w:p>
    <w:bookmarkEnd w:id="1074"/>
    <w:bookmarkStart w:id="1075" w:name="X34309e383c6a0324c58881ed781b4243ee48580"/>
    <w:p>
      <w:pPr>
        <w:pStyle w:val="Heading3"/>
      </w:pPr>
      <w:r>
        <w:t xml:space="preserve">2. Tarixçə</w:t>
      </w:r>
    </w:p>
    <w:p>
      <w:pPr>
        <w:pStyle w:val="Compact"/>
        <w:numPr>
          <w:ilvl w:val="0"/>
          <w:numId w:val="1475"/>
        </w:numPr>
      </w:pPr>
      <w:r>
        <w:t xml:space="preserve">Hippokrat (V əsr e.ə.) — fobiya təsvirləri.</w:t>
      </w:r>
    </w:p>
    <w:p>
      <w:pPr>
        <w:pStyle w:val="Compact"/>
        <w:numPr>
          <w:ilvl w:val="0"/>
          <w:numId w:val="1475"/>
        </w:numPr>
      </w:pPr>
      <w:r>
        <w:t xml:space="preserve">Westphal C. (1872) — sistematik təsnif.</w:t>
      </w:r>
    </w:p>
    <w:p>
      <w:pPr>
        <w:pStyle w:val="Compact"/>
        <w:numPr>
          <w:ilvl w:val="0"/>
          <w:numId w:val="1475"/>
        </w:numPr>
      </w:pPr>
      <w:r>
        <w:t xml:space="preserve">Marks I.M. (1969) — sistematik desensibilizasiya və ekspozisiya tədqiqatları.</w:t>
      </w:r>
    </w:p>
    <w:p>
      <w:pPr>
        <w:pStyle w:val="Compact"/>
        <w:numPr>
          <w:ilvl w:val="0"/>
          <w:numId w:val="1475"/>
        </w:numPr>
      </w:pPr>
      <w:r>
        <w:t xml:space="preserve">DSM-5 (2013), XBT-11 — alt-tiplər: heyvan, təbii mühit, qan-injeksiya-yaralanma, situasiya, digər.</w:t>
      </w:r>
    </w:p>
    <w:bookmarkEnd w:id="1075"/>
    <w:bookmarkStart w:id="1076" w:name="X2667d594a274b31b39fe142f10eafc2c8bdabdf"/>
    <w:p>
      <w:pPr>
        <w:pStyle w:val="Heading3"/>
      </w:pPr>
      <w:r>
        <w:t xml:space="preserve">3. Epidemiologiya</w:t>
      </w:r>
    </w:p>
    <w:p>
      <w:pPr>
        <w:pStyle w:val="Compact"/>
        <w:numPr>
          <w:ilvl w:val="0"/>
          <w:numId w:val="1476"/>
        </w:numPr>
      </w:pPr>
      <w:r>
        <w:t xml:space="preserve">Ömürlük yayılma 7–12% — ən sıx narahatlıq pozuntularındandır.</w:t>
      </w:r>
    </w:p>
    <w:p>
      <w:pPr>
        <w:pStyle w:val="Compact"/>
        <w:numPr>
          <w:ilvl w:val="0"/>
          <w:numId w:val="1476"/>
        </w:numPr>
      </w:pPr>
      <w:r>
        <w:t xml:space="preserve">Cins: qadınlarda 2–3 dəfə yüksək (qan-injeksiya alt-tipi istisna — fərq az).</w:t>
      </w:r>
    </w:p>
    <w:p>
      <w:pPr>
        <w:pStyle w:val="Compact"/>
        <w:numPr>
          <w:ilvl w:val="0"/>
          <w:numId w:val="1476"/>
        </w:numPr>
      </w:pPr>
      <w:r>
        <w:t xml:space="preserve">Başlanğıc: uşaqlıq (heyvan, qan-injeksiya), gənc yetkinlik (situasion).</w:t>
      </w:r>
    </w:p>
    <w:bookmarkEnd w:id="1076"/>
    <w:bookmarkStart w:id="1077" w:name="Xfb04c8b2b2c2cb03f59310ec2ffa4434b2c7c58"/>
    <w:p>
      <w:pPr>
        <w:pStyle w:val="Heading3"/>
      </w:pPr>
      <w:r>
        <w:t xml:space="preserve">4. Etiologiya</w:t>
      </w:r>
    </w:p>
    <w:p>
      <w:pPr>
        <w:pStyle w:val="Compact"/>
        <w:numPr>
          <w:ilvl w:val="0"/>
          <w:numId w:val="1477"/>
        </w:numPr>
      </w:pPr>
      <w:r>
        <w:t xml:space="preserve">İrsilik ~30% (Hettema 2001).</w:t>
      </w:r>
    </w:p>
    <w:p>
      <w:pPr>
        <w:pStyle w:val="Compact"/>
        <w:numPr>
          <w:ilvl w:val="0"/>
          <w:numId w:val="1477"/>
        </w:numPr>
      </w:pPr>
      <w:r>
        <w:t xml:space="preserve">Klassik şərtləndirmə (Watson J.B. "Little Albert", 1920), vicarious öyrənmə, məlumat ötürmə.</w:t>
      </w:r>
    </w:p>
    <w:p>
      <w:pPr>
        <w:pStyle w:val="Compact"/>
        <w:numPr>
          <w:ilvl w:val="0"/>
          <w:numId w:val="1477"/>
        </w:numPr>
      </w:pPr>
      <w:r>
        <w:t xml:space="preserve">Bioloji hazırlıq (Seligman M.E. "preparedness") — bəzi obyektlərə (ilan, hörümçək) genetik yatkınlıq.</w:t>
      </w:r>
    </w:p>
    <w:p>
      <w:pPr>
        <w:pStyle w:val="Compact"/>
        <w:numPr>
          <w:ilvl w:val="0"/>
          <w:numId w:val="1477"/>
        </w:numPr>
      </w:pPr>
      <w:r>
        <w:t xml:space="preserve">Qan-injeksiya alt-tipində — vazovaqal cavab (bradikardiya, hipotenziya, huşunu itirmə) digər fobiyalardan fərqlənir.</w:t>
      </w:r>
    </w:p>
    <w:bookmarkEnd w:id="1077"/>
    <w:bookmarkStart w:id="1079" w:name="Xeab6874fabdcee071b667459fdacd9bb35887db"/>
    <w:p>
      <w:pPr>
        <w:pStyle w:val="Heading3"/>
      </w:pPr>
      <w:r>
        <w:t xml:space="preserve">5. Klinik təzahürlər</w:t>
      </w:r>
    </w:p>
    <w:bookmarkStart w:id="1078" w:name="alt-tiplər"/>
    <w:p>
      <w:pPr>
        <w:pStyle w:val="Heading4"/>
      </w:pPr>
      <w:r>
        <w:t xml:space="preserve">Alt-tiplər</w:t>
      </w:r>
    </w:p>
    <w:p>
      <w:pPr>
        <w:pStyle w:val="Compact"/>
        <w:numPr>
          <w:ilvl w:val="0"/>
          <w:numId w:val="1478"/>
        </w:numPr>
      </w:pPr>
      <w:r>
        <w:t xml:space="preserve">Heyvan — hörümçək, ilan, it, böcəklər.</w:t>
      </w:r>
    </w:p>
    <w:p>
      <w:pPr>
        <w:pStyle w:val="Compact"/>
        <w:numPr>
          <w:ilvl w:val="0"/>
          <w:numId w:val="1478"/>
        </w:numPr>
      </w:pPr>
      <w:r>
        <w:t xml:space="preserve">Təbii mühit — yüksəklik, su, fırtına.</w:t>
      </w:r>
    </w:p>
    <w:p>
      <w:pPr>
        <w:pStyle w:val="Compact"/>
        <w:numPr>
          <w:ilvl w:val="0"/>
          <w:numId w:val="1478"/>
        </w:numPr>
      </w:pPr>
      <w:r>
        <w:t xml:space="preserve">Qan-injeksiya-yaralanma — vazovaqal reaksiya (huşunu itirmə xarakter).</w:t>
      </w:r>
    </w:p>
    <w:p>
      <w:pPr>
        <w:pStyle w:val="Compact"/>
        <w:numPr>
          <w:ilvl w:val="0"/>
          <w:numId w:val="1478"/>
        </w:numPr>
      </w:pPr>
      <w:r>
        <w:t xml:space="preserve">Situasion — uçuş, lift, tunel, sürmək, qapalı yer.</w:t>
      </w:r>
    </w:p>
    <w:p>
      <w:pPr>
        <w:pStyle w:val="Compact"/>
        <w:numPr>
          <w:ilvl w:val="0"/>
          <w:numId w:val="1478"/>
        </w:numPr>
      </w:pPr>
      <w:r>
        <w:t xml:space="preserve">Digər — boğulma, qusma, klounlar, müəyyən səslər.</w:t>
      </w:r>
    </w:p>
    <w:bookmarkEnd w:id="1078"/>
    <w:bookmarkEnd w:id="1079"/>
    <w:bookmarkStart w:id="1084" w:name="Xd7d911196ed430c1516007a05b95431c25d6c85"/>
    <w:p>
      <w:pPr>
        <w:pStyle w:val="Heading3"/>
      </w:pPr>
      <w:r>
        <w:t xml:space="preserve">6. Diaqnoz</w:t>
      </w:r>
    </w:p>
    <w:bookmarkStart w:id="1080"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(DSM-5-TR).</w:t>
      </w:r>
    </w:p>
    <w:p>
      <w:pPr>
        <w:pStyle w:val="BodyText"/>
      </w:pPr>
      <w:r>
        <w:t xml:space="preserve">F. Əhəmiyyətli distres və ya funksional pozulma.</w:t>
      </w:r>
    </w:p>
    <w:p>
      <w:pPr>
        <w:pStyle w:val="BodyText"/>
      </w:pPr>
      <w:r>
        <w:t xml:space="preserve">G. Başqa psixi pozuntu ilə daha yaxşı izah olunmur.</w:t>
      </w:r>
    </w:p>
    <w:bookmarkEnd w:id="1080"/>
    <w:bookmarkStart w:id="1081" w:name="mənbə-spesifik-dəqiqləşdirmələr-45"/>
    <w:p>
      <w:pPr>
        <w:pStyle w:val="Heading4"/>
      </w:pPr>
      <w:r>
        <w:t xml:space="preserve">6.2 Mənbə-spesifik dəqiqləşdirmələr</w:t>
      </w:r>
    </w:p>
    <w:p>
      <w:pPr>
        <w:pStyle w:val="Compact"/>
        <w:numPr>
          <w:ilvl w:val="0"/>
          <w:numId w:val="1479"/>
        </w:numPr>
      </w:pPr>
      <w:r>
        <w:t xml:space="preserve">DSM-5-TR / XBT-11 — alt-tip kvalifikatoru məcburidir.</w:t>
      </w:r>
    </w:p>
    <w:p>
      <w:pPr>
        <w:pStyle w:val="Compact"/>
        <w:numPr>
          <w:ilvl w:val="0"/>
          <w:numId w:val="1479"/>
        </w:numPr>
      </w:pPr>
      <w:r>
        <w:t xml:space="preserve">NICE — ayrıca spesifik fobiya göstərişi yox; ümumi narahatlıq prinsipləri.</w:t>
      </w:r>
    </w:p>
    <w:bookmarkEnd w:id="1081"/>
    <w:bookmarkStart w:id="1082" w:name="diaqnostika-alqoritmi-23"/>
    <w:p>
      <w:pPr>
        <w:pStyle w:val="Heading4"/>
      </w:pPr>
      <w:r>
        <w:t xml:space="preserve">6.3 Diaqnostika alqoritmi</w:t>
      </w:r>
    </w:p>
    <w:p>
      <w:pPr>
        <w:pStyle w:val="Compact"/>
        <w:numPr>
          <w:ilvl w:val="0"/>
          <w:numId w:val="1480"/>
        </w:numPr>
      </w:pPr>
      <w:r>
        <w:t xml:space="preserve">Klinik müsahibə.</w:t>
      </w:r>
    </w:p>
    <w:p>
      <w:pPr>
        <w:pStyle w:val="Compact"/>
        <w:numPr>
          <w:ilvl w:val="0"/>
          <w:numId w:val="1480"/>
        </w:numPr>
      </w:pPr>
      <w:r>
        <w:t xml:space="preserve">FSS (Fear Survey Schedule), spesifik fobiya alt-şkalaları.</w:t>
      </w:r>
    </w:p>
    <w:p>
      <w:pPr>
        <w:pStyle w:val="Compact"/>
        <w:numPr>
          <w:ilvl w:val="0"/>
          <w:numId w:val="1480"/>
        </w:numPr>
      </w:pPr>
      <w:r>
        <w:t xml:space="preserve">Funksional yük qiymətləndirməsi.</w:t>
      </w:r>
    </w:p>
    <w:bookmarkEnd w:id="1082"/>
    <w:bookmarkStart w:id="1083"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083"/>
    <w:bookmarkEnd w:id="1084"/>
    <w:bookmarkStart w:id="1085" w:name="X7d4f4789d2a0c3c94a9294a99c07c3923f8024e"/>
    <w:p>
      <w:pPr>
        <w:pStyle w:val="Heading3"/>
      </w:pPr>
      <w:r>
        <w:t xml:space="preserve">7. Müayinə</w:t>
      </w:r>
    </w:p>
    <w:p>
      <w:pPr>
        <w:pStyle w:val="Compact"/>
        <w:numPr>
          <w:ilvl w:val="0"/>
          <w:numId w:val="1481"/>
        </w:numPr>
      </w:pPr>
      <w:r>
        <w:t xml:space="preserve">FSS, spesifik fobiya şkalası.</w:t>
      </w:r>
    </w:p>
    <w:p>
      <w:pPr>
        <w:pStyle w:val="Compact"/>
        <w:numPr>
          <w:ilvl w:val="0"/>
          <w:numId w:val="1481"/>
        </w:numPr>
      </w:pPr>
      <w:r>
        <w:t xml:space="preserve">BAT (Behavioral Avoidance Test) — pasiyentin fobik obyektə yaxınlaşmaq dərəcəsi.</w:t>
      </w:r>
    </w:p>
    <w:bookmarkEnd w:id="1085"/>
    <w:bookmarkStart w:id="1087" w:name="Xb4c7d810d3cf594b4d271fdb650289ba333ee20"/>
    <w:p>
      <w:pPr>
        <w:pStyle w:val="Heading3"/>
      </w:pPr>
      <w:r>
        <w:t xml:space="preserve">8. Müalicə</w:t>
      </w:r>
    </w:p>
    <w:p>
      <w:pPr>
        <w:pStyle w:val="Compact"/>
        <w:numPr>
          <w:ilvl w:val="0"/>
          <w:numId w:val="1482"/>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482"/>
        </w:numPr>
      </w:pPr>
      <w:r>
        <w:t xml:space="preserve">Pilləli in vivo ekspozisiya — pasiyentin tempinə uyğunlaşdırılmış.</w:t>
      </w:r>
    </w:p>
    <w:p>
      <w:pPr>
        <w:pStyle w:val="Compact"/>
        <w:numPr>
          <w:ilvl w:val="0"/>
          <w:numId w:val="1482"/>
        </w:numPr>
      </w:pPr>
      <w:r>
        <w:t xml:space="preserve">Virtual Reality Exposure — uçuş, yüksəklik üçün xüsusilə uyğun.</w:t>
      </w:r>
    </w:p>
    <w:p>
      <w:pPr>
        <w:pStyle w:val="Compact"/>
        <w:numPr>
          <w:ilvl w:val="0"/>
          <w:numId w:val="1482"/>
        </w:numPr>
      </w:pPr>
      <w:r>
        <w:t xml:space="preserve">Qan-injeksiya alt-tipində — applied tension (Öst) — pasiyentə əzələlərini gərginləşdirmək öyrədilir, vazovaqal cavabın qarşısını alır.</w:t>
      </w:r>
    </w:p>
    <w:p>
      <w:pPr>
        <w:pStyle w:val="Compact"/>
        <w:numPr>
          <w:ilvl w:val="0"/>
          <w:numId w:val="1482"/>
        </w:numPr>
      </w:pPr>
      <w:r>
        <w:t xml:space="preserve">Farmakoterapiya əsas rolu yoxdur; benzodiazepin yalnız konkret hadisə üçün (məs. uçuş öncəsi) qısamüddətli adjunkt; bəzən KDT ekspozisiyasının səmərəliliyini azalda bilər.</w:t>
      </w:r>
    </w:p>
    <w:p>
      <w:pPr>
        <w:pStyle w:val="Compact"/>
        <w:numPr>
          <w:ilvl w:val="0"/>
          <w:numId w:val="1482"/>
        </w:numPr>
      </w:pPr>
      <w:r>
        <w:t xml:space="preserve">D-cycloserine adjunkt — ekspozisiya effektivliyini gücləndirə bilər (sübut bazası inkişaf etməkdə).</w:t>
      </w:r>
    </w:p>
    <w:bookmarkStart w:id="1086" w:name="mənbə-spesifik-dəqiqləşdirmələr-46"/>
    <w:p>
      <w:pPr>
        <w:pStyle w:val="Heading4"/>
      </w:pPr>
      <w:r>
        <w:t xml:space="preserve">Mənbə-spesifik dəqiqləşdirmələr</w:t>
      </w:r>
    </w:p>
    <w:p>
      <w:pPr>
        <w:pStyle w:val="Compact"/>
        <w:numPr>
          <w:ilvl w:val="0"/>
          <w:numId w:val="1483"/>
        </w:numPr>
      </w:pPr>
      <w:r>
        <w:t xml:space="preserve">Öst L.G. — bir-seanslı ekspozisiya 80–90% effektivlik nümayiş etdirir (Behav Res Ther 1989).</w:t>
      </w:r>
    </w:p>
    <w:p>
      <w:pPr>
        <w:pStyle w:val="Compact"/>
        <w:numPr>
          <w:ilvl w:val="0"/>
          <w:numId w:val="1483"/>
        </w:numPr>
      </w:pPr>
      <w:r>
        <w:t xml:space="preserve">Wolitzky-Taylor K.B. et al. Clin Psychol Rev 2008 meta-analiz — ekspozisiya farmakoterapiyadan üstün.</w:t>
      </w:r>
    </w:p>
    <w:p>
      <w:pPr>
        <w:pStyle w:val="Compact"/>
        <w:numPr>
          <w:ilvl w:val="0"/>
          <w:numId w:val="1483"/>
        </w:numPr>
      </w:pPr>
      <w:r>
        <w:t xml:space="preserve">APA Anxiety Guidelines — ekspozisiya birinci sıra.</w:t>
      </w:r>
    </w:p>
    <w:bookmarkEnd w:id="1086"/>
    <w:bookmarkEnd w:id="1087"/>
    <w:bookmarkStart w:id="1088"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 partial agonisti; ekspozisiya seansı öncəsi qəbul edildikdə extinction öyrənməsini gücləndirə bilər. Hofmann S.G. et al. icmalları — mülayim sübut.</w:t>
      </w:r>
    </w:p>
    <w:bookmarkEnd w:id="1088"/>
    <w:bookmarkStart w:id="1094" w:name="X559df13b98199db9821b7a18cfbcd0d2ed56356"/>
    <w:p>
      <w:pPr>
        <w:pStyle w:val="Heading3"/>
      </w:pPr>
      <w:r>
        <w:t xml:space="preserve">10. Mif və yanlış inanclar</w:t>
      </w:r>
    </w:p>
    <w:bookmarkStart w:id="1089"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089"/>
    <w:bookmarkStart w:id="1090"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090"/>
    <w:bookmarkStart w:id="1091"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091"/>
    <w:bookmarkStart w:id="1092"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092"/>
    <w:bookmarkStart w:id="1093"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 KDT/ekspozisiyanın effektivliyini azalda bilər (state-dependent learning).</w:t>
      </w:r>
    </w:p>
    <w:bookmarkEnd w:id="1093"/>
    <w:bookmarkEnd w:id="1094"/>
    <w:bookmarkStart w:id="1095" w:name="Xbfbb1e5c5bae7dcd5d1e37f0c7219ddbecd2ad5"/>
    <w:p>
      <w:pPr>
        <w:pStyle w:val="Heading3"/>
      </w:pPr>
      <w:r>
        <w:t xml:space="preserve">11. Proqnoz</w:t>
      </w:r>
    </w:p>
    <w:p>
      <w:pPr>
        <w:pStyle w:val="Compact"/>
        <w:numPr>
          <w:ilvl w:val="0"/>
          <w:numId w:val="1484"/>
        </w:numPr>
      </w:pPr>
      <w:r>
        <w:t xml:space="preserve">Ekspozisiya KDT — əksəriyyət pasiyentdə remisya.</w:t>
      </w:r>
    </w:p>
    <w:p>
      <w:pPr>
        <w:pStyle w:val="Compact"/>
        <w:numPr>
          <w:ilvl w:val="0"/>
          <w:numId w:val="1484"/>
        </w:numPr>
      </w:pPr>
      <w:r>
        <w:t xml:space="preserve">Müalicəsiz xronikləşmə.</w:t>
      </w:r>
    </w:p>
    <w:bookmarkEnd w:id="1095"/>
    <w:bookmarkStart w:id="1096" w:name="X907465d46456739dbdeb321897a8127161d51ec"/>
    <w:p>
      <w:pPr>
        <w:pStyle w:val="Heading3"/>
      </w:pPr>
      <w:r>
        <w:t xml:space="preserve">12. Mənbələr</w:t>
      </w:r>
    </w:p>
    <w:p>
      <w:pPr>
        <w:pStyle w:val="Compact"/>
        <w:numPr>
          <w:ilvl w:val="0"/>
          <w:numId w:val="1485"/>
        </w:numPr>
      </w:pPr>
      <w:r>
        <w:t xml:space="preserve">WHO. ICD-11. 6B03 Specific phobia. 2024.</w:t>
      </w:r>
    </w:p>
    <w:p>
      <w:pPr>
        <w:pStyle w:val="Compact"/>
        <w:numPr>
          <w:ilvl w:val="0"/>
          <w:numId w:val="1485"/>
        </w:numPr>
      </w:pPr>
      <w:r>
        <w:t xml:space="preserve">APA. DSM-5-TR. 2022.</w:t>
      </w:r>
    </w:p>
    <w:p>
      <w:pPr>
        <w:pStyle w:val="Compact"/>
        <w:numPr>
          <w:ilvl w:val="0"/>
          <w:numId w:val="1485"/>
        </w:numPr>
      </w:pPr>
      <w:r>
        <w:t xml:space="preserve">Öst L.G. One-session treatment for specific phobias. Behav Res Ther 1989;27(1):1–7.</w:t>
      </w:r>
    </w:p>
    <w:p>
      <w:pPr>
        <w:pStyle w:val="Compact"/>
        <w:numPr>
          <w:ilvl w:val="0"/>
          <w:numId w:val="1485"/>
        </w:numPr>
      </w:pPr>
      <w:r>
        <w:t xml:space="preserve">Wolitzky-Taylor K.B., Horowitz J.D., Powers M.B., Telch M.J. Psychological approaches in the treatment of specific phobias: a meta-analysis. Clin Psychol Rev 2008;28(6):1021–1037.</w:t>
      </w:r>
    </w:p>
    <w:p>
      <w:pPr>
        <w:pStyle w:val="Compact"/>
        <w:numPr>
          <w:ilvl w:val="0"/>
          <w:numId w:val="1485"/>
        </w:numPr>
      </w:pPr>
      <w:r>
        <w:t xml:space="preserve">Hettema J.M. et al. Am J Psychiatry 2001;158(10):1568–1578.</w:t>
      </w:r>
    </w:p>
    <w:bookmarkEnd w:id="1096"/>
    <w:bookmarkEnd w:id="1097"/>
    <w:bookmarkStart w:id="1124" w:name="X55142dad4c01fcb0b119267739e1ad702618765"/>
    <w:p>
      <w:pPr>
        <w:pageBreakBefore/>
        <w:pStyle w:val="Heading2"/>
      </w:pPr>
      <w:r>
        <w:t xml:space="preserve">6B04</w:t>
      </w:r>
      <w:r>
        <w:t xml:space="preserve"> </w:t>
      </w:r>
      <w:r>
        <w:t xml:space="preserve">SOSİAL NARAHATLIQ POZUNTUSU</w:t>
      </w:r>
    </w:p>
    <w:bookmarkStart w:id="1098" w:name="X86672f811a17d665ab3951d1eb1a41c884166fb"/>
    <w:p>
      <w:pPr>
        <w:pStyle w:val="Heading3"/>
      </w:pPr>
      <w:r>
        <w:t xml:space="preserve">1. Tərif və nozologiya</w:t>
      </w:r>
    </w:p>
    <w:p>
      <w:pPr>
        <w:pStyle w:val="FirstParagraph"/>
      </w:pPr>
      <w:r>
        <w:t xml:space="preserve">Sosial narahatlıq pozuntusu (XBT-11:</w:t>
      </w:r>
      <w:r>
        <w:t xml:space="preserve"> </w:t>
      </w:r>
      <w:r>
        <w:t xml:space="preserve">6B04</w:t>
      </w:r>
      <w:r>
        <w:t xml:space="preserve"> </w:t>
      </w:r>
      <w:r>
        <w:t xml:space="preserve">Social Anxiety Disorder; DSM-5-TR: 300.23) — sosial situasiyalarda başqaları tərəfindən mənfi qiymətləndirilməkdən və ya rüsvay olmaqdan kəskin və davamlı qorxudur. Pasiyent çıxış, qarşılıqlı təsir və müşahidə altında olmaq kimi situasiyalardan qaçır.</w:t>
      </w:r>
    </w:p>
    <w:bookmarkEnd w:id="1098"/>
    <w:bookmarkStart w:id="1099" w:name="X64a238b3693b5dc831cefeba6897194cb3dc6a5"/>
    <w:p>
      <w:pPr>
        <w:pStyle w:val="Heading3"/>
      </w:pPr>
      <w:r>
        <w:t xml:space="preserve">2. Tarixçə</w:t>
      </w:r>
    </w:p>
    <w:p>
      <w:pPr>
        <w:pStyle w:val="Compact"/>
        <w:numPr>
          <w:ilvl w:val="0"/>
          <w:numId w:val="1486"/>
        </w:numPr>
      </w:pPr>
      <w:r>
        <w:t xml:space="preserve">Janet P. (1903) — "phobie des situations sociales".</w:t>
      </w:r>
    </w:p>
    <w:p>
      <w:pPr>
        <w:pStyle w:val="Compact"/>
        <w:numPr>
          <w:ilvl w:val="0"/>
          <w:numId w:val="1486"/>
        </w:numPr>
      </w:pPr>
      <w:r>
        <w:t xml:space="preserve">Marks I.M., Gelder M.G. (1966) — sosial fobiyanın aqorafobiyadan ayrılması.</w:t>
      </w:r>
    </w:p>
    <w:p>
      <w:pPr>
        <w:pStyle w:val="Compact"/>
        <w:numPr>
          <w:ilvl w:val="0"/>
          <w:numId w:val="1486"/>
        </w:numPr>
      </w:pPr>
      <w:r>
        <w:t xml:space="preserve">DSM-III (1980) — "Social Phobia" rəsmi diaqnoz.</w:t>
      </w:r>
    </w:p>
    <w:p>
      <w:pPr>
        <w:pStyle w:val="Compact"/>
        <w:numPr>
          <w:ilvl w:val="0"/>
          <w:numId w:val="1486"/>
        </w:numPr>
      </w:pPr>
      <w:r>
        <w:t xml:space="preserve">DSM-5 (2013) — "Social Anxiety Disorder" — daha geniş və dəqiq termin; performans-only alt-tipi əlavə edilib.</w:t>
      </w:r>
    </w:p>
    <w:p>
      <w:pPr>
        <w:pStyle w:val="Compact"/>
        <w:numPr>
          <w:ilvl w:val="0"/>
          <w:numId w:val="1486"/>
        </w:numPr>
      </w:pPr>
      <w:r>
        <w:t xml:space="preserve">XBT-11 — paralel.</w:t>
      </w:r>
    </w:p>
    <w:bookmarkEnd w:id="1099"/>
    <w:bookmarkStart w:id="1100" w:name="X67c5086e579af4654a2f328e5e95f90bcc2c633"/>
    <w:p>
      <w:pPr>
        <w:pStyle w:val="Heading3"/>
      </w:pPr>
      <w:r>
        <w:t xml:space="preserve">3. Epidemiologiya</w:t>
      </w:r>
    </w:p>
    <w:p>
      <w:pPr>
        <w:pStyle w:val="Compact"/>
        <w:numPr>
          <w:ilvl w:val="0"/>
          <w:numId w:val="1487"/>
        </w:numPr>
      </w:pPr>
      <w:r>
        <w:t xml:space="preserve">Ömürlük yayılma: 7–13% (Kessler WMH; mədəni dəyişkənlik).</w:t>
      </w:r>
    </w:p>
    <w:p>
      <w:pPr>
        <w:pStyle w:val="Compact"/>
        <w:numPr>
          <w:ilvl w:val="0"/>
          <w:numId w:val="1487"/>
        </w:numPr>
      </w:pPr>
      <w:r>
        <w:t xml:space="preserve">Cins: qadınlarda nisbətən yüksək, lakin kişilər klinikaya daha çox müraciət edir.</w:t>
      </w:r>
    </w:p>
    <w:p>
      <w:pPr>
        <w:pStyle w:val="Compact"/>
        <w:numPr>
          <w:ilvl w:val="0"/>
          <w:numId w:val="1487"/>
        </w:numPr>
      </w:pPr>
      <w:r>
        <w:t xml:space="preserve">Başlanğıc: yeniyetməlik (orta 13 yaş) — ən erkən başlayan narahatlıq pozuntularındandır.</w:t>
      </w:r>
    </w:p>
    <w:p>
      <w:pPr>
        <w:pStyle w:val="Compact"/>
        <w:numPr>
          <w:ilvl w:val="0"/>
          <w:numId w:val="1487"/>
        </w:numPr>
      </w:pPr>
      <w:r>
        <w:t xml:space="preserve">Komorbidlik: MDD 60%, başqa narahatlıq, alkohol istifadəsi (özünü müalicə kimi).</w:t>
      </w:r>
    </w:p>
    <w:bookmarkEnd w:id="1100"/>
    <w:bookmarkStart w:id="1101" w:name="X254026bb836e179af4a92a1c4a9e1ce873b7b91"/>
    <w:p>
      <w:pPr>
        <w:pStyle w:val="Heading3"/>
      </w:pPr>
      <w:r>
        <w:t xml:space="preserve">4. Etiologiya</w:t>
      </w:r>
    </w:p>
    <w:p>
      <w:pPr>
        <w:pStyle w:val="Compact"/>
        <w:numPr>
          <w:ilvl w:val="0"/>
          <w:numId w:val="1488"/>
        </w:numPr>
      </w:pPr>
      <w:r>
        <w:t xml:space="preserve">İrsilik ~30–40%.</w:t>
      </w:r>
    </w:p>
    <w:p>
      <w:pPr>
        <w:pStyle w:val="Compact"/>
        <w:numPr>
          <w:ilvl w:val="0"/>
          <w:numId w:val="1488"/>
        </w:numPr>
      </w:pPr>
      <w:r>
        <w:t xml:space="preserve">Behavioral inhibition (Kagan J.) — uşaqlıq temperamenti güclü risk amili.</w:t>
      </w:r>
    </w:p>
    <w:p>
      <w:pPr>
        <w:pStyle w:val="Compact"/>
        <w:numPr>
          <w:ilvl w:val="0"/>
          <w:numId w:val="1488"/>
        </w:numPr>
      </w:pPr>
      <w:r>
        <w:t xml:space="preserve">Neyrobioloji — amigdala hiperreaktivliyi sosial stimullar qarşısında; serotonergic disregulasiya.</w:t>
      </w:r>
    </w:p>
    <w:p>
      <w:pPr>
        <w:pStyle w:val="Compact"/>
        <w:numPr>
          <w:ilvl w:val="0"/>
          <w:numId w:val="1488"/>
        </w:numPr>
      </w:pPr>
      <w:r>
        <w:t xml:space="preserve">Koqnitiv — özünə fokuslaşdırılmış diqqət, mənfi öz-imaj, fəlakətə salma (Clark D.M., Wells A. modeli).</w:t>
      </w:r>
    </w:p>
    <w:p>
      <w:pPr>
        <w:pStyle w:val="Compact"/>
        <w:numPr>
          <w:ilvl w:val="0"/>
          <w:numId w:val="1488"/>
        </w:numPr>
      </w:pPr>
      <w:r>
        <w:t xml:space="preserve">Mühit — uşaqlıq peer viktimizasiyası, valideyn overprotection.</w:t>
      </w:r>
    </w:p>
    <w:bookmarkEnd w:id="1101"/>
    <w:bookmarkStart w:id="1102" w:name="X743be2bcb61e0ff6b302083fdd7cf0e7296b412"/>
    <w:p>
      <w:pPr>
        <w:pStyle w:val="Heading3"/>
      </w:pPr>
      <w:r>
        <w:t xml:space="preserve">5. Klinik təzahürlər</w:t>
      </w:r>
    </w:p>
    <w:p>
      <w:pPr>
        <w:pStyle w:val="Compact"/>
        <w:numPr>
          <w:ilvl w:val="0"/>
          <w:numId w:val="1489"/>
        </w:numPr>
      </w:pPr>
      <w:r>
        <w:t xml:space="preserve">Qorxulan situasiyalar — çıxış, sual vermə, naharın paylaşılması, başqaları qarşısında yazma və ya yemə, ictimai tualet, telefonla danışma.</w:t>
      </w:r>
    </w:p>
    <w:p>
      <w:pPr>
        <w:pStyle w:val="Compact"/>
        <w:numPr>
          <w:ilvl w:val="0"/>
          <w:numId w:val="1489"/>
        </w:numPr>
      </w:pPr>
      <w:r>
        <w:t xml:space="preserve">Somatik — qızarma, titrəmə, tər basması, taxikardiya, ağız quruluğu, səsin titrəməsi.</w:t>
      </w:r>
    </w:p>
    <w:p>
      <w:pPr>
        <w:pStyle w:val="Compact"/>
        <w:numPr>
          <w:ilvl w:val="0"/>
          <w:numId w:val="1489"/>
        </w:numPr>
      </w:pPr>
      <w:r>
        <w:t xml:space="preserve">Koqnitiv — özü haqqında mənfi düşüncələr, "post-event processing" (situasiyadan sonra uzunmüddətli özünü tənqid).</w:t>
      </w:r>
    </w:p>
    <w:p>
      <w:pPr>
        <w:pStyle w:val="Compact"/>
        <w:numPr>
          <w:ilvl w:val="0"/>
          <w:numId w:val="1489"/>
        </w:numPr>
      </w:pPr>
      <w:r>
        <w:t xml:space="preserve">Qaçınma və "təhlükəsizlik" davranışları (göz təması qaçırma, az danışma, alkohol istifadəsi).</w:t>
      </w:r>
    </w:p>
    <w:p>
      <w:pPr>
        <w:pStyle w:val="Compact"/>
        <w:numPr>
          <w:ilvl w:val="0"/>
          <w:numId w:val="1489"/>
        </w:numPr>
      </w:pPr>
      <w:r>
        <w:t xml:space="preserve">Funksional yük — akademik və peşə inkişafı, dostlar, romantik münasibətlər.</w:t>
      </w:r>
    </w:p>
    <w:bookmarkEnd w:id="1102"/>
    <w:bookmarkStart w:id="1107" w:name="X7e133dc65b006e64c8f3de807faac9823e4a29b"/>
    <w:p>
      <w:pPr>
        <w:pStyle w:val="Heading3"/>
      </w:pPr>
      <w:r>
        <w:t xml:space="preserve">6. Diaqnoz</w:t>
      </w:r>
    </w:p>
    <w:bookmarkStart w:id="1103"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(DSM-5-TR).</w:t>
      </w:r>
    </w:p>
    <w:p>
      <w:pPr>
        <w:pStyle w:val="BodyText"/>
      </w:pPr>
      <w:r>
        <w:t xml:space="preserve">G. Funksional pozulma.</w:t>
      </w:r>
    </w:p>
    <w:p>
      <w:pPr>
        <w:pStyle w:val="BodyText"/>
      </w:pPr>
      <w:r>
        <w:t xml:space="preserve">H. Başqa psixi pozuntu və ya tibbi vəziyyət ilə tam izah olunmur.</w:t>
      </w:r>
    </w:p>
    <w:bookmarkEnd w:id="1103"/>
    <w:bookmarkStart w:id="1104" w:name="mənbə-spesifik-dəqiqləşdirmələr-47"/>
    <w:p>
      <w:pPr>
        <w:pStyle w:val="Heading4"/>
      </w:pPr>
      <w:r>
        <w:t xml:space="preserve">6.2 Mənbə-spesifik dəqiqləşdirmələr</w:t>
      </w:r>
    </w:p>
    <w:p>
      <w:pPr>
        <w:pStyle w:val="Compact"/>
        <w:numPr>
          <w:ilvl w:val="0"/>
          <w:numId w:val="1490"/>
        </w:numPr>
      </w:pPr>
      <w:r>
        <w:t xml:space="preserve">DSM-5-TR — "performance only" alt-tip kvalifikatoru (yalnız çıxış-situasiyalarına məhdud).</w:t>
      </w:r>
    </w:p>
    <w:p>
      <w:pPr>
        <w:pStyle w:val="Compact"/>
        <w:numPr>
          <w:ilvl w:val="0"/>
          <w:numId w:val="1490"/>
        </w:numPr>
      </w:pPr>
      <w:r>
        <w:t xml:space="preserve">XBT-11 — paralel; uşaqlarda peer setting də qiymətləndirilir (yalnız yetkinlərlə deyil).</w:t>
      </w:r>
    </w:p>
    <w:p>
      <w:pPr>
        <w:pStyle w:val="Compact"/>
        <w:numPr>
          <w:ilvl w:val="0"/>
          <w:numId w:val="1490"/>
        </w:numPr>
      </w:pPr>
      <w:r>
        <w:t xml:space="preserve">NICE CG159 (Social anxiety disorder: recognition, assessment and treatment, 2013) — fərdi KDT birinci sıra.</w:t>
      </w:r>
    </w:p>
    <w:bookmarkEnd w:id="1104"/>
    <w:bookmarkStart w:id="1105" w:name="diaqnostika-alqoritmi-24"/>
    <w:p>
      <w:pPr>
        <w:pStyle w:val="Heading4"/>
      </w:pPr>
      <w:r>
        <w:t xml:space="preserve">6.3 Diaqnostika alqoritmi</w:t>
      </w:r>
    </w:p>
    <w:p>
      <w:pPr>
        <w:pStyle w:val="Compact"/>
        <w:numPr>
          <w:ilvl w:val="0"/>
          <w:numId w:val="1491"/>
        </w:numPr>
      </w:pPr>
      <w:r>
        <w:t xml:space="preserve">Klinik müsahibə.</w:t>
      </w:r>
    </w:p>
    <w:p>
      <w:pPr>
        <w:pStyle w:val="Compact"/>
        <w:numPr>
          <w:ilvl w:val="0"/>
          <w:numId w:val="1491"/>
        </w:numPr>
      </w:pPr>
      <w:r>
        <w:t xml:space="preserve">SCID-5, MINI.</w:t>
      </w:r>
    </w:p>
    <w:p>
      <w:pPr>
        <w:pStyle w:val="Compact"/>
        <w:numPr>
          <w:ilvl w:val="0"/>
          <w:numId w:val="1491"/>
        </w:numPr>
      </w:pPr>
      <w:r>
        <w:t xml:space="preserve">Liebowitz Social Anxiety Scale (LSAS), SPIN (Social Phobia Inventory) — şkala və izləmə.</w:t>
      </w:r>
    </w:p>
    <w:p>
      <w:pPr>
        <w:pStyle w:val="Compact"/>
        <w:numPr>
          <w:ilvl w:val="0"/>
          <w:numId w:val="1491"/>
        </w:numPr>
      </w:pPr>
      <w:r>
        <w:t xml:space="preserve">Komorbidlik (MDD, başqa narahatlıq, alkohol istifadəsi).</w:t>
      </w:r>
    </w:p>
    <w:bookmarkEnd w:id="1105"/>
    <w:bookmarkStart w:id="1106"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106"/>
    <w:bookmarkEnd w:id="1107"/>
    <w:bookmarkStart w:id="1108" w:name="Xf48336989d54a8bc429f0b45da08e58ee709ca2"/>
    <w:p>
      <w:pPr>
        <w:pStyle w:val="Heading3"/>
      </w:pPr>
      <w:r>
        <w:t xml:space="preserve">7. Müayinə</w:t>
      </w:r>
    </w:p>
    <w:p>
      <w:pPr>
        <w:pStyle w:val="Compact"/>
        <w:numPr>
          <w:ilvl w:val="0"/>
          <w:numId w:val="1492"/>
        </w:numPr>
      </w:pPr>
      <w:r>
        <w:t xml:space="preserve">LSAS — qızıl standart şkala (24 maddə).</w:t>
      </w:r>
    </w:p>
    <w:p>
      <w:pPr>
        <w:pStyle w:val="Compact"/>
        <w:numPr>
          <w:ilvl w:val="0"/>
          <w:numId w:val="1492"/>
        </w:numPr>
      </w:pPr>
      <w:r>
        <w:t xml:space="preserve">SPIN — qısa skrining (17 maddə).</w:t>
      </w:r>
    </w:p>
    <w:p>
      <w:pPr>
        <w:pStyle w:val="Compact"/>
        <w:numPr>
          <w:ilvl w:val="0"/>
          <w:numId w:val="1492"/>
        </w:numPr>
      </w:pPr>
      <w:r>
        <w:t xml:space="preserve">BFNE (Brief Fear of Negative Evaluation).</w:t>
      </w:r>
    </w:p>
    <w:bookmarkEnd w:id="1108"/>
    <w:bookmarkStart w:id="1111" w:name="Xa92133b3bb08e3992399490251db64ff7c60c6b"/>
    <w:p>
      <w:pPr>
        <w:pStyle w:val="Heading3"/>
      </w:pPr>
      <w:r>
        <w:t xml:space="preserve">8. Müalicə</w:t>
      </w:r>
    </w:p>
    <w:bookmarkStart w:id="1109" w:name="ümumi-prinsiplər-nice-cg159-canmat-2014"/>
    <w:p>
      <w:pPr>
        <w:pStyle w:val="Heading4"/>
      </w:pPr>
      <w:r>
        <w:t xml:space="preserve">8.1 Ümumi prinsiplər (NICE CG159 · CANMAT 2014)</w:t>
      </w:r>
    </w:p>
    <w:p>
      <w:pPr>
        <w:pStyle w:val="Compact"/>
        <w:numPr>
          <w:ilvl w:val="0"/>
          <w:numId w:val="1493"/>
        </w:numPr>
      </w:pPr>
      <w:r>
        <w:t xml:space="preserve">Fərdi KDT (Clark D.M. modeli) birinci sıra — özünə fokuslaşdırılmış diqqətin yenidən istiqamətləndirilməsi, video feedback, davranış eksperimentləri, koqnitiv yenidən strukturlaşdırma, in vivo ekspozisiya. 12–16 seans. NICE CG159 — fərdi KDT qrup KDT-dən üstün.</w:t>
      </w:r>
    </w:p>
    <w:p>
      <w:pPr>
        <w:pStyle w:val="Compact"/>
        <w:numPr>
          <w:ilvl w:val="0"/>
          <w:numId w:val="1493"/>
        </w:numPr>
      </w:pPr>
      <w:r>
        <w:t xml:space="preserve">SSRİ və SNRİ birinci sıra farmakoterapiya — esitalopram, sertralin, paroksetin (FDA təsdiqli), venlafaksin (FDA təsdiqli).</w:t>
      </w:r>
    </w:p>
    <w:p>
      <w:pPr>
        <w:pStyle w:val="Compact"/>
        <w:numPr>
          <w:ilvl w:val="0"/>
          <w:numId w:val="1493"/>
        </w:numPr>
      </w:pPr>
      <w:r>
        <w:t xml:space="preserve">İkinci sıra — moklobemid (RIMA, Avropada təsdiqli), pregabalin (sübut məhdud), gabapentin.</w:t>
      </w:r>
    </w:p>
    <w:p>
      <w:pPr>
        <w:pStyle w:val="Compact"/>
        <w:numPr>
          <w:ilvl w:val="0"/>
          <w:numId w:val="1493"/>
        </w:numPr>
      </w:pPr>
      <w:r>
        <w:t xml:space="preserve">Benzodiazepin — yalnız konkret situasiya üçün (məs. çıxış öncəsi) qısamüddətli; davamlı yox.</w:t>
      </w:r>
    </w:p>
    <w:p>
      <w:pPr>
        <w:pStyle w:val="Compact"/>
        <w:numPr>
          <w:ilvl w:val="0"/>
          <w:numId w:val="1493"/>
        </w:numPr>
      </w:pPr>
      <w:r>
        <w:t xml:space="preserve">β-blokator (propranolol) — performans alt-tipində, çıxış öncəsi 1–2 saat; sosial qarşılıqlı əlaqədə effektsiz.</w:t>
      </w:r>
    </w:p>
    <w:p>
      <w:pPr>
        <w:pStyle w:val="Compact"/>
        <w:numPr>
          <w:ilvl w:val="0"/>
          <w:numId w:val="1493"/>
        </w:numPr>
      </w:pPr>
      <w:r>
        <w:t xml:space="preserve">Müalicə müddəti — remisyadan sonra ≥ 12 ay.</w:t>
      </w:r>
    </w:p>
    <w:p>
      <w:pPr>
        <w:pStyle w:val="Compact"/>
        <w:numPr>
          <w:ilvl w:val="0"/>
          <w:numId w:val="1493"/>
        </w:numPr>
      </w:pPr>
      <w:r>
        <w:t xml:space="preserve">Alkohol istifadəsi — özünü müalicə formasında; xüsusi diqqət və paralel müdaxilə.</w:t>
      </w:r>
    </w:p>
    <w:bookmarkEnd w:id="1109"/>
    <w:bookmarkStart w:id="1110" w:name="mənbə-spesifik-dəqiqləşdirmələr-48"/>
    <w:p>
      <w:pPr>
        <w:pStyle w:val="Heading4"/>
      </w:pPr>
      <w:r>
        <w:t xml:space="preserve">8.2 Mənbə-spesifik dəqiqləşdirmələr</w:t>
      </w:r>
    </w:p>
    <w:p>
      <w:pPr>
        <w:pStyle w:val="Compact"/>
        <w:numPr>
          <w:ilvl w:val="0"/>
          <w:numId w:val="1494"/>
        </w:numPr>
      </w:pPr>
      <w:r>
        <w:t xml:space="preserve">NICE CG159 (2013) — fərdi KDT (Clark) birinci sıra; SSRİ alternativ; qrup KDT və ya self-help bəzi pasiyent üçün uyğun ola bilər.</w:t>
      </w:r>
    </w:p>
    <w:p>
      <w:pPr>
        <w:pStyle w:val="Compact"/>
        <w:numPr>
          <w:ilvl w:val="0"/>
          <w:numId w:val="1494"/>
        </w:numPr>
      </w:pPr>
      <w:r>
        <w:t xml:space="preserve">CANMAT 2014 — birinci sıra esitalopram, sertralin, paroksetin, venlafaksin.</w:t>
      </w:r>
    </w:p>
    <w:p>
      <w:pPr>
        <w:pStyle w:val="Compact"/>
        <w:numPr>
          <w:ilvl w:val="0"/>
          <w:numId w:val="1494"/>
        </w:numPr>
      </w:pPr>
      <w:r>
        <w:t xml:space="preserve">Mayo-Wilson E. et al. Lancet Psychiatry 2014 network meta-analiz — fərdi KDT ən böyük effekt; SSRİ ikinci.</w:t>
      </w:r>
    </w:p>
    <w:bookmarkEnd w:id="1110"/>
    <w:bookmarkEnd w:id="1111"/>
    <w:bookmarkStart w:id="1112" w:name="X6fd9d47e71c747a4599268a61f636c8feec822d"/>
    <w:p>
      <w:pPr>
        <w:pStyle w:val="Heading3"/>
      </w:pPr>
      <w:r>
        <w:t xml:space="preserve">9. Metodikalar</w:t>
      </w:r>
    </w:p>
    <w:p>
      <w:pPr>
        <w:pStyle w:val="DefinitionTerm"/>
      </w:pPr>
      <w:r>
        <w:t xml:space="preserve">Clark KDT 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 RKİ — eksperimental fərdi KDT digər müdaxilələrdən üstün.</w:t>
      </w:r>
    </w:p>
    <w:p>
      <w:pPr>
        <w:pStyle w:val="DefinitionTerm"/>
      </w:pPr>
      <w:r>
        <w:t xml:space="preserve">Heimberg Qrup KDT</w:t>
      </w:r>
    </w:p>
    <w:p>
      <w:pPr>
        <w:pStyle w:val="Definition"/>
      </w:pPr>
      <w:r>
        <w:t xml:space="preserve">12 seanslı qrup formatı; Heimberg R.G. modeli. Effektiv, lakin fərdi KDT-dən nisbətən zəif (NICE CG159).</w:t>
      </w:r>
    </w:p>
    <w:p>
      <w:pPr>
        <w:pStyle w:val="DefinitionTerm"/>
      </w:pPr>
      <w:r>
        <w:t xml:space="preserve">İnternet-əsaslı KDT (iCBT)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112"/>
    <w:bookmarkStart w:id="1121" w:name="Xd74344ca8db682a6cf38b636fec9ec36396314e"/>
    <w:p>
      <w:pPr>
        <w:pStyle w:val="Heading3"/>
      </w:pPr>
      <w:r>
        <w:t xml:space="preserve">10. Mif və yanlış inanclar</w:t>
      </w:r>
    </w:p>
    <w:bookmarkStart w:id="1113"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113"/>
    <w:bookmarkStart w:id="1114"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114"/>
    <w:bookmarkStart w:id="1115"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115"/>
    <w:bookmarkStart w:id="1116"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 KDT və ya SSRİ üstündür.</w:t>
      </w:r>
    </w:p>
    <w:bookmarkEnd w:id="1116"/>
    <w:bookmarkStart w:id="1117"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117"/>
    <w:bookmarkStart w:id="1118"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 KDT və ya schema therapy.</w:t>
      </w:r>
    </w:p>
    <w:bookmarkEnd w:id="1118"/>
    <w:bookmarkStart w:id="1119" w:name="Xba519d46cdb99aa6d549e30f0fc4ed001759128"/>
    <w:p>
      <w:pPr>
        <w:pStyle w:val="Heading5"/>
      </w:pPr>
      <w:r>
        <w:t xml:space="preserve">Mif 7: "Yalnız hipnoterapiya və ya NLP sürətlə sağaldır"</w:t>
      </w:r>
    </w:p>
    <w:p>
      <w:pPr>
        <w:pStyle w:val="FirstParagraph"/>
      </w:pPr>
      <w:r>
        <w:t xml:space="preserve">Sübut: sübut bazası yoxdur; KDT və SSRİ qızıl standart.</w:t>
      </w:r>
    </w:p>
    <w:bookmarkEnd w:id="1119"/>
    <w:bookmarkStart w:id="1120"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 THC narahatlığı gücləndirə bilər.</w:t>
      </w:r>
    </w:p>
    <w:bookmarkEnd w:id="1120"/>
    <w:bookmarkEnd w:id="1121"/>
    <w:bookmarkStart w:id="1122" w:name="X7624c364f41c6b18aba053121db6ffe51961e7f"/>
    <w:p>
      <w:pPr>
        <w:pStyle w:val="Heading3"/>
      </w:pPr>
      <w:r>
        <w:t xml:space="preserve">11. Proqnoz</w:t>
      </w:r>
    </w:p>
    <w:p>
      <w:pPr>
        <w:pStyle w:val="Compact"/>
        <w:numPr>
          <w:ilvl w:val="0"/>
          <w:numId w:val="1495"/>
        </w:numPr>
      </w:pPr>
      <w:r>
        <w:t xml:space="preserve">Xronik gediş, müalicəsiz residiv yüksək.</w:t>
      </w:r>
    </w:p>
    <w:p>
      <w:pPr>
        <w:pStyle w:val="Compact"/>
        <w:numPr>
          <w:ilvl w:val="0"/>
          <w:numId w:val="1495"/>
        </w:numPr>
      </w:pPr>
      <w:r>
        <w:t xml:space="preserve">KDT və SSRİ ilə əksər pasiyentlərdə əhəmiyyətli yaxşılaşma.</w:t>
      </w:r>
    </w:p>
    <w:p>
      <w:pPr>
        <w:pStyle w:val="Compact"/>
        <w:numPr>
          <w:ilvl w:val="0"/>
          <w:numId w:val="1495"/>
        </w:numPr>
      </w:pPr>
      <w:r>
        <w:t xml:space="preserve">Erkən başlanğıc və avoidant şəxsiyyət komorbid pis proqnoz markeri.</w:t>
      </w:r>
    </w:p>
    <w:bookmarkEnd w:id="1122"/>
    <w:bookmarkStart w:id="1123" w:name="Xf54a3ae29df9eb39e84e586d91a1f1fca2714a3"/>
    <w:p>
      <w:pPr>
        <w:pStyle w:val="Heading3"/>
      </w:pPr>
      <w:r>
        <w:t xml:space="preserve">12. Mənbələr</w:t>
      </w:r>
    </w:p>
    <w:p>
      <w:pPr>
        <w:pStyle w:val="Compact"/>
        <w:numPr>
          <w:ilvl w:val="0"/>
          <w:numId w:val="1496"/>
        </w:numPr>
      </w:pPr>
      <w:r>
        <w:t xml:space="preserve">WHO. ICD-11. 6B04 Social anxiety disorder. 2024.</w:t>
      </w:r>
    </w:p>
    <w:p>
      <w:pPr>
        <w:pStyle w:val="Compact"/>
        <w:numPr>
          <w:ilvl w:val="0"/>
          <w:numId w:val="1496"/>
        </w:numPr>
      </w:pPr>
      <w:r>
        <w:t xml:space="preserve">APA. DSM-5-TR. 2022.</w:t>
      </w:r>
    </w:p>
    <w:p>
      <w:pPr>
        <w:pStyle w:val="Compact"/>
        <w:numPr>
          <w:ilvl w:val="0"/>
          <w:numId w:val="1496"/>
        </w:numPr>
      </w:pPr>
      <w:r>
        <w:t xml:space="preserve">NICE CG159. Social anxiety disorder: recognition, assessment and treatment. 2013.</w:t>
      </w:r>
    </w:p>
    <w:p>
      <w:pPr>
        <w:pStyle w:val="Compact"/>
        <w:numPr>
          <w:ilvl w:val="0"/>
          <w:numId w:val="1496"/>
        </w:numPr>
      </w:pPr>
      <w:r>
        <w:t xml:space="preserve">Katzman M.A. et al. CANMAT 2014. BMC Psychiatry 2014;14(Suppl 1):S1.</w:t>
      </w:r>
    </w:p>
    <w:p>
      <w:pPr>
        <w:pStyle w:val="Compact"/>
        <w:numPr>
          <w:ilvl w:val="0"/>
          <w:numId w:val="149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96"/>
        </w:numPr>
      </w:pPr>
      <w:r>
        <w:t xml:space="preserve">Clark D.M., Ehlers A., McManus F. et al. Cognitive therapy versus fluoxetine in generalized social phobia: a randomized placebo-controlled trial. J Consult Clin Psychol 2003;71(6):1058–1067.</w:t>
      </w:r>
    </w:p>
    <w:p>
      <w:pPr>
        <w:pStyle w:val="Compact"/>
        <w:numPr>
          <w:ilvl w:val="0"/>
          <w:numId w:val="1496"/>
        </w:numPr>
      </w:pPr>
      <w:r>
        <w:t xml:space="preserve">Liebowitz M.R. Social phobia. Mod Probl Pharmacopsychiatry 1987;22:141–173.</w:t>
      </w:r>
    </w:p>
    <w:bookmarkEnd w:id="1123"/>
    <w:bookmarkEnd w:id="1124"/>
    <w:bookmarkStart w:id="1148" w:name="X0f8a5f823c75b1cd6edcd8f47deb44a3b122a54"/>
    <w:p>
      <w:pPr>
        <w:pageBreakBefore/>
        <w:pStyle w:val="Heading2"/>
      </w:pPr>
      <w:r>
        <w:t xml:space="preserve">6B05</w:t>
      </w:r>
      <w:r>
        <w:t xml:space="preserve"> </w:t>
      </w:r>
      <w:r>
        <w:t xml:space="preserve">AYRILMA NARAHATLIĞI POZUNTUSU</w:t>
      </w:r>
    </w:p>
    <w:bookmarkStart w:id="1125" w:name="Xcfecfba1dc57eeee277a7a29f5b2c10278b72a0"/>
    <w:p>
      <w:pPr>
        <w:pStyle w:val="Heading3"/>
      </w:pPr>
      <w:r>
        <w:t xml:space="preserve">1. Tərif və nozologiya</w:t>
      </w:r>
    </w:p>
    <w:p>
      <w:pPr>
        <w:pStyle w:val="FirstParagraph"/>
      </w:pPr>
      <w:r>
        <w:t xml:space="preserve">Ayrılma narahatlığı pozuntusu (XBT-11:</w:t>
      </w:r>
      <w:r>
        <w:t xml:space="preserve"> </w:t>
      </w:r>
      <w:r>
        <w:t xml:space="preserve">6B05</w:t>
      </w:r>
      <w:r>
        <w:t xml:space="preserve">; DSM-5-TR: 309.21) — bağlanılan şəxs (tipik valideyn) və ya evdən ayrılma ilə əlaqəli inkişafa uyğun olmayan həddən artıq qorxu və narahatlıqdır. DSM-5-də ilk dəfə yetkinlərdə də diaqnoz oluna bilər (DSM-IV-də uşaqlığa məhdud idi).</w:t>
      </w:r>
    </w:p>
    <w:bookmarkEnd w:id="1125"/>
    <w:bookmarkStart w:id="1126" w:name="X074e8018577e55a3d3c296890e74c6e20a01d1f"/>
    <w:p>
      <w:pPr>
        <w:pStyle w:val="Heading3"/>
      </w:pPr>
      <w:r>
        <w:t xml:space="preserve">2. Tarixçə</w:t>
      </w:r>
    </w:p>
    <w:p>
      <w:pPr>
        <w:pStyle w:val="Compact"/>
        <w:numPr>
          <w:ilvl w:val="0"/>
          <w:numId w:val="1497"/>
        </w:numPr>
      </w:pPr>
      <w:r>
        <w:t xml:space="preserve">Bowlby J. (1969–1980) — bağlanma nəzəriyyəsi.</w:t>
      </w:r>
    </w:p>
    <w:p>
      <w:pPr>
        <w:pStyle w:val="Compact"/>
        <w:numPr>
          <w:ilvl w:val="0"/>
          <w:numId w:val="1497"/>
        </w:numPr>
      </w:pPr>
      <w:r>
        <w:t xml:space="preserve">DSM-III (1980) — uşaqlıq pozuntusu kimi.</w:t>
      </w:r>
    </w:p>
    <w:p>
      <w:pPr>
        <w:pStyle w:val="Compact"/>
        <w:numPr>
          <w:ilvl w:val="0"/>
          <w:numId w:val="1497"/>
        </w:numPr>
      </w:pPr>
      <w:r>
        <w:t xml:space="preserve">DSM-5 (2013) — yaş məhdudiyyəti aradan qaldırılmışdır; yetkinlərdə də diaqnoz mümkündür.</w:t>
      </w:r>
    </w:p>
    <w:bookmarkEnd w:id="1126"/>
    <w:bookmarkStart w:id="1127" w:name="Xad68e4b48fdeb10f7d07eeedc46c9e683a869f7"/>
    <w:p>
      <w:pPr>
        <w:pStyle w:val="Heading3"/>
      </w:pPr>
      <w:r>
        <w:t xml:space="preserve">3. Epidemiologiya</w:t>
      </w:r>
    </w:p>
    <w:p>
      <w:pPr>
        <w:pStyle w:val="Compact"/>
        <w:numPr>
          <w:ilvl w:val="0"/>
          <w:numId w:val="1498"/>
        </w:numPr>
      </w:pPr>
      <w:r>
        <w:t xml:space="preserve">Uşaqlarda yayılma: ~4%; yeniyetmələrdə ~1,6%; yetkinlərdə ~1,9% (Kessler R.C. NCS-R).</w:t>
      </w:r>
    </w:p>
    <w:p>
      <w:pPr>
        <w:pStyle w:val="Compact"/>
        <w:numPr>
          <w:ilvl w:val="0"/>
          <w:numId w:val="1498"/>
        </w:numPr>
      </w:pPr>
      <w:r>
        <w:t xml:space="preserve">Cins: qadınlarda nisbətən yüksək.</w:t>
      </w:r>
    </w:p>
    <w:p>
      <w:pPr>
        <w:pStyle w:val="Compact"/>
        <w:numPr>
          <w:ilvl w:val="0"/>
          <w:numId w:val="1498"/>
        </w:numPr>
      </w:pPr>
      <w:r>
        <w:t xml:space="preserve">Başlanğıc: tipik uşaqlıq (6–9 yaş); yetkin formada təkrar ortaya çıxma və ya davam etmiş forma.</w:t>
      </w:r>
    </w:p>
    <w:p>
      <w:pPr>
        <w:pStyle w:val="Compact"/>
        <w:numPr>
          <w:ilvl w:val="0"/>
          <w:numId w:val="1498"/>
        </w:numPr>
      </w:pPr>
      <w:r>
        <w:t xml:space="preserve">Komorbidlik: spesifik fobiya, panik, GAD, MDD, məktəbdən qaçınma.</w:t>
      </w:r>
    </w:p>
    <w:bookmarkEnd w:id="1127"/>
    <w:bookmarkStart w:id="1128" w:name="Xe453730415ae4aac27335aa0e77565cbdce47e5"/>
    <w:p>
      <w:pPr>
        <w:pStyle w:val="Heading3"/>
      </w:pPr>
      <w:r>
        <w:t xml:space="preserve">4. Etiologiya</w:t>
      </w:r>
    </w:p>
    <w:p>
      <w:pPr>
        <w:pStyle w:val="Compact"/>
        <w:numPr>
          <w:ilvl w:val="0"/>
          <w:numId w:val="1499"/>
        </w:numPr>
      </w:pPr>
      <w:r>
        <w:t xml:space="preserve">İrsilik ~40%.</w:t>
      </w:r>
    </w:p>
    <w:p>
      <w:pPr>
        <w:pStyle w:val="Compact"/>
        <w:numPr>
          <w:ilvl w:val="0"/>
          <w:numId w:val="1499"/>
        </w:numPr>
      </w:pPr>
      <w:r>
        <w:t xml:space="preserve">Bağlanma stilləri (insecure attachment), valideyn overprotection.</w:t>
      </w:r>
    </w:p>
    <w:p>
      <w:pPr>
        <w:pStyle w:val="Compact"/>
        <w:numPr>
          <w:ilvl w:val="0"/>
          <w:numId w:val="1499"/>
        </w:numPr>
      </w:pPr>
      <w:r>
        <w:t xml:space="preserve">Yaxınların itki və ya xəstəlik tarixçəsi.</w:t>
      </w:r>
    </w:p>
    <w:p>
      <w:pPr>
        <w:pStyle w:val="Compact"/>
        <w:numPr>
          <w:ilvl w:val="0"/>
          <w:numId w:val="1499"/>
        </w:numPr>
      </w:pPr>
      <w:r>
        <w:t xml:space="preserve">Stress hadisələri (köç, məktəb dəyişikliyi, valideyn ayrılığı).</w:t>
      </w:r>
    </w:p>
    <w:bookmarkEnd w:id="1128"/>
    <w:bookmarkStart w:id="1129" w:name="X75bb83801f3a0088bb8d36845e0e431f176806f"/>
    <w:p>
      <w:pPr>
        <w:pStyle w:val="Heading3"/>
      </w:pPr>
      <w:r>
        <w:t xml:space="preserve">5. Klinik təzahürlər</w:t>
      </w:r>
    </w:p>
    <w:p>
      <w:pPr>
        <w:pStyle w:val="Compact"/>
        <w:numPr>
          <w:ilvl w:val="0"/>
          <w:numId w:val="1500"/>
        </w:numPr>
      </w:pPr>
      <w:r>
        <w:t xml:space="preserve">Bağlanılan şəxsə zərər və ya itki barədə həddən artıq narahatlıq.</w:t>
      </w:r>
    </w:p>
    <w:p>
      <w:pPr>
        <w:pStyle w:val="Compact"/>
        <w:numPr>
          <w:ilvl w:val="0"/>
          <w:numId w:val="1500"/>
        </w:numPr>
      </w:pPr>
      <w:r>
        <w:t xml:space="preserve">Evdən və ya bağlanılan şəxsdən ayrılmaqdan qaçınma.</w:t>
      </w:r>
    </w:p>
    <w:p>
      <w:pPr>
        <w:pStyle w:val="Compact"/>
        <w:numPr>
          <w:ilvl w:val="0"/>
          <w:numId w:val="1500"/>
        </w:numPr>
      </w:pPr>
      <w:r>
        <w:t xml:space="preserve">Tək qalmaqdan qorxu.</w:t>
      </w:r>
    </w:p>
    <w:p>
      <w:pPr>
        <w:pStyle w:val="Compact"/>
        <w:numPr>
          <w:ilvl w:val="0"/>
          <w:numId w:val="1500"/>
        </w:numPr>
      </w:pPr>
      <w:r>
        <w:t xml:space="preserve">Yatak yatmama (yataq otağı, yad ev).</w:t>
      </w:r>
    </w:p>
    <w:p>
      <w:pPr>
        <w:pStyle w:val="Compact"/>
        <w:numPr>
          <w:ilvl w:val="0"/>
          <w:numId w:val="1500"/>
        </w:numPr>
      </w:pPr>
      <w:r>
        <w:t xml:space="preserve">Köç və ya ayrılma haqqında kabuslar.</w:t>
      </w:r>
    </w:p>
    <w:p>
      <w:pPr>
        <w:pStyle w:val="Compact"/>
        <w:numPr>
          <w:ilvl w:val="0"/>
          <w:numId w:val="1500"/>
        </w:numPr>
      </w:pPr>
      <w:r>
        <w:t xml:space="preserve">Somatik şikayətlər ayrılma anticipasiyasında (qarın ağrısı, başağrısı, bulantı).</w:t>
      </w:r>
    </w:p>
    <w:p>
      <w:pPr>
        <w:pStyle w:val="Compact"/>
        <w:numPr>
          <w:ilvl w:val="0"/>
          <w:numId w:val="1500"/>
        </w:numPr>
      </w:pPr>
      <w:r>
        <w:t xml:space="preserve">Uşaqlarda — məktəbdən qaçınma.</w:t>
      </w:r>
    </w:p>
    <w:p>
      <w:pPr>
        <w:pStyle w:val="Compact"/>
        <w:numPr>
          <w:ilvl w:val="0"/>
          <w:numId w:val="1500"/>
        </w:numPr>
      </w:pPr>
      <w:r>
        <w:t xml:space="preserve">Yetkinlərdə — partnyor və ya uşaqlardan ayrılma qorxusu, həddən artıq yoxlama davranışları.</w:t>
      </w:r>
    </w:p>
    <w:bookmarkEnd w:id="1129"/>
    <w:bookmarkStart w:id="1134" w:name="X0cf3e2f25154b98048cc3014b42dc88cf95fc9c"/>
    <w:p>
      <w:pPr>
        <w:pStyle w:val="Heading3"/>
      </w:pPr>
      <w:r>
        <w:t xml:space="preserve">6. Diaqnoz</w:t>
      </w:r>
    </w:p>
    <w:bookmarkStart w:id="1130"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01"/>
        </w:numPr>
      </w:pPr>
      <w:r>
        <w:t xml:space="preserve">Bağlanılan şəxsdən ayrılma və ya anticipasiyasında həddən artıq narahatlıq;</w:t>
      </w:r>
    </w:p>
    <w:p>
      <w:pPr>
        <w:pStyle w:val="Compact"/>
        <w:numPr>
          <w:ilvl w:val="0"/>
          <w:numId w:val="1501"/>
        </w:numPr>
      </w:pPr>
      <w:r>
        <w:t xml:space="preserve">Bağlanılan şəxsin itirilməsi və ya zərər haqqında davamlı narahatlıq;</w:t>
      </w:r>
    </w:p>
    <w:p>
      <w:pPr>
        <w:pStyle w:val="Compact"/>
        <w:numPr>
          <w:ilvl w:val="0"/>
          <w:numId w:val="1501"/>
        </w:numPr>
      </w:pPr>
      <w:r>
        <w:t xml:space="preserve">Bağlanılan şəxsdən ayrılmağa səbəb olacaq hadisədən qorxu;</w:t>
      </w:r>
    </w:p>
    <w:p>
      <w:pPr>
        <w:pStyle w:val="Compact"/>
        <w:numPr>
          <w:ilvl w:val="0"/>
          <w:numId w:val="1501"/>
        </w:numPr>
      </w:pPr>
      <w:r>
        <w:t xml:space="preserve">Ayrılma qorxusu səbəbi ilə evdən, məktəbdən, işdən qaçınma;</w:t>
      </w:r>
    </w:p>
    <w:p>
      <w:pPr>
        <w:pStyle w:val="Compact"/>
        <w:numPr>
          <w:ilvl w:val="0"/>
          <w:numId w:val="1501"/>
        </w:numPr>
      </w:pPr>
      <w:r>
        <w:t xml:space="preserve">Bağlanılan şəxs olmadan tək qalmaqdan qorxu;</w:t>
      </w:r>
    </w:p>
    <w:p>
      <w:pPr>
        <w:pStyle w:val="Compact"/>
        <w:numPr>
          <w:ilvl w:val="0"/>
          <w:numId w:val="1501"/>
        </w:numPr>
      </w:pPr>
      <w:r>
        <w:t xml:space="preserve">Yatak yatmamağı bağlanılan şəxs olmadan;</w:t>
      </w:r>
    </w:p>
    <w:p>
      <w:pPr>
        <w:pStyle w:val="Compact"/>
        <w:numPr>
          <w:ilvl w:val="0"/>
          <w:numId w:val="1501"/>
        </w:numPr>
      </w:pPr>
      <w:r>
        <w:t xml:space="preserve">Ayrılma kabusları;</w:t>
      </w:r>
    </w:p>
    <w:p>
      <w:pPr>
        <w:pStyle w:val="Compact"/>
        <w:numPr>
          <w:ilvl w:val="0"/>
          <w:numId w:val="1501"/>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130"/>
    <w:bookmarkStart w:id="1131" w:name="mənbə-spesifik-dəqiqləşdirmələr-49"/>
    <w:p>
      <w:pPr>
        <w:pStyle w:val="Heading4"/>
      </w:pPr>
      <w:r>
        <w:t xml:space="preserve">6.2 Mənbə-spesifik dəqiqləşdirmələr</w:t>
      </w:r>
    </w:p>
    <w:p>
      <w:pPr>
        <w:pStyle w:val="Compact"/>
        <w:numPr>
          <w:ilvl w:val="0"/>
          <w:numId w:val="1502"/>
        </w:numPr>
      </w:pPr>
      <w:r>
        <w:t xml:space="preserve">DSM-5-TR — yetkinlərdə müddət ≥ 6 ay; uşaqlarda ≥ 4 həftə.</w:t>
      </w:r>
    </w:p>
    <w:p>
      <w:pPr>
        <w:pStyle w:val="Compact"/>
        <w:numPr>
          <w:ilvl w:val="0"/>
          <w:numId w:val="1502"/>
        </w:numPr>
      </w:pPr>
      <w:r>
        <w:t xml:space="preserve">XBT-11 — paralel; ayrı yaş kvalifikatoru yox.</w:t>
      </w:r>
    </w:p>
    <w:bookmarkEnd w:id="1131"/>
    <w:bookmarkStart w:id="1132" w:name="diaqnostika-alqoritmi-25"/>
    <w:p>
      <w:pPr>
        <w:pStyle w:val="Heading4"/>
      </w:pPr>
      <w:r>
        <w:t xml:space="preserve">6.3 Diaqnostika alqoritmi</w:t>
      </w:r>
    </w:p>
    <w:p>
      <w:pPr>
        <w:pStyle w:val="Compact"/>
        <w:numPr>
          <w:ilvl w:val="0"/>
          <w:numId w:val="1503"/>
        </w:numPr>
      </w:pPr>
      <w:r>
        <w:t xml:space="preserve">Klinik müsahibə (uşaqlarda valideyn ilə də).</w:t>
      </w:r>
    </w:p>
    <w:p>
      <w:pPr>
        <w:pStyle w:val="Compact"/>
        <w:numPr>
          <w:ilvl w:val="0"/>
          <w:numId w:val="1503"/>
        </w:numPr>
      </w:pPr>
      <w:r>
        <w:t xml:space="preserve">Standartlaşdırılmış müsahibə (K-SADS uşaqlarda, SCID-5 yetkinlərdə).</w:t>
      </w:r>
    </w:p>
    <w:p>
      <w:pPr>
        <w:pStyle w:val="Compact"/>
        <w:numPr>
          <w:ilvl w:val="0"/>
          <w:numId w:val="1503"/>
        </w:numPr>
      </w:pPr>
      <w:r>
        <w:t xml:space="preserve">Şkala — SAAS (Separation Anxiety Assessment Scale).</w:t>
      </w:r>
    </w:p>
    <w:p>
      <w:pPr>
        <w:pStyle w:val="Compact"/>
        <w:numPr>
          <w:ilvl w:val="0"/>
          <w:numId w:val="1503"/>
        </w:numPr>
      </w:pPr>
      <w:r>
        <w:t xml:space="preserve">Komorbidlik skrining.</w:t>
      </w:r>
    </w:p>
    <w:bookmarkEnd w:id="1132"/>
    <w:bookmarkStart w:id="1133"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133"/>
    <w:bookmarkEnd w:id="1134"/>
    <w:bookmarkStart w:id="1135" w:name="Xbb1add4df10daea3b1f7613a18e758d185a3d67"/>
    <w:p>
      <w:pPr>
        <w:pStyle w:val="Heading3"/>
      </w:pPr>
      <w:r>
        <w:t xml:space="preserve">7. Müayinə</w:t>
      </w:r>
    </w:p>
    <w:p>
      <w:pPr>
        <w:pStyle w:val="Compact"/>
        <w:numPr>
          <w:ilvl w:val="0"/>
          <w:numId w:val="1504"/>
        </w:numPr>
      </w:pPr>
      <w:r>
        <w:t xml:space="preserve">SAAS, K-SADS, MASC (Multidimensional Anxiety Scale for Children).</w:t>
      </w:r>
    </w:p>
    <w:p>
      <w:pPr>
        <w:pStyle w:val="Compact"/>
        <w:numPr>
          <w:ilvl w:val="0"/>
          <w:numId w:val="1504"/>
        </w:numPr>
      </w:pPr>
      <w:r>
        <w:t xml:space="preserve">Komorbidlik (depressiya, başqa narahatlıq).</w:t>
      </w:r>
    </w:p>
    <w:bookmarkEnd w:id="1135"/>
    <w:bookmarkStart w:id="1137" w:name="X44680ab79a9a0444319eddb43171c0279e8bb17"/>
    <w:p>
      <w:pPr>
        <w:pStyle w:val="Heading3"/>
      </w:pPr>
      <w:r>
        <w:t xml:space="preserve">8. Müalicə</w:t>
      </w:r>
    </w:p>
    <w:p>
      <w:pPr>
        <w:pStyle w:val="Compact"/>
        <w:numPr>
          <w:ilvl w:val="0"/>
          <w:numId w:val="1505"/>
        </w:numPr>
      </w:pPr>
      <w:r>
        <w:t xml:space="preserve">KDT (uşaqlarda Coping Cat, FRIENDS proqramları; yetkinlərdə standart KDT) — ekspozisiya əsaslı, valideyn iştirakı uşaqlarda kritik. Birinci sıra.</w:t>
      </w:r>
    </w:p>
    <w:p>
      <w:pPr>
        <w:pStyle w:val="Compact"/>
        <w:numPr>
          <w:ilvl w:val="0"/>
          <w:numId w:val="1505"/>
        </w:numPr>
      </w:pPr>
      <w:r>
        <w:t xml:space="preserve">SSRİ — orta-ağır halda və ya KDT cavabsızlıqda; sertralin, fluoksetin (uşaqlarda).</w:t>
      </w:r>
    </w:p>
    <w:p>
      <w:pPr>
        <w:pStyle w:val="Compact"/>
        <w:numPr>
          <w:ilvl w:val="0"/>
          <w:numId w:val="1505"/>
        </w:numPr>
      </w:pPr>
      <w:r>
        <w:t xml:space="preserve">Məktəbə qayıdış proqramları (school refusal) — pilləli ekspozisiya.</w:t>
      </w:r>
    </w:p>
    <w:p>
      <w:pPr>
        <w:pStyle w:val="Compact"/>
        <w:numPr>
          <w:ilvl w:val="0"/>
          <w:numId w:val="1505"/>
        </w:numPr>
      </w:pPr>
      <w:r>
        <w:t xml:space="preserve">Ailə iştirakı — valideyn psixoeducation, sıxsıx telefon zəngləri/ziyarətlərdən qaçınma (akkomodasiya simptomları gücləndirir).</w:t>
      </w:r>
    </w:p>
    <w:bookmarkStart w:id="1136" w:name="mənbə-spesifik-dəqiqləşdirmələr-50"/>
    <w:p>
      <w:pPr>
        <w:pStyle w:val="Heading4"/>
      </w:pPr>
      <w:r>
        <w:t xml:space="preserve">Mənbə-spesifik dəqiqləşdirmələr</w:t>
      </w:r>
    </w:p>
    <w:p>
      <w:pPr>
        <w:pStyle w:val="Compact"/>
        <w:numPr>
          <w:ilvl w:val="0"/>
          <w:numId w:val="1506"/>
        </w:numPr>
      </w:pPr>
      <w:r>
        <w:t xml:space="preserve">AACAP Practice Parameter (Connolly S.D., Bernstein G.A. 2007) — KDT və SSRİ uşaqlarda effektiv.</w:t>
      </w:r>
    </w:p>
    <w:p>
      <w:pPr>
        <w:pStyle w:val="Compact"/>
        <w:numPr>
          <w:ilvl w:val="0"/>
          <w:numId w:val="1506"/>
        </w:numPr>
      </w:pPr>
      <w:r>
        <w:t xml:space="preserve">NICE — uşaq narahatlıq üçün ümumi göstərişlər (KDT birinci sıra).</w:t>
      </w:r>
    </w:p>
    <w:p>
      <w:pPr>
        <w:pStyle w:val="Compact"/>
        <w:numPr>
          <w:ilvl w:val="0"/>
          <w:numId w:val="1506"/>
        </w:numPr>
      </w:pPr>
      <w:r>
        <w:t xml:space="preserve">Walkup J.T. et al. NEJM 2008 (CAMS — Child/Adolescent Anxiety Multimodal Study) — KDT + sertralin kombinasiyası monoterapiyadan üstün.</w:t>
      </w:r>
    </w:p>
    <w:bookmarkEnd w:id="1136"/>
    <w:bookmarkEnd w:id="1137"/>
    <w:bookmarkStart w:id="1138"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 KDT —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 KDT.</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138"/>
    <w:bookmarkStart w:id="1145" w:name="X81b1695836bb01faf3c4985ea003dd26bfc12e2"/>
    <w:p>
      <w:pPr>
        <w:pStyle w:val="Heading3"/>
      </w:pPr>
      <w:r>
        <w:t xml:space="preserve">10. Mif və yanlış inanclar</w:t>
      </w:r>
    </w:p>
    <w:bookmarkStart w:id="1139" w:name="X5e518018dc2d4b5d71b203782c70b11a554fd8a"/>
    <w:p>
      <w:pPr>
        <w:pStyle w:val="Heading5"/>
      </w:pPr>
      <w:r>
        <w:t xml:space="preserve">Mif 1: "Ayrılma narahatlığı yalnız uşaqlıqda olur"</w:t>
      </w:r>
    </w:p>
    <w:p>
      <w:pPr>
        <w:pStyle w:val="FirstParagraph"/>
      </w:pPr>
      <w:r>
        <w:t xml:space="preserve">Sübut: DSM-5 ayrılma narahatlığı yetkinlərdə də diaqnoz olunur — yayılma ~1,9%.</w:t>
      </w:r>
    </w:p>
    <w:bookmarkEnd w:id="1139"/>
    <w:bookmarkStart w:id="1140"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140"/>
    <w:bookmarkStart w:id="1141"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141"/>
    <w:bookmarkStart w:id="1142"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142"/>
    <w:bookmarkStart w:id="1143" w:name="mif-5-yalnız-dərmanla-sağalmaq-olar"/>
    <w:p>
      <w:pPr>
        <w:pStyle w:val="Heading5"/>
      </w:pPr>
      <w:r>
        <w:t xml:space="preserve">Mif 5: "Yalnız dərmanla sağalmaq olar"</w:t>
      </w:r>
    </w:p>
    <w:p>
      <w:pPr>
        <w:pStyle w:val="FirstParagraph"/>
      </w:pPr>
      <w:r>
        <w:t xml:space="preserve">Sübut: KDT birinci sıra; SSRİ orta-ağır halda və ya kombinasiyada.</w:t>
      </w:r>
    </w:p>
    <w:bookmarkEnd w:id="1143"/>
    <w:bookmarkStart w:id="1144"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144"/>
    <w:bookmarkEnd w:id="1145"/>
    <w:bookmarkStart w:id="1146" w:name="X9d398ff7656db7bb5791a452a2bb817e78cb805"/>
    <w:p>
      <w:pPr>
        <w:pStyle w:val="Heading3"/>
      </w:pPr>
      <w:r>
        <w:t xml:space="preserve">11. Proqnoz</w:t>
      </w:r>
    </w:p>
    <w:p>
      <w:pPr>
        <w:pStyle w:val="Compact"/>
        <w:numPr>
          <w:ilvl w:val="0"/>
          <w:numId w:val="1507"/>
        </w:numPr>
      </w:pPr>
      <w:r>
        <w:t xml:space="preserve">Erkən KDT ilə əksər uşaqlarda remisya.</w:t>
      </w:r>
    </w:p>
    <w:p>
      <w:pPr>
        <w:pStyle w:val="Compact"/>
        <w:numPr>
          <w:ilvl w:val="0"/>
          <w:numId w:val="1507"/>
        </w:numPr>
      </w:pPr>
      <w:r>
        <w:t xml:space="preserve">Müalicəsiz davam yetkinlikdə başqa narahatlıq pozuntularına və depresiya risk.</w:t>
      </w:r>
    </w:p>
    <w:bookmarkEnd w:id="1146"/>
    <w:bookmarkStart w:id="1147" w:name="Xa51a81003ad73d0f9420d6a90ab4a625d9713b4"/>
    <w:p>
      <w:pPr>
        <w:pStyle w:val="Heading3"/>
      </w:pPr>
      <w:r>
        <w:t xml:space="preserve">12. Mənbələr</w:t>
      </w:r>
    </w:p>
    <w:p>
      <w:pPr>
        <w:pStyle w:val="Compact"/>
        <w:numPr>
          <w:ilvl w:val="0"/>
          <w:numId w:val="1508"/>
        </w:numPr>
      </w:pPr>
      <w:r>
        <w:t xml:space="preserve">WHO. ICD-11. 6B05 Separation anxiety disorder. 2024.</w:t>
      </w:r>
    </w:p>
    <w:p>
      <w:pPr>
        <w:pStyle w:val="Compact"/>
        <w:numPr>
          <w:ilvl w:val="0"/>
          <w:numId w:val="1508"/>
        </w:numPr>
      </w:pPr>
      <w:r>
        <w:t xml:space="preserve">APA. DSM-5-TR. 2022.</w:t>
      </w:r>
    </w:p>
    <w:p>
      <w:pPr>
        <w:pStyle w:val="Compact"/>
        <w:numPr>
          <w:ilvl w:val="0"/>
          <w:numId w:val="1508"/>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508"/>
        </w:numPr>
      </w:pPr>
      <w:r>
        <w:t xml:space="preserve">Walkup J.T. et al. CAMS: Cognitive behavioral therapy, sertraline, or a combination in childhood anxiety. NEJM 2008;359(26):2753–2766.</w:t>
      </w:r>
    </w:p>
    <w:p>
      <w:pPr>
        <w:pStyle w:val="Compact"/>
        <w:numPr>
          <w:ilvl w:val="0"/>
          <w:numId w:val="1508"/>
        </w:numPr>
      </w:pPr>
      <w:r>
        <w:t xml:space="preserve">Kendall P.C. Treating anxiety disorders in children: results of a randomized clinical trial. J Consult Clin Psychol 1994;62(1):100–110.</w:t>
      </w:r>
    </w:p>
    <w:p>
      <w:pPr>
        <w:pStyle w:val="Compact"/>
        <w:numPr>
          <w:ilvl w:val="0"/>
          <w:numId w:val="1508"/>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147"/>
    <w:bookmarkEnd w:id="1148"/>
    <w:bookmarkStart w:id="1171" w:name="X41c9f9f21f12d6389007fdd53a20de9c7becacb"/>
    <w:p>
      <w:pPr>
        <w:pageBreakBefore/>
        <w:pStyle w:val="Heading2"/>
      </w:pPr>
      <w:r>
        <w:t xml:space="preserve">6B06</w:t>
      </w:r>
      <w:r>
        <w:t xml:space="preserve"> </w:t>
      </w:r>
      <w:r>
        <w:t xml:space="preserve">SELEKTİV MUTİZM</w:t>
      </w:r>
    </w:p>
    <w:bookmarkStart w:id="1149" w:name="Xec0f954611bd83c0b549afc82950369cfe7fa24"/>
    <w:p>
      <w:pPr>
        <w:pStyle w:val="Heading3"/>
      </w:pPr>
      <w:r>
        <w:t xml:space="preserve">1. Tərif və nozologiya</w:t>
      </w:r>
    </w:p>
    <w:p>
      <w:pPr>
        <w:pStyle w:val="FirstParagraph"/>
      </w:pPr>
      <w:r>
        <w:t xml:space="preserve">Selektiv mutizm (XBT-11:</w:t>
      </w:r>
      <w:r>
        <w:t xml:space="preserve"> </w:t>
      </w:r>
      <w:r>
        <w:t xml:space="preserve">6B06</w:t>
      </w:r>
      <w:r>
        <w:t xml:space="preserve">; DSM-5-TR: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149"/>
    <w:bookmarkStart w:id="1150" w:name="X4b1a3b1ef6c9fca324b9f41b969a77a2b9f0ff5"/>
    <w:p>
      <w:pPr>
        <w:pStyle w:val="Heading3"/>
      </w:pPr>
      <w:r>
        <w:t xml:space="preserve">2. Tarixçə</w:t>
      </w:r>
    </w:p>
    <w:p>
      <w:pPr>
        <w:pStyle w:val="Compact"/>
        <w:numPr>
          <w:ilvl w:val="0"/>
          <w:numId w:val="1509"/>
        </w:numPr>
      </w:pPr>
      <w:r>
        <w:t xml:space="preserve">Kussmaul A. (1877) — "aphasia voluntaria".</w:t>
      </w:r>
    </w:p>
    <w:p>
      <w:pPr>
        <w:pStyle w:val="Compact"/>
        <w:numPr>
          <w:ilvl w:val="0"/>
          <w:numId w:val="1509"/>
        </w:numPr>
      </w:pPr>
      <w:r>
        <w:t xml:space="preserve">Tramer M. (1934) — "elective mutism" — pasiyentin könüllü seçim ifadəsi.</w:t>
      </w:r>
    </w:p>
    <w:p>
      <w:pPr>
        <w:pStyle w:val="Compact"/>
        <w:numPr>
          <w:ilvl w:val="0"/>
          <w:numId w:val="1509"/>
        </w:numPr>
      </w:pPr>
      <w:r>
        <w:t xml:space="preserve">DSM-IV (1994) — "selective" termini ilə dəyişdirilmişdir (könüllü deyil, sosial narahatlığa görə).</w:t>
      </w:r>
    </w:p>
    <w:p>
      <w:pPr>
        <w:pStyle w:val="Compact"/>
        <w:numPr>
          <w:ilvl w:val="0"/>
          <w:numId w:val="1509"/>
        </w:numPr>
      </w:pPr>
      <w:r>
        <w:t xml:space="preserve">DSM-5 (2013) — narahatlıq pozuntuları kateqoriyasına keçirilmişdir.</w:t>
      </w:r>
    </w:p>
    <w:bookmarkEnd w:id="1150"/>
    <w:bookmarkStart w:id="1151" w:name="Xaed82eb249c2013630e91b55667682b199e3966"/>
    <w:p>
      <w:pPr>
        <w:pStyle w:val="Heading3"/>
      </w:pPr>
      <w:r>
        <w:t xml:space="preserve">3. Epidemiologiya</w:t>
      </w:r>
    </w:p>
    <w:p>
      <w:pPr>
        <w:pStyle w:val="Compact"/>
        <w:numPr>
          <w:ilvl w:val="0"/>
          <w:numId w:val="1510"/>
        </w:numPr>
      </w:pPr>
      <w:r>
        <w:t xml:space="preserve">Yayılma: 0,7–1% məktəb yaşı uşaqlarda (Bergman R.L. et al. JAACAP 2002).</w:t>
      </w:r>
    </w:p>
    <w:p>
      <w:pPr>
        <w:pStyle w:val="Compact"/>
        <w:numPr>
          <w:ilvl w:val="0"/>
          <w:numId w:val="1510"/>
        </w:numPr>
      </w:pPr>
      <w:r>
        <w:t xml:space="preserve">Cins: qızlarda nisbətən yüksək (1,5–2:1).</w:t>
      </w:r>
    </w:p>
    <w:p>
      <w:pPr>
        <w:pStyle w:val="Compact"/>
        <w:numPr>
          <w:ilvl w:val="0"/>
          <w:numId w:val="1510"/>
        </w:numPr>
      </w:pPr>
      <w:r>
        <w:t xml:space="preserve">Başlanğıc: 2–5 yaş; tipik məktəbə başlama zamanı aşkar olunur.</w:t>
      </w:r>
    </w:p>
    <w:p>
      <w:pPr>
        <w:pStyle w:val="Compact"/>
        <w:numPr>
          <w:ilvl w:val="0"/>
          <w:numId w:val="1510"/>
        </w:numPr>
      </w:pPr>
      <w:r>
        <w:t xml:space="preserve">Komorbidlik: sosial narahatlıq pozuntusu ~70%, GAD, başqa narahatlıq, nitq və ya dil pozuntusu.</w:t>
      </w:r>
    </w:p>
    <w:bookmarkEnd w:id="1151"/>
    <w:bookmarkStart w:id="1152" w:name="X77b3ddcfa009595514ce1e3bae215c8e451f6f8"/>
    <w:p>
      <w:pPr>
        <w:pStyle w:val="Heading3"/>
      </w:pPr>
      <w:r>
        <w:t xml:space="preserve">4. Etiologiya</w:t>
      </w:r>
    </w:p>
    <w:p>
      <w:pPr>
        <w:pStyle w:val="Compact"/>
        <w:numPr>
          <w:ilvl w:val="0"/>
          <w:numId w:val="1511"/>
        </w:numPr>
      </w:pPr>
      <w:r>
        <w:t xml:space="preserve">İrsilik — ailə tarixçəsində narahatlıq sıxdır (~70% ailədə narahatlıq pozuntusu).</w:t>
      </w:r>
    </w:p>
    <w:p>
      <w:pPr>
        <w:pStyle w:val="Compact"/>
        <w:numPr>
          <w:ilvl w:val="0"/>
          <w:numId w:val="1511"/>
        </w:numPr>
      </w:pPr>
      <w:r>
        <w:t xml:space="preserve">Behavioral inhibition (Kagan) — temperamental yatkınlıq əsas amildir.</w:t>
      </w:r>
    </w:p>
    <w:p>
      <w:pPr>
        <w:pStyle w:val="Compact"/>
        <w:numPr>
          <w:ilvl w:val="0"/>
          <w:numId w:val="1511"/>
        </w:numPr>
      </w:pPr>
      <w:r>
        <w:t xml:space="preserve">Komorbid inkişaf nitq və dil pozuntuları (xüsusilə bilingual mühitdə) — risk amili.</w:t>
      </w:r>
    </w:p>
    <w:p>
      <w:pPr>
        <w:pStyle w:val="Compact"/>
        <w:numPr>
          <w:ilvl w:val="0"/>
          <w:numId w:val="1511"/>
        </w:numPr>
      </w:pPr>
      <w:r>
        <w:t xml:space="preserve">Mühit — bilingual ailələrdə bəzən yanlış olaraq dil keçidi kimi qəbul edilir.</w:t>
      </w:r>
    </w:p>
    <w:bookmarkEnd w:id="1152"/>
    <w:bookmarkStart w:id="1153" w:name="X750d2b3e61eb9024e4a8c1aeec9de275b0fe4ec"/>
    <w:p>
      <w:pPr>
        <w:pStyle w:val="Heading3"/>
      </w:pPr>
      <w:r>
        <w:t xml:space="preserve">5. Klinik təzahürlər</w:t>
      </w:r>
    </w:p>
    <w:p>
      <w:pPr>
        <w:pStyle w:val="Compact"/>
        <w:numPr>
          <w:ilvl w:val="0"/>
          <w:numId w:val="1512"/>
        </w:numPr>
      </w:pPr>
      <w:r>
        <w:t xml:space="preserve">Spesifik sosial situasiyalarda (məktəb, ictimai yerlər) danışmama.</w:t>
      </w:r>
    </w:p>
    <w:p>
      <w:pPr>
        <w:pStyle w:val="Compact"/>
        <w:numPr>
          <w:ilvl w:val="0"/>
          <w:numId w:val="1512"/>
        </w:numPr>
      </w:pPr>
      <w:r>
        <w:t xml:space="preserve">Evdə yaxınlar ilə normal nitq.</w:t>
      </w:r>
    </w:p>
    <w:p>
      <w:pPr>
        <w:pStyle w:val="Compact"/>
        <w:numPr>
          <w:ilvl w:val="0"/>
          <w:numId w:val="1512"/>
        </w:numPr>
      </w:pPr>
      <w:r>
        <w:t xml:space="preserve">Bəzən pıçıltı və ya jest istifadəsi.</w:t>
      </w:r>
    </w:p>
    <w:p>
      <w:pPr>
        <w:pStyle w:val="Compact"/>
        <w:numPr>
          <w:ilvl w:val="0"/>
          <w:numId w:val="1512"/>
        </w:numPr>
      </w:pPr>
      <w:r>
        <w:t xml:space="preserve">Akademik və sosial pozulma (sual cavablandırma, peer əlaqələri).</w:t>
      </w:r>
    </w:p>
    <w:p>
      <w:pPr>
        <w:pStyle w:val="Compact"/>
        <w:numPr>
          <w:ilvl w:val="0"/>
          <w:numId w:val="1512"/>
        </w:numPr>
      </w:pPr>
      <w:r>
        <w:t xml:space="preserve">Yanaşı utancaqlıq, sosial geri çəkilmə, somatik şikayətlər.</w:t>
      </w:r>
    </w:p>
    <w:bookmarkEnd w:id="1153"/>
    <w:bookmarkStart w:id="1158" w:name="Xc7dc6140491b1586fb3e7a715f7f1f5769b8acd"/>
    <w:p>
      <w:pPr>
        <w:pStyle w:val="Heading3"/>
      </w:pPr>
      <w:r>
        <w:t xml:space="preserve">6. Diaqnoz</w:t>
      </w:r>
    </w:p>
    <w:bookmarkStart w:id="1154"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154"/>
    <w:bookmarkStart w:id="1155" w:name="mənbə-spesifik-dəqiqləşdirmələr-51"/>
    <w:p>
      <w:pPr>
        <w:pStyle w:val="Heading4"/>
      </w:pPr>
      <w:r>
        <w:t xml:space="preserve">6.2 Mənbə-spesifik dəqiqləşdirmələr</w:t>
      </w:r>
    </w:p>
    <w:p>
      <w:pPr>
        <w:pStyle w:val="Compact"/>
        <w:numPr>
          <w:ilvl w:val="0"/>
          <w:numId w:val="1513"/>
        </w:numPr>
      </w:pPr>
      <w:r>
        <w:t xml:space="preserve">DSM-5-TR / XBT-11 — narahatlıq pozuntuları kateqoriyasında; "selective" — könüllü seçim deyil, situasiya-spesifik narahatlıq cavabıdır.</w:t>
      </w:r>
    </w:p>
    <w:bookmarkEnd w:id="1155"/>
    <w:bookmarkStart w:id="1156" w:name="diaqnostika-alqoritmi-26"/>
    <w:p>
      <w:pPr>
        <w:pStyle w:val="Heading4"/>
      </w:pPr>
      <w:r>
        <w:t xml:space="preserve">6.3 Diaqnostika alqoritmi</w:t>
      </w:r>
    </w:p>
    <w:p>
      <w:pPr>
        <w:pStyle w:val="Compact"/>
        <w:numPr>
          <w:ilvl w:val="0"/>
          <w:numId w:val="1514"/>
        </w:numPr>
      </w:pPr>
      <w:r>
        <w:t xml:space="preserve">Validəyn, müəllim müsahibəsi.</w:t>
      </w:r>
    </w:p>
    <w:p>
      <w:pPr>
        <w:pStyle w:val="Compact"/>
        <w:numPr>
          <w:ilvl w:val="0"/>
          <w:numId w:val="1514"/>
        </w:numPr>
      </w:pPr>
      <w:r>
        <w:t xml:space="preserve">Evdə nitq video qeydləri — diaqnoz təsdiqi.</w:t>
      </w:r>
    </w:p>
    <w:p>
      <w:pPr>
        <w:pStyle w:val="Compact"/>
        <w:numPr>
          <w:ilvl w:val="0"/>
          <w:numId w:val="1514"/>
        </w:numPr>
      </w:pPr>
      <w:r>
        <w:t xml:space="preserve">SMQ (Selective Mutism Questionnaire).</w:t>
      </w:r>
    </w:p>
    <w:p>
      <w:pPr>
        <w:pStyle w:val="Compact"/>
        <w:numPr>
          <w:ilvl w:val="0"/>
          <w:numId w:val="1514"/>
        </w:numPr>
      </w:pPr>
      <w:r>
        <w:t xml:space="preserve">Nitq-dil qiymətləndirməsi (SLT) — kommunikasiya pozuntusu istisnası.</w:t>
      </w:r>
    </w:p>
    <w:p>
      <w:pPr>
        <w:pStyle w:val="Compact"/>
        <w:numPr>
          <w:ilvl w:val="0"/>
          <w:numId w:val="1514"/>
        </w:numPr>
      </w:pPr>
      <w:r>
        <w:t xml:space="preserve">Eşitmə testi.</w:t>
      </w:r>
    </w:p>
    <w:p>
      <w:pPr>
        <w:pStyle w:val="Compact"/>
        <w:numPr>
          <w:ilvl w:val="0"/>
          <w:numId w:val="1514"/>
        </w:numPr>
      </w:pPr>
      <w:r>
        <w:t xml:space="preserve">Komorbid narahatlıq, autizm, dil pozuntusu skrining.</w:t>
      </w:r>
    </w:p>
    <w:bookmarkEnd w:id="1156"/>
    <w:bookmarkStart w:id="1157"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157"/>
    <w:bookmarkEnd w:id="1158"/>
    <w:bookmarkStart w:id="1159" w:name="X14ba23e03f8f965a48e31395c10a504299783bb"/>
    <w:p>
      <w:pPr>
        <w:pStyle w:val="Heading3"/>
      </w:pPr>
      <w:r>
        <w:t xml:space="preserve">7. Müayinə</w:t>
      </w:r>
    </w:p>
    <w:p>
      <w:pPr>
        <w:pStyle w:val="Compact"/>
        <w:numPr>
          <w:ilvl w:val="0"/>
          <w:numId w:val="1515"/>
        </w:numPr>
      </w:pPr>
      <w:r>
        <w:t xml:space="preserve">SMQ — qızıl standart; SAS (School Anxiety Scale).</w:t>
      </w:r>
    </w:p>
    <w:p>
      <w:pPr>
        <w:pStyle w:val="Compact"/>
        <w:numPr>
          <w:ilvl w:val="0"/>
          <w:numId w:val="1515"/>
        </w:numPr>
      </w:pPr>
      <w:r>
        <w:t xml:space="preserve">Nitq-dil qiymətləndirməsi.</w:t>
      </w:r>
    </w:p>
    <w:p>
      <w:pPr>
        <w:pStyle w:val="Compact"/>
        <w:numPr>
          <w:ilvl w:val="0"/>
          <w:numId w:val="1515"/>
        </w:numPr>
      </w:pPr>
      <w:r>
        <w:t xml:space="preserve">Audiometriya.</w:t>
      </w:r>
    </w:p>
    <w:bookmarkEnd w:id="1159"/>
    <w:bookmarkStart w:id="1161" w:name="X907fd0050f802bfe613e1daeb7fc288fc4e9e50"/>
    <w:p>
      <w:pPr>
        <w:pStyle w:val="Heading3"/>
      </w:pPr>
      <w:r>
        <w:t xml:space="preserve">8. Müalicə</w:t>
      </w:r>
    </w:p>
    <w:p>
      <w:pPr>
        <w:pStyle w:val="Compact"/>
        <w:numPr>
          <w:ilvl w:val="0"/>
          <w:numId w:val="1516"/>
        </w:numPr>
      </w:pPr>
      <w:r>
        <w:t xml:space="preserve">Davranış əsaslı yanaşma birinci sıra — pilləli ekspozisiya, fading-in tekniki (yaxın şəxsin tədricən mühitə çıxarılması).</w:t>
      </w:r>
    </w:p>
    <w:p>
      <w:pPr>
        <w:pStyle w:val="Compact"/>
        <w:numPr>
          <w:ilvl w:val="0"/>
          <w:numId w:val="1516"/>
        </w:numPr>
      </w:pPr>
      <w:r>
        <w:t xml:space="preserve">İnteqrasiyalı Davranış Terapiyası (Bergman R.L.) — manualizə edilmiş, ailə + məktəb iştirakı.</w:t>
      </w:r>
    </w:p>
    <w:p>
      <w:pPr>
        <w:pStyle w:val="Compact"/>
        <w:numPr>
          <w:ilvl w:val="0"/>
          <w:numId w:val="1516"/>
        </w:numPr>
      </w:pPr>
      <w:r>
        <w:t xml:space="preserve">Məktəb-əsaslı müdaxilə — kommunikasiya tələblərinin pilləli artırılması, müəllim koordinasiyası.</w:t>
      </w:r>
    </w:p>
    <w:p>
      <w:pPr>
        <w:pStyle w:val="Compact"/>
        <w:numPr>
          <w:ilvl w:val="0"/>
          <w:numId w:val="1516"/>
        </w:numPr>
      </w:pPr>
      <w:r>
        <w:t xml:space="preserve">SSRİ (fluoksetin, sertralin) — orta-ağır və ya davranış müdaxiləyə cavabsız hallarda. Black B. et al. JAACAP 1994 RKİ.</w:t>
      </w:r>
    </w:p>
    <w:p>
      <w:pPr>
        <w:pStyle w:val="Compact"/>
        <w:numPr>
          <w:ilvl w:val="0"/>
          <w:numId w:val="1516"/>
        </w:numPr>
      </w:pPr>
      <w:r>
        <w:t xml:space="preserve">Akkomodasiya azaltma — valideynin uşaq əvəzinə danışmasının dayandırılması.</w:t>
      </w:r>
    </w:p>
    <w:bookmarkStart w:id="1160" w:name="mənbə-spesifik-dəqiqləşdirmələr-52"/>
    <w:p>
      <w:pPr>
        <w:pStyle w:val="Heading4"/>
      </w:pPr>
      <w:r>
        <w:t xml:space="preserve">Mənbə-spesifik dəqiqləşdirmələr</w:t>
      </w:r>
    </w:p>
    <w:p>
      <w:pPr>
        <w:pStyle w:val="Compact"/>
        <w:numPr>
          <w:ilvl w:val="0"/>
          <w:numId w:val="1517"/>
        </w:numPr>
      </w:pPr>
      <w:r>
        <w:t xml:space="preserve">AACAP — davranış müdaxilə birinci sıra, SSRİ adjunkt.</w:t>
      </w:r>
    </w:p>
    <w:p>
      <w:pPr>
        <w:pStyle w:val="Compact"/>
        <w:numPr>
          <w:ilvl w:val="0"/>
          <w:numId w:val="1517"/>
        </w:numPr>
      </w:pPr>
      <w:r>
        <w:t xml:space="preserve">NICE — narahatlıq pozuntularının prinsipləri tətbiq olunur.</w:t>
      </w:r>
    </w:p>
    <w:bookmarkEnd w:id="1160"/>
    <w:bookmarkEnd w:id="1161"/>
    <w:bookmarkStart w:id="1162"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 RKİ.</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 RKİ.</w:t>
      </w:r>
    </w:p>
    <w:bookmarkEnd w:id="1162"/>
    <w:bookmarkStart w:id="1168" w:name="Xd82789edd8f56f76ddf852c08ddc7fa85dd5c63"/>
    <w:p>
      <w:pPr>
        <w:pStyle w:val="Heading3"/>
      </w:pPr>
      <w:r>
        <w:t xml:space="preserve">10. Mif və yanlış inanclar</w:t>
      </w:r>
    </w:p>
    <w:bookmarkStart w:id="1163"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163"/>
    <w:bookmarkStart w:id="1164"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164"/>
    <w:bookmarkStart w:id="1165"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165"/>
    <w:bookmarkStart w:id="1166"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166"/>
    <w:bookmarkStart w:id="1167" w:name="Xe2a863000bfcd6e48423b1e0deac31a8ed65d6c"/>
    <w:p>
      <w:pPr>
        <w:pStyle w:val="Heading5"/>
      </w:pPr>
      <w:r>
        <w:t xml:space="preserve">Mif 5: "Yalnız psixoanalitik dərin terapiya effektivdir"</w:t>
      </w:r>
    </w:p>
    <w:p>
      <w:pPr>
        <w:pStyle w:val="FirstParagraph"/>
      </w:pPr>
      <w:r>
        <w:t xml:space="preserve">Sübut: davranış əsaslı və KDT yanaşmalar birinci sıra; psixoanalitik müdaxilə sübut bazasına malik deyil.</w:t>
      </w:r>
    </w:p>
    <w:bookmarkEnd w:id="1167"/>
    <w:bookmarkEnd w:id="1168"/>
    <w:bookmarkStart w:id="1169" w:name="X55c09d334ab2ca628e4c5fcc04556228194abfd"/>
    <w:p>
      <w:pPr>
        <w:pStyle w:val="Heading3"/>
      </w:pPr>
      <w:r>
        <w:t xml:space="preserve">11. Proqnoz</w:t>
      </w:r>
    </w:p>
    <w:p>
      <w:pPr>
        <w:pStyle w:val="Compact"/>
        <w:numPr>
          <w:ilvl w:val="0"/>
          <w:numId w:val="1518"/>
        </w:numPr>
      </w:pPr>
      <w:r>
        <w:t xml:space="preserve">Erkən müdaxilə ilə əksər uşaqlarda nitq bərpa olunur.</w:t>
      </w:r>
    </w:p>
    <w:p>
      <w:pPr>
        <w:pStyle w:val="Compact"/>
        <w:numPr>
          <w:ilvl w:val="0"/>
          <w:numId w:val="1518"/>
        </w:numPr>
      </w:pPr>
      <w:r>
        <w:t xml:space="preserve">Müalicəsiz xronikləşmə və sosial narahatlıq pozuntusuna keçid.</w:t>
      </w:r>
    </w:p>
    <w:bookmarkEnd w:id="1169"/>
    <w:bookmarkStart w:id="1170" w:name="Xe8c747d2efbf9a985512ddd059de0bc1742967f"/>
    <w:p>
      <w:pPr>
        <w:pStyle w:val="Heading3"/>
      </w:pPr>
      <w:r>
        <w:t xml:space="preserve">12. Mənbələr</w:t>
      </w:r>
    </w:p>
    <w:p>
      <w:pPr>
        <w:pStyle w:val="Compact"/>
        <w:numPr>
          <w:ilvl w:val="0"/>
          <w:numId w:val="1519"/>
        </w:numPr>
      </w:pPr>
      <w:r>
        <w:t xml:space="preserve">WHO. ICD-11. 6B06 Selective mutism. 2024.</w:t>
      </w:r>
    </w:p>
    <w:p>
      <w:pPr>
        <w:pStyle w:val="Compact"/>
        <w:numPr>
          <w:ilvl w:val="0"/>
          <w:numId w:val="1519"/>
        </w:numPr>
      </w:pPr>
      <w:r>
        <w:t xml:space="preserve">APA. DSM-5-TR. 2022.</w:t>
      </w:r>
    </w:p>
    <w:p>
      <w:pPr>
        <w:pStyle w:val="Compact"/>
        <w:numPr>
          <w:ilvl w:val="0"/>
          <w:numId w:val="1519"/>
        </w:numPr>
      </w:pPr>
      <w:r>
        <w:t xml:space="preserve">Bergman R.L. et al. Prevalence and description of selective mutism in a school-based sample. J Am Acad Child Adolesc Psychiatry 2002;41(8):938–946.</w:t>
      </w:r>
    </w:p>
    <w:p>
      <w:pPr>
        <w:pStyle w:val="Compact"/>
        <w:numPr>
          <w:ilvl w:val="0"/>
          <w:numId w:val="1519"/>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19"/>
        </w:numPr>
      </w:pPr>
      <w:r>
        <w:t xml:space="preserve">Black B., Uhde T.W. Treatment of elective mutism with fluoxetine: a double-blind, placebo-controlled study. J Am Acad Child Adolesc Psychiatry 1994;33(7):1000–1006.</w:t>
      </w:r>
    </w:p>
    <w:bookmarkEnd w:id="1170"/>
    <w:bookmarkEnd w:id="1171"/>
    <w:bookmarkStart w:id="3431" w:name="obsessiv-kompulsiv-və-əlaqəli-pozuntular"/>
    <w:p>
      <w:pPr>
        <w:pageBreakBefore/>
        <w:pStyle w:val="Heading1"/>
      </w:pPr>
      <w:r>
        <w:t xml:space="preserve">6B20 – 6B2Z · OBSESSİV-KOMPULSİV VƏ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6B2Z</w:t>
      </w:r>
      <w:r>
        <w:rPr>
          <w:i/>
          <w:sz w:val="22"/>
          <w:color w:val="555555"/>
        </w:rPr>
        <w:t xml:space="preserve"> </w:t>
      </w:r>
      <w:r>
        <w:rPr>
          <w:i/>
          <w:sz w:val="22"/>
          <w:color w:val="555555"/>
        </w:rPr>
        <w:t xml:space="preserve">— Obsessive-compulsive or related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F42</w:t>
      </w:r>
      <w:r>
        <w:rPr>
          <w:i/>
          <w:sz w:val="22"/>
          <w:color w:val="555555"/>
        </w:rPr>
        <w:t xml:space="preserve"> </w:t>
      </w:r>
      <w:r>
        <w:rPr>
          <w:i/>
          <w:sz w:val="22"/>
          <w:color w:val="555555"/>
        </w:rPr>
        <w:t xml:space="preserve">(OCD);</w:t>
      </w:r>
      <w:r>
        <w:rPr>
          <w:i/>
          <w:sz w:val="22"/>
          <w:color w:val="555555"/>
        </w:rPr>
        <w:t xml:space="preserve"> </w:t>
      </w:r>
      <w:r>
        <w:rPr>
          <w:i/>
          <w:sz w:val="22"/>
          <w:color w:val="555555"/>
        </w:rPr>
        <w:t xml:space="preserve">F45.2</w:t>
      </w:r>
      <w:r>
        <w:rPr>
          <w:i/>
          <w:sz w:val="22"/>
          <w:color w:val="555555"/>
        </w:rPr>
        <w:t xml:space="preserve"> </w:t>
      </w:r>
      <w:r>
        <w:rPr>
          <w:i/>
          <w:sz w:val="22"/>
          <w:color w:val="555555"/>
        </w:rPr>
        <w:t xml:space="preserve">(hypochondriasis);</w:t>
      </w:r>
      <w:r>
        <w:rPr>
          <w:i/>
          <w:sz w:val="22"/>
          <w:color w:val="555555"/>
        </w:rPr>
        <w:t xml:space="preserve"> </w:t>
      </w:r>
      <w:r>
        <w:rPr>
          <w:i/>
          <w:sz w:val="22"/>
          <w:color w:val="555555"/>
        </w:rPr>
        <w:t xml:space="preserve">F63.3</w:t>
      </w:r>
      <w:r>
        <w:rPr>
          <w:i/>
          <w:sz w:val="22"/>
          <w:color w:val="555555"/>
        </w:rPr>
        <w:t xml:space="preserve"> </w:t>
      </w:r>
      <w:r>
        <w:rPr>
          <w:i/>
          <w:sz w:val="22"/>
          <w:color w:val="555555"/>
        </w:rPr>
        <w:t xml:space="preserve">(trichotillomania) — In separate sections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Obsessive-compulsive and related disorders</w:t>
      </w:r>
    </w:p>
    <w:p>
      <w:r>
        <w:pict>
          <v:rect style="width:0;height:1.5pt" o:hralign="center" o:hrstd="t" o:hr="t"/>
        </w:pict>
      </w:r>
    </w:p>
    <w:bookmarkStart w:id="117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172"/>
    <w:bookmarkStart w:id="1177" w:name="konseptual-yenilik-xbt-11"/>
    <w:p>
      <w:pPr>
        <w:pStyle w:val="Heading3"/>
      </w:pPr>
      <w:r>
        <w:t xml:space="preserve">Konseptual yenilik (XBT-11)</w:t>
      </w:r>
    </w:p>
    <w:bookmarkStart w:id="1173"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20"/>
        </w:numPr>
      </w:pPr>
      <w:r>
        <w:t xml:space="preserve">OKP →</w:t>
      </w:r>
      <w:r>
        <w:t xml:space="preserve"> </w:t>
      </w:r>
      <w:r>
        <w:t xml:space="preserve">F42</w:t>
      </w:r>
      <w:r>
        <w:t xml:space="preserve"> </w:t>
      </w:r>
      <w:r>
        <w:t xml:space="preserve">(neyrotik, stress, somatoform)</w:t>
      </w:r>
    </w:p>
    <w:p>
      <w:pPr>
        <w:pStyle w:val="Compact"/>
        <w:numPr>
          <w:ilvl w:val="0"/>
          <w:numId w:val="1520"/>
        </w:numPr>
      </w:pPr>
      <w:r>
        <w:t xml:space="preserve">Hipoxondriya →</w:t>
      </w:r>
      <w:r>
        <w:t xml:space="preserve"> </w:t>
      </w:r>
      <w:r>
        <w:t xml:space="preserve">F45.2</w:t>
      </w:r>
      <w:r>
        <w:t xml:space="preserve"> </w:t>
      </w:r>
      <w:r>
        <w:t xml:space="preserve">(somatoform)</w:t>
      </w:r>
    </w:p>
    <w:p>
      <w:pPr>
        <w:pStyle w:val="Compact"/>
        <w:numPr>
          <w:ilvl w:val="0"/>
          <w:numId w:val="1520"/>
        </w:numPr>
      </w:pPr>
      <w:r>
        <w:t xml:space="preserve">Trixotillomaniya →</w:t>
      </w:r>
      <w:r>
        <w:t xml:space="preserve"> </w:t>
      </w:r>
      <w:r>
        <w:t xml:space="preserve">F63.3</w:t>
      </w:r>
      <w:r>
        <w:t xml:space="preserve"> </w:t>
      </w:r>
      <w:r>
        <w:t xml:space="preserve">(impuls-nəzarət pozuntuları)</w:t>
      </w:r>
    </w:p>
    <w:p>
      <w:pPr>
        <w:pStyle w:val="FirstParagraph"/>
      </w:pPr>
      <w:r>
        <w:t xml:space="preserve">WHO), 2019, qüvvəyə minmə 2022."&gt;XBT-11 onları bir qrupda birləşdirdi – ümumi neyrobioloji əsas: orbitofrontal korteks-stratum dövrəsinin disregulyasiyası.</w:t>
      </w:r>
    </w:p>
    <w:bookmarkEnd w:id="1173"/>
    <w:bookmarkStart w:id="1174" w:name="olfaktor-referans-pozuntusu-yeni"/>
    <w:p>
      <w:pPr>
        <w:pStyle w:val="Heading4"/>
      </w:pPr>
      <w:r>
        <w:t xml:space="preserve">Olfaktor referans pozuntusu – yeni</w:t>
      </w:r>
    </w:p>
    <w:p>
      <w:pPr>
        <w:pStyle w:val="FirstParagraph"/>
      </w:pPr>
      <w:r>
        <w:t xml:space="preserve">WHO), 2019, qüvvəyə minmə 2022."&gt;XBT-11 əlavə etdi – öz bədəninin "pis qoxuladığı" haqda davamlı məşğulluq; OKP ilə oxşar mexanizm.</w:t>
      </w:r>
    </w:p>
    <w:bookmarkEnd w:id="1174"/>
    <w:bookmarkStart w:id="1175" w:name="yığma-pozuntusu-müstəqil-diaqnoz"/>
    <w:p>
      <w:pPr>
        <w:pStyle w:val="Heading4"/>
      </w:pPr>
      <w:r>
        <w:t xml:space="preserve">Yığma pozuntusu – müstəqil diaqnoz</w:t>
      </w:r>
    </w:p>
    <w:p>
      <w:pPr>
        <w:pStyle w:val="FirstParagraph"/>
      </w:pPr>
      <w:r>
        <w:t xml:space="preserve">XBT-10-da yığma OKP simptomlarından biri hesab olunurdu. WHO), 2019, qüvvəyə minmə 2022."&gt;XBT-11 onu müstəqil diaqnoz etdi (APA, 2013."&gt;DSM-5 ilə uyğunlaşma) – spesifik neyrobioloji profil, müalicə xüsusiyyətləri.</w:t>
      </w:r>
    </w:p>
    <w:bookmarkEnd w:id="1175"/>
    <w:bookmarkStart w:id="1176" w:name="insight-spesifikatoru"/>
    <w:p>
      <w:pPr>
        <w:pStyle w:val="Heading4"/>
      </w:pPr>
      <w:r>
        <w:t xml:space="preserve">İnsight spesifikatoru</w:t>
      </w:r>
    </w:p>
    <w:p>
      <w:pPr>
        <w:pStyle w:val="FirstParagraph"/>
      </w:pPr>
      <w:r>
        <w:t xml:space="preserve">WHO), 2019, qüvvəyə minmə 2022."&gt;XBT-11 OKP, BDP, hipoxondriya üçün insight (özünü qiymətləndirmə) spesifikatoru əlavə etdi:</w:t>
      </w:r>
    </w:p>
    <w:p>
      <w:pPr>
        <w:pStyle w:val="Compact"/>
        <w:numPr>
          <w:ilvl w:val="0"/>
          <w:numId w:val="1521"/>
        </w:numPr>
      </w:pPr>
      <w:r>
        <w:t xml:space="preserve">Yaxşı / normal insight</w:t>
      </w:r>
    </w:p>
    <w:p>
      <w:pPr>
        <w:pStyle w:val="Compact"/>
        <w:numPr>
          <w:ilvl w:val="0"/>
          <w:numId w:val="1521"/>
        </w:numPr>
      </w:pPr>
      <w:r>
        <w:t xml:space="preserve">Zəif insight</w:t>
      </w:r>
    </w:p>
    <w:p>
      <w:pPr>
        <w:pStyle w:val="Compact"/>
        <w:numPr>
          <w:ilvl w:val="0"/>
          <w:numId w:val="1521"/>
        </w:numPr>
      </w:pPr>
      <w:r>
        <w:t xml:space="preserve">İnsight yox / delusion-bənzər inanclar</w:t>
      </w:r>
    </w:p>
    <w:p>
      <w:pPr>
        <w:pStyle w:val="FirstParagraph"/>
      </w:pPr>
      <w:r>
        <w:t xml:space="preserve">Bu müalicə planlaşdırmasına birbaşa təsir edir.</w:t>
      </w:r>
    </w:p>
    <w:bookmarkEnd w:id="1176"/>
    <w:bookmarkEnd w:id="1177"/>
    <w:bookmarkStart w:id="1205" w:name="X140415d3f09ec08601cf1e1973d3e05c37ce2e4"/>
    <w:p>
      <w:pPr>
        <w:pageBreakBefore/>
        <w:pStyle w:val="Heading2"/>
      </w:pPr>
      <w:r>
        <w:t xml:space="preserve">6B20</w:t>
      </w:r>
      <w:r>
        <w:t xml:space="preserve"> </w:t>
      </w:r>
      <w:r>
        <w:t xml:space="preserve">OBSESSİV-KOMPULSİV POZUNTU (OKP)</w:t>
      </w:r>
    </w:p>
    <w:bookmarkStart w:id="1178" w:name="Xb91b5f5b35a9a090031e0f2e4d0fbe37d63f53b"/>
    <w:p>
      <w:pPr>
        <w:pStyle w:val="Heading3"/>
      </w:pPr>
      <w:r>
        <w:t xml:space="preserve">1. Tərif və nozologiya</w:t>
      </w:r>
    </w:p>
    <w:p>
      <w:pPr>
        <w:pStyle w:val="FirstParagraph"/>
      </w:pPr>
      <w:r>
        <w:t xml:space="preserve">Obsessiv-Kompulsiv Pozuntu (OKP; XBT-11:</w:t>
      </w:r>
      <w:r>
        <w:t xml:space="preserve"> </w:t>
      </w:r>
      <w:r>
        <w:t xml:space="preserve">6B20</w:t>
      </w:r>
      <w:r>
        <w:t xml:space="preserve">; DSM-5-TR: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 (2013)-də OKP narahatlıq pozuntularından ayrı "Obsessive-Compulsive and Related Disorders" kateqoriyasına keçirilmişdir; XBT-11 paralel addım.</w:t>
      </w:r>
    </w:p>
    <w:bookmarkEnd w:id="1178"/>
    <w:bookmarkStart w:id="1179" w:name="X6335845251e9cebf315e609eef354ef2006d0df"/>
    <w:p>
      <w:pPr>
        <w:pStyle w:val="Heading3"/>
      </w:pPr>
      <w:r>
        <w:t xml:space="preserve">2. Tarixçə</w:t>
      </w:r>
    </w:p>
    <w:p>
      <w:pPr>
        <w:pStyle w:val="Compact"/>
        <w:numPr>
          <w:ilvl w:val="0"/>
          <w:numId w:val="1522"/>
        </w:numPr>
      </w:pPr>
      <w:r>
        <w:t xml:space="preserve">Esquirol J.E.D. (1838) — "monomanie raisonnante".</w:t>
      </w:r>
    </w:p>
    <w:p>
      <w:pPr>
        <w:pStyle w:val="Compact"/>
        <w:numPr>
          <w:ilvl w:val="0"/>
          <w:numId w:val="1522"/>
        </w:numPr>
      </w:pPr>
      <w:r>
        <w:t xml:space="preserve">Janet P. (1903) — "psychasthénie".</w:t>
      </w:r>
    </w:p>
    <w:p>
      <w:pPr>
        <w:pStyle w:val="Compact"/>
        <w:numPr>
          <w:ilvl w:val="0"/>
          <w:numId w:val="1522"/>
        </w:numPr>
      </w:pPr>
      <w:r>
        <w:t xml:space="preserve">Freud (1909) — "Rat Man" hadisəsi.</w:t>
      </w:r>
    </w:p>
    <w:p>
      <w:pPr>
        <w:pStyle w:val="Compact"/>
        <w:numPr>
          <w:ilvl w:val="0"/>
          <w:numId w:val="1522"/>
        </w:numPr>
      </w:pPr>
      <w:r>
        <w:t xml:space="preserve">Skinner B.F. və Mowrer O.H. (1947) — iki-faktorlu öyrənmə nəzəriyyəsi (klassik şərtləndirmə + operant qaçınma); ERP-nin əsası.</w:t>
      </w:r>
    </w:p>
    <w:p>
      <w:pPr>
        <w:pStyle w:val="Compact"/>
        <w:numPr>
          <w:ilvl w:val="0"/>
          <w:numId w:val="1522"/>
        </w:numPr>
      </w:pPr>
      <w:r>
        <w:t xml:space="preserve">Meyer V. (1966) — Exposure and Response Prevention (ERP) ilk klinik tətbiq.</w:t>
      </w:r>
    </w:p>
    <w:p>
      <w:pPr>
        <w:pStyle w:val="Compact"/>
        <w:numPr>
          <w:ilvl w:val="0"/>
          <w:numId w:val="1522"/>
        </w:numPr>
      </w:pPr>
      <w:r>
        <w:t xml:space="preserve">DSM-5 (2013) və XBT-11 (2019) — OKP narahatlıq pozuntularından ayrılmış.</w:t>
      </w:r>
    </w:p>
    <w:bookmarkEnd w:id="1179"/>
    <w:bookmarkStart w:id="1180" w:name="Xf8943b059012597d4a895d6b1ed94ad55f657d0"/>
    <w:p>
      <w:pPr>
        <w:pStyle w:val="Heading3"/>
      </w:pPr>
      <w:r>
        <w:t xml:space="preserve">3. Epidemiologiya</w:t>
      </w:r>
    </w:p>
    <w:p>
      <w:pPr>
        <w:pStyle w:val="Compact"/>
        <w:numPr>
          <w:ilvl w:val="0"/>
          <w:numId w:val="1523"/>
        </w:numPr>
      </w:pPr>
      <w:r>
        <w:t xml:space="preserve">Ömürlük yayılma: 1,6–2,3% (Ruscio A.M. et al. Mol Psychiatry 2010).</w:t>
      </w:r>
    </w:p>
    <w:p>
      <w:pPr>
        <w:pStyle w:val="Compact"/>
        <w:numPr>
          <w:ilvl w:val="0"/>
          <w:numId w:val="1523"/>
        </w:numPr>
      </w:pPr>
      <w:r>
        <w:t xml:space="preserve">Cins: təxminən bərabər; qadınlarda nisbətən sıx yetkinlikdə, kişilərdə uşaqlıqda erkən başlanğıc.</w:t>
      </w:r>
    </w:p>
    <w:p>
      <w:pPr>
        <w:pStyle w:val="Compact"/>
        <w:numPr>
          <w:ilvl w:val="0"/>
          <w:numId w:val="1523"/>
        </w:numPr>
      </w:pPr>
      <w:r>
        <w:t xml:space="preserve">Başlanğıc: bimodal — pubertat öncəsi (10–12 yaş, kişilər) və erkən yetkinlik (20–25 yaş).</w:t>
      </w:r>
    </w:p>
    <w:p>
      <w:pPr>
        <w:pStyle w:val="Compact"/>
        <w:numPr>
          <w:ilvl w:val="0"/>
          <w:numId w:val="1523"/>
        </w:numPr>
      </w:pPr>
      <w:r>
        <w:t xml:space="preserve">Komorbidlik: MDD ~60%, narahatlıq pozuntuları, tikli pozuntular, autizm, hoarding, BDD.</w:t>
      </w:r>
    </w:p>
    <w:bookmarkEnd w:id="1180"/>
    <w:bookmarkStart w:id="1181" w:name="Xb84d37eb6444a88100e22e16441ff53a166d111"/>
    <w:p>
      <w:pPr>
        <w:pStyle w:val="Heading3"/>
      </w:pPr>
      <w:r>
        <w:t xml:space="preserve">4. Etiologiya</w:t>
      </w:r>
    </w:p>
    <w:p>
      <w:pPr>
        <w:pStyle w:val="Compact"/>
        <w:numPr>
          <w:ilvl w:val="0"/>
          <w:numId w:val="1524"/>
        </w:numPr>
      </w:pPr>
      <w:r>
        <w:t xml:space="preserve">İrsilik 40–50% (Mataix-Cols D. et al. JAMA Psychiatry 2013).</w:t>
      </w:r>
    </w:p>
    <w:p>
      <w:pPr>
        <w:pStyle w:val="Compact"/>
        <w:numPr>
          <w:ilvl w:val="0"/>
          <w:numId w:val="1524"/>
        </w:numPr>
      </w:pPr>
      <w:r>
        <w:t xml:space="preserve">Neyrobioloji — kortiko-striato-talamo-kortikal (CSTC) dövrəsinin hiperaktivliyi (orbitofrontal, cingulate, kaudat); serotonergic disregulasiya (SSRİ effekti); qlutamat disregulasiyası.</w:t>
      </w:r>
    </w:p>
    <w:p>
      <w:pPr>
        <w:pStyle w:val="Compact"/>
        <w:numPr>
          <w:ilvl w:val="0"/>
          <w:numId w:val="1524"/>
        </w:numPr>
      </w:pPr>
      <w:r>
        <w:t xml:space="preserve">Genetik araşdırma — SLC1A1 (qlutamat transporter), serotonin geniləri.</w:t>
      </w:r>
    </w:p>
    <w:p>
      <w:pPr>
        <w:pStyle w:val="Compact"/>
        <w:numPr>
          <w:ilvl w:val="0"/>
          <w:numId w:val="1524"/>
        </w:numPr>
      </w:pPr>
      <w:r>
        <w:t xml:space="preserve">PANDAS — nadir hallarda streptokokk infeksiyası sonrası OKP başlanğıcı (NIMH 2017).</w:t>
      </w:r>
    </w:p>
    <w:p>
      <w:pPr>
        <w:pStyle w:val="Compact"/>
        <w:numPr>
          <w:ilvl w:val="0"/>
          <w:numId w:val="1524"/>
        </w:numPr>
      </w:pPr>
      <w:r>
        <w:t xml:space="preserve">Travma, stres tetikleyici amillər.</w:t>
      </w:r>
    </w:p>
    <w:bookmarkEnd w:id="1181"/>
    <w:bookmarkStart w:id="1184" w:name="X04978fba127d5b81c40a2399305e0e4ee3d8bc8"/>
    <w:p>
      <w:pPr>
        <w:pStyle w:val="Heading3"/>
      </w:pPr>
      <w:r>
        <w:t xml:space="preserve">5. Klinik təzahürlər</w:t>
      </w:r>
    </w:p>
    <w:bookmarkStart w:id="1182" w:name="tipik-simptom-domenləri"/>
    <w:p>
      <w:pPr>
        <w:pStyle w:val="Heading4"/>
      </w:pPr>
      <w:r>
        <w:t xml:space="preserve">Tipik simptom domenləri</w:t>
      </w:r>
    </w:p>
    <w:p>
      <w:pPr>
        <w:pStyle w:val="Compact"/>
        <w:numPr>
          <w:ilvl w:val="0"/>
          <w:numId w:val="1525"/>
        </w:numPr>
      </w:pPr>
      <w:r>
        <w:t xml:space="preserve">Çirklənmə / təmizlik — ən sıx; əl yumaq, dezinfeksiya kompulsiyaları.</w:t>
      </w:r>
    </w:p>
    <w:p>
      <w:pPr>
        <w:pStyle w:val="Compact"/>
        <w:numPr>
          <w:ilvl w:val="0"/>
          <w:numId w:val="1525"/>
        </w:numPr>
      </w:pPr>
      <w:r>
        <w:t xml:space="preserve">Şübhə / yoxlama — qıfıl, plitə, elektrik cihazları.</w:t>
      </w:r>
    </w:p>
    <w:p>
      <w:pPr>
        <w:pStyle w:val="Compact"/>
        <w:numPr>
          <w:ilvl w:val="0"/>
          <w:numId w:val="1525"/>
        </w:numPr>
      </w:pPr>
      <w:r>
        <w:t xml:space="preserve">Simmetriya / dəqiqlik / "just right" — düzlüklə bağlı.</w:t>
      </w:r>
    </w:p>
    <w:p>
      <w:pPr>
        <w:pStyle w:val="Compact"/>
        <w:numPr>
          <w:ilvl w:val="0"/>
          <w:numId w:val="1525"/>
        </w:numPr>
      </w:pPr>
      <w:r>
        <w:t xml:space="preserve">Aqressiv / cinsi / dini obsessiyalar — eqo-distonik, narahatlıq yaradan.</w:t>
      </w:r>
    </w:p>
    <w:p>
      <w:pPr>
        <w:pStyle w:val="Compact"/>
        <w:numPr>
          <w:ilvl w:val="0"/>
          <w:numId w:val="1525"/>
        </w:numPr>
      </w:pPr>
      <w:r>
        <w:t xml:space="preserve">Toplama (hoarding) — XBT-11-də ayrı kateqoriya (6B24).</w:t>
      </w:r>
    </w:p>
    <w:bookmarkEnd w:id="1182"/>
    <w:bookmarkStart w:id="1183"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 DSM-5-TR insight kvalifikatorları: yaxşı / zəif / yox).</w:t>
      </w:r>
    </w:p>
    <w:bookmarkEnd w:id="1183"/>
    <w:bookmarkEnd w:id="1184"/>
    <w:bookmarkStart w:id="1189" w:name="Xb0fb99c07742d47d921497f08f30cc838b2ad9e"/>
    <w:p>
      <w:pPr>
        <w:pStyle w:val="Heading3"/>
      </w:pPr>
      <w:r>
        <w:t xml:space="preserve">6. Diaqnoz</w:t>
      </w:r>
    </w:p>
    <w:bookmarkStart w:id="1185"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26"/>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26"/>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185"/>
    <w:bookmarkStart w:id="1186" w:name="mənbə-spesifik-dəqiqləşdirmələr-53"/>
    <w:p>
      <w:pPr>
        <w:pStyle w:val="Heading4"/>
      </w:pPr>
      <w:r>
        <w:t xml:space="preserve">6.2 Mənbə-spesifik dəqiqləşdirmələr</w:t>
      </w:r>
    </w:p>
    <w:p>
      <w:pPr>
        <w:pStyle w:val="Compact"/>
        <w:numPr>
          <w:ilvl w:val="0"/>
          <w:numId w:val="1527"/>
        </w:numPr>
      </w:pPr>
      <w:r>
        <w:t xml:space="preserve">DSM-5-TR — insight kvalifikatorları (yaxşı/orta — zəif — yox / sayıqlama səviyyəsində); tikli ilə əlaqəli alt-tip.</w:t>
      </w:r>
    </w:p>
    <w:p>
      <w:pPr>
        <w:pStyle w:val="Compact"/>
        <w:numPr>
          <w:ilvl w:val="0"/>
          <w:numId w:val="1527"/>
        </w:numPr>
      </w:pPr>
      <w:r>
        <w:t xml:space="preserve">XBT-11 — paralel; toplama (6B24), BDD (6B21), iy referans (6B22) ayrı kateqoriyalar.</w:t>
      </w:r>
    </w:p>
    <w:p>
      <w:pPr>
        <w:pStyle w:val="Compact"/>
        <w:numPr>
          <w:ilvl w:val="0"/>
          <w:numId w:val="1527"/>
        </w:numPr>
      </w:pPr>
      <w:r>
        <w:t xml:space="preserve">NICE CG31 (2005, 2019 surveillance) — diaqnostika klinik müsahibə + Y-BOCS ilə.</w:t>
      </w:r>
    </w:p>
    <w:bookmarkEnd w:id="1186"/>
    <w:bookmarkStart w:id="1187" w:name="diaqnostika-alqoritmi-27"/>
    <w:p>
      <w:pPr>
        <w:pStyle w:val="Heading4"/>
      </w:pPr>
      <w:r>
        <w:t xml:space="preserve">6.3 Diaqnostika alqoritmi</w:t>
      </w:r>
    </w:p>
    <w:p>
      <w:pPr>
        <w:pStyle w:val="Compact"/>
        <w:numPr>
          <w:ilvl w:val="0"/>
          <w:numId w:val="1528"/>
        </w:numPr>
      </w:pPr>
      <w:r>
        <w:t xml:space="preserve">Klinik müsahibə.</w:t>
      </w:r>
    </w:p>
    <w:p>
      <w:pPr>
        <w:pStyle w:val="Compact"/>
        <w:numPr>
          <w:ilvl w:val="0"/>
          <w:numId w:val="1528"/>
        </w:numPr>
      </w:pPr>
      <w:r>
        <w:t xml:space="preserve">SCID-5, Y-BOCS (Yale-Brown Obsessive Compulsive Scale) — qızıl standart şiddət şkalası; CY-BOCS uşaqlarda.</w:t>
      </w:r>
    </w:p>
    <w:p>
      <w:pPr>
        <w:pStyle w:val="Compact"/>
        <w:numPr>
          <w:ilvl w:val="0"/>
          <w:numId w:val="1528"/>
        </w:numPr>
      </w:pPr>
      <w:r>
        <w:t xml:space="preserve">OCI-R (Obsessive Compulsive Inventory-Revised) — özünüqiymətləndirmə.</w:t>
      </w:r>
    </w:p>
    <w:p>
      <w:pPr>
        <w:pStyle w:val="Compact"/>
        <w:numPr>
          <w:ilvl w:val="0"/>
          <w:numId w:val="1528"/>
        </w:numPr>
      </w:pPr>
      <w:r>
        <w:t xml:space="preserve">Komorbidlik (depressiya, narahatlıq, tikli, autizm, BDD, hoarding).</w:t>
      </w:r>
    </w:p>
    <w:bookmarkEnd w:id="1187"/>
    <w:bookmarkStart w:id="1188"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 OKP 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188"/>
    <w:bookmarkEnd w:id="1189"/>
    <w:bookmarkStart w:id="1190" w:name="X8b60d26d1efdd8424ac62256aae6c3285622ac4"/>
    <w:p>
      <w:pPr>
        <w:pStyle w:val="Heading3"/>
      </w:pPr>
      <w:r>
        <w:t xml:space="preserve">7. Müayinə</w:t>
      </w:r>
    </w:p>
    <w:p>
      <w:pPr>
        <w:pStyle w:val="Compact"/>
        <w:numPr>
          <w:ilvl w:val="0"/>
          <w:numId w:val="1529"/>
        </w:numPr>
      </w:pPr>
      <w:r>
        <w:t xml:space="preserve">Y-BOCS / CY-BOCS — qızıl standart.</w:t>
      </w:r>
    </w:p>
    <w:p>
      <w:pPr>
        <w:pStyle w:val="Compact"/>
        <w:numPr>
          <w:ilvl w:val="0"/>
          <w:numId w:val="1529"/>
        </w:numPr>
      </w:pPr>
      <w:r>
        <w:t xml:space="preserve">OCI-R — özünüqiymətləndirmə.</w:t>
      </w:r>
    </w:p>
    <w:p>
      <w:pPr>
        <w:pStyle w:val="Compact"/>
        <w:numPr>
          <w:ilvl w:val="0"/>
          <w:numId w:val="1529"/>
        </w:numPr>
      </w:pPr>
      <w:r>
        <w:t xml:space="preserve">Komorbidlik (depressiya, narahatlıq).</w:t>
      </w:r>
    </w:p>
    <w:bookmarkEnd w:id="1190"/>
    <w:bookmarkStart w:id="1193" w:name="X698f0564afb2b36cb9d32d19ef2545b4a255771"/>
    <w:p>
      <w:pPr>
        <w:pStyle w:val="Heading3"/>
      </w:pPr>
      <w:r>
        <w:t xml:space="preserve">8. Müalicə</w:t>
      </w:r>
    </w:p>
    <w:bookmarkStart w:id="1191" w:name="ümumi-prinsiplər-nice-cg31-apa-wfsbp"/>
    <w:p>
      <w:pPr>
        <w:pStyle w:val="Heading4"/>
      </w:pPr>
      <w:r>
        <w:t xml:space="preserve">8.1 Ümumi prinsiplər (NICE CG31 · APA · WFSBP)</w:t>
      </w:r>
    </w:p>
    <w:p>
      <w:pPr>
        <w:pStyle w:val="Compact"/>
        <w:numPr>
          <w:ilvl w:val="0"/>
          <w:numId w:val="1530"/>
        </w:numPr>
      </w:pPr>
      <w:r>
        <w:t xml:space="preserve">Birinci sıra psixoterapiya: ERP (Exposure and Response Prevention) — pasiyent qorxulan obyekt/situasiyaya məruz qalır və kompulsiyanı icra etmir. 12–20 seans. Sübut: Foa E.B. et al. RKİ-ləri; effekt böyük.</w:t>
      </w:r>
    </w:p>
    <w:p>
      <w:pPr>
        <w:pStyle w:val="Compact"/>
        <w:numPr>
          <w:ilvl w:val="0"/>
          <w:numId w:val="1530"/>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30"/>
        </w:numPr>
      </w:pPr>
      <w:r>
        <w:t xml:space="preserve">Kombinasiya KDT/ERP + SSRİ — orta-ağır OKP-də monoterapiyadan üstün (Foa E.B. et al. Am J Psychiatry 2005).</w:t>
      </w:r>
    </w:p>
    <w:p>
      <w:pPr>
        <w:pStyle w:val="Compact"/>
        <w:numPr>
          <w:ilvl w:val="0"/>
          <w:numId w:val="1530"/>
        </w:numPr>
      </w:pPr>
      <w:r>
        <w:t xml:space="preserve">Klomipramin (TCA) — birinci sıra alternativ; SSRİ-yə cavabsızlıqda; antikolinerjik və kardiyak yan təsirlər.</w:t>
      </w:r>
    </w:p>
    <w:p>
      <w:pPr>
        <w:pStyle w:val="Compact"/>
        <w:numPr>
          <w:ilvl w:val="0"/>
          <w:numId w:val="1530"/>
        </w:numPr>
      </w:pPr>
      <w:r>
        <w:t xml:space="preserve">Augmentasiya (SSRİ + atipik antipsixotik aşağı dozada) — risperidon, aripiprazol; refrakter halda.</w:t>
      </w:r>
    </w:p>
    <w:p>
      <w:pPr>
        <w:pStyle w:val="Compact"/>
        <w:numPr>
          <w:ilvl w:val="0"/>
          <w:numId w:val="1530"/>
        </w:numPr>
      </w:pPr>
      <w:r>
        <w:t xml:space="preserve">Refrakter ağır OKP: Deep Brain Stimulation (DBS — ventral capsule/ventral striatum), neyrocərrahiyə (kapsulotomiya, singulotomiya); EKT effektsiz; ketamin/esketamin sürətli effekt tədqiqatları davam edir.</w:t>
      </w:r>
    </w:p>
    <w:p>
      <w:pPr>
        <w:pStyle w:val="Compact"/>
        <w:numPr>
          <w:ilvl w:val="0"/>
          <w:numId w:val="1530"/>
        </w:numPr>
      </w:pPr>
      <w:r>
        <w:t xml:space="preserve">Müalicə müddəti — uzunmüddətli; remisyadan sonra ≥ 1–2 il, çoxsaylı residiv halda ömürlük.</w:t>
      </w:r>
    </w:p>
    <w:bookmarkEnd w:id="1191"/>
    <w:bookmarkStart w:id="1192" w:name="mənbə-spesifik-dəqiqləşdirmələr-54"/>
    <w:p>
      <w:pPr>
        <w:pStyle w:val="Heading4"/>
      </w:pPr>
      <w:r>
        <w:t xml:space="preserve">8.2 Mənbə-spesifik dəqiqləşdirmələr</w:t>
      </w:r>
    </w:p>
    <w:p>
      <w:pPr>
        <w:pStyle w:val="Compact"/>
        <w:numPr>
          <w:ilvl w:val="0"/>
          <w:numId w:val="1531"/>
        </w:numPr>
      </w:pPr>
      <w:r>
        <w:t xml:space="preserve">NICE CG31 (2005, 2019 surveillance) — pilləli yanaşma şiddətə görə; ERP birinci sıra; SSRİ orta-ağır.</w:t>
      </w:r>
    </w:p>
    <w:p>
      <w:pPr>
        <w:pStyle w:val="Compact"/>
        <w:numPr>
          <w:ilvl w:val="0"/>
          <w:numId w:val="1531"/>
        </w:numPr>
      </w:pPr>
      <w:r>
        <w:t xml:space="preserve">APA Practice Guideline for OCD (2007) — eyni; klomipramin sübut bazasına görə güclü, lakin yan təsirə görə ikinci sıra.</w:t>
      </w:r>
    </w:p>
    <w:p>
      <w:pPr>
        <w:pStyle w:val="Compact"/>
        <w:numPr>
          <w:ilvl w:val="0"/>
          <w:numId w:val="1531"/>
        </w:numPr>
      </w:pPr>
      <w:r>
        <w:t xml:space="preserve">WFSBP (Bandelow B. et al. 2008) — SSRİ doza diapazonları və titrasiya.</w:t>
      </w:r>
    </w:p>
    <w:p>
      <w:pPr>
        <w:pStyle w:val="Compact"/>
        <w:numPr>
          <w:ilvl w:val="0"/>
          <w:numId w:val="1531"/>
        </w:numPr>
      </w:pPr>
      <w:r>
        <w:t xml:space="preserve">NICE CG31 PANDAS — rutin antibiotik profilaktikası tövsiyə edilmir.</w:t>
      </w:r>
    </w:p>
    <w:bookmarkEnd w:id="1192"/>
    <w:bookmarkEnd w:id="1193"/>
    <w:bookmarkStart w:id="1194" w:name="X0be8d619759d7ee6b463e23593b870318d8ad30"/>
    <w:p>
      <w:pPr>
        <w:pStyle w:val="Heading3"/>
      </w:pPr>
      <w:r>
        <w:t xml:space="preserve">9. Metodikalar</w:t>
      </w:r>
    </w:p>
    <w:p>
      <w:pPr>
        <w:pStyle w:val="DefinitionTerm"/>
      </w:pPr>
      <w:r>
        <w:t xml:space="preserve">ERP —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 —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194"/>
    <w:bookmarkStart w:id="1202" w:name="Xcb4a82d57f4475475a58c21f1c27e1bf0bfde27"/>
    <w:p>
      <w:pPr>
        <w:pStyle w:val="Heading3"/>
      </w:pPr>
      <w:r>
        <w:t xml:space="preserve">10. Mif və yanlış inanclar</w:t>
      </w:r>
    </w:p>
    <w:bookmarkStart w:id="1195" w:name="X5c8aa4ccb190ce1a637c719377767a3e41dcb1e"/>
    <w:p>
      <w:pPr>
        <w:pStyle w:val="Heading5"/>
      </w:pPr>
      <w:r>
        <w:t xml:space="preserve">Mif 1: "OKP — sadəcə təmizlik və düzlüklə bağlı şəxsiyyət xüsusiyyətidir"</w:t>
      </w:r>
    </w:p>
    <w:p>
      <w:pPr>
        <w:pStyle w:val="FirstParagraph"/>
      </w:pPr>
      <w:r>
        <w:t xml:space="preserve">Sübut: klinik OKP eqo-distonik, narahatlıq yaradan və funksional pozulma yaradır; obsessiv-kompulsiv şəxsiyyət pozuntusu (OKŞP) eqo-sintonik fərqli pozuntudur. Y-BOCS şiddəti və müddət əsasında klinik diaqnoz.</w:t>
      </w:r>
    </w:p>
    <w:bookmarkEnd w:id="1195"/>
    <w:bookmarkStart w:id="1196" w:name="X03f942f39065cb241b1dfc9864fd06dfb388f6a"/>
    <w:p>
      <w:pPr>
        <w:pStyle w:val="Heading5"/>
      </w:pPr>
      <w:r>
        <w:t xml:space="preserve">Mif 2: "Pasiyent iradi olaraq obsessiyaları "dayandıra bilər""</w:t>
      </w:r>
    </w:p>
    <w:p>
      <w:pPr>
        <w:pStyle w:val="FirstParagraph"/>
      </w:pPr>
      <w:r>
        <w:t xml:space="preserve">Sübut: OKP CSTC dövrəsinin disregulasiyasıdır; iradi idarə olunmur; ERP və SSRİ neyrobioloji səviyyədə təsir edir.</w:t>
      </w:r>
    </w:p>
    <w:bookmarkEnd w:id="1196"/>
    <w:bookmarkStart w:id="1197"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197"/>
    <w:bookmarkStart w:id="1198" w:name="Xd9cc62bfdab5b329af2c0b87466b31030f17eaa"/>
    <w:p>
      <w:pPr>
        <w:pStyle w:val="Heading5"/>
      </w:pPr>
      <w:r>
        <w:t xml:space="preserve">Mif 4: "ERP travma yaradır, çünki pasiyenti qorxulan situasiyada saxlayır"</w:t>
      </w:r>
    </w:p>
    <w:p>
      <w:pPr>
        <w:pStyle w:val="FirstParagraph"/>
      </w:pPr>
      <w:r>
        <w:t xml:space="preserve">Sübut: ERP strukturlaşdırılmış, pilləli və pasiyentin razılığı ilə həyata keçirilir; uzunmüddətli sübutlu effektivlik göstərir.</w:t>
      </w:r>
    </w:p>
    <w:bookmarkEnd w:id="1198"/>
    <w:bookmarkStart w:id="1199"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199"/>
    <w:bookmarkStart w:id="1200"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00"/>
    <w:bookmarkStart w:id="1201"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01"/>
    <w:bookmarkEnd w:id="1202"/>
    <w:bookmarkStart w:id="1203" w:name="X170664629dd8e5f9e334dba2d9e00fb0de91300"/>
    <w:p>
      <w:pPr>
        <w:pStyle w:val="Heading3"/>
      </w:pPr>
      <w:r>
        <w:t xml:space="preserve">11. Proqnoz</w:t>
      </w:r>
    </w:p>
    <w:p>
      <w:pPr>
        <w:pStyle w:val="Compact"/>
        <w:numPr>
          <w:ilvl w:val="0"/>
          <w:numId w:val="1532"/>
        </w:numPr>
      </w:pPr>
      <w:r>
        <w:t xml:space="preserve">Xronik gediş, lakin adekvat müalicə ilə əhəmiyyətli yaxşılaşma.</w:t>
      </w:r>
    </w:p>
    <w:p>
      <w:pPr>
        <w:pStyle w:val="Compact"/>
        <w:numPr>
          <w:ilvl w:val="0"/>
          <w:numId w:val="1532"/>
        </w:numPr>
      </w:pPr>
      <w:r>
        <w:t xml:space="preserve">Komorbid depressiya, tikli, autizm pis proqnoz markeri.</w:t>
      </w:r>
    </w:p>
    <w:p>
      <w:pPr>
        <w:pStyle w:val="Compact"/>
        <w:numPr>
          <w:ilvl w:val="0"/>
          <w:numId w:val="1532"/>
        </w:numPr>
      </w:pPr>
      <w:r>
        <w:t xml:space="preserve">Erkən başlanğıc və zəif insight — daha çətin müalicə.</w:t>
      </w:r>
    </w:p>
    <w:bookmarkEnd w:id="1203"/>
    <w:bookmarkStart w:id="1204" w:name="X94f3ceb447fca7143b1b73fe215f2a6b6ef7d41"/>
    <w:p>
      <w:pPr>
        <w:pStyle w:val="Heading3"/>
      </w:pPr>
      <w:r>
        <w:t xml:space="preserve">12. Mənbələr</w:t>
      </w:r>
    </w:p>
    <w:p>
      <w:pPr>
        <w:pStyle w:val="Compact"/>
        <w:numPr>
          <w:ilvl w:val="0"/>
          <w:numId w:val="1533"/>
        </w:numPr>
      </w:pPr>
      <w:r>
        <w:t xml:space="preserve">WHO. ICD-11. 6B20 Obsessive-compulsive disorder. 2024.</w:t>
      </w:r>
    </w:p>
    <w:p>
      <w:pPr>
        <w:pStyle w:val="Compact"/>
        <w:numPr>
          <w:ilvl w:val="0"/>
          <w:numId w:val="1533"/>
        </w:numPr>
      </w:pPr>
      <w:r>
        <w:t xml:space="preserve">APA. DSM-5-TR. 2022.</w:t>
      </w:r>
    </w:p>
    <w:p>
      <w:pPr>
        <w:pStyle w:val="Compact"/>
        <w:numPr>
          <w:ilvl w:val="0"/>
          <w:numId w:val="1533"/>
        </w:numPr>
      </w:pPr>
      <w:r>
        <w:t xml:space="preserve">NICE CG31. Obsessive-compulsive disorder and body dysmorphic disorder. 2005, 2019 surveillance.</w:t>
      </w:r>
    </w:p>
    <w:p>
      <w:pPr>
        <w:pStyle w:val="Compact"/>
        <w:numPr>
          <w:ilvl w:val="0"/>
          <w:numId w:val="1533"/>
        </w:numPr>
      </w:pPr>
      <w:r>
        <w:t xml:space="preserve">APA. Practice Guideline for the Treatment of Patients with Obsessive-Compulsive Disorder. 2007.</w:t>
      </w:r>
    </w:p>
    <w:p>
      <w:pPr>
        <w:pStyle w:val="Compact"/>
        <w:numPr>
          <w:ilvl w:val="0"/>
          <w:numId w:val="1533"/>
        </w:numPr>
      </w:pPr>
      <w:r>
        <w:t xml:space="preserve">Bandelow B. et al. WFSBP guidelines for the pharmacological treatment of anxiety, obsessive-compulsive and post-traumatic stress disorders. World J Biol Psychiatry 2008;9(4):248–312.</w:t>
      </w:r>
    </w:p>
    <w:p>
      <w:pPr>
        <w:pStyle w:val="Compact"/>
        <w:numPr>
          <w:ilvl w:val="0"/>
          <w:numId w:val="1533"/>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33"/>
        </w:numPr>
      </w:pPr>
      <w:r>
        <w:t xml:space="preserve">Ruscio A.M., Stein D.J., Chiu W.T., Kessler R.C. The epidemiology of obsessive-compulsive disorder in the National Comorbidity Survey Replication. Mol Psychiatry 2010;15(1):53–63.</w:t>
      </w:r>
    </w:p>
    <w:p>
      <w:pPr>
        <w:pStyle w:val="Compact"/>
        <w:numPr>
          <w:ilvl w:val="0"/>
          <w:numId w:val="1533"/>
        </w:numPr>
      </w:pPr>
      <w:r>
        <w:t xml:space="preserve">Mataix-Cols D. et al. Familial risks of obsessive-compulsive disorder. JAMA Psychiatry 2013;70(7):709–717.</w:t>
      </w:r>
    </w:p>
    <w:p>
      <w:pPr>
        <w:pStyle w:val="Compact"/>
        <w:numPr>
          <w:ilvl w:val="0"/>
          <w:numId w:val="1533"/>
        </w:numPr>
      </w:pPr>
      <w:r>
        <w:t xml:space="preserve">Greenberg B.D. et al. Deep brain stimulation of the ventral internal capsule/ventral striatum for obsessive-compulsive disorder. Mol Psychiatry 2010;15(1):64–79.</w:t>
      </w:r>
    </w:p>
    <w:p>
      <w:pPr>
        <w:pStyle w:val="Compact"/>
        <w:numPr>
          <w:ilvl w:val="0"/>
          <w:numId w:val="1533"/>
        </w:numPr>
      </w:pPr>
      <w:r>
        <w:t xml:space="preserve">NIMH. PANDAS/PANS Information for Clinicians. 2017.</w:t>
      </w:r>
    </w:p>
    <w:bookmarkEnd w:id="1204"/>
    <w:bookmarkEnd w:id="1205"/>
    <w:bookmarkStart w:id="1229" w:name="X7002d5568134f4510afdc12291a7294e2ce9db4"/>
    <w:p>
      <w:pPr>
        <w:pageBreakBefore/>
        <w:pStyle w:val="Heading2"/>
      </w:pPr>
      <w:r>
        <w:t xml:space="preserve">6B21</w:t>
      </w:r>
      <w:r>
        <w:t xml:space="preserve"> </w:t>
      </w:r>
      <w:r>
        <w:t xml:space="preserve">BƏDƏN DİSMORFİK POZUNTUSU (BDD)</w:t>
      </w:r>
    </w:p>
    <w:bookmarkStart w:id="1206" w:name="X9387bf0ada91fdf57e636364707bbdf62888251"/>
    <w:p>
      <w:pPr>
        <w:pStyle w:val="Heading3"/>
      </w:pPr>
      <w:r>
        <w:t xml:space="preserve">1. Tərif və nozologiya</w:t>
      </w:r>
    </w:p>
    <w:p>
      <w:pPr>
        <w:pStyle w:val="FirstParagraph"/>
      </w:pPr>
      <w:r>
        <w:t xml:space="preserve">Bədən Dismorfik Pozuntusu (BDD; XBT-11:</w:t>
      </w:r>
      <w:r>
        <w:t xml:space="preserve"> </w:t>
      </w:r>
      <w:r>
        <w:t xml:space="preserve">6B21</w:t>
      </w:r>
      <w:r>
        <w:t xml:space="preserve">; DSM-5-TR: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206"/>
    <w:bookmarkStart w:id="1207" w:name="X6ba7434bc724bc68257b4e26f5a007ce1d313de"/>
    <w:p>
      <w:pPr>
        <w:pStyle w:val="Heading3"/>
      </w:pPr>
      <w:r>
        <w:t xml:space="preserve">2. Tarixçə</w:t>
      </w:r>
    </w:p>
    <w:p>
      <w:pPr>
        <w:pStyle w:val="Compact"/>
        <w:numPr>
          <w:ilvl w:val="0"/>
          <w:numId w:val="1534"/>
        </w:numPr>
      </w:pPr>
      <w:r>
        <w:t xml:space="preserve">Morselli E. (1891) — "dysmorphophobia".</w:t>
      </w:r>
    </w:p>
    <w:p>
      <w:pPr>
        <w:pStyle w:val="Compact"/>
        <w:numPr>
          <w:ilvl w:val="0"/>
          <w:numId w:val="1534"/>
        </w:numPr>
      </w:pPr>
      <w:r>
        <w:t xml:space="preserve">DSM-III-R (1987) — "Body Dysmorphic Disorder" somatoform pozuntular daxilində.</w:t>
      </w:r>
    </w:p>
    <w:p>
      <w:pPr>
        <w:pStyle w:val="Compact"/>
        <w:numPr>
          <w:ilvl w:val="0"/>
          <w:numId w:val="1534"/>
        </w:numPr>
      </w:pPr>
      <w:r>
        <w:t xml:space="preserve">DSM-5 (2013) və XBT-11 — Obsessiv-kompulsiv spektri kateqoriyasına keçirilmişdir.</w:t>
      </w:r>
    </w:p>
    <w:bookmarkEnd w:id="1207"/>
    <w:bookmarkStart w:id="1208" w:name="X420e6b422e6f81c09666ec6f44d4afe1e5b6e2f"/>
    <w:p>
      <w:pPr>
        <w:pStyle w:val="Heading3"/>
      </w:pPr>
      <w:r>
        <w:t xml:space="preserve">3. Epidemiologiya</w:t>
      </w:r>
    </w:p>
    <w:p>
      <w:pPr>
        <w:pStyle w:val="Compact"/>
        <w:numPr>
          <w:ilvl w:val="0"/>
          <w:numId w:val="1535"/>
        </w:numPr>
      </w:pPr>
      <w:r>
        <w:t xml:space="preserve">Ümumi populyasiyada yayılma: 1,7–2,4% (Buhlmann U. et al. Psychiatry Res 2010).</w:t>
      </w:r>
    </w:p>
    <w:p>
      <w:pPr>
        <w:pStyle w:val="Compact"/>
        <w:numPr>
          <w:ilvl w:val="0"/>
          <w:numId w:val="1535"/>
        </w:numPr>
      </w:pPr>
      <w:r>
        <w:t xml:space="preserve">Kosmetik dermatoloji və plastik cərrahiyə klinikalarında 9–15%.</w:t>
      </w:r>
    </w:p>
    <w:p>
      <w:pPr>
        <w:pStyle w:val="Compact"/>
        <w:numPr>
          <w:ilvl w:val="0"/>
          <w:numId w:val="1535"/>
        </w:numPr>
      </w:pPr>
      <w:r>
        <w:t xml:space="preserve">Cins: təxminən bərabər.</w:t>
      </w:r>
    </w:p>
    <w:p>
      <w:pPr>
        <w:pStyle w:val="Compact"/>
        <w:numPr>
          <w:ilvl w:val="0"/>
          <w:numId w:val="1535"/>
        </w:numPr>
      </w:pPr>
      <w:r>
        <w:t xml:space="preserve">Başlanğıc: orta 15–16 yaş.</w:t>
      </w:r>
    </w:p>
    <w:p>
      <w:pPr>
        <w:pStyle w:val="Compact"/>
        <w:numPr>
          <w:ilvl w:val="0"/>
          <w:numId w:val="1535"/>
        </w:numPr>
      </w:pPr>
      <w:r>
        <w:t xml:space="preserve">Komorbidlik: MDD ~75%, OKP ~30%, sosial narahatlıq ~37%, maddə istifadəsi.</w:t>
      </w:r>
    </w:p>
    <w:p>
      <w:pPr>
        <w:pStyle w:val="Compact"/>
        <w:numPr>
          <w:ilvl w:val="0"/>
          <w:numId w:val="1535"/>
        </w:numPr>
      </w:pPr>
      <w:r>
        <w:t xml:space="preserve">Suicid riski yüksək: cəhd ~24–28%, tamamlanma populyasiyadan 45 dəfə yüksək (Phillips K.A. icmalları).</w:t>
      </w:r>
    </w:p>
    <w:bookmarkEnd w:id="1208"/>
    <w:bookmarkStart w:id="1209" w:name="Xe8fe97720b2f5ed47b8138933c0f2b72b038449"/>
    <w:p>
      <w:pPr>
        <w:pStyle w:val="Heading3"/>
      </w:pPr>
      <w:r>
        <w:t xml:space="preserve">4. Etiologiya</w:t>
      </w:r>
    </w:p>
    <w:p>
      <w:pPr>
        <w:pStyle w:val="Compact"/>
        <w:numPr>
          <w:ilvl w:val="0"/>
          <w:numId w:val="1536"/>
        </w:numPr>
      </w:pPr>
      <w:r>
        <w:t xml:space="preserve">Genetik üst-üstə düşmə OKP ilə.</w:t>
      </w:r>
    </w:p>
    <w:p>
      <w:pPr>
        <w:pStyle w:val="Compact"/>
        <w:numPr>
          <w:ilvl w:val="0"/>
          <w:numId w:val="1536"/>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536"/>
        </w:numPr>
      </w:pPr>
      <w:r>
        <w:t xml:space="preserve">Sosial-mədəni — kütləvi mediada idealizə edilmiş görünüş.</w:t>
      </w:r>
    </w:p>
    <w:p>
      <w:pPr>
        <w:pStyle w:val="Compact"/>
        <w:numPr>
          <w:ilvl w:val="0"/>
          <w:numId w:val="1536"/>
        </w:numPr>
      </w:pPr>
      <w:r>
        <w:t xml:space="preserve">Uşaqlıq peer viktimizasiyası (rüsvayetmə, "bullying").</w:t>
      </w:r>
    </w:p>
    <w:bookmarkEnd w:id="1209"/>
    <w:bookmarkStart w:id="1210" w:name="Xc03cc315a839a01b172b4b0361added64d58c67"/>
    <w:p>
      <w:pPr>
        <w:pStyle w:val="Heading3"/>
      </w:pPr>
      <w:r>
        <w:t xml:space="preserve">5. Klinik təzahürlər</w:t>
      </w:r>
    </w:p>
    <w:p>
      <w:pPr>
        <w:pStyle w:val="Compact"/>
        <w:numPr>
          <w:ilvl w:val="0"/>
          <w:numId w:val="1537"/>
        </w:numPr>
      </w:pPr>
      <w:r>
        <w:t xml:space="preserve">Görünüşün konkret hissəsinə (üz, dəri, saç, burun, bədən forması) obsessiv fokus.</w:t>
      </w:r>
    </w:p>
    <w:p>
      <w:pPr>
        <w:pStyle w:val="Compact"/>
        <w:numPr>
          <w:ilvl w:val="0"/>
          <w:numId w:val="1537"/>
        </w:numPr>
      </w:pPr>
      <w:r>
        <w:t xml:space="preserve">Real qüsur yoxdur və ya başqaları üçün görünməz/əhəmiyyətsizdir.</w:t>
      </w:r>
    </w:p>
    <w:p>
      <w:pPr>
        <w:pStyle w:val="Compact"/>
        <w:numPr>
          <w:ilvl w:val="0"/>
          <w:numId w:val="1537"/>
        </w:numPr>
      </w:pPr>
      <w:r>
        <w:t xml:space="preserve">Təkrarlanan davranışlar: güzgüyə baxma, dəri qıdaşdırma, müqayisə, kosmetik prosedur axtarışı, geyim/makyaj/kamuflyaj.</w:t>
      </w:r>
    </w:p>
    <w:p>
      <w:pPr>
        <w:pStyle w:val="Compact"/>
        <w:numPr>
          <w:ilvl w:val="0"/>
          <w:numId w:val="1537"/>
        </w:numPr>
      </w:pPr>
      <w:r>
        <w:t xml:space="preserve">Zehni hərəkətlər: özünü başqaları ilə müqayisə.</w:t>
      </w:r>
    </w:p>
    <w:p>
      <w:pPr>
        <w:pStyle w:val="Compact"/>
        <w:numPr>
          <w:ilvl w:val="0"/>
          <w:numId w:val="1537"/>
        </w:numPr>
      </w:pPr>
      <w:r>
        <w:t xml:space="preserve">İnsight çox vaxt zəifdir; bəzən sayıqlama səviyyəsində.</w:t>
      </w:r>
    </w:p>
    <w:p>
      <w:pPr>
        <w:pStyle w:val="Compact"/>
        <w:numPr>
          <w:ilvl w:val="0"/>
          <w:numId w:val="1537"/>
        </w:numPr>
      </w:pPr>
      <w:r>
        <w:t xml:space="preserve">"Muscle dysmorphia" alt-tipi — kişilərdə əzələnin "kifayət qədər inkişaf etməməsi" obsessiyası; anabolik steroid istifadəsinə gətirir.</w:t>
      </w:r>
    </w:p>
    <w:p>
      <w:pPr>
        <w:pStyle w:val="Compact"/>
        <w:numPr>
          <w:ilvl w:val="0"/>
          <w:numId w:val="1537"/>
        </w:numPr>
      </w:pPr>
      <w:r>
        <w:t xml:space="preserve">Yüksək sosial təcrid, akademik və peşə pozulması.</w:t>
      </w:r>
    </w:p>
    <w:bookmarkEnd w:id="1210"/>
    <w:bookmarkStart w:id="1215" w:name="Xd33e90c586e74ae7382d4d780e48cea0462d141"/>
    <w:p>
      <w:pPr>
        <w:pStyle w:val="Heading3"/>
      </w:pPr>
      <w:r>
        <w:t xml:space="preserve">6. Diaqnoz</w:t>
      </w:r>
    </w:p>
    <w:bookmarkStart w:id="1211"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211"/>
    <w:bookmarkStart w:id="1212" w:name="mənbə-spesifik-dəqiqləşdirmələr-55"/>
    <w:p>
      <w:pPr>
        <w:pStyle w:val="Heading4"/>
      </w:pPr>
      <w:r>
        <w:t xml:space="preserve">6.2 Mənbə-spesifik dəqiqləşdirmələr</w:t>
      </w:r>
    </w:p>
    <w:p>
      <w:pPr>
        <w:pStyle w:val="Compact"/>
        <w:numPr>
          <w:ilvl w:val="0"/>
          <w:numId w:val="1538"/>
        </w:numPr>
      </w:pPr>
      <w:r>
        <w:t xml:space="preserve">DSM-5-TR / XBT-11 — OKP spektri kateqoriyasında; muscle dysmorphia kvalifikator.</w:t>
      </w:r>
    </w:p>
    <w:p>
      <w:pPr>
        <w:pStyle w:val="Compact"/>
        <w:numPr>
          <w:ilvl w:val="0"/>
          <w:numId w:val="1538"/>
        </w:numPr>
      </w:pPr>
      <w:r>
        <w:t xml:space="preserve">NICE CG31 — BDD və OKP birgə tövsiyələr.</w:t>
      </w:r>
    </w:p>
    <w:bookmarkEnd w:id="1212"/>
    <w:bookmarkStart w:id="1213" w:name="diaqnostika-alqoritmi-28"/>
    <w:p>
      <w:pPr>
        <w:pStyle w:val="Heading4"/>
      </w:pPr>
      <w:r>
        <w:t xml:space="preserve">6.3 Diaqnostika alqoritmi</w:t>
      </w:r>
    </w:p>
    <w:p>
      <w:pPr>
        <w:pStyle w:val="Compact"/>
        <w:numPr>
          <w:ilvl w:val="0"/>
          <w:numId w:val="1539"/>
        </w:numPr>
      </w:pPr>
      <w:r>
        <w:t xml:space="preserve">Klinik müsahibə (pasiyent çox vaxt utancdan açıq danışmır).</w:t>
      </w:r>
    </w:p>
    <w:p>
      <w:pPr>
        <w:pStyle w:val="Compact"/>
        <w:numPr>
          <w:ilvl w:val="0"/>
          <w:numId w:val="1539"/>
        </w:numPr>
      </w:pPr>
      <w:r>
        <w:t xml:space="preserve">BDDQ (Body Dysmorphic Disorder Questionnaire) — skrining.</w:t>
      </w:r>
    </w:p>
    <w:p>
      <w:pPr>
        <w:pStyle w:val="Compact"/>
        <w:numPr>
          <w:ilvl w:val="0"/>
          <w:numId w:val="1539"/>
        </w:numPr>
      </w:pPr>
      <w:r>
        <w:t xml:space="preserve">BDD-YBOCS — şiddət şkalası.</w:t>
      </w:r>
    </w:p>
    <w:p>
      <w:pPr>
        <w:pStyle w:val="Compact"/>
        <w:numPr>
          <w:ilvl w:val="0"/>
          <w:numId w:val="1539"/>
        </w:numPr>
      </w:pPr>
      <w:r>
        <w:t xml:space="preserve">Komorbidlik (depressiya, OKP, sosial narahatlıq, suicid riski).</w:t>
      </w:r>
    </w:p>
    <w:p>
      <w:pPr>
        <w:pStyle w:val="Compact"/>
        <w:numPr>
          <w:ilvl w:val="0"/>
          <w:numId w:val="1539"/>
        </w:numPr>
      </w:pPr>
      <w:r>
        <w:t xml:space="preserve">Anabolik steroid və ya kosmetik prosedur anamnezi.</w:t>
      </w:r>
    </w:p>
    <w:bookmarkEnd w:id="1213"/>
    <w:bookmarkStart w:id="1214"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214"/>
    <w:bookmarkEnd w:id="1215"/>
    <w:bookmarkStart w:id="1216" w:name="X0bf39e839f22854915cfdcbb5c0b502885f27fe"/>
    <w:p>
      <w:pPr>
        <w:pStyle w:val="Heading3"/>
      </w:pPr>
      <w:r>
        <w:t xml:space="preserve">7. Müayinə</w:t>
      </w:r>
    </w:p>
    <w:p>
      <w:pPr>
        <w:pStyle w:val="Compact"/>
        <w:numPr>
          <w:ilvl w:val="0"/>
          <w:numId w:val="1540"/>
        </w:numPr>
      </w:pPr>
      <w:r>
        <w:t xml:space="preserve">BDDQ — skrining (Phillips K.A.).</w:t>
      </w:r>
    </w:p>
    <w:p>
      <w:pPr>
        <w:pStyle w:val="Compact"/>
        <w:numPr>
          <w:ilvl w:val="0"/>
          <w:numId w:val="1540"/>
        </w:numPr>
      </w:pPr>
      <w:r>
        <w:t xml:space="preserve">BDD-YBOCS — modifikasiyalı OKP şkalası, 12 maddə.</w:t>
      </w:r>
    </w:p>
    <w:p>
      <w:pPr>
        <w:pStyle w:val="Compact"/>
        <w:numPr>
          <w:ilvl w:val="0"/>
          <w:numId w:val="1540"/>
        </w:numPr>
      </w:pPr>
      <w:r>
        <w:t xml:space="preserve">C-SSRS — suicid riski (yüksək).</w:t>
      </w:r>
    </w:p>
    <w:bookmarkEnd w:id="1216"/>
    <w:bookmarkStart w:id="1218" w:name="X7ab68a22822f6e6f0cefeadfb6615ff217fc814"/>
    <w:p>
      <w:pPr>
        <w:pStyle w:val="Heading3"/>
      </w:pPr>
      <w:r>
        <w:t xml:space="preserve">8. Müalicə</w:t>
      </w:r>
    </w:p>
    <w:p>
      <w:pPr>
        <w:pStyle w:val="Compact"/>
        <w:numPr>
          <w:ilvl w:val="0"/>
          <w:numId w:val="1541"/>
        </w:numPr>
      </w:pPr>
      <w:r>
        <w:t xml:space="preserve">Birinci sıra psixoterapiya: KDT (BDD-yə uyğunlaşdırılmış, Wilhelm S., Phillips K.A.) — koqnitiv yenidən strukturlaşdırma + ekspozisiya + güzgü yenidən təlim + davranış eksperimentləri. 12–22 seans.</w:t>
      </w:r>
    </w:p>
    <w:p>
      <w:pPr>
        <w:pStyle w:val="Compact"/>
        <w:numPr>
          <w:ilvl w:val="0"/>
          <w:numId w:val="1541"/>
        </w:numPr>
      </w:pPr>
      <w:r>
        <w:t xml:space="preserve">Birinci sıra farmakoterapiya: SSRİ yüksək dozada — OKP-yə bənzər; fluoksetin (40–80 mq), esitalopram, sertralin.</w:t>
      </w:r>
    </w:p>
    <w:p>
      <w:pPr>
        <w:pStyle w:val="Compact"/>
        <w:numPr>
          <w:ilvl w:val="0"/>
          <w:numId w:val="1541"/>
        </w:numPr>
      </w:pPr>
      <w:r>
        <w:t xml:space="preserve">Klomipramin — alternativ.</w:t>
      </w:r>
    </w:p>
    <w:p>
      <w:pPr>
        <w:pStyle w:val="Compact"/>
        <w:numPr>
          <w:ilvl w:val="0"/>
          <w:numId w:val="1541"/>
        </w:numPr>
      </w:pPr>
      <w:r>
        <w:t xml:space="preserve">Augmentasiya — atipik antipsixotik (xüsusən sayıqlama səviyyəsində insight).</w:t>
      </w:r>
    </w:p>
    <w:p>
      <w:pPr>
        <w:pStyle w:val="Compact"/>
        <w:numPr>
          <w:ilvl w:val="0"/>
          <w:numId w:val="1541"/>
        </w:numPr>
      </w:pPr>
      <w:r>
        <w:t xml:space="preserve">Müalicə müddəti uzun; remisyadan sonra ≥ 1–2 il.</w:t>
      </w:r>
    </w:p>
    <w:p>
      <w:pPr>
        <w:pStyle w:val="Compact"/>
        <w:numPr>
          <w:ilvl w:val="0"/>
          <w:numId w:val="1541"/>
        </w:numPr>
      </w:pPr>
      <w:r>
        <w:t xml:space="preserve">Suicid riski izlənməsi.</w:t>
      </w:r>
    </w:p>
    <w:p>
      <w:pPr>
        <w:pStyle w:val="Compact"/>
        <w:numPr>
          <w:ilvl w:val="0"/>
          <w:numId w:val="1541"/>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217" w:name="mənbə-spesifik-dəqiqləşdirmələr-56"/>
    <w:p>
      <w:pPr>
        <w:pStyle w:val="Heading4"/>
      </w:pPr>
      <w:r>
        <w:t xml:space="preserve">Mənbə-spesifik dəqiqləşdirmələr</w:t>
      </w:r>
    </w:p>
    <w:p>
      <w:pPr>
        <w:pStyle w:val="Compact"/>
        <w:numPr>
          <w:ilvl w:val="0"/>
          <w:numId w:val="1542"/>
        </w:numPr>
      </w:pPr>
      <w:r>
        <w:t xml:space="preserve">NICE CG31 — KDT + SSRİ yüksək doza birinci sıra.</w:t>
      </w:r>
    </w:p>
    <w:p>
      <w:pPr>
        <w:pStyle w:val="Compact"/>
        <w:numPr>
          <w:ilvl w:val="0"/>
          <w:numId w:val="1542"/>
        </w:numPr>
      </w:pPr>
      <w:r>
        <w:t xml:space="preserve">Phillips K.A. tədqiqatları — SSRİ-lər BDD-də effektiv; yüksək doza, uzunmüddətli.</w:t>
      </w:r>
    </w:p>
    <w:bookmarkEnd w:id="1217"/>
    <w:bookmarkEnd w:id="1218"/>
    <w:bookmarkStart w:id="1219" w:name="X843cf49661909a6fe3ad21db89ad551710a926c"/>
    <w:p>
      <w:pPr>
        <w:pStyle w:val="Heading3"/>
      </w:pPr>
      <w:r>
        <w:t xml:space="preserve">9. Metodikalar</w:t>
      </w:r>
    </w:p>
    <w:p>
      <w:pPr>
        <w:pStyle w:val="DefinitionTerm"/>
      </w:pPr>
      <w:r>
        <w:t xml:space="preserve">KDT 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(ERP),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 üçün Y-BOCS-un BDD-yə uyğunlaşdırılması.</w:t>
      </w:r>
    </w:p>
    <w:p>
      <w:pPr>
        <w:pStyle w:val="DefinitionTerm"/>
      </w:pPr>
      <w:r>
        <w:t xml:space="preserve">SSRİ Yüksək Doza</w:t>
      </w:r>
    </w:p>
    <w:p>
      <w:pPr>
        <w:pStyle w:val="Definition"/>
      </w:pPr>
      <w:r>
        <w:t xml:space="preserve">OKP-yə bənzər; cavab 8–12 həftə.</w:t>
      </w:r>
    </w:p>
    <w:bookmarkEnd w:id="1219"/>
    <w:bookmarkStart w:id="1226" w:name="X9586e801b81285c7a94a592708779dac4f29450"/>
    <w:p>
      <w:pPr>
        <w:pStyle w:val="Heading3"/>
      </w:pPr>
      <w:r>
        <w:t xml:space="preserve">10. Mif və yanlış inanclar</w:t>
      </w:r>
    </w:p>
    <w:bookmarkStart w:id="1220"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220"/>
    <w:bookmarkStart w:id="1221"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221"/>
    <w:bookmarkStart w:id="1222"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222"/>
    <w:bookmarkStart w:id="1223"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223"/>
    <w:bookmarkStart w:id="1224"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224"/>
    <w:bookmarkStart w:id="1225"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225"/>
    <w:bookmarkEnd w:id="1226"/>
    <w:bookmarkStart w:id="1227" w:name="X78b25e0a738c13858ac80bf425e262f4e6fd8d0"/>
    <w:p>
      <w:pPr>
        <w:pStyle w:val="Heading3"/>
      </w:pPr>
      <w:r>
        <w:t xml:space="preserve">11. Proqnoz</w:t>
      </w:r>
    </w:p>
    <w:p>
      <w:pPr>
        <w:pStyle w:val="Compact"/>
        <w:numPr>
          <w:ilvl w:val="0"/>
          <w:numId w:val="1543"/>
        </w:numPr>
      </w:pPr>
      <w:r>
        <w:t xml:space="preserve">Xronik gediş.</w:t>
      </w:r>
    </w:p>
    <w:p>
      <w:pPr>
        <w:pStyle w:val="Compact"/>
        <w:numPr>
          <w:ilvl w:val="0"/>
          <w:numId w:val="1543"/>
        </w:numPr>
      </w:pPr>
      <w:r>
        <w:t xml:space="preserve">Adekvat müalicə ilə əhəmiyyətli yaxşılaşma; remisya mümkündür, lakin uzunmüddətli saxlama tələb olunur.</w:t>
      </w:r>
    </w:p>
    <w:p>
      <w:pPr>
        <w:pStyle w:val="Compact"/>
        <w:numPr>
          <w:ilvl w:val="0"/>
          <w:numId w:val="1543"/>
        </w:numPr>
      </w:pPr>
      <w:r>
        <w:t xml:space="preserve">Suicid riski izlənir.</w:t>
      </w:r>
    </w:p>
    <w:bookmarkEnd w:id="1227"/>
    <w:bookmarkStart w:id="1228" w:name="Xbf1280fad8c2f8f69139199e143b15b871c4b3e"/>
    <w:p>
      <w:pPr>
        <w:pStyle w:val="Heading3"/>
      </w:pPr>
      <w:r>
        <w:t xml:space="preserve">12. Mənbələr</w:t>
      </w:r>
    </w:p>
    <w:p>
      <w:pPr>
        <w:pStyle w:val="Compact"/>
        <w:numPr>
          <w:ilvl w:val="0"/>
          <w:numId w:val="1544"/>
        </w:numPr>
      </w:pPr>
      <w:r>
        <w:t xml:space="preserve">WHO. ICD-11. 6B21 Body dysmorphic disorder. 2024.</w:t>
      </w:r>
    </w:p>
    <w:p>
      <w:pPr>
        <w:pStyle w:val="Compact"/>
        <w:numPr>
          <w:ilvl w:val="0"/>
          <w:numId w:val="1544"/>
        </w:numPr>
      </w:pPr>
      <w:r>
        <w:t xml:space="preserve">APA. DSM-5-TR. 2022.</w:t>
      </w:r>
    </w:p>
    <w:p>
      <w:pPr>
        <w:pStyle w:val="Compact"/>
        <w:numPr>
          <w:ilvl w:val="0"/>
          <w:numId w:val="1544"/>
        </w:numPr>
      </w:pPr>
      <w:r>
        <w:t xml:space="preserve">NICE CG31. 2005, 2019 surveillance.</w:t>
      </w:r>
    </w:p>
    <w:p>
      <w:pPr>
        <w:pStyle w:val="Compact"/>
        <w:numPr>
          <w:ilvl w:val="0"/>
          <w:numId w:val="1544"/>
        </w:numPr>
      </w:pPr>
      <w:r>
        <w:t xml:space="preserve">Phillips K.A. The Broken Mirror: Understanding and Treating Body Dysmorphic Disorder. Oxford Univ Press; 2005.</w:t>
      </w:r>
    </w:p>
    <w:p>
      <w:pPr>
        <w:pStyle w:val="Compact"/>
        <w:numPr>
          <w:ilvl w:val="0"/>
          <w:numId w:val="1544"/>
        </w:numPr>
      </w:pPr>
      <w:r>
        <w:t xml:space="preserve">Wilhelm S., Phillips K.A., Steketee G. Cognitive-Behavioral Therapy for Body Dysmorphic Disorder: A Treatment Manual. Guilford Press; 2013.</w:t>
      </w:r>
    </w:p>
    <w:p>
      <w:pPr>
        <w:pStyle w:val="Compact"/>
        <w:numPr>
          <w:ilvl w:val="0"/>
          <w:numId w:val="1544"/>
        </w:numPr>
      </w:pPr>
      <w:r>
        <w:t xml:space="preserve">Buhlmann U. et al. Updates on the prevalence of body dysmorphic disorder: a population-based survey. Psychiatry Res 2010;178(1):171–175.</w:t>
      </w:r>
    </w:p>
    <w:p>
      <w:pPr>
        <w:pStyle w:val="Compact"/>
        <w:numPr>
          <w:ilvl w:val="0"/>
          <w:numId w:val="1544"/>
        </w:numPr>
      </w:pPr>
      <w:r>
        <w:t xml:space="preserve">Crerand C.E., Menard W., Phillips K.A. Surgical and minimally invasive cosmetic procedures among persons with body dysmorphic disorder. Plast Reconstr Surg 2010;126(2):504–510.</w:t>
      </w:r>
    </w:p>
    <w:bookmarkEnd w:id="1228"/>
    <w:bookmarkEnd w:id="1229"/>
    <w:bookmarkStart w:id="1250" w:name="X9b6cbd5768e18981b74b5140a57c3c177a44a48"/>
    <w:p>
      <w:pPr>
        <w:pageBreakBefore/>
        <w:pStyle w:val="Heading2"/>
      </w:pPr>
      <w:r>
        <w:t xml:space="preserve">6B22</w:t>
      </w:r>
      <w:r>
        <w:t xml:space="preserve"> </w:t>
      </w:r>
      <w:r>
        <w:t xml:space="preserve">PATOLOJİ BƏDƏN QOXUSU POZUNTUSU (ORS)</w:t>
      </w:r>
    </w:p>
    <w:bookmarkStart w:id="1230" w:name="X194693118876316f3b8687af5675b43920bcd80"/>
    <w:p>
      <w:pPr>
        <w:pStyle w:val="Heading3"/>
      </w:pPr>
      <w:r>
        <w:t xml:space="preserve">1. Tərif və nozologiya</w:t>
      </w:r>
    </w:p>
    <w:p>
      <w:pPr>
        <w:pStyle w:val="FirstParagraph"/>
      </w:pPr>
      <w:r>
        <w:t xml:space="preserve">Patoloji Bədən Qoxusu Pozuntusu (ORS) (XBT-11:</w:t>
      </w:r>
      <w:r>
        <w:t xml:space="preserve"> </w:t>
      </w:r>
      <w:r>
        <w:t xml:space="preserve">6B22</w:t>
      </w:r>
      <w:r>
        <w:t xml:space="preserve"> </w:t>
      </w:r>
      <w:r>
        <w:t xml:space="preserve">Olfactory Reference Disorder; DSM-5-TR: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230"/>
    <w:bookmarkStart w:id="1231" w:name="X9a3e9665ab8765899002bffbac8d6a78d629d95"/>
    <w:p>
      <w:pPr>
        <w:pStyle w:val="Heading3"/>
      </w:pPr>
      <w:r>
        <w:t xml:space="preserve">2. Tarixçə</w:t>
      </w:r>
    </w:p>
    <w:p>
      <w:pPr>
        <w:pStyle w:val="Compact"/>
        <w:numPr>
          <w:ilvl w:val="0"/>
          <w:numId w:val="1545"/>
        </w:numPr>
      </w:pPr>
      <w:r>
        <w:t xml:space="preserve">Pryse-Phillips W. (1971) — "olfactory reference syndrome" termini.</w:t>
      </w:r>
    </w:p>
    <w:p>
      <w:pPr>
        <w:pStyle w:val="Compact"/>
        <w:numPr>
          <w:ilvl w:val="0"/>
          <w:numId w:val="1545"/>
        </w:numPr>
      </w:pPr>
      <w:r>
        <w:t xml:space="preserve">DSM-IV — ayrı kateqoriya yox idi (Sayıqlama pozuntusu somatik alt-tip kimi).</w:t>
      </w:r>
    </w:p>
    <w:p>
      <w:pPr>
        <w:pStyle w:val="Compact"/>
        <w:numPr>
          <w:ilvl w:val="0"/>
          <w:numId w:val="1545"/>
        </w:numPr>
      </w:pPr>
      <w:r>
        <w:t xml:space="preserve">DSM-5 (2013) — OCD spektri qarşılıqlı pozuntu kimi qeyd; lakin ayrı kod təyin edilməyib.</w:t>
      </w:r>
    </w:p>
    <w:p>
      <w:pPr>
        <w:pStyle w:val="Compact"/>
        <w:numPr>
          <w:ilvl w:val="0"/>
          <w:numId w:val="1545"/>
        </w:numPr>
      </w:pPr>
      <w:r>
        <w:t xml:space="preserve">XBT-11 (2019) — ilk dəfə rəsmi diaqnostik kateqoriya kimi (</w:t>
      </w:r>
      <w:r>
        <w:t xml:space="preserve">6B22</w:t>
      </w:r>
      <w:r>
        <w:t xml:space="preserve">).</w:t>
      </w:r>
    </w:p>
    <w:bookmarkEnd w:id="1231"/>
    <w:bookmarkStart w:id="1232" w:name="Xd0a3c118a54a412fc0d05474e676d4479bdd8e8"/>
    <w:p>
      <w:pPr>
        <w:pStyle w:val="Heading3"/>
      </w:pPr>
      <w:r>
        <w:t xml:space="preserve">3. Epidemiologiya</w:t>
      </w:r>
    </w:p>
    <w:p>
      <w:pPr>
        <w:pStyle w:val="Compact"/>
        <w:numPr>
          <w:ilvl w:val="0"/>
          <w:numId w:val="1546"/>
        </w:numPr>
      </w:pPr>
      <w:r>
        <w:t xml:space="preserve">Yayılma: dəqiq epidemioloji məlumat məhdud; klinik və icmal hesabatlarına görə nadir, lakin underdiagnosed (Phillips K.A., Menard W. CNS Spectr 2011).</w:t>
      </w:r>
    </w:p>
    <w:p>
      <w:pPr>
        <w:pStyle w:val="Compact"/>
        <w:numPr>
          <w:ilvl w:val="0"/>
          <w:numId w:val="1546"/>
        </w:numPr>
      </w:pPr>
      <w:r>
        <w:t xml:space="preserve">Başlanğıc: erkən yetkinlik (orta 20–25 yaş).</w:t>
      </w:r>
    </w:p>
    <w:p>
      <w:pPr>
        <w:pStyle w:val="Compact"/>
        <w:numPr>
          <w:ilvl w:val="0"/>
          <w:numId w:val="1546"/>
        </w:numPr>
      </w:pPr>
      <w:r>
        <w:t xml:space="preserve">Cins: təxminən bərabər.</w:t>
      </w:r>
    </w:p>
    <w:p>
      <w:pPr>
        <w:pStyle w:val="Compact"/>
        <w:numPr>
          <w:ilvl w:val="0"/>
          <w:numId w:val="1546"/>
        </w:numPr>
      </w:pPr>
      <w:r>
        <w:t xml:space="preserve">Komorbidlik: MDD, sosial narahatlıq, OKP, BDD, suicid riski yüksək (cəhd ~50%).</w:t>
      </w:r>
    </w:p>
    <w:bookmarkEnd w:id="1232"/>
    <w:bookmarkStart w:id="1233" w:name="X67d51446f63b5416098d5380c90abd8dc11ca7c"/>
    <w:p>
      <w:pPr>
        <w:pStyle w:val="Heading3"/>
      </w:pPr>
      <w:r>
        <w:t xml:space="preserve">4. Etiologiya</w:t>
      </w:r>
    </w:p>
    <w:p>
      <w:pPr>
        <w:pStyle w:val="Compact"/>
        <w:numPr>
          <w:ilvl w:val="0"/>
          <w:numId w:val="1547"/>
        </w:numPr>
      </w:pPr>
      <w:r>
        <w:t xml:space="preserve">Genetik və neyrobioloji üst-üstə düşmə OKP və BDD ilə.</w:t>
      </w:r>
    </w:p>
    <w:p>
      <w:pPr>
        <w:pStyle w:val="Compact"/>
        <w:numPr>
          <w:ilvl w:val="0"/>
          <w:numId w:val="1547"/>
        </w:numPr>
      </w:pPr>
      <w:r>
        <w:t xml:space="preserve">İnsight dəyişkəndir — bəzən sayıqlama səviyyəsində.</w:t>
      </w:r>
    </w:p>
    <w:p>
      <w:pPr>
        <w:pStyle w:val="Compact"/>
        <w:numPr>
          <w:ilvl w:val="0"/>
          <w:numId w:val="1547"/>
        </w:numPr>
      </w:pPr>
      <w:r>
        <w:t xml:space="preserve">Sosial-mədəni amillər — bədən iyi haqqında sosial stiqma.</w:t>
      </w:r>
    </w:p>
    <w:bookmarkEnd w:id="1233"/>
    <w:bookmarkStart w:id="1234" w:name="X89e53cf78d9832334a36d61b40e649bc290c114"/>
    <w:p>
      <w:pPr>
        <w:pStyle w:val="Heading3"/>
      </w:pPr>
      <w:r>
        <w:t xml:space="preserve">5. Klinik təzahürlər</w:t>
      </w:r>
    </w:p>
    <w:p>
      <w:pPr>
        <w:pStyle w:val="Compact"/>
        <w:numPr>
          <w:ilvl w:val="0"/>
          <w:numId w:val="1548"/>
        </w:numPr>
      </w:pPr>
      <w:r>
        <w:t xml:space="preserve">Bədən iyi (ağız, ayaq qoltuq, genital, ümumi bədən) və ya nəfəs iyi haqqında obsessiv məşğuliyyət.</w:t>
      </w:r>
    </w:p>
    <w:p>
      <w:pPr>
        <w:pStyle w:val="Compact"/>
        <w:numPr>
          <w:ilvl w:val="0"/>
          <w:numId w:val="1548"/>
        </w:numPr>
      </w:pPr>
      <w:r>
        <w:t xml:space="preserve">Başqaların reaksiyasını "yanlış olaraq oxuma" (referent fikirlər) — öskürmə, burnu qaşıma, pəncərə açma "iy nəticəsi" kimi şərh olunur.</w:t>
      </w:r>
    </w:p>
    <w:p>
      <w:pPr>
        <w:pStyle w:val="Compact"/>
        <w:numPr>
          <w:ilvl w:val="0"/>
          <w:numId w:val="1548"/>
        </w:numPr>
      </w:pPr>
      <w:r>
        <w:t xml:space="preserve">Kompulsiv davranışlar — sıx-sıx yuyunma, paltar dəyişmə, deodorant, ətr, ağız təmizliyi, gum çeynəmə, sıxılı diş yuyulması.</w:t>
      </w:r>
    </w:p>
    <w:p>
      <w:pPr>
        <w:pStyle w:val="Compact"/>
        <w:numPr>
          <w:ilvl w:val="0"/>
          <w:numId w:val="1548"/>
        </w:numPr>
      </w:pPr>
      <w:r>
        <w:t xml:space="preserve">Sosial qaçınma — iş və məktəbdən qaçınma, sosial təcrid.</w:t>
      </w:r>
    </w:p>
    <w:p>
      <w:pPr>
        <w:pStyle w:val="Compact"/>
        <w:numPr>
          <w:ilvl w:val="0"/>
          <w:numId w:val="1548"/>
        </w:numPr>
      </w:pPr>
      <w:r>
        <w:t xml:space="preserve">Kompensator davranışlar — başqalarından məsafə saxlama.</w:t>
      </w:r>
    </w:p>
    <w:bookmarkEnd w:id="1234"/>
    <w:bookmarkStart w:id="1239" w:name="Xe3e52f50f576477e1a69396c000536a4d5368e0"/>
    <w:p>
      <w:pPr>
        <w:pStyle w:val="Heading3"/>
      </w:pPr>
      <w:r>
        <w:t xml:space="preserve">6. Diaqnoz</w:t>
      </w:r>
    </w:p>
    <w:bookmarkStart w:id="1235"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235"/>
    <w:bookmarkStart w:id="1236" w:name="mənbə-spesifik-dəqiqləşdirmələr-57"/>
    <w:p>
      <w:pPr>
        <w:pStyle w:val="Heading4"/>
      </w:pPr>
      <w:r>
        <w:t xml:space="preserve">6.2 Mənbə-spesifik dəqiqləşdirmələr</w:t>
      </w:r>
    </w:p>
    <w:p>
      <w:pPr>
        <w:pStyle w:val="Compact"/>
        <w:numPr>
          <w:ilvl w:val="0"/>
          <w:numId w:val="1549"/>
        </w:numPr>
      </w:pPr>
      <w:r>
        <w:t xml:space="preserve">XBT-11 — ayrı kateqoriya kimi rəsmiyyət.</w:t>
      </w:r>
    </w:p>
    <w:p>
      <w:pPr>
        <w:pStyle w:val="Compact"/>
        <w:numPr>
          <w:ilvl w:val="0"/>
          <w:numId w:val="1549"/>
        </w:numPr>
      </w:pPr>
      <w:r>
        <w:t xml:space="preserve">DSM-5-TR — "Other specified obsessive-compulsive and related disorder" daxilində.</w:t>
      </w:r>
    </w:p>
    <w:bookmarkEnd w:id="1236"/>
    <w:bookmarkStart w:id="1237" w:name="diaqnostika-alqoritmi-29"/>
    <w:p>
      <w:pPr>
        <w:pStyle w:val="Heading4"/>
      </w:pPr>
      <w:r>
        <w:t xml:space="preserve">6.3 Diaqnostika alqoritmi</w:t>
      </w:r>
    </w:p>
    <w:p>
      <w:pPr>
        <w:pStyle w:val="Compact"/>
        <w:numPr>
          <w:ilvl w:val="0"/>
          <w:numId w:val="1550"/>
        </w:numPr>
      </w:pPr>
      <w:r>
        <w:t xml:space="preserve">Klinik müsahibə.</w:t>
      </w:r>
    </w:p>
    <w:p>
      <w:pPr>
        <w:pStyle w:val="Compact"/>
        <w:numPr>
          <w:ilvl w:val="0"/>
          <w:numId w:val="1550"/>
        </w:numPr>
      </w:pPr>
      <w:r>
        <w:t xml:space="preserve">Tibbi və otorinolaringoloji müayinə — real halitoz, sinüsit, hipergidroz, mədə-bağırsaq xəstəlikləri istisnası.</w:t>
      </w:r>
    </w:p>
    <w:p>
      <w:pPr>
        <w:pStyle w:val="Compact"/>
        <w:numPr>
          <w:ilvl w:val="0"/>
          <w:numId w:val="1550"/>
        </w:numPr>
      </w:pPr>
      <w:r>
        <w:t xml:space="preserve">Trimetilaminuriya (TMAU) — sidikdə trimetilamin testi (nadir genetik metabolik xəstəlik, "balıq iyi sindromu").</w:t>
      </w:r>
    </w:p>
    <w:p>
      <w:pPr>
        <w:pStyle w:val="Compact"/>
        <w:numPr>
          <w:ilvl w:val="0"/>
          <w:numId w:val="1550"/>
        </w:numPr>
      </w:pPr>
      <w:r>
        <w:t xml:space="preserve">İnsight səviyyəsi qiymətləndirməsi.</w:t>
      </w:r>
    </w:p>
    <w:p>
      <w:pPr>
        <w:pStyle w:val="Compact"/>
        <w:numPr>
          <w:ilvl w:val="0"/>
          <w:numId w:val="1550"/>
        </w:numPr>
      </w:pPr>
      <w:r>
        <w:t xml:space="preserve">Komorbidlik və suicid riski (yüksək!).</w:t>
      </w:r>
    </w:p>
    <w:bookmarkEnd w:id="1237"/>
    <w:bookmarkStart w:id="1238"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238"/>
    <w:bookmarkEnd w:id="1239"/>
    <w:bookmarkStart w:id="1240" w:name="X1d0cf18bf819bbebc9b7e2921a0bfab0d3b69ec"/>
    <w:p>
      <w:pPr>
        <w:pStyle w:val="Heading3"/>
      </w:pPr>
      <w:r>
        <w:t xml:space="preserve">7. Müayinə</w:t>
      </w:r>
    </w:p>
    <w:p>
      <w:pPr>
        <w:pStyle w:val="Compact"/>
        <w:numPr>
          <w:ilvl w:val="0"/>
          <w:numId w:val="1551"/>
        </w:numPr>
      </w:pPr>
      <w:r>
        <w:t xml:space="preserve">Tibbi müayinə — stomatoloji, ENT, mədə-bağırsaq.</w:t>
      </w:r>
    </w:p>
    <w:p>
      <w:pPr>
        <w:pStyle w:val="Compact"/>
        <w:numPr>
          <w:ilvl w:val="0"/>
          <w:numId w:val="1551"/>
        </w:numPr>
      </w:pPr>
      <w:r>
        <w:t xml:space="preserve">TMAU testi (sidik trimetilamin).</w:t>
      </w:r>
    </w:p>
    <w:p>
      <w:pPr>
        <w:pStyle w:val="Compact"/>
        <w:numPr>
          <w:ilvl w:val="0"/>
          <w:numId w:val="1551"/>
        </w:numPr>
      </w:pPr>
      <w:r>
        <w:t xml:space="preserve">Şkala — spesifik yox; Y-BOCS uyğunlaşdırılmış istifadə.</w:t>
      </w:r>
    </w:p>
    <w:p>
      <w:pPr>
        <w:pStyle w:val="Compact"/>
        <w:numPr>
          <w:ilvl w:val="0"/>
          <w:numId w:val="1551"/>
        </w:numPr>
      </w:pPr>
      <w:r>
        <w:t xml:space="preserve">C-SSRS (yüksək suicid riski).</w:t>
      </w:r>
    </w:p>
    <w:bookmarkEnd w:id="1240"/>
    <w:bookmarkStart w:id="1241" w:name="X7042f08b44c7c3df16b82c0d1bb6cb9c3d37af0"/>
    <w:p>
      <w:pPr>
        <w:pStyle w:val="Heading3"/>
      </w:pPr>
      <w:r>
        <w:t xml:space="preserve">8. Müalicə</w:t>
      </w:r>
    </w:p>
    <w:p>
      <w:pPr>
        <w:pStyle w:val="Compact"/>
        <w:numPr>
          <w:ilvl w:val="0"/>
          <w:numId w:val="1552"/>
        </w:numPr>
      </w:pPr>
      <w:r>
        <w:t xml:space="preserve">KDT — OKP/BDD-yə uyğun yanaşma; ekspozisiya (qoxu yoxlama davranışının dayandırılması, sosial situasiyaya qayıdış), koqnitiv yenidən strukturlaşdırma.</w:t>
      </w:r>
    </w:p>
    <w:p>
      <w:pPr>
        <w:pStyle w:val="Compact"/>
        <w:numPr>
          <w:ilvl w:val="0"/>
          <w:numId w:val="1552"/>
        </w:numPr>
      </w:pPr>
      <w:r>
        <w:t xml:space="preserve">SSRİ yüksək dozada — OKP-yə bənzər.</w:t>
      </w:r>
    </w:p>
    <w:p>
      <w:pPr>
        <w:pStyle w:val="Compact"/>
        <w:numPr>
          <w:ilvl w:val="0"/>
          <w:numId w:val="1552"/>
        </w:numPr>
      </w:pPr>
      <w:r>
        <w:t xml:space="preserve">Augmentasiya — atipik antipsixotik (sayıqlama səviyyəsində insight).</w:t>
      </w:r>
    </w:p>
    <w:p>
      <w:pPr>
        <w:pStyle w:val="Compact"/>
        <w:numPr>
          <w:ilvl w:val="0"/>
          <w:numId w:val="1552"/>
        </w:numPr>
      </w:pPr>
      <w:r>
        <w:t xml:space="preserve">Sosial reabilitasiya.</w:t>
      </w:r>
    </w:p>
    <w:p>
      <w:pPr>
        <w:pStyle w:val="Compact"/>
        <w:numPr>
          <w:ilvl w:val="0"/>
          <w:numId w:val="1552"/>
        </w:numPr>
      </w:pPr>
      <w:r>
        <w:t xml:space="preserve">Suicid riski izlənməsi.</w:t>
      </w:r>
    </w:p>
    <w:bookmarkEnd w:id="1241"/>
    <w:bookmarkStart w:id="1242" w:name="X3ff4fef21c06e23063eda859ec773879d0653c5"/>
    <w:p>
      <w:pPr>
        <w:pStyle w:val="Heading3"/>
      </w:pPr>
      <w:r>
        <w:t xml:space="preserve">9. Metodikalar</w:t>
      </w:r>
    </w:p>
    <w:p>
      <w:pPr>
        <w:pStyle w:val="DefinitionTerm"/>
      </w:pPr>
      <w:r>
        <w:t xml:space="preserve">KDT (OKP/BDD-yə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242"/>
    <w:bookmarkStart w:id="1247" w:name="Xeb975a013d5d19a6b371b0075f9e1e9354851f9"/>
    <w:p>
      <w:pPr>
        <w:pStyle w:val="Heading3"/>
      </w:pPr>
      <w:r>
        <w:t xml:space="preserve">10. Mif və yanlış inanclar</w:t>
      </w:r>
    </w:p>
    <w:bookmarkStart w:id="1243"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243"/>
    <w:bookmarkStart w:id="1244"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244"/>
    <w:bookmarkStart w:id="1245"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245"/>
    <w:bookmarkStart w:id="1246"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 KDT birinci sıra; antipsixotik augmentasiya yalnız sayıqlama səviyyəsində.</w:t>
      </w:r>
    </w:p>
    <w:bookmarkEnd w:id="1246"/>
    <w:bookmarkEnd w:id="1247"/>
    <w:bookmarkStart w:id="1248" w:name="Xcd2e4118b129d1345a36e233aaa51fea07a8af0"/>
    <w:p>
      <w:pPr>
        <w:pStyle w:val="Heading3"/>
      </w:pPr>
      <w:r>
        <w:t xml:space="preserve">11. Proqnoz</w:t>
      </w:r>
    </w:p>
    <w:p>
      <w:pPr>
        <w:pStyle w:val="FirstParagraph"/>
      </w:pPr>
      <w:r>
        <w:t xml:space="preserve">Sübut bazası məhduddur. SSRİ + KDT ilə yaxşılaşma; suicid riski izlənir.</w:t>
      </w:r>
    </w:p>
    <w:bookmarkEnd w:id="1248"/>
    <w:bookmarkStart w:id="1249" w:name="Xce93995fefaa5b155dd7fe5762bfff7e1a8165f"/>
    <w:p>
      <w:pPr>
        <w:pStyle w:val="Heading3"/>
      </w:pPr>
      <w:r>
        <w:t xml:space="preserve">12. Mənbələr</w:t>
      </w:r>
    </w:p>
    <w:p>
      <w:pPr>
        <w:pStyle w:val="Compact"/>
        <w:numPr>
          <w:ilvl w:val="0"/>
          <w:numId w:val="1553"/>
        </w:numPr>
      </w:pPr>
      <w:r>
        <w:t xml:space="preserve">WHO. ICD-11. 6B22 Olfactory reference disorder. 2024.</w:t>
      </w:r>
    </w:p>
    <w:p>
      <w:pPr>
        <w:pStyle w:val="Compact"/>
        <w:numPr>
          <w:ilvl w:val="0"/>
          <w:numId w:val="1553"/>
        </w:numPr>
      </w:pPr>
      <w:r>
        <w:t xml:space="preserve">APA. DSM-5-TR. 2022.</w:t>
      </w:r>
    </w:p>
    <w:p>
      <w:pPr>
        <w:pStyle w:val="Compact"/>
        <w:numPr>
          <w:ilvl w:val="0"/>
          <w:numId w:val="1553"/>
        </w:numPr>
      </w:pPr>
      <w:r>
        <w:t xml:space="preserve">Phillips K.A., Menard W. Olfactory reference syndrome. CNS Spectr 2011;16(11):245–251.</w:t>
      </w:r>
    </w:p>
    <w:p>
      <w:pPr>
        <w:pStyle w:val="Compact"/>
        <w:numPr>
          <w:ilvl w:val="0"/>
          <w:numId w:val="1553"/>
        </w:numPr>
      </w:pPr>
      <w:r>
        <w:t xml:space="preserve">Pryse-Phillips W. An olfactory reference syndrome. Acta Psychiatr Scand 1971;47(4):484–509.</w:t>
      </w:r>
    </w:p>
    <w:bookmarkEnd w:id="1249"/>
    <w:bookmarkEnd w:id="1250"/>
    <w:bookmarkStart w:id="1274" w:name="Xfcede7ef37a09313b9cf48009f5d4d9afd16269"/>
    <w:p>
      <w:pPr>
        <w:pageBreakBefore/>
        <w:pStyle w:val="Heading2"/>
      </w:pPr>
      <w:r>
        <w:t xml:space="preserve">6B23</w:t>
      </w:r>
      <w:r>
        <w:t xml:space="preserve"> </w:t>
      </w:r>
      <w:r>
        <w:t xml:space="preserve">HİPOXONDRİYA (XƏSTƏLİK NARAHATLIQ POZUNTUSU)</w:t>
      </w:r>
    </w:p>
    <w:bookmarkStart w:id="1251" w:name="X280d8fabaf9016fa31e0fb6990a307b723e75a3"/>
    <w:p>
      <w:pPr>
        <w:pStyle w:val="Heading3"/>
      </w:pPr>
      <w:r>
        <w:t xml:space="preserve">1. Tərif və nozologiya</w:t>
      </w:r>
    </w:p>
    <w:p>
      <w:pPr>
        <w:pStyle w:val="FirstParagraph"/>
      </w:pPr>
      <w:r>
        <w:t xml:space="preserve">Hipoxondriya (XBT-11:</w:t>
      </w:r>
      <w:r>
        <w:t xml:space="preserve"> </w:t>
      </w:r>
      <w:r>
        <w:t xml:space="preserve">6B23</w:t>
      </w:r>
      <w:r>
        <w:t xml:space="preserve"> </w:t>
      </w:r>
      <w:r>
        <w:t xml:space="preserve">Hypochondriasis; DSM-5-TR: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 (2013)-də hipoxondriya diaqnozu iki yeni kateqoriyaya bölünmüşdür:</w:t>
      </w:r>
    </w:p>
    <w:p>
      <w:pPr>
        <w:pStyle w:val="Compact"/>
        <w:numPr>
          <w:ilvl w:val="0"/>
          <w:numId w:val="1554"/>
        </w:numPr>
      </w:pPr>
      <w:r>
        <w:t xml:space="preserve">Somatic Symptom Disorder (300.82) — somatik şikayətlər mövcuddur;</w:t>
      </w:r>
    </w:p>
    <w:p>
      <w:pPr>
        <w:pStyle w:val="Compact"/>
        <w:numPr>
          <w:ilvl w:val="0"/>
          <w:numId w:val="1554"/>
        </w:numPr>
      </w:pPr>
      <w:r>
        <w:t xml:space="preserve">Illness Anxiety Disorder (300.7) — somatik simptomlar minimal və ya yoxdur, narahatlıq dominant.</w:t>
      </w:r>
    </w:p>
    <w:p>
      <w:pPr>
        <w:pStyle w:val="FirstParagraph"/>
      </w:pPr>
      <w:r>
        <w:t xml:space="preserve">XBT-11 (2019) — hipoxondriya OKP spektri daxilinə daxil edilmişdir (somatoform pozuntulardan ayrılaraq) — bu konseptual keçid sübut bazasını əks etdirir (OKP-yə bənzər neyrobiologiya və müalicə cavabı).</w:t>
      </w:r>
    </w:p>
    <w:bookmarkEnd w:id="1251"/>
    <w:bookmarkStart w:id="1252" w:name="Xf6ccd8605aee8e2615bf558927776275e8d9f15"/>
    <w:p>
      <w:pPr>
        <w:pStyle w:val="Heading3"/>
      </w:pPr>
      <w:r>
        <w:t xml:space="preserve">2. Tarixçə</w:t>
      </w:r>
    </w:p>
    <w:p>
      <w:pPr>
        <w:pStyle w:val="Compact"/>
        <w:numPr>
          <w:ilvl w:val="0"/>
          <w:numId w:val="1555"/>
        </w:numPr>
      </w:pPr>
      <w:r>
        <w:t xml:space="preserve">Yunan tibb — "hypochondrium" (qabırğa altı) — qədim humoral nəzəriyyə.</w:t>
      </w:r>
    </w:p>
    <w:p>
      <w:pPr>
        <w:pStyle w:val="Compact"/>
        <w:numPr>
          <w:ilvl w:val="0"/>
          <w:numId w:val="1555"/>
        </w:numPr>
      </w:pPr>
      <w:r>
        <w:t xml:space="preserve">DSM-III (1980) — somatoform pozuntular kateqoriyasında.</w:t>
      </w:r>
    </w:p>
    <w:p>
      <w:pPr>
        <w:pStyle w:val="Compact"/>
        <w:numPr>
          <w:ilvl w:val="0"/>
          <w:numId w:val="1555"/>
        </w:numPr>
      </w:pPr>
      <w:r>
        <w:t xml:space="preserve">DSM-5 (2013) — illness anxiety disorder və somatic symptom disorder ayrılması.</w:t>
      </w:r>
    </w:p>
    <w:p>
      <w:pPr>
        <w:pStyle w:val="Compact"/>
        <w:numPr>
          <w:ilvl w:val="0"/>
          <w:numId w:val="1555"/>
        </w:numPr>
      </w:pPr>
      <w:r>
        <w:t xml:space="preserve">XBT-11 (2019) — OKP spektri kateqoriyasına keçid.</w:t>
      </w:r>
    </w:p>
    <w:bookmarkEnd w:id="1252"/>
    <w:bookmarkStart w:id="1253" w:name="X354a5dd892cfcf36fd3a0dbcbb847c96d472f00"/>
    <w:p>
      <w:pPr>
        <w:pStyle w:val="Heading3"/>
      </w:pPr>
      <w:r>
        <w:t xml:space="preserve">3. Epidemiologiya</w:t>
      </w:r>
    </w:p>
    <w:p>
      <w:pPr>
        <w:pStyle w:val="Compact"/>
        <w:numPr>
          <w:ilvl w:val="0"/>
          <w:numId w:val="1556"/>
        </w:numPr>
      </w:pPr>
      <w:r>
        <w:t xml:space="preserve">Ömürlük yayılma: 1–6% (Bleichhardt G., Hiller W. Compr Psychiatry 2007).</w:t>
      </w:r>
    </w:p>
    <w:p>
      <w:pPr>
        <w:pStyle w:val="Compact"/>
        <w:numPr>
          <w:ilvl w:val="0"/>
          <w:numId w:val="1556"/>
        </w:numPr>
      </w:pPr>
      <w:r>
        <w:t xml:space="preserve">Birinci tibbi yardım pasiyentlərində: ~3–10%.</w:t>
      </w:r>
    </w:p>
    <w:p>
      <w:pPr>
        <w:pStyle w:val="Compact"/>
        <w:numPr>
          <w:ilvl w:val="0"/>
          <w:numId w:val="1556"/>
        </w:numPr>
      </w:pPr>
      <w:r>
        <w:t xml:space="preserve">Cins: təxminən bərabər.</w:t>
      </w:r>
    </w:p>
    <w:p>
      <w:pPr>
        <w:pStyle w:val="Compact"/>
        <w:numPr>
          <w:ilvl w:val="0"/>
          <w:numId w:val="1556"/>
        </w:numPr>
      </w:pPr>
      <w:r>
        <w:t xml:space="preserve">Başlanğıc: erkən-orta yetkinlik.</w:t>
      </w:r>
    </w:p>
    <w:p>
      <w:pPr>
        <w:pStyle w:val="Compact"/>
        <w:numPr>
          <w:ilvl w:val="0"/>
          <w:numId w:val="1556"/>
        </w:numPr>
      </w:pPr>
      <w:r>
        <w:t xml:space="preserve">Komorbidlik: MDD, GAD, OKP, panik pozuntu.</w:t>
      </w:r>
    </w:p>
    <w:bookmarkEnd w:id="1253"/>
    <w:bookmarkStart w:id="1254" w:name="X7d23709860c6914928fc8b913117a57c8384e9e"/>
    <w:p>
      <w:pPr>
        <w:pStyle w:val="Heading3"/>
      </w:pPr>
      <w:r>
        <w:t xml:space="preserve">4. Etiologiya</w:t>
      </w:r>
    </w:p>
    <w:p>
      <w:pPr>
        <w:pStyle w:val="Compact"/>
        <w:numPr>
          <w:ilvl w:val="0"/>
          <w:numId w:val="1557"/>
        </w:numPr>
      </w:pPr>
      <w:r>
        <w:t xml:space="preserve">Genetik üst-üstə düşmə OKP və narahatlıq pozuntuları ilə.</w:t>
      </w:r>
    </w:p>
    <w:p>
      <w:pPr>
        <w:pStyle w:val="Compact"/>
        <w:numPr>
          <w:ilvl w:val="0"/>
          <w:numId w:val="1557"/>
        </w:numPr>
      </w:pPr>
      <w:r>
        <w:t xml:space="preserve">Uşaqlıq travması və ya tibbi xəstəliklər ilə təcrübə.</w:t>
      </w:r>
    </w:p>
    <w:p>
      <w:pPr>
        <w:pStyle w:val="Compact"/>
        <w:numPr>
          <w:ilvl w:val="0"/>
          <w:numId w:val="1557"/>
        </w:numPr>
      </w:pPr>
      <w:r>
        <w:t xml:space="preserve">Koqnitiv — bədən sensasiyalarının fəlakətə salınması; selektiv diqqət; "tibbi məlumat axtarışı" (cyberchondria).</w:t>
      </w:r>
    </w:p>
    <w:p>
      <w:pPr>
        <w:pStyle w:val="Compact"/>
        <w:numPr>
          <w:ilvl w:val="0"/>
          <w:numId w:val="1557"/>
        </w:numPr>
      </w:pPr>
      <w:r>
        <w:t xml:space="preserve">Modelləşdirmə — ailədə xəstəliyə yüksək həssaslıq.</w:t>
      </w:r>
    </w:p>
    <w:bookmarkEnd w:id="1254"/>
    <w:bookmarkStart w:id="1255" w:name="X011f2d8a2dcece637a873447c3c9c6317a1d69e"/>
    <w:p>
      <w:pPr>
        <w:pStyle w:val="Heading3"/>
      </w:pPr>
      <w:r>
        <w:t xml:space="preserve">5. Klinik təzahürlər</w:t>
      </w:r>
    </w:p>
    <w:p>
      <w:pPr>
        <w:pStyle w:val="Compact"/>
        <w:numPr>
          <w:ilvl w:val="0"/>
          <w:numId w:val="1558"/>
        </w:numPr>
      </w:pPr>
      <w:r>
        <w:t xml:space="preserve">Ciddi xəstəliyin (xərçəng, ürək tutması, müxtəlif xronik xəstəliklər) inkişafından qorxu.</w:t>
      </w:r>
    </w:p>
    <w:p>
      <w:pPr>
        <w:pStyle w:val="Compact"/>
        <w:numPr>
          <w:ilvl w:val="0"/>
          <w:numId w:val="1558"/>
        </w:numPr>
      </w:pPr>
      <w:r>
        <w:t xml:space="preserve">Normal bədən sensasiyalarının (ürək döyüntüsü, başağrısı, ləng bağırsaq) ciddi xəstəlik markeri kimi şərh edilməsi.</w:t>
      </w:r>
    </w:p>
    <w:p>
      <w:pPr>
        <w:pStyle w:val="Compact"/>
        <w:numPr>
          <w:ilvl w:val="0"/>
          <w:numId w:val="1558"/>
        </w:numPr>
      </w:pPr>
      <w:r>
        <w:t xml:space="preserve">Davranış patternləri (iki polyar):</w:t>
      </w:r>
    </w:p>
    <w:p>
      <w:pPr>
        <w:pStyle w:val="Compact"/>
        <w:numPr>
          <w:ilvl w:val="1"/>
          <w:numId w:val="1559"/>
        </w:numPr>
      </w:pPr>
      <w:r>
        <w:t xml:space="preserve">Care-seeking — təkrar tibbi yoxlama, çoxsaylı həkim müraciəti ("doctor shopping"), internet axtarışı (cyberchondria), bədən yoxlamaları.</w:t>
      </w:r>
    </w:p>
    <w:p>
      <w:pPr>
        <w:pStyle w:val="Compact"/>
        <w:numPr>
          <w:ilvl w:val="1"/>
          <w:numId w:val="1559"/>
        </w:numPr>
      </w:pPr>
      <w:r>
        <w:t xml:space="preserve">Care-avoiding — tibbi yoxlamalardan qaçınma (qorxu sübutu eşitmək), xəstəxana, tibbi cihazlardan qaçınma.</w:t>
      </w:r>
    </w:p>
    <w:p>
      <w:pPr>
        <w:pStyle w:val="Compact"/>
        <w:numPr>
          <w:ilvl w:val="0"/>
          <w:numId w:val="1558"/>
        </w:numPr>
      </w:pPr>
      <w:r>
        <w:t xml:space="preserve">Tibbi reassurance qısamüddətli rahatlıq verir, sonra narahatlıq qayıdır.</w:t>
      </w:r>
    </w:p>
    <w:p>
      <w:pPr>
        <w:pStyle w:val="Compact"/>
        <w:numPr>
          <w:ilvl w:val="0"/>
          <w:numId w:val="1558"/>
        </w:numPr>
      </w:pPr>
      <w:r>
        <w:t xml:space="preserve">Funksional pozulma — işdən qalma, sosial təcrid.</w:t>
      </w:r>
    </w:p>
    <w:bookmarkEnd w:id="1255"/>
    <w:bookmarkStart w:id="1260" w:name="Xa7e517c6be701c672bc8d2c9c7fa851fa1c5f54"/>
    <w:p>
      <w:pPr>
        <w:pStyle w:val="Heading3"/>
      </w:pPr>
      <w:r>
        <w:t xml:space="preserve">6. Diaqnoz</w:t>
      </w:r>
    </w:p>
    <w:bookmarkStart w:id="1256"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(DSM-5-TR); xəstəliyin tipik məzmunu zaman ərzində dəyişə bilər.</w:t>
      </w:r>
    </w:p>
    <w:p>
      <w:pPr>
        <w:pStyle w:val="BodyText"/>
      </w:pPr>
      <w:r>
        <w:t xml:space="preserve">F. Başqa psixi pozuntu (MDD, panik, GAD, OKP, BDD, sayıqlama somatik) ilə daha yaxşı izah olunmur.</w:t>
      </w:r>
    </w:p>
    <w:bookmarkEnd w:id="1256"/>
    <w:bookmarkStart w:id="1257" w:name="mənbə-spesifik-dəqiqləşdirmələr-58"/>
    <w:p>
      <w:pPr>
        <w:pStyle w:val="Heading4"/>
      </w:pPr>
      <w:r>
        <w:t xml:space="preserve">6.2 Mənbə-spesifik dəqiqləşdirmələr</w:t>
      </w:r>
    </w:p>
    <w:p>
      <w:pPr>
        <w:pStyle w:val="Compact"/>
        <w:numPr>
          <w:ilvl w:val="0"/>
          <w:numId w:val="1560"/>
        </w:numPr>
      </w:pPr>
      <w:r>
        <w:t xml:space="preserve">DSM-5-TR — Illness Anxiety Disorder (300.7); care-seeking və care-avoiding alt-tipləri.</w:t>
      </w:r>
    </w:p>
    <w:p>
      <w:pPr>
        <w:pStyle w:val="Compact"/>
        <w:numPr>
          <w:ilvl w:val="0"/>
          <w:numId w:val="1560"/>
        </w:numPr>
      </w:pPr>
      <w:r>
        <w:t xml:space="preserve">XBT-11 — OKP spektri kateqoriyasında (6B23); klassik somatoform yerindən fərqli yeni yer.</w:t>
      </w:r>
    </w:p>
    <w:bookmarkEnd w:id="1257"/>
    <w:bookmarkStart w:id="1258" w:name="diaqnostika-alqoritmi-30"/>
    <w:p>
      <w:pPr>
        <w:pStyle w:val="Heading4"/>
      </w:pPr>
      <w:r>
        <w:t xml:space="preserve">6.3 Diaqnostika alqoritmi</w:t>
      </w:r>
    </w:p>
    <w:p>
      <w:pPr>
        <w:pStyle w:val="Compact"/>
        <w:numPr>
          <w:ilvl w:val="0"/>
          <w:numId w:val="1561"/>
        </w:numPr>
      </w:pPr>
      <w:r>
        <w:t xml:space="preserve">Klinik müsahibə.</w:t>
      </w:r>
    </w:p>
    <w:p>
      <w:pPr>
        <w:pStyle w:val="Compact"/>
        <w:numPr>
          <w:ilvl w:val="0"/>
          <w:numId w:val="1561"/>
        </w:numPr>
      </w:pPr>
      <w:r>
        <w:t xml:space="preserve">Tibbi qiymətləndirmə — real xəstəliyin istisnası (lakin həddən artıq sınaq qaçınılmalıdır).</w:t>
      </w:r>
    </w:p>
    <w:p>
      <w:pPr>
        <w:pStyle w:val="Compact"/>
        <w:numPr>
          <w:ilvl w:val="0"/>
          <w:numId w:val="1561"/>
        </w:numPr>
      </w:pPr>
      <w:r>
        <w:t xml:space="preserve">Şkala — Whiteley Index, SHAI (Short Health Anxiety Inventory).</w:t>
      </w:r>
    </w:p>
    <w:p>
      <w:pPr>
        <w:pStyle w:val="Compact"/>
        <w:numPr>
          <w:ilvl w:val="0"/>
          <w:numId w:val="1561"/>
        </w:numPr>
      </w:pPr>
      <w:r>
        <w:t xml:space="preserve">Komorbidlik skrining.</w:t>
      </w:r>
    </w:p>
    <w:bookmarkEnd w:id="1258"/>
    <w:bookmarkStart w:id="1259"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259"/>
    <w:bookmarkEnd w:id="1260"/>
    <w:bookmarkStart w:id="1261" w:name="X994a25a37b9f72f1a48dc9e410de5e83fc4571d"/>
    <w:p>
      <w:pPr>
        <w:pStyle w:val="Heading3"/>
      </w:pPr>
      <w:r>
        <w:t xml:space="preserve">7. Müayinə</w:t>
      </w:r>
    </w:p>
    <w:p>
      <w:pPr>
        <w:pStyle w:val="Compact"/>
        <w:numPr>
          <w:ilvl w:val="0"/>
          <w:numId w:val="1562"/>
        </w:numPr>
      </w:pPr>
      <w:r>
        <w:t xml:space="preserve">Whiteley Index (14 maddə), SHAI.</w:t>
      </w:r>
    </w:p>
    <w:p>
      <w:pPr>
        <w:pStyle w:val="Compact"/>
        <w:numPr>
          <w:ilvl w:val="0"/>
          <w:numId w:val="1562"/>
        </w:numPr>
      </w:pPr>
      <w:r>
        <w:t xml:space="preserve">Tibbi yoxlama — bir dəfə tam, sonra təkrarlanmır.</w:t>
      </w:r>
    </w:p>
    <w:p>
      <w:pPr>
        <w:pStyle w:val="Compact"/>
        <w:numPr>
          <w:ilvl w:val="0"/>
          <w:numId w:val="1562"/>
        </w:numPr>
      </w:pPr>
      <w:r>
        <w:t xml:space="preserve">PHQ-9, GAD-7 komorbidlik.</w:t>
      </w:r>
    </w:p>
    <w:bookmarkEnd w:id="1261"/>
    <w:bookmarkStart w:id="1263" w:name="X57c9076ec678e364f135cb36b5282f89629c9d9"/>
    <w:p>
      <w:pPr>
        <w:pStyle w:val="Heading3"/>
      </w:pPr>
      <w:r>
        <w:t xml:space="preserve">8. Müalicə</w:t>
      </w:r>
    </w:p>
    <w:p>
      <w:pPr>
        <w:pStyle w:val="Compact"/>
        <w:numPr>
          <w:ilvl w:val="0"/>
          <w:numId w:val="1563"/>
        </w:numPr>
      </w:pPr>
      <w:r>
        <w:t xml:space="preserve">KDT 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563"/>
        </w:numPr>
      </w:pPr>
      <w:r>
        <w:t xml:space="preserve">SSRİ — orta-ağır halda və ya komorbid depresiya/GAD.</w:t>
      </w:r>
    </w:p>
    <w:p>
      <w:pPr>
        <w:pStyle w:val="Compact"/>
        <w:numPr>
          <w:ilvl w:val="0"/>
          <w:numId w:val="1563"/>
        </w:numPr>
      </w:pPr>
      <w:r>
        <w:t xml:space="preserve">Tək həkim modeli (single physician) — pasiyent yalnız bir birinci tibbi yardım həkimi ilə işləyir; çoxsaylı yoxlamadan və "doctor shopping"-dən qaçınma.</w:t>
      </w:r>
    </w:p>
    <w:p>
      <w:pPr>
        <w:pStyle w:val="Compact"/>
        <w:numPr>
          <w:ilvl w:val="0"/>
          <w:numId w:val="1563"/>
        </w:numPr>
      </w:pPr>
      <w:r>
        <w:t xml:space="preserve">Reassurance limit — həkim narahatlıq cavabında həddən artıq sübut vermir; qısa, ardıcıl mesaj.</w:t>
      </w:r>
    </w:p>
    <w:p>
      <w:pPr>
        <w:pStyle w:val="Compact"/>
        <w:numPr>
          <w:ilvl w:val="0"/>
          <w:numId w:val="1563"/>
        </w:numPr>
      </w:pPr>
      <w:r>
        <w:t xml:space="preserve">Mindfulness-əsaslı yanaşma adjunkt.</w:t>
      </w:r>
    </w:p>
    <w:bookmarkStart w:id="1262" w:name="mənbə-spesifik-dəqiqləşdirmələr-59"/>
    <w:p>
      <w:pPr>
        <w:pStyle w:val="Heading4"/>
      </w:pPr>
      <w:r>
        <w:t xml:space="preserve">Mənbə-spesifik dəqiqləşdirmələr</w:t>
      </w:r>
    </w:p>
    <w:p>
      <w:pPr>
        <w:pStyle w:val="Compact"/>
        <w:numPr>
          <w:ilvl w:val="0"/>
          <w:numId w:val="1564"/>
        </w:numPr>
      </w:pPr>
      <w:r>
        <w:t xml:space="preserve">Cooper K. et al. Behav Res Ther 2017 meta-analiz — KDT əhəmiyyətli effekt; orta effekt ölçüsü.</w:t>
      </w:r>
    </w:p>
    <w:p>
      <w:pPr>
        <w:pStyle w:val="Compact"/>
        <w:numPr>
          <w:ilvl w:val="0"/>
          <w:numId w:val="1564"/>
        </w:numPr>
      </w:pPr>
      <w:r>
        <w:t xml:space="preserve">Greeven A. et al. Am J Psychiatry 2007 RKİ — KDT və paroksetin hər ikisi placebodan üstün.</w:t>
      </w:r>
    </w:p>
    <w:bookmarkEnd w:id="1262"/>
    <w:bookmarkEnd w:id="1263"/>
    <w:bookmarkStart w:id="1264" w:name="Xa60b16951e64abf2d2cc7af2c885c2471c87e1a"/>
    <w:p>
      <w:pPr>
        <w:pStyle w:val="Heading3"/>
      </w:pPr>
      <w:r>
        <w:t xml:space="preserve">9. Metodikalar</w:t>
      </w:r>
    </w:p>
    <w:p>
      <w:pPr>
        <w:pStyle w:val="DefinitionTerm"/>
      </w:pPr>
      <w:r>
        <w:t xml:space="preserve">KDT 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264"/>
    <w:bookmarkStart w:id="1271" w:name="X9c25f9295768e0462c766450d7be4febc50a943"/>
    <w:p>
      <w:pPr>
        <w:pStyle w:val="Heading3"/>
      </w:pPr>
      <w:r>
        <w:t xml:space="preserve">10. Mif və yanlış inanclar</w:t>
      </w:r>
    </w:p>
    <w:bookmarkStart w:id="1265"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265"/>
    <w:bookmarkStart w:id="1266"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266"/>
    <w:bookmarkStart w:id="1267"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267"/>
    <w:bookmarkStart w:id="1268"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268"/>
    <w:bookmarkStart w:id="1269"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269"/>
    <w:bookmarkStart w:id="1270" w:name="X8983e3e9cf03b669530344ee7bedf208d1671aa"/>
    <w:p>
      <w:pPr>
        <w:pStyle w:val="Heading5"/>
      </w:pPr>
      <w:r>
        <w:t xml:space="preserve">Mif 6: "Yalnız antidepresant effektivdir, terapiya köməksizdir"</w:t>
      </w:r>
    </w:p>
    <w:p>
      <w:pPr>
        <w:pStyle w:val="FirstParagraph"/>
      </w:pPr>
      <w:r>
        <w:t xml:space="preserve">Sübut: Greeven 2007 — KDT və paroksetin hər ikisi placebodan üstün; KDT birinci sıra (uzunmüddətli effekt SSRİ-yə müqayisəli).</w:t>
      </w:r>
    </w:p>
    <w:bookmarkEnd w:id="1270"/>
    <w:bookmarkEnd w:id="1271"/>
    <w:bookmarkStart w:id="1272" w:name="X0750f677f4509da63810cb1fa757a91b231595f"/>
    <w:p>
      <w:pPr>
        <w:pStyle w:val="Heading3"/>
      </w:pPr>
      <w:r>
        <w:t xml:space="preserve">11. Proqnoz</w:t>
      </w:r>
    </w:p>
    <w:p>
      <w:pPr>
        <w:pStyle w:val="Compact"/>
        <w:numPr>
          <w:ilvl w:val="0"/>
          <w:numId w:val="1565"/>
        </w:numPr>
      </w:pPr>
      <w:r>
        <w:t xml:space="preserve">KDT və ya SSRİ ilə əhəmiyyətli yaxşılaşma əksər pasiyentdə.</w:t>
      </w:r>
    </w:p>
    <w:p>
      <w:pPr>
        <w:pStyle w:val="Compact"/>
        <w:numPr>
          <w:ilvl w:val="0"/>
          <w:numId w:val="1565"/>
        </w:numPr>
      </w:pPr>
      <w:r>
        <w:t xml:space="preserve">Xronikləşmə müalicəsiz; davamlı tibbi resurs istifadəsi.</w:t>
      </w:r>
    </w:p>
    <w:bookmarkEnd w:id="1272"/>
    <w:bookmarkStart w:id="1273" w:name="X166a1bdf4ce65352f25bc9d345a189fba1c0a0c"/>
    <w:p>
      <w:pPr>
        <w:pStyle w:val="Heading3"/>
      </w:pPr>
      <w:r>
        <w:t xml:space="preserve">12. Mənbələr</w:t>
      </w:r>
    </w:p>
    <w:p>
      <w:pPr>
        <w:pStyle w:val="Compact"/>
        <w:numPr>
          <w:ilvl w:val="0"/>
          <w:numId w:val="1566"/>
        </w:numPr>
      </w:pPr>
      <w:r>
        <w:t xml:space="preserve">WHO. ICD-11. 6B23 Hypochondriasis. 2024.</w:t>
      </w:r>
    </w:p>
    <w:p>
      <w:pPr>
        <w:pStyle w:val="Compact"/>
        <w:numPr>
          <w:ilvl w:val="0"/>
          <w:numId w:val="1566"/>
        </w:numPr>
      </w:pPr>
      <w:r>
        <w:t xml:space="preserve">APA. DSM-5-TR. 2022.</w:t>
      </w:r>
    </w:p>
    <w:p>
      <w:pPr>
        <w:pStyle w:val="Compact"/>
        <w:numPr>
          <w:ilvl w:val="0"/>
          <w:numId w:val="1566"/>
        </w:numPr>
      </w:pPr>
      <w:r>
        <w:t xml:space="preserve">Cooper K. et al. Cognitive behaviour therapy for health anxiety: a systematic review and meta-analysis. Behav Res Ther 2017;90:8–20.</w:t>
      </w:r>
    </w:p>
    <w:p>
      <w:pPr>
        <w:pStyle w:val="Compact"/>
        <w:numPr>
          <w:ilvl w:val="0"/>
          <w:numId w:val="1566"/>
        </w:numPr>
      </w:pPr>
      <w:r>
        <w:t xml:space="preserve">Greeven A. et al. Cognitive behavior therapy and paroxetine in the treatment of hypochondriasis: a randomized controlled trial. Am J Psychiatry 2007;164(1):91–99.</w:t>
      </w:r>
    </w:p>
    <w:p>
      <w:pPr>
        <w:pStyle w:val="Compact"/>
        <w:numPr>
          <w:ilvl w:val="0"/>
          <w:numId w:val="1566"/>
        </w:numPr>
      </w:pPr>
      <w:r>
        <w:t xml:space="preserve">Salkovskis P.M., Rimes K.A., Warwick H.M. The Health Anxiety Inventory: development and validation of scales for the measurement of health anxiety and hypochondriasis. Psychol Med 2002;32(5):843–853.</w:t>
      </w:r>
    </w:p>
    <w:bookmarkEnd w:id="1273"/>
    <w:bookmarkEnd w:id="1274"/>
    <w:bookmarkStart w:id="1298" w:name="X8e1c8f130a03566d520e9c0e4dae858239b4e0c"/>
    <w:p>
      <w:pPr>
        <w:pageBreakBefore/>
        <w:pStyle w:val="Heading2"/>
      </w:pPr>
      <w:r>
        <w:t xml:space="preserve">6B24</w:t>
      </w:r>
      <w:r>
        <w:t xml:space="preserve"> </w:t>
      </w:r>
      <w:r>
        <w:t xml:space="preserve">TOPLAMA POZUNTUSU</w:t>
      </w:r>
    </w:p>
    <w:bookmarkStart w:id="1275" w:name="Xd187f9f697dee281530d1a5a688e4d1c0c6b088"/>
    <w:p>
      <w:pPr>
        <w:pStyle w:val="Heading3"/>
      </w:pPr>
      <w:r>
        <w:t xml:space="preserve">1. Tərif və nozologiya</w:t>
      </w:r>
    </w:p>
    <w:p>
      <w:pPr>
        <w:pStyle w:val="FirstParagraph"/>
      </w:pPr>
      <w:r>
        <w:t xml:space="preserve">Toplama pozuntusu (XBT-11:</w:t>
      </w:r>
      <w:r>
        <w:t xml:space="preserve"> </w:t>
      </w:r>
      <w:r>
        <w:t xml:space="preserve">6B24</w:t>
      </w:r>
      <w:r>
        <w:t xml:space="preserve">; DSM-5-TR: 300.3 Hoarding Disorder) — əşyaları əldə etmək və ya saxlamaq tələbatı və onları atmaqdan davamlı çətinlik, bu da yaşayış sahəsinin (otaqların funksional məqsədli istifadə edilə bilməyəcək dərəcədə) tıxanmasına gətirir. OKP spektri kateqoriyasında.</w:t>
      </w:r>
    </w:p>
    <w:bookmarkEnd w:id="1275"/>
    <w:bookmarkStart w:id="1276" w:name="Xaf97bf105526cdb92d76a93ba407ee93d2d2478"/>
    <w:p>
      <w:pPr>
        <w:pStyle w:val="Heading3"/>
      </w:pPr>
      <w:r>
        <w:t xml:space="preserve">2. Tarixçə</w:t>
      </w:r>
    </w:p>
    <w:p>
      <w:pPr>
        <w:pStyle w:val="Compact"/>
        <w:numPr>
          <w:ilvl w:val="0"/>
          <w:numId w:val="1567"/>
        </w:numPr>
      </w:pPr>
      <w:r>
        <w:t xml:space="preserve">Frost R.O., Hartl T.L. (1996) — hoarding-in koqnitiv-davranış modeli.</w:t>
      </w:r>
    </w:p>
    <w:p>
      <w:pPr>
        <w:pStyle w:val="Compact"/>
        <w:numPr>
          <w:ilvl w:val="0"/>
          <w:numId w:val="1567"/>
        </w:numPr>
      </w:pPr>
      <w:r>
        <w:t xml:space="preserve">DSM-IV — OKP-nin alt-tipi kimi qeyd edilirdi.</w:t>
      </w:r>
    </w:p>
    <w:p>
      <w:pPr>
        <w:pStyle w:val="Compact"/>
        <w:numPr>
          <w:ilvl w:val="0"/>
          <w:numId w:val="1567"/>
        </w:numPr>
      </w:pPr>
      <w:r>
        <w:t xml:space="preserve">DSM-5 (2013) və XBT-11 — ayrı diaqnostik kateqoriya kimi rəsmiyyət (sübut bazası — fərqli klinik təzahürlər, gediş, müalicə cavabı).</w:t>
      </w:r>
    </w:p>
    <w:bookmarkEnd w:id="1276"/>
    <w:bookmarkStart w:id="1277" w:name="X471065e77d09714be815ed01922487019f44df9"/>
    <w:p>
      <w:pPr>
        <w:pStyle w:val="Heading3"/>
      </w:pPr>
      <w:r>
        <w:t xml:space="preserve">3. Epidemiologiya</w:t>
      </w:r>
    </w:p>
    <w:p>
      <w:pPr>
        <w:pStyle w:val="Compact"/>
        <w:numPr>
          <w:ilvl w:val="0"/>
          <w:numId w:val="1568"/>
        </w:numPr>
      </w:pPr>
      <w:r>
        <w:t xml:space="preserve">Ömürlük yayılma: 2–6% (Samuels J.F. et al. Behav Res Ther 2008).</w:t>
      </w:r>
    </w:p>
    <w:p>
      <w:pPr>
        <w:pStyle w:val="Compact"/>
        <w:numPr>
          <w:ilvl w:val="0"/>
          <w:numId w:val="1568"/>
        </w:numPr>
      </w:pPr>
      <w:r>
        <w:t xml:space="preserve">Yaşlılarda yayılma daha yüksək (~6%).</w:t>
      </w:r>
    </w:p>
    <w:p>
      <w:pPr>
        <w:pStyle w:val="Compact"/>
        <w:numPr>
          <w:ilvl w:val="0"/>
          <w:numId w:val="1568"/>
        </w:numPr>
      </w:pPr>
      <w:r>
        <w:t xml:space="preserve">Cins: təxminən bərabər; klinik nümunələrdə qadınlar üstün.</w:t>
      </w:r>
    </w:p>
    <w:p>
      <w:pPr>
        <w:pStyle w:val="Compact"/>
        <w:numPr>
          <w:ilvl w:val="0"/>
          <w:numId w:val="1568"/>
        </w:numPr>
      </w:pPr>
      <w:r>
        <w:t xml:space="preserve">Başlanğıc: yeniyetməlik (orta 11–15 yaş); şiddət yaşla artır.</w:t>
      </w:r>
    </w:p>
    <w:p>
      <w:pPr>
        <w:pStyle w:val="Compact"/>
        <w:numPr>
          <w:ilvl w:val="0"/>
          <w:numId w:val="1568"/>
        </w:numPr>
      </w:pPr>
      <w:r>
        <w:t xml:space="preserve">Komorbidlik: MDD ~50%, OKP ~20%, GAD, sosial narahatlıq, ADHD.</w:t>
      </w:r>
    </w:p>
    <w:bookmarkEnd w:id="1277"/>
    <w:bookmarkStart w:id="1278" w:name="Xa91d358f63b18d017f6aca2e54bf7079129fa22"/>
    <w:p>
      <w:pPr>
        <w:pStyle w:val="Heading3"/>
      </w:pPr>
      <w:r>
        <w:t xml:space="preserve">4. Etiologiya</w:t>
      </w:r>
    </w:p>
    <w:p>
      <w:pPr>
        <w:pStyle w:val="Compact"/>
        <w:numPr>
          <w:ilvl w:val="0"/>
          <w:numId w:val="1569"/>
        </w:numPr>
      </w:pPr>
      <w:r>
        <w:t xml:space="preserve">İrsilik 50%.</w:t>
      </w:r>
    </w:p>
    <w:p>
      <w:pPr>
        <w:pStyle w:val="Compact"/>
        <w:numPr>
          <w:ilvl w:val="0"/>
          <w:numId w:val="1569"/>
        </w:numPr>
      </w:pPr>
      <w:r>
        <w:t xml:space="preserve">Neyrobioloji — frontostriatal dövrə pozulması; OKP-dən fərqli aktivasiya patternləri (Tolin D.F. et al. icmalları).</w:t>
      </w:r>
    </w:p>
    <w:p>
      <w:pPr>
        <w:pStyle w:val="Compact"/>
        <w:numPr>
          <w:ilvl w:val="0"/>
          <w:numId w:val="1569"/>
        </w:numPr>
      </w:pPr>
      <w:r>
        <w:t xml:space="preserve">Koqnitiv defisitlər — kateqoriyalaşdırma, qərarvermə, diqqət (Frost &amp; Hartl modeli).</w:t>
      </w:r>
    </w:p>
    <w:p>
      <w:pPr>
        <w:pStyle w:val="Compact"/>
        <w:numPr>
          <w:ilvl w:val="0"/>
          <w:numId w:val="1569"/>
        </w:numPr>
      </w:pPr>
      <w:r>
        <w:t xml:space="preserve">Emosional bağlanma əşyalara; itki travma.</w:t>
      </w:r>
    </w:p>
    <w:p>
      <w:pPr>
        <w:pStyle w:val="Compact"/>
        <w:numPr>
          <w:ilvl w:val="0"/>
          <w:numId w:val="1569"/>
        </w:numPr>
      </w:pPr>
      <w:r>
        <w:t xml:space="preserve">Yaşlılarda — koqnitiv enmə tetikleyicisi.</w:t>
      </w:r>
    </w:p>
    <w:bookmarkEnd w:id="1278"/>
    <w:bookmarkStart w:id="1279" w:name="X333e35601840675a29b86d0d2fed9771c0d89f4"/>
    <w:p>
      <w:pPr>
        <w:pStyle w:val="Heading3"/>
      </w:pPr>
      <w:r>
        <w:t xml:space="preserve">5. Klinik təzahürlər</w:t>
      </w:r>
    </w:p>
    <w:p>
      <w:pPr>
        <w:pStyle w:val="Compact"/>
        <w:numPr>
          <w:ilvl w:val="0"/>
          <w:numId w:val="1570"/>
        </w:numPr>
      </w:pPr>
      <w:r>
        <w:t xml:space="preserve">Əşyaların əldə edilməsi (alış, ödənişsiz əldə etmə, bağışlama) və ya saxlanması üçün davamlı çətinlik.</w:t>
      </w:r>
    </w:p>
    <w:p>
      <w:pPr>
        <w:pStyle w:val="Compact"/>
        <w:numPr>
          <w:ilvl w:val="0"/>
          <w:numId w:val="1570"/>
        </w:numPr>
      </w:pPr>
      <w:r>
        <w:t xml:space="preserve">Əşyaları atmaq və ya buraxmaq fikri əhəmiyyətli distres yaradır.</w:t>
      </w:r>
    </w:p>
    <w:p>
      <w:pPr>
        <w:pStyle w:val="Compact"/>
        <w:numPr>
          <w:ilvl w:val="0"/>
          <w:numId w:val="1570"/>
        </w:numPr>
      </w:pPr>
      <w:r>
        <w:t xml:space="preserve">Çoxlu əşya yığılmaq və yaşayış sahəsini tutmaq — otaqlar funksional məqsədli istifadə edilə bilməz (yataq otağı yatak üçün, mətbəx yemək üçün və s.).</w:t>
      </w:r>
    </w:p>
    <w:p>
      <w:pPr>
        <w:pStyle w:val="Compact"/>
        <w:numPr>
          <w:ilvl w:val="0"/>
          <w:numId w:val="1570"/>
        </w:numPr>
      </w:pPr>
      <w:r>
        <w:t xml:space="preserve">Bəzən "animal hoarding" — heyvanların kütləvi saxlanması.</w:t>
      </w:r>
    </w:p>
    <w:p>
      <w:pPr>
        <w:pStyle w:val="Compact"/>
        <w:numPr>
          <w:ilvl w:val="0"/>
          <w:numId w:val="1570"/>
        </w:numPr>
      </w:pPr>
      <w:r>
        <w:t xml:space="preserve">İnsight çox vaxt zəifdir — pasiyent problemi qəbul etmir.</w:t>
      </w:r>
    </w:p>
    <w:p>
      <w:pPr>
        <w:pStyle w:val="Compact"/>
        <w:numPr>
          <w:ilvl w:val="0"/>
          <w:numId w:val="1570"/>
        </w:numPr>
      </w:pPr>
      <w:r>
        <w:t xml:space="preserve">Sağlamlıq və təhlükəsizlik riskləri — yanğın, infeksiyalar, yıxılma, sosial təcrid, evdən kənarlaşdırılma.</w:t>
      </w:r>
    </w:p>
    <w:bookmarkEnd w:id="1279"/>
    <w:bookmarkStart w:id="1284" w:name="X0bf9eb39bb38f484673227d7ede0100a129f9c7"/>
    <w:p>
      <w:pPr>
        <w:pStyle w:val="Heading3"/>
      </w:pPr>
      <w:r>
        <w:t xml:space="preserve">6. Diaqnoz</w:t>
      </w:r>
    </w:p>
    <w:bookmarkStart w:id="1280"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(OKP "obsessiyaları",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280"/>
    <w:bookmarkStart w:id="1281" w:name="mənbə-spesifik-dəqiqləşdirmələr-60"/>
    <w:p>
      <w:pPr>
        <w:pStyle w:val="Heading4"/>
      </w:pPr>
      <w:r>
        <w:t xml:space="preserve">6.2 Mənbə-spesifik dəqiqləşdirmələr</w:t>
      </w:r>
    </w:p>
    <w:p>
      <w:pPr>
        <w:pStyle w:val="Compact"/>
        <w:numPr>
          <w:ilvl w:val="0"/>
          <w:numId w:val="1571"/>
        </w:numPr>
      </w:pPr>
      <w:r>
        <w:t xml:space="preserve">DSM-5-TR / XBT-11 — ayrı kateqoriya; insight kvalifikatoru.</w:t>
      </w:r>
    </w:p>
    <w:p>
      <w:pPr>
        <w:pStyle w:val="Compact"/>
        <w:numPr>
          <w:ilvl w:val="0"/>
          <w:numId w:val="1571"/>
        </w:numPr>
      </w:pPr>
      <w:r>
        <w:t xml:space="preserve">"Animal hoarding" — ayrı spesifikator olmasa da klinik tanınmış variant; veteriner və ictimai sağlamlıq orqanları ilə əməkdaşlıq tələb olunur.</w:t>
      </w:r>
    </w:p>
    <w:bookmarkEnd w:id="1281"/>
    <w:bookmarkStart w:id="1282" w:name="diaqnostika-alqoritmi-31"/>
    <w:p>
      <w:pPr>
        <w:pStyle w:val="Heading4"/>
      </w:pPr>
      <w:r>
        <w:t xml:space="preserve">6.3 Diaqnostika alqoritmi</w:t>
      </w:r>
    </w:p>
    <w:p>
      <w:pPr>
        <w:pStyle w:val="Compact"/>
        <w:numPr>
          <w:ilvl w:val="0"/>
          <w:numId w:val="1572"/>
        </w:numPr>
      </w:pPr>
      <w:r>
        <w:t xml:space="preserve">Klinik müsahibə.</w:t>
      </w:r>
    </w:p>
    <w:p>
      <w:pPr>
        <w:pStyle w:val="Compact"/>
        <w:numPr>
          <w:ilvl w:val="0"/>
          <w:numId w:val="1572"/>
        </w:numPr>
      </w:pPr>
      <w:r>
        <w:t xml:space="preserve">Ev ziyarəti və ya foto sübutu — yaşayış sahəsinin vəziyyəti (Clutter Image Rating).</w:t>
      </w:r>
    </w:p>
    <w:p>
      <w:pPr>
        <w:pStyle w:val="Compact"/>
        <w:numPr>
          <w:ilvl w:val="0"/>
          <w:numId w:val="1572"/>
        </w:numPr>
      </w:pPr>
      <w:r>
        <w:t xml:space="preserve">Şkala — Saving Inventory-Revised (SI-R).</w:t>
      </w:r>
    </w:p>
    <w:p>
      <w:pPr>
        <w:pStyle w:val="Compact"/>
        <w:numPr>
          <w:ilvl w:val="0"/>
          <w:numId w:val="1572"/>
        </w:numPr>
      </w:pPr>
      <w:r>
        <w:t xml:space="preserve">Komorbidlik və koqnitiv qiymətləndirmə (yaşlılarda demensiya istisnası — MMSE/MoCA).</w:t>
      </w:r>
    </w:p>
    <w:p>
      <w:pPr>
        <w:pStyle w:val="Compact"/>
        <w:numPr>
          <w:ilvl w:val="0"/>
          <w:numId w:val="1572"/>
        </w:numPr>
      </w:pPr>
      <w:r>
        <w:t xml:space="preserve">Təhlükəsizlik və sağlamlıq riski qiymətləndirməsi.</w:t>
      </w:r>
    </w:p>
    <w:bookmarkEnd w:id="1282"/>
    <w:bookmarkStart w:id="1283"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283"/>
    <w:bookmarkEnd w:id="1284"/>
    <w:bookmarkStart w:id="1285" w:name="X9e77b445b4d314181b545f8ab553f3f5ac9741f"/>
    <w:p>
      <w:pPr>
        <w:pStyle w:val="Heading3"/>
      </w:pPr>
      <w:r>
        <w:t xml:space="preserve">7. Müayinə</w:t>
      </w:r>
    </w:p>
    <w:p>
      <w:pPr>
        <w:pStyle w:val="Compact"/>
        <w:numPr>
          <w:ilvl w:val="0"/>
          <w:numId w:val="1573"/>
        </w:numPr>
      </w:pPr>
      <w:r>
        <w:t xml:space="preserve">SI-R (Saving Inventory-Revised), CIR (Clutter Image Rating).</w:t>
      </w:r>
    </w:p>
    <w:p>
      <w:pPr>
        <w:pStyle w:val="Compact"/>
        <w:numPr>
          <w:ilvl w:val="0"/>
          <w:numId w:val="1573"/>
        </w:numPr>
      </w:pPr>
      <w:r>
        <w:t xml:space="preserve">Tibbi və koqnitiv müayinə (MMSE/MoCA yaşlılarda).</w:t>
      </w:r>
    </w:p>
    <w:p>
      <w:pPr>
        <w:pStyle w:val="Compact"/>
        <w:numPr>
          <w:ilvl w:val="0"/>
          <w:numId w:val="1573"/>
        </w:numPr>
      </w:pPr>
      <w:r>
        <w:t xml:space="preserve">Təhlükəsizlik qiymətləndirməsi.</w:t>
      </w:r>
    </w:p>
    <w:bookmarkEnd w:id="1285"/>
    <w:bookmarkStart w:id="1287" w:name="X3da4340bdf36b90eafb63643a975a58095dfe36"/>
    <w:p>
      <w:pPr>
        <w:pStyle w:val="Heading3"/>
      </w:pPr>
      <w:r>
        <w:t xml:space="preserve">8. Müalicə</w:t>
      </w:r>
    </w:p>
    <w:p>
      <w:pPr>
        <w:pStyle w:val="Compact"/>
        <w:numPr>
          <w:ilvl w:val="0"/>
          <w:numId w:val="1574"/>
        </w:numPr>
      </w:pPr>
      <w:r>
        <w:t xml:space="preserve">KDT hoarding üçün (Frost R.O., Tolin D.F., Steketee G.) — birinci sıra; manualizə edilmiş 26-seanslı protokol — motivasiya artırma, koqnitiv yenidən strukturlaşdırma, qərarvermə təlimi, sortlama və atma məşqləri, ev ziyarətləri. Sübut: Tolin D.F. et al. Depress Anxiety 2015 RKİ — orta-böyük effekt.</w:t>
      </w:r>
    </w:p>
    <w:p>
      <w:pPr>
        <w:pStyle w:val="Compact"/>
        <w:numPr>
          <w:ilvl w:val="0"/>
          <w:numId w:val="1574"/>
        </w:numPr>
      </w:pPr>
      <w:r>
        <w:t xml:space="preserve">SSRİ — sübut bazası məhduddur; OKP-də effektiv olan SSRİ hoarding-də daha zəif cavab. Adjunkt rolda.</w:t>
      </w:r>
    </w:p>
    <w:p>
      <w:pPr>
        <w:pStyle w:val="Compact"/>
        <w:numPr>
          <w:ilvl w:val="0"/>
          <w:numId w:val="1574"/>
        </w:numPr>
      </w:pPr>
      <w:r>
        <w:t xml:space="preserve">Koqnitiv remediation — diqqət, kateqoriyalaşdırma, qərarvermə təlimi.</w:t>
      </w:r>
    </w:p>
    <w:p>
      <w:pPr>
        <w:pStyle w:val="Compact"/>
        <w:numPr>
          <w:ilvl w:val="0"/>
          <w:numId w:val="1574"/>
        </w:numPr>
      </w:pPr>
      <w:r>
        <w:t xml:space="preserve">Buoyancy yanaşması — pasiyentin daxili motivasiyasının dəstəklənməsi; məcburi təmizləmə ilə təkrar tıxanma riski.</w:t>
      </w:r>
    </w:p>
    <w:p>
      <w:pPr>
        <w:pStyle w:val="Compact"/>
        <w:numPr>
          <w:ilvl w:val="0"/>
          <w:numId w:val="1574"/>
        </w:numPr>
      </w:pPr>
      <w:r>
        <w:t xml:space="preserve">İcma müdaxiləsi — ictimai sağlamlıq, sosial xidmət, yanğın təhlükəsizliyi.</w:t>
      </w:r>
    </w:p>
    <w:p>
      <w:pPr>
        <w:pStyle w:val="Compact"/>
        <w:numPr>
          <w:ilvl w:val="0"/>
          <w:numId w:val="1574"/>
        </w:numPr>
      </w:pPr>
      <w:r>
        <w:t xml:space="preserve">Yaşlılarda — demensiya skrininqi və komorbid müdaxilə.</w:t>
      </w:r>
    </w:p>
    <w:bookmarkStart w:id="1286" w:name="mənbə-spesifik-dəqiqləşdirmələr-61"/>
    <w:p>
      <w:pPr>
        <w:pStyle w:val="Heading4"/>
      </w:pPr>
      <w:r>
        <w:t xml:space="preserve">Mənbə-spesifik dəqiqləşdirmələr</w:t>
      </w:r>
    </w:p>
    <w:p>
      <w:pPr>
        <w:pStyle w:val="Compact"/>
        <w:numPr>
          <w:ilvl w:val="0"/>
          <w:numId w:val="1575"/>
        </w:numPr>
      </w:pPr>
      <w:r>
        <w:t xml:space="preserve">Tolin D.F. et al. RKİ-lər — KDT effektivdir; SSRİ məhdud.</w:t>
      </w:r>
    </w:p>
    <w:p>
      <w:pPr>
        <w:pStyle w:val="Compact"/>
        <w:numPr>
          <w:ilvl w:val="0"/>
          <w:numId w:val="1575"/>
        </w:numPr>
      </w:pPr>
      <w:r>
        <w:t xml:space="preserve">Saxena S. icmalları — SSRİ-yə cavab OKP-də müşahidə olunandan zəifdir.</w:t>
      </w:r>
    </w:p>
    <w:bookmarkEnd w:id="1286"/>
    <w:bookmarkEnd w:id="1287"/>
    <w:bookmarkStart w:id="1288" w:name="X9a66372154b59f305737f68aef32d9095be99fd"/>
    <w:p>
      <w:pPr>
        <w:pStyle w:val="Heading3"/>
      </w:pPr>
      <w:r>
        <w:t xml:space="preserve">9. Metodikalar</w:t>
      </w:r>
    </w:p>
    <w:p>
      <w:pPr>
        <w:pStyle w:val="DefinitionTerm"/>
      </w:pPr>
      <w:r>
        <w:t xml:space="preserve">KDT 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 KDT</w:t>
      </w:r>
    </w:p>
    <w:p>
      <w:pPr>
        <w:pStyle w:val="Definition"/>
      </w:pPr>
      <w:r>
        <w:t xml:space="preserve">Qiymət-effektiv format; uzunmüddətli dəstək.</w:t>
      </w:r>
    </w:p>
    <w:bookmarkEnd w:id="1288"/>
    <w:bookmarkStart w:id="1295" w:name="X931d06f00bf03f3b2594d7e874615774fd4b747"/>
    <w:p>
      <w:pPr>
        <w:pStyle w:val="Heading3"/>
      </w:pPr>
      <w:r>
        <w:t xml:space="preserve">10. Mif və yanlış inanclar</w:t>
      </w:r>
    </w:p>
    <w:bookmarkStart w:id="1289"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289"/>
    <w:bookmarkStart w:id="1290"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290"/>
    <w:bookmarkStart w:id="1291" w:name="X73974ac183bda4d8551c056d57f418e9c709135"/>
    <w:p>
      <w:pPr>
        <w:pStyle w:val="Heading5"/>
      </w:pPr>
      <w:r>
        <w:t xml:space="preserve">Mif 3: "Hoarding adi OKP-nin alt-tipidir, SSRİ kifayətdir"</w:t>
      </w:r>
    </w:p>
    <w:p>
      <w:pPr>
        <w:pStyle w:val="FirstParagraph"/>
      </w:pPr>
      <w:r>
        <w:t xml:space="preserve">Sübut: DSM-5 və XBT-11 ayrı kateqoriya; SSRİ-yə cavab OKP-dən zəifdir; KDT manualizə edilmiş protokol birinci sıra.</w:t>
      </w:r>
    </w:p>
    <w:bookmarkEnd w:id="1291"/>
    <w:bookmarkStart w:id="1292"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292"/>
    <w:bookmarkStart w:id="1293"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293"/>
    <w:bookmarkStart w:id="1294"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294"/>
    <w:bookmarkEnd w:id="1295"/>
    <w:bookmarkStart w:id="1296" w:name="Xdf4663656205dbc771050dbc9183c9d7b0103b7"/>
    <w:p>
      <w:pPr>
        <w:pStyle w:val="Heading3"/>
      </w:pPr>
      <w:r>
        <w:t xml:space="preserve">11. Proqnoz</w:t>
      </w:r>
    </w:p>
    <w:p>
      <w:pPr>
        <w:pStyle w:val="Compact"/>
        <w:numPr>
          <w:ilvl w:val="0"/>
          <w:numId w:val="1576"/>
        </w:numPr>
      </w:pPr>
      <w:r>
        <w:t xml:space="preserve">Xronik gediş, yaşla şiddət artır.</w:t>
      </w:r>
    </w:p>
    <w:p>
      <w:pPr>
        <w:pStyle w:val="Compact"/>
        <w:numPr>
          <w:ilvl w:val="0"/>
          <w:numId w:val="1576"/>
        </w:numPr>
      </w:pPr>
      <w:r>
        <w:t xml:space="preserve">KDT ilə əhəmiyyətli yaxşılaşma, lakin tam remisya nadir.</w:t>
      </w:r>
    </w:p>
    <w:p>
      <w:pPr>
        <w:pStyle w:val="Compact"/>
        <w:numPr>
          <w:ilvl w:val="0"/>
          <w:numId w:val="1576"/>
        </w:numPr>
      </w:pPr>
      <w:r>
        <w:t xml:space="preserve">Komorbid demensiya pis proqnoz.</w:t>
      </w:r>
    </w:p>
    <w:bookmarkEnd w:id="1296"/>
    <w:bookmarkStart w:id="1297" w:name="Xd0538d5daf4bf863e7e811e4f2f1b849117b69d"/>
    <w:p>
      <w:pPr>
        <w:pStyle w:val="Heading3"/>
      </w:pPr>
      <w:r>
        <w:t xml:space="preserve">12. Mənbələr</w:t>
      </w:r>
    </w:p>
    <w:p>
      <w:pPr>
        <w:pStyle w:val="Compact"/>
        <w:numPr>
          <w:ilvl w:val="0"/>
          <w:numId w:val="1577"/>
        </w:numPr>
      </w:pPr>
      <w:r>
        <w:t xml:space="preserve">WHO. ICD-11. 6B24 Hoarding disorder. 2024.</w:t>
      </w:r>
    </w:p>
    <w:p>
      <w:pPr>
        <w:pStyle w:val="Compact"/>
        <w:numPr>
          <w:ilvl w:val="0"/>
          <w:numId w:val="1577"/>
        </w:numPr>
      </w:pPr>
      <w:r>
        <w:t xml:space="preserve">APA. DSM-5-TR. 2022.</w:t>
      </w:r>
    </w:p>
    <w:p>
      <w:pPr>
        <w:pStyle w:val="Compact"/>
        <w:numPr>
          <w:ilvl w:val="0"/>
          <w:numId w:val="1577"/>
        </w:numPr>
      </w:pPr>
      <w:r>
        <w:t xml:space="preserve">Frost R.O., Hartl T.L. A cognitive-behavioral model of compulsive hoarding. Behav Res Ther 1996;34(4):341–350.</w:t>
      </w:r>
    </w:p>
    <w:p>
      <w:pPr>
        <w:pStyle w:val="Compact"/>
        <w:numPr>
          <w:ilvl w:val="0"/>
          <w:numId w:val="1577"/>
        </w:numPr>
      </w:pPr>
      <w:r>
        <w:t xml:space="preserve">Steketee G., Frost R.O. Treatment for Hoarding Disorder: Therapist Guide. Oxford Univ Press; 2014.</w:t>
      </w:r>
    </w:p>
    <w:p>
      <w:pPr>
        <w:pStyle w:val="Compact"/>
        <w:numPr>
          <w:ilvl w:val="0"/>
          <w:numId w:val="1577"/>
        </w:numPr>
      </w:pPr>
      <w:r>
        <w:t xml:space="preserve">Tolin D.F., Frost R.O., Steketee G. et al. Cognitive behavioral therapy for hoarding disorder: a meta-analysis. Depress Anxiety 2015;32(3):158–166.</w:t>
      </w:r>
    </w:p>
    <w:p>
      <w:pPr>
        <w:pStyle w:val="Compact"/>
        <w:numPr>
          <w:ilvl w:val="0"/>
          <w:numId w:val="1577"/>
        </w:numPr>
      </w:pPr>
      <w:r>
        <w:t xml:space="preserve">Samuels J.F. et al. Prevalence and correlates of hoarding behavior in a community-based sample. Behav Res Ther 2008;46(7):836–844.</w:t>
      </w:r>
    </w:p>
    <w:bookmarkEnd w:id="1297"/>
    <w:bookmarkEnd w:id="1298"/>
    <w:bookmarkStart w:id="1325" w:name="Xc8c10f8cab1fe4fd0746bf08e391d593e415955"/>
    <w:p>
      <w:pPr>
        <w:pageBreakBefore/>
        <w:pStyle w:val="Heading2"/>
      </w:pPr>
      <w:r>
        <w:t xml:space="preserve">6B25</w:t>
      </w:r>
      <w:r>
        <w:t xml:space="preserve"> </w:t>
      </w:r>
      <w:r>
        <w:t xml:space="preserve">BƏDƏNƏ YÖNƏLMİŞ TƏKRAR DAVRANIŞLAR</w:t>
      </w:r>
    </w:p>
    <w:bookmarkStart w:id="1299" w:name="X8754c5c77ac677ba39246224d35390f1e95952c"/>
    <w:p>
      <w:pPr>
        <w:pStyle w:val="Heading3"/>
      </w:pPr>
      <w:r>
        <w:t xml:space="preserve">1. Tərif və nozologiya</w:t>
      </w:r>
    </w:p>
    <w:p>
      <w:pPr>
        <w:pStyle w:val="FirstParagraph"/>
      </w:pPr>
      <w:r>
        <w:t xml:space="preserve">Bədənə yönəlmiş təkrar davranışlar (XBT-11:</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578"/>
        </w:numPr>
      </w:pPr>
      <w:r>
        <w:t xml:space="preserve">6B25.0</w:t>
      </w:r>
      <w:r>
        <w:t xml:space="preserve"> </w:t>
      </w:r>
      <w:r>
        <w:t xml:space="preserve">— Trikotilomania (saç çəkmə pozuntusu);</w:t>
      </w:r>
    </w:p>
    <w:p>
      <w:pPr>
        <w:pStyle w:val="Compact"/>
        <w:numPr>
          <w:ilvl w:val="0"/>
          <w:numId w:val="1578"/>
        </w:numPr>
      </w:pPr>
      <w:r>
        <w:t xml:space="preserve">6B25.1</w:t>
      </w:r>
      <w:r>
        <w:t xml:space="preserve"> </w:t>
      </w:r>
      <w:r>
        <w:t xml:space="preserve">— Eksoreasiya / Dermatilomania (dəri qıdaşdırma pozuntusu);</w:t>
      </w:r>
    </w:p>
    <w:p>
      <w:pPr>
        <w:pStyle w:val="Compact"/>
        <w:numPr>
          <w:ilvl w:val="0"/>
          <w:numId w:val="1578"/>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 OKP spektri kateqoriyasında.</w:t>
      </w:r>
    </w:p>
    <w:bookmarkEnd w:id="1299"/>
    <w:bookmarkStart w:id="1300" w:name="X821212ab4eaff0d8fb9b485219edbb1ec483741"/>
    <w:p>
      <w:pPr>
        <w:pStyle w:val="Heading3"/>
      </w:pPr>
      <w:r>
        <w:t xml:space="preserve">2. Tarixçə</w:t>
      </w:r>
    </w:p>
    <w:p>
      <w:pPr>
        <w:pStyle w:val="Compact"/>
        <w:numPr>
          <w:ilvl w:val="0"/>
          <w:numId w:val="1579"/>
        </w:numPr>
      </w:pPr>
      <w:r>
        <w:t xml:space="preserve">Hallopeau F.H. (1889) — "trichotillomania" termini.</w:t>
      </w:r>
    </w:p>
    <w:p>
      <w:pPr>
        <w:pStyle w:val="Compact"/>
        <w:numPr>
          <w:ilvl w:val="0"/>
          <w:numId w:val="1579"/>
        </w:numPr>
      </w:pPr>
      <w:r>
        <w:t xml:space="preserve">DSM-III-R (1987) — Trikotilomania impuls nəzarət pozuntusu kimi.</w:t>
      </w:r>
    </w:p>
    <w:p>
      <w:pPr>
        <w:pStyle w:val="Compact"/>
        <w:numPr>
          <w:ilvl w:val="0"/>
          <w:numId w:val="1579"/>
        </w:numPr>
      </w:pPr>
      <w:r>
        <w:t xml:space="preserve">DSM-5 (2013) — OKP spektri kateqoriyasına keçirilmiş; eksoreasiya ayrı diaqnoz kimi əlavə edilmişdir.</w:t>
      </w:r>
    </w:p>
    <w:p>
      <w:pPr>
        <w:pStyle w:val="Compact"/>
        <w:numPr>
          <w:ilvl w:val="0"/>
          <w:numId w:val="1579"/>
        </w:numPr>
      </w:pPr>
      <w:r>
        <w:t xml:space="preserve">XBT-11 (2019) — birgə kateqoriya kimi (6B25 ümbrellası).</w:t>
      </w:r>
    </w:p>
    <w:bookmarkEnd w:id="1300"/>
    <w:bookmarkStart w:id="1301" w:name="X2181f1d2d4b5c8898e7c8b5a124c881d5fb7de5"/>
    <w:p>
      <w:pPr>
        <w:pStyle w:val="Heading3"/>
      </w:pPr>
      <w:r>
        <w:t xml:space="preserve">3. Epidemiologiya</w:t>
      </w:r>
    </w:p>
    <w:p>
      <w:pPr>
        <w:pStyle w:val="Compact"/>
        <w:numPr>
          <w:ilvl w:val="0"/>
          <w:numId w:val="1580"/>
        </w:numPr>
      </w:pPr>
      <w:r>
        <w:t xml:space="preserve">Trikotilomania ömürlük yayılma: 0,5–2%; klinik formada qadınlarda 4:1.</w:t>
      </w:r>
    </w:p>
    <w:p>
      <w:pPr>
        <w:pStyle w:val="Compact"/>
        <w:numPr>
          <w:ilvl w:val="0"/>
          <w:numId w:val="1580"/>
        </w:numPr>
      </w:pPr>
      <w:r>
        <w:t xml:space="preserve">Eksoreasiya: 1,4–5,4%; qadınlarda yüksək.</w:t>
      </w:r>
    </w:p>
    <w:p>
      <w:pPr>
        <w:pStyle w:val="Compact"/>
        <w:numPr>
          <w:ilvl w:val="0"/>
          <w:numId w:val="1580"/>
        </w:numPr>
      </w:pPr>
      <w:r>
        <w:t xml:space="preserve">Başlanğıc: yeniyetməlik (10–13 yaş).</w:t>
      </w:r>
    </w:p>
    <w:p>
      <w:pPr>
        <w:pStyle w:val="Compact"/>
        <w:numPr>
          <w:ilvl w:val="0"/>
          <w:numId w:val="1580"/>
        </w:numPr>
      </w:pPr>
      <w:r>
        <w:t xml:space="preserve">Komorbidlik: MDD, narahatlıq, OKP, BDD, ADHD.</w:t>
      </w:r>
    </w:p>
    <w:bookmarkEnd w:id="1301"/>
    <w:bookmarkStart w:id="1302" w:name="X6373174b8c2b2d1703f2d0fc63bd0bc6195e111"/>
    <w:p>
      <w:pPr>
        <w:pStyle w:val="Heading3"/>
      </w:pPr>
      <w:r>
        <w:t xml:space="preserve">4. Etiologiya</w:t>
      </w:r>
    </w:p>
    <w:p>
      <w:pPr>
        <w:pStyle w:val="Compact"/>
        <w:numPr>
          <w:ilvl w:val="0"/>
          <w:numId w:val="1581"/>
        </w:numPr>
      </w:pPr>
      <w:r>
        <w:t xml:space="preserve">İrsilik 30–40%; ailə tarixçəsi yayğın.</w:t>
      </w:r>
    </w:p>
    <w:p>
      <w:pPr>
        <w:pStyle w:val="Compact"/>
        <w:numPr>
          <w:ilvl w:val="0"/>
          <w:numId w:val="1581"/>
        </w:numPr>
      </w:pPr>
      <w:r>
        <w:t xml:space="preserve">Genetik — SAPAP3 (SLITRK1) — siçanlarda hipergrooming fenotipi.</w:t>
      </w:r>
    </w:p>
    <w:p>
      <w:pPr>
        <w:pStyle w:val="Compact"/>
        <w:numPr>
          <w:ilvl w:val="0"/>
          <w:numId w:val="1581"/>
        </w:numPr>
      </w:pPr>
      <w:r>
        <w:t xml:space="preserve">Neyrobioloji — OKP-yə bənzər kortiko-striato-talamo-kortikal disregulasiya, lakin fərqli profil.</w:t>
      </w:r>
    </w:p>
    <w:p>
      <w:pPr>
        <w:pStyle w:val="Compact"/>
        <w:numPr>
          <w:ilvl w:val="0"/>
          <w:numId w:val="1581"/>
        </w:numPr>
      </w:pPr>
      <w:r>
        <w:t xml:space="preserve">Davranış mexanizmləri: stres reaksiyası, "automatic" (avtomatik, şüursuz) və "focused" (məqsədli, intensiv diqqətlə) alt-tiplər.</w:t>
      </w:r>
    </w:p>
    <w:bookmarkEnd w:id="1302"/>
    <w:bookmarkStart w:id="1306" w:name="X0c8cfe439451b1dfffc2d3363a9da5c6eac5090"/>
    <w:p>
      <w:pPr>
        <w:pStyle w:val="Heading3"/>
      </w:pPr>
      <w:r>
        <w:t xml:space="preserve">5. Klinik təzahürlər</w:t>
      </w:r>
    </w:p>
    <w:bookmarkStart w:id="1303" w:name="trikotilomania-6b25.0"/>
    <w:p>
      <w:pPr>
        <w:pStyle w:val="Heading4"/>
      </w:pPr>
      <w:r>
        <w:t xml:space="preserve">Trikotilomania (6B25.0)</w:t>
      </w:r>
    </w:p>
    <w:p>
      <w:pPr>
        <w:pStyle w:val="Compact"/>
        <w:numPr>
          <w:ilvl w:val="0"/>
          <w:numId w:val="1582"/>
        </w:numPr>
      </w:pPr>
      <w:r>
        <w:t xml:space="preserve">Saç çəkmə — adətən başdan, qaşlardan, kirpiklərdən; bəzən bədənin başqa hissələrindən.</w:t>
      </w:r>
    </w:p>
    <w:p>
      <w:pPr>
        <w:pStyle w:val="Compact"/>
        <w:numPr>
          <w:ilvl w:val="0"/>
          <w:numId w:val="1582"/>
        </w:numPr>
      </w:pPr>
      <w:r>
        <w:t xml:space="preserve">Saçın gözlə görünən itkisi.</w:t>
      </w:r>
    </w:p>
    <w:p>
      <w:pPr>
        <w:pStyle w:val="Compact"/>
        <w:numPr>
          <w:ilvl w:val="0"/>
          <w:numId w:val="1582"/>
        </w:numPr>
      </w:pPr>
      <w:r>
        <w:t xml:space="preserve">"Pre-pulling tension" və ya "post-pulling relief" — bütün pasiyentlərdə olmaya bilər.</w:t>
      </w:r>
    </w:p>
    <w:p>
      <w:pPr>
        <w:pStyle w:val="Compact"/>
        <w:numPr>
          <w:ilvl w:val="0"/>
          <w:numId w:val="1582"/>
        </w:numPr>
      </w:pPr>
      <w:r>
        <w:t xml:space="preserve">Trikofagiya (çəkdiyi saçın yeyilməsi) — 10–20% pasiyentdə; "trikobezoar" — mədə-bağırsaq tıxanması cərrahi tələb edə bilər.</w:t>
      </w:r>
    </w:p>
    <w:bookmarkEnd w:id="1303"/>
    <w:bookmarkStart w:id="1304" w:name="eksoreasiya-dermatilomania-6b25.1"/>
    <w:p>
      <w:pPr>
        <w:pStyle w:val="Heading4"/>
      </w:pPr>
      <w:r>
        <w:t xml:space="preserve">Eksoreasiya / Dermatilomania (6B25.1)</w:t>
      </w:r>
    </w:p>
    <w:p>
      <w:pPr>
        <w:pStyle w:val="Compact"/>
        <w:numPr>
          <w:ilvl w:val="0"/>
          <w:numId w:val="1583"/>
        </w:numPr>
      </w:pPr>
      <w:r>
        <w:t xml:space="preserve">Dərinin qıdaşdırılması — üz, qol, dərinin pozulmuş sahələri ("acne", həşərat sancması yeri).</w:t>
      </w:r>
    </w:p>
    <w:p>
      <w:pPr>
        <w:pStyle w:val="Compact"/>
        <w:numPr>
          <w:ilvl w:val="0"/>
          <w:numId w:val="1583"/>
        </w:numPr>
      </w:pPr>
      <w:r>
        <w:t xml:space="preserve">Yaralanma, qabıq, izlər.</w:t>
      </w:r>
    </w:p>
    <w:p>
      <w:pPr>
        <w:pStyle w:val="Compact"/>
        <w:numPr>
          <w:ilvl w:val="0"/>
          <w:numId w:val="1583"/>
        </w:numPr>
      </w:pPr>
      <w:r>
        <w:t xml:space="preserve">İnfeksiya, yara izi, kosmetik nəticələr.</w:t>
      </w:r>
    </w:p>
    <w:bookmarkEnd w:id="1304"/>
    <w:bookmarkStart w:id="1305" w:name="ümumi-xüsusiyyətlər"/>
    <w:p>
      <w:pPr>
        <w:pStyle w:val="Heading4"/>
      </w:pPr>
      <w:r>
        <w:t xml:space="preserve">Ümumi xüsusiyyətlər</w:t>
      </w:r>
    </w:p>
    <w:p>
      <w:pPr>
        <w:pStyle w:val="Compact"/>
        <w:numPr>
          <w:ilvl w:val="0"/>
          <w:numId w:val="1584"/>
        </w:numPr>
      </w:pPr>
      <w:r>
        <w:t xml:space="preserve">Pasiyent davranışı dayandırmağa təkrar uğursuz cəhdlər göstərir.</w:t>
      </w:r>
    </w:p>
    <w:p>
      <w:pPr>
        <w:pStyle w:val="Compact"/>
        <w:numPr>
          <w:ilvl w:val="0"/>
          <w:numId w:val="1584"/>
        </w:numPr>
      </w:pPr>
      <w:r>
        <w:t xml:space="preserve">Utancdan sosial təcrid (parikulə, ağzı/qolu örtmək).</w:t>
      </w:r>
    </w:p>
    <w:bookmarkEnd w:id="1305"/>
    <w:bookmarkEnd w:id="1306"/>
    <w:bookmarkStart w:id="1311" w:name="X5e3a519408e600a42947390581f5f59321ae575"/>
    <w:p>
      <w:pPr>
        <w:pStyle w:val="Heading3"/>
      </w:pPr>
      <w:r>
        <w:t xml:space="preserve">6. Diaqnoz</w:t>
      </w:r>
    </w:p>
    <w:bookmarkStart w:id="1307"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307"/>
    <w:bookmarkStart w:id="1308" w:name="mənbə-spesifik-dəqiqləşdirmələr-62"/>
    <w:p>
      <w:pPr>
        <w:pStyle w:val="Heading4"/>
      </w:pPr>
      <w:r>
        <w:t xml:space="preserve">6.2 Mənbə-spesifik dəqiqləşdirmələr</w:t>
      </w:r>
    </w:p>
    <w:p>
      <w:pPr>
        <w:pStyle w:val="Compact"/>
        <w:numPr>
          <w:ilvl w:val="0"/>
          <w:numId w:val="1585"/>
        </w:numPr>
      </w:pPr>
      <w:r>
        <w:t xml:space="preserve">DSM-5-TR — Trikotilomania (312.39) və Eksoreasiya (698.4) ayrı.</w:t>
      </w:r>
    </w:p>
    <w:p>
      <w:pPr>
        <w:pStyle w:val="Compact"/>
        <w:numPr>
          <w:ilvl w:val="0"/>
          <w:numId w:val="1585"/>
        </w:numPr>
      </w:pPr>
      <w:r>
        <w:t xml:space="preserve">XBT-11 — birgə 6B25 ümbrellası; alt-spesifikatorlar.</w:t>
      </w:r>
    </w:p>
    <w:bookmarkEnd w:id="1308"/>
    <w:bookmarkStart w:id="1309" w:name="diaqnostika-alqoritmi-32"/>
    <w:p>
      <w:pPr>
        <w:pStyle w:val="Heading4"/>
      </w:pPr>
      <w:r>
        <w:t xml:space="preserve">6.3 Diaqnostika alqoritmi</w:t>
      </w:r>
    </w:p>
    <w:p>
      <w:pPr>
        <w:pStyle w:val="Compact"/>
        <w:numPr>
          <w:ilvl w:val="0"/>
          <w:numId w:val="1586"/>
        </w:numPr>
      </w:pPr>
      <w:r>
        <w:t xml:space="preserve">Klinik müsahibə (pasiyent çox vaxt utancdan açıq danışmır).</w:t>
      </w:r>
    </w:p>
    <w:p>
      <w:pPr>
        <w:pStyle w:val="Compact"/>
        <w:numPr>
          <w:ilvl w:val="0"/>
          <w:numId w:val="1586"/>
        </w:numPr>
      </w:pPr>
      <w:r>
        <w:t xml:space="preserve">Dermatoloji müayinə — saç itkisi və dəri zədəsinin başqa səbəblərinin istisnası (alopecia areata, tinea capitis, ekzema).</w:t>
      </w:r>
    </w:p>
    <w:p>
      <w:pPr>
        <w:pStyle w:val="Compact"/>
        <w:numPr>
          <w:ilvl w:val="0"/>
          <w:numId w:val="1586"/>
        </w:numPr>
      </w:pPr>
      <w:r>
        <w:t xml:space="preserve">Şkala — Massachusetts General Hospital Hairpulling Scale (MGH-HPS), Skin Picking Scale.</w:t>
      </w:r>
    </w:p>
    <w:p>
      <w:pPr>
        <w:pStyle w:val="Compact"/>
        <w:numPr>
          <w:ilvl w:val="0"/>
          <w:numId w:val="1586"/>
        </w:numPr>
      </w:pPr>
      <w:r>
        <w:t xml:space="preserve">Komorbidlik skrining.</w:t>
      </w:r>
    </w:p>
    <w:p>
      <w:pPr>
        <w:pStyle w:val="Compact"/>
        <w:numPr>
          <w:ilvl w:val="0"/>
          <w:numId w:val="1586"/>
        </w:numPr>
      </w:pPr>
      <w:r>
        <w:t xml:space="preserve">Trikofagiya skrininqi — mədə-bağırsaq simptomları varsa.</w:t>
      </w:r>
    </w:p>
    <w:bookmarkEnd w:id="1309"/>
    <w:bookmarkStart w:id="1310"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310"/>
    <w:bookmarkEnd w:id="1311"/>
    <w:bookmarkStart w:id="1312" w:name="Xa2b6c8000491fcaeb2d623c4085edb0e478f13b"/>
    <w:p>
      <w:pPr>
        <w:pStyle w:val="Heading3"/>
      </w:pPr>
      <w:r>
        <w:t xml:space="preserve">7. Müayinə</w:t>
      </w:r>
    </w:p>
    <w:p>
      <w:pPr>
        <w:pStyle w:val="Compact"/>
        <w:numPr>
          <w:ilvl w:val="0"/>
          <w:numId w:val="1587"/>
        </w:numPr>
      </w:pPr>
      <w:r>
        <w:t xml:space="preserve">MGH-HPS (trikotilomaniya), Skin Picking Scale-Revised.</w:t>
      </w:r>
    </w:p>
    <w:p>
      <w:pPr>
        <w:pStyle w:val="Compact"/>
        <w:numPr>
          <w:ilvl w:val="0"/>
          <w:numId w:val="1587"/>
        </w:numPr>
      </w:pPr>
      <w:r>
        <w:t xml:space="preserve">Dermatoloji müayinə.</w:t>
      </w:r>
    </w:p>
    <w:p>
      <w:pPr>
        <w:pStyle w:val="Compact"/>
        <w:numPr>
          <w:ilvl w:val="0"/>
          <w:numId w:val="1587"/>
        </w:numPr>
      </w:pPr>
      <w:r>
        <w:t xml:space="preserve">Trikofagiya halında mədə ultrasəs.</w:t>
      </w:r>
    </w:p>
    <w:bookmarkEnd w:id="1312"/>
    <w:bookmarkStart w:id="1314" w:name="Xdcdd5fdcbc3b2927d3aaea0e69f72ce01fbed78"/>
    <w:p>
      <w:pPr>
        <w:pStyle w:val="Heading3"/>
      </w:pPr>
      <w:r>
        <w:t xml:space="preserve">8. Müalicə</w:t>
      </w:r>
    </w:p>
    <w:p>
      <w:pPr>
        <w:pStyle w:val="Compact"/>
        <w:numPr>
          <w:ilvl w:val="0"/>
          <w:numId w:val="1588"/>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588"/>
        </w:numPr>
      </w:pPr>
      <w:r>
        <w:t xml:space="preserve">ACT (Acceptance and Commitment Therapy) — emosional komponentə yönəlir.</w:t>
      </w:r>
    </w:p>
    <w:p>
      <w:pPr>
        <w:pStyle w:val="Compact"/>
        <w:numPr>
          <w:ilvl w:val="0"/>
          <w:numId w:val="1588"/>
        </w:numPr>
      </w:pPr>
      <w:r>
        <w:t xml:space="preserve">Comprehensive Behavioral Treatment (ComB, Mansueto) — HRT + multimodal davranış müdaxiləsi.</w:t>
      </w:r>
    </w:p>
    <w:p>
      <w:pPr>
        <w:pStyle w:val="Compact"/>
        <w:numPr>
          <w:ilvl w:val="0"/>
          <w:numId w:val="1588"/>
        </w:numPr>
      </w:pPr>
      <w:r>
        <w:t xml:space="preserve">N-asetilsistein (NAC) — sübut bazası inkişaf etməkdə; Grant J.E. et al. Arch Gen Psychiatry 2009 RKİ — trikotilomaniyada effektivlik.</w:t>
      </w:r>
    </w:p>
    <w:p>
      <w:pPr>
        <w:pStyle w:val="Compact"/>
        <w:numPr>
          <w:ilvl w:val="0"/>
          <w:numId w:val="1588"/>
        </w:numPr>
      </w:pPr>
      <w:r>
        <w:t xml:space="preserve">SSRİ — sübut bazası məhduddur; OKP-də effektiv olan SSRİ trikotilomaniyada zəif cavab; klomipramin nisbətən üstün.</w:t>
      </w:r>
    </w:p>
    <w:p>
      <w:pPr>
        <w:pStyle w:val="Compact"/>
        <w:numPr>
          <w:ilvl w:val="0"/>
          <w:numId w:val="1588"/>
        </w:numPr>
      </w:pPr>
      <w:r>
        <w:t xml:space="preserve">Atipik antipsixotik adjunkt — refrakter halda.</w:t>
      </w:r>
    </w:p>
    <w:p>
      <w:pPr>
        <w:pStyle w:val="Compact"/>
        <w:numPr>
          <w:ilvl w:val="0"/>
          <w:numId w:val="1588"/>
        </w:numPr>
      </w:pPr>
      <w:r>
        <w:t xml:space="preserve">Dermatoloji qulluq — yaralanma və infeksiyaların idarə edilməsi.</w:t>
      </w:r>
    </w:p>
    <w:bookmarkStart w:id="1313" w:name="mənbə-spesifik-dəqiqləşdirmələr-63"/>
    <w:p>
      <w:pPr>
        <w:pStyle w:val="Heading4"/>
      </w:pPr>
      <w:r>
        <w:t xml:space="preserve">Mənbə-spesifik dəqiqləşdirmələr</w:t>
      </w:r>
    </w:p>
    <w:p>
      <w:pPr>
        <w:pStyle w:val="Compact"/>
        <w:numPr>
          <w:ilvl w:val="0"/>
          <w:numId w:val="1589"/>
        </w:numPr>
      </w:pPr>
      <w:r>
        <w:t xml:space="preserve">Bloch M.H. Biol Psychiatry 2007 meta-analiz — HRT trikotilomaniya üçün ən sübutlu.</w:t>
      </w:r>
    </w:p>
    <w:p>
      <w:pPr>
        <w:pStyle w:val="Compact"/>
        <w:numPr>
          <w:ilvl w:val="0"/>
          <w:numId w:val="1589"/>
        </w:numPr>
      </w:pPr>
      <w:r>
        <w:t xml:space="preserve">Grant J.E. Arch Gen Psychiatry 2009 — NAC 1200–2400 mq/gün effektivlik.</w:t>
      </w:r>
    </w:p>
    <w:bookmarkEnd w:id="1313"/>
    <w:bookmarkEnd w:id="1314"/>
    <w:bookmarkStart w:id="1315"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 — Acceptance and Commitment Therapy</w:t>
      </w:r>
    </w:p>
    <w:p>
      <w:pPr>
        <w:pStyle w:val="Definition"/>
      </w:pPr>
      <w:r>
        <w:t xml:space="preserve">Emosional komponentə fokus; Woods D.W. et al. Behav Res Ther 2006 RKİ.</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315"/>
    <w:bookmarkStart w:id="1322" w:name="X31bec2da2881317361345d3e6cfe4adf3dfcb0a"/>
    <w:p>
      <w:pPr>
        <w:pStyle w:val="Heading3"/>
      </w:pPr>
      <w:r>
        <w:t xml:space="preserve">10. Mif və yanlış inanclar</w:t>
      </w:r>
    </w:p>
    <w:bookmarkStart w:id="1316"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316"/>
    <w:bookmarkStart w:id="1317"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317"/>
    <w:bookmarkStart w:id="1318"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318"/>
    <w:bookmarkStart w:id="1319"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319"/>
    <w:bookmarkStart w:id="1320"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320"/>
    <w:bookmarkStart w:id="1321"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321"/>
    <w:bookmarkEnd w:id="1322"/>
    <w:bookmarkStart w:id="1323" w:name="X11f88df201b60fababd6ec3a0f117e3807619b5"/>
    <w:p>
      <w:pPr>
        <w:pStyle w:val="Heading3"/>
      </w:pPr>
      <w:r>
        <w:t xml:space="preserve">11. Proqnoz</w:t>
      </w:r>
    </w:p>
    <w:p>
      <w:pPr>
        <w:pStyle w:val="Compact"/>
        <w:numPr>
          <w:ilvl w:val="0"/>
          <w:numId w:val="1590"/>
        </w:numPr>
      </w:pPr>
      <w:r>
        <w:t xml:space="preserve">Xronik gediş, "waxing and waning".</w:t>
      </w:r>
    </w:p>
    <w:p>
      <w:pPr>
        <w:pStyle w:val="Compact"/>
        <w:numPr>
          <w:ilvl w:val="0"/>
          <w:numId w:val="1590"/>
        </w:numPr>
      </w:pPr>
      <w:r>
        <w:t xml:space="preserve">HRT ilə əhəmiyyətli yaxşılaşma; komorbidlik müalicəsi vacibdir.</w:t>
      </w:r>
    </w:p>
    <w:bookmarkEnd w:id="1323"/>
    <w:bookmarkStart w:id="1324" w:name="X7b3ce8b252c96f37dc6780ef8a39c6cbf8b7ee0"/>
    <w:p>
      <w:pPr>
        <w:pStyle w:val="Heading3"/>
      </w:pPr>
      <w:r>
        <w:t xml:space="preserve">12. Mənbələr</w:t>
      </w:r>
    </w:p>
    <w:p>
      <w:pPr>
        <w:pStyle w:val="Compact"/>
        <w:numPr>
          <w:ilvl w:val="0"/>
          <w:numId w:val="1591"/>
        </w:numPr>
      </w:pPr>
      <w:r>
        <w:t xml:space="preserve">WHO. ICD-11. 6B25 Body-focused repetitive behaviour disorders. 2024.</w:t>
      </w:r>
    </w:p>
    <w:p>
      <w:pPr>
        <w:pStyle w:val="Compact"/>
        <w:numPr>
          <w:ilvl w:val="0"/>
          <w:numId w:val="1591"/>
        </w:numPr>
      </w:pPr>
      <w:r>
        <w:t xml:space="preserve">APA. DSM-5-TR. 2022.</w:t>
      </w:r>
    </w:p>
    <w:p>
      <w:pPr>
        <w:pStyle w:val="Compact"/>
        <w:numPr>
          <w:ilvl w:val="0"/>
          <w:numId w:val="1591"/>
        </w:numPr>
      </w:pPr>
      <w:r>
        <w:t xml:space="preserve">Bloch M.H. et al. Systematic review: pharmacological and behavioral treatment for trichotillomania. Biol Psychiatry 2007;62(8):839–846.</w:t>
      </w:r>
    </w:p>
    <w:p>
      <w:pPr>
        <w:pStyle w:val="Compact"/>
        <w:numPr>
          <w:ilvl w:val="0"/>
          <w:numId w:val="1591"/>
        </w:numPr>
      </w:pPr>
      <w:r>
        <w:t xml:space="preserve">Grant J.E. et al. N-acetylcysteine, a glutamate modulator, in the treatment of trichotillomania: a double-blind, placebo-controlled study. Arch Gen Psychiatry 2009;66(7):756–763.</w:t>
      </w:r>
    </w:p>
    <w:p>
      <w:pPr>
        <w:pStyle w:val="Compact"/>
        <w:numPr>
          <w:ilvl w:val="0"/>
          <w:numId w:val="1591"/>
        </w:numPr>
      </w:pPr>
      <w:r>
        <w:t xml:space="preserve">Woods D.W., Wetterneck C.T., Flessner C.A. A controlled evaluation of acceptance and commitment therapy plus habit reversal for trichotillomania. Behav Res Ther 2006;44(5):639–656.</w:t>
      </w:r>
    </w:p>
    <w:p>
      <w:pPr>
        <w:pStyle w:val="Compact"/>
        <w:numPr>
          <w:ilvl w:val="0"/>
          <w:numId w:val="1591"/>
        </w:numPr>
      </w:pPr>
      <w:r>
        <w:t xml:space="preserve">Mansueto C.S., Goldfinger Golomb R., Thomas A.M., Stemberger R.M.T. A comprehensive model for behavioral treatment of trichotillomania. Cogn Behav Pract 1999;6(1):23–43.</w:t>
      </w:r>
    </w:p>
    <w:bookmarkEnd w:id="1324"/>
    <w:bookmarkEnd w:id="1325"/>
    <w:bookmarkStart w:id="3430" w:name="stresslə-əlaqəli-pozuntular"/>
    <w:p>
      <w:pPr>
        <w:pageBreakBefore/>
        <w:pStyle w:val="Heading1"/>
      </w:pPr>
      <w:r>
        <w:t xml:space="preserve">6B40 – 6B4Z · STRESS İLƏ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6B4Z</w:t>
      </w:r>
      <w:r>
        <w:rPr>
          <w:i/>
          <w:sz w:val="22"/>
          <w:color w:val="555555"/>
        </w:rPr>
        <w:t xml:space="preserve"> </w:t>
      </w:r>
      <w:r>
        <w:rPr>
          <w:i/>
          <w:sz w:val="22"/>
          <w:color w:val="555555"/>
        </w:rPr>
        <w:t xml:space="preserve">— Disorders specifically associated with stress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F43</w:t>
      </w:r>
      <w:r>
        <w:rPr>
          <w:i/>
          <w:sz w:val="22"/>
          <w:color w:val="555555"/>
        </w:rPr>
        <w:t xml:space="preserve"> </w:t>
      </w:r>
      <w:r>
        <w:rPr>
          <w:i/>
          <w:sz w:val="22"/>
          <w:color w:val="555555"/>
        </w:rPr>
        <w:t xml:space="preserve">— Reaction to severe stress and adjustment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308</w:t>
      </w:r>
      <w:r>
        <w:rPr>
          <w:i/>
          <w:sz w:val="22"/>
          <w:color w:val="555555"/>
        </w:rPr>
        <w:t xml:space="preserve">,</w:t>
      </w:r>
      <w:r>
        <w:rPr>
          <w:i/>
          <w:sz w:val="22"/>
          <w:color w:val="555555"/>
        </w:rPr>
        <w:t xml:space="preserve"> </w:t>
      </w:r>
      <w:r>
        <w:rPr>
          <w:i/>
          <w:sz w:val="22"/>
          <w:color w:val="555555"/>
        </w:rPr>
        <w:t xml:space="preserve">309</w:t>
      </w:r>
      <w:r>
        <w:rPr>
          <w:i/>
          <w:sz w:val="22"/>
          <w:color w:val="555555"/>
        </w:rPr>
        <w:t xml:space="preserve"> </w:t>
      </w:r>
      <w:r>
        <w:rPr>
          <w:i/>
          <w:sz w:val="22"/>
          <w:color w:val="555555"/>
        </w:rPr>
        <w:t xml:space="preserve">— Trauma- and stressor-related disorders</w:t>
      </w:r>
    </w:p>
    <w:p>
      <w:r>
        <w:pict>
          <v:rect style="width:0;height:1.5pt" o:hralign="center" o:hrstd="t" o:hr="t"/>
        </w:pict>
      </w:r>
    </w:p>
    <w:bookmarkStart w:id="132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iştirakın məhdudlaşdırılması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326"/>
    <w:bookmarkStart w:id="1331" w:name="konseptual-yenilik-xbt-11"/>
    <w:p>
      <w:pPr>
        <w:pStyle w:val="Heading3"/>
      </w:pPr>
      <w:r>
        <w:t xml:space="preserve">Konseptual yenilik (XBT-11)</w:t>
      </w:r>
    </w:p>
    <w:bookmarkStart w:id="1327"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 WHO), 2019, qüvvəyə minmə 2022."&gt;XBT-11 Kompleks PTSP-ni (</w:t>
      </w:r>
      <w:r>
        <w:t xml:space="preserve">6B41</w:t>
      </w:r>
      <w:r>
        <w:t xml:space="preserve">) PTSP-dən ayrıca müstəqil kateqoriya kimi kodladı:</w:t>
      </w:r>
    </w:p>
    <w:p>
      <w:pPr>
        <w:pStyle w:val="Compact"/>
        <w:numPr>
          <w:ilvl w:val="0"/>
          <w:numId w:val="1592"/>
        </w:numPr>
      </w:pPr>
      <w:r>
        <w:t xml:space="preserve">PTSP simptom klasterləri (üç əsas domain) ÜSTÜNƏ əlavə "özünü təşkil etmə" pozuntuları (affekt disregulyasiyası, şəxsi identiklik pozuntusu, münasibət pozuntuları)</w:t>
      </w:r>
    </w:p>
    <w:p>
      <w:pPr>
        <w:pStyle w:val="Compact"/>
        <w:numPr>
          <w:ilvl w:val="0"/>
          <w:numId w:val="1592"/>
        </w:numPr>
      </w:pPr>
      <w:r>
        <w:t xml:space="preserve">Tipik kontekst: uzunmüddətli, sistemli travma (uşaqlıq zorakılığı, insan alveri, qadın zorakılığı, soyqırım, işgəncə)</w:t>
      </w:r>
    </w:p>
    <w:bookmarkEnd w:id="1327"/>
    <w:bookmarkStart w:id="1328"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 WHO), 2019, qüvvəyə minmə 2022."&gt;XBT-11 onu ayrıca kateqoriya etdi:</w:t>
      </w:r>
    </w:p>
    <w:p>
      <w:pPr>
        <w:pStyle w:val="Compact"/>
        <w:numPr>
          <w:ilvl w:val="0"/>
          <w:numId w:val="1593"/>
        </w:numPr>
      </w:pPr>
      <w:r>
        <w:t xml:space="preserve">Sevimli şəxsin itirilməsindən ən azı 6 ay sonra davam edən davamlı kəskin kədər</w:t>
      </w:r>
    </w:p>
    <w:p>
      <w:pPr>
        <w:pStyle w:val="Compact"/>
        <w:numPr>
          <w:ilvl w:val="0"/>
          <w:numId w:val="1593"/>
        </w:numPr>
      </w:pPr>
      <w:r>
        <w:t xml:space="preserve">Normal yas reaksiyasından fərqli neyrobioloji profil</w:t>
      </w:r>
    </w:p>
    <w:p>
      <w:pPr>
        <w:pStyle w:val="Compact"/>
        <w:numPr>
          <w:ilvl w:val="0"/>
          <w:numId w:val="1593"/>
        </w:numPr>
      </w:pPr>
      <w:r>
        <w:t xml:space="preserve">Spesifik müalicə protokolu</w:t>
      </w:r>
    </w:p>
    <w:bookmarkEnd w:id="1328"/>
    <w:bookmarkStart w:id="1329" w:name="Xea484b328edbb006f9c68e2110d1431882030c4"/>
    <w:p>
      <w:pPr>
        <w:pStyle w:val="Heading4"/>
      </w:pPr>
      <w:r>
        <w:t xml:space="preserve">PTSP simptom strukturu yenidən təşkil edildi</w:t>
      </w:r>
    </w:p>
    <w:p>
      <w:pPr>
        <w:pStyle w:val="FirstParagraph"/>
      </w:pPr>
      <w:r>
        <w:t xml:space="preserve">XBT-11-də PTSP üç əsas domain:</w:t>
      </w:r>
    </w:p>
    <w:p>
      <w:pPr>
        <w:pStyle w:val="Compact"/>
        <w:numPr>
          <w:ilvl w:val="0"/>
          <w:numId w:val="1594"/>
        </w:numPr>
      </w:pPr>
      <w:r>
        <w:t xml:space="preserve">Yenidən yaşama (re-experiencing) – intruziv xatirələr, kabuslar, flashback</w:t>
      </w:r>
    </w:p>
    <w:p>
      <w:pPr>
        <w:pStyle w:val="Compact"/>
        <w:numPr>
          <w:ilvl w:val="0"/>
          <w:numId w:val="1594"/>
        </w:numPr>
      </w:pPr>
      <w:r>
        <w:t xml:space="preserve">Qaçınma (avoidance) – travmaya aid düşüncə, yer, insanlardan</w:t>
      </w:r>
    </w:p>
    <w:p>
      <w:pPr>
        <w:pStyle w:val="Compact"/>
        <w:numPr>
          <w:ilvl w:val="0"/>
          <w:numId w:val="1594"/>
        </w:numPr>
      </w:pPr>
      <w:r>
        <w:t xml:space="preserve">Hazırda təhlükə hissi (sense of current threat) – hipervijilans, artmış qorxu cavabı</w:t>
      </w:r>
    </w:p>
    <w:p>
      <w:pPr>
        <w:pStyle w:val="FirstParagraph"/>
      </w:pPr>
      <w:r>
        <w:t xml:space="preserve">DSM-5-TR-dən fərqli: DSM-5-TR-də dörd domain var (neqativ koqnisiya/əhval əlavə). WHO), 2019, qüvvəyə minmə 2022."&gt;XBT-11 daha dar meyarlar tətbiq edir, klinik utiliti daha yüksəkdir.</w:t>
      </w:r>
    </w:p>
    <w:bookmarkEnd w:id="1329"/>
    <w:bookmarkStart w:id="1330"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330"/>
    <w:bookmarkEnd w:id="1331"/>
    <w:bookmarkStart w:id="1361" w:name="Xd82edd1f80d05a9d81239b4ef8fcc0c57d0a80a"/>
    <w:p>
      <w:pPr>
        <w:pageBreakBefore/>
        <w:pStyle w:val="Heading2"/>
      </w:pPr>
      <w:r>
        <w:t xml:space="preserve">6B40</w:t>
      </w:r>
      <w:r>
        <w:t xml:space="preserve"> </w:t>
      </w:r>
      <w:r>
        <w:t xml:space="preserve">POSTTRAVMATİK STRES POZUNTUSU (PTSP)</w:t>
      </w:r>
    </w:p>
    <w:bookmarkStart w:id="1332" w:name="X6c99961e56e2e3607c3eabb1064fdd40177df8a"/>
    <w:p>
      <w:pPr>
        <w:pStyle w:val="Heading3"/>
      </w:pPr>
      <w:r>
        <w:t xml:space="preserve">1. Tərif və nozologiya</w:t>
      </w:r>
    </w:p>
    <w:p>
      <w:pPr>
        <w:pStyle w:val="FirstParagraph"/>
      </w:pPr>
      <w:r>
        <w:t xml:space="preserve">Posttravmatik Stres Pozuntusu (PTSP; XBT-11:</w:t>
      </w:r>
      <w:r>
        <w:t xml:space="preserve"> </w:t>
      </w:r>
      <w:r>
        <w:t xml:space="preserve">6B40</w:t>
      </w:r>
      <w:r>
        <w:t xml:space="preserve">; DSM-5-TR: 309.81) — ölüm və ya ölüm təhlükəsi, ciddi yaralanma və ya cinsi zorakılığa fərdi və ya bilavasitə şahid olduqdan sonra inkişaf edən, üç əsas simptom domeni ilə xarakterizə olunan pozuntudur: yenidən təcrübə (intruzivlər), qaçınma, davamlı təhlükə hissi (XBT-11) / koqnitiv-əhval dəyişikliklər və hiperarausal (DSM-5-TR).</w:t>
      </w:r>
    </w:p>
    <w:bookmarkEnd w:id="1332"/>
    <w:bookmarkStart w:id="1333" w:name="X648006aaedd25c711f355017f18b8194529b3bd"/>
    <w:p>
      <w:pPr>
        <w:pStyle w:val="Heading3"/>
      </w:pPr>
      <w:r>
        <w:t xml:space="preserve">2. Tarixçə</w:t>
      </w:r>
    </w:p>
    <w:p>
      <w:pPr>
        <w:pStyle w:val="Compact"/>
        <w:numPr>
          <w:ilvl w:val="0"/>
          <w:numId w:val="1595"/>
        </w:numPr>
      </w:pPr>
      <w:r>
        <w:t xml:space="preserve">"Shell shock" (Birinci Dünya müharibəsi), "combat fatigue" (İkinci Dünya).</w:t>
      </w:r>
    </w:p>
    <w:p>
      <w:pPr>
        <w:pStyle w:val="Compact"/>
        <w:numPr>
          <w:ilvl w:val="0"/>
          <w:numId w:val="1595"/>
        </w:numPr>
      </w:pPr>
      <w:r>
        <w:t xml:space="preserve">DSM-III (1980) — "Posttraumatic Stress Disorder" — Vyetnam veteran tədqiqatları əsasında.</w:t>
      </w:r>
    </w:p>
    <w:p>
      <w:pPr>
        <w:pStyle w:val="Compact"/>
        <w:numPr>
          <w:ilvl w:val="0"/>
          <w:numId w:val="1595"/>
        </w:numPr>
      </w:pPr>
      <w:r>
        <w:t xml:space="preserve">DSM-5 (2013) — narahatlıq pozuntularından ayrılaraq "Trauma- and Stressor-Related Disorders" kateqoriyasına keçirilmişdir; meyar A daralmışdır (yalnız konkret travma növləri).</w:t>
      </w:r>
    </w:p>
    <w:p>
      <w:pPr>
        <w:pStyle w:val="Compact"/>
        <w:numPr>
          <w:ilvl w:val="0"/>
          <w:numId w:val="1595"/>
        </w:numPr>
      </w:pPr>
      <w:r>
        <w:t xml:space="preserve">XBT-11 (2019) — daha kompakt diaqnostik konsepsiya; Kompleks PTSP (6B42) ayrı kategoriya kimi rəsmiyyət.</w:t>
      </w:r>
    </w:p>
    <w:bookmarkEnd w:id="1333"/>
    <w:bookmarkStart w:id="1334" w:name="Xd5d6f5cdd88f462f136476b0fdb804aa24bad4a"/>
    <w:p>
      <w:pPr>
        <w:pStyle w:val="Heading3"/>
      </w:pPr>
      <w:r>
        <w:t xml:space="preserve">3. Epidemiologiya</w:t>
      </w:r>
    </w:p>
    <w:p>
      <w:pPr>
        <w:pStyle w:val="Compact"/>
        <w:numPr>
          <w:ilvl w:val="0"/>
          <w:numId w:val="1596"/>
        </w:numPr>
      </w:pPr>
      <w:r>
        <w:t xml:space="preserve">Ömürlük yayılma: 3,9% (WHO World Mental Health), ABŞ-da ~6,8%.</w:t>
      </w:r>
    </w:p>
    <w:p>
      <w:pPr>
        <w:pStyle w:val="Compact"/>
        <w:numPr>
          <w:ilvl w:val="0"/>
          <w:numId w:val="1596"/>
        </w:numPr>
      </w:pPr>
      <w:r>
        <w:t xml:space="preserve">Cins: qadınlarda 2 dəfə yüksək (cinsi zorakılığa məruzlanma riskinə görə).</w:t>
      </w:r>
    </w:p>
    <w:p>
      <w:pPr>
        <w:pStyle w:val="Compact"/>
        <w:numPr>
          <w:ilvl w:val="0"/>
          <w:numId w:val="1596"/>
        </w:numPr>
      </w:pPr>
      <w:r>
        <w:t xml:space="preserve">Travma növünə görə risk: cinsi zorakılıq ~50% PTSP, fiziki hücum ~25%, qəza ~10%, təbii fəlakət ~5%.</w:t>
      </w:r>
    </w:p>
    <w:p>
      <w:pPr>
        <w:pStyle w:val="Compact"/>
        <w:numPr>
          <w:ilvl w:val="0"/>
          <w:numId w:val="1596"/>
        </w:numPr>
      </w:pPr>
      <w:r>
        <w:t xml:space="preserve">Komorbidlik: MDD ~50%, GAD, panik, maddə istifadəsi, BPD, kompleks PTSP.</w:t>
      </w:r>
    </w:p>
    <w:p>
      <w:pPr>
        <w:pStyle w:val="Compact"/>
        <w:numPr>
          <w:ilvl w:val="0"/>
          <w:numId w:val="1596"/>
        </w:numPr>
      </w:pPr>
      <w:r>
        <w:t xml:space="preserve">Suicid riski əhəmiyyətli yüksək.</w:t>
      </w:r>
    </w:p>
    <w:bookmarkEnd w:id="1334"/>
    <w:bookmarkStart w:id="1335" w:name="X9e0dcb913587adf823bf4e0dd7a875f7039bd00"/>
    <w:p>
      <w:pPr>
        <w:pStyle w:val="Heading3"/>
      </w:pPr>
      <w:r>
        <w:t xml:space="preserve">4. Etiologiya</w:t>
      </w:r>
    </w:p>
    <w:p>
      <w:pPr>
        <w:pStyle w:val="Compact"/>
        <w:numPr>
          <w:ilvl w:val="0"/>
          <w:numId w:val="1597"/>
        </w:numPr>
      </w:pPr>
      <w:r>
        <w:t xml:space="preserve">İrsilik 30–40%.</w:t>
      </w:r>
    </w:p>
    <w:p>
      <w:pPr>
        <w:pStyle w:val="Compact"/>
        <w:numPr>
          <w:ilvl w:val="0"/>
          <w:numId w:val="1597"/>
        </w:numPr>
      </w:pPr>
      <w:r>
        <w:t xml:space="preserve">Neyrobioloji — amigdala hiperreaktivliyi, prefrontal-amigdala tənzimləməsinin pozulması, hippokamp həcm azalması, HPA oxu disregulasiyası (paradoksal kortizol aşağı).</w:t>
      </w:r>
    </w:p>
    <w:p>
      <w:pPr>
        <w:pStyle w:val="Compact"/>
        <w:numPr>
          <w:ilvl w:val="0"/>
          <w:numId w:val="1597"/>
        </w:numPr>
      </w:pPr>
      <w:r>
        <w:t xml:space="preserve">Travma xüsusiyyətləri — şiddət, müddət, başqaları tərəfindən təşkil edilmiş zorakılıq (intentional), uşaqlıq dövründə baş verməsi.</w:t>
      </w:r>
    </w:p>
    <w:p>
      <w:pPr>
        <w:pStyle w:val="Compact"/>
        <w:numPr>
          <w:ilvl w:val="0"/>
          <w:numId w:val="1597"/>
        </w:numPr>
      </w:pPr>
      <w:r>
        <w:t xml:space="preserve">Risk amilləri — əvvəlki travma, əvvəlki psixiatrik tarixçə, sosial dəstəyin olmaması, qadın cinsi, peritravmatik dissosiasiya.</w:t>
      </w:r>
    </w:p>
    <w:p>
      <w:pPr>
        <w:pStyle w:val="Compact"/>
        <w:numPr>
          <w:ilvl w:val="0"/>
          <w:numId w:val="1597"/>
        </w:numPr>
      </w:pPr>
      <w:r>
        <w:t xml:space="preserve">Qoruyucu — sosial dəstək, post-travmatik məna axtarışı.</w:t>
      </w:r>
    </w:p>
    <w:bookmarkEnd w:id="1335"/>
    <w:bookmarkStart w:id="1339" w:name="Xa56010ae1c78aa51734ce861fcaa9b1935e087b"/>
    <w:p>
      <w:pPr>
        <w:pStyle w:val="Heading3"/>
      </w:pPr>
      <w:r>
        <w:t xml:space="preserve">5. Klinik təzahürlər</w:t>
      </w:r>
    </w:p>
    <w:bookmarkStart w:id="1336" w:name="üç-əsas-domen-xbt-11"/>
    <w:p>
      <w:pPr>
        <w:pStyle w:val="Heading4"/>
      </w:pPr>
      <w:r>
        <w:t xml:space="preserve">Üç əsas domen (XBT-11)</w:t>
      </w:r>
    </w:p>
    <w:p>
      <w:pPr>
        <w:pStyle w:val="Compact"/>
        <w:numPr>
          <w:ilvl w:val="0"/>
          <w:numId w:val="1598"/>
        </w:numPr>
      </w:pPr>
      <w:r>
        <w:t xml:space="preserve">Yenidən təcrübə — intruziv xatirələr, flashback, kabuslar; tetikleyicilərlə kəskin distres və somatik reaksiyalar.</w:t>
      </w:r>
    </w:p>
    <w:p>
      <w:pPr>
        <w:pStyle w:val="Compact"/>
        <w:numPr>
          <w:ilvl w:val="0"/>
          <w:numId w:val="1598"/>
        </w:numPr>
      </w:pPr>
      <w:r>
        <w:t xml:space="preserve">Qaçınma — travma haqqında düşüncələrdən, hisslərdən, xatırladıcılardan, situasiyalardan qaçınma.</w:t>
      </w:r>
    </w:p>
    <w:p>
      <w:pPr>
        <w:pStyle w:val="Compact"/>
        <w:numPr>
          <w:ilvl w:val="0"/>
          <w:numId w:val="1598"/>
        </w:numPr>
      </w:pPr>
      <w:r>
        <w:t xml:space="preserve">Davamlı təhlükə hissi (hyperarousal) — hipervigilance, asanlıqla startle, yuxu pozulması, irritabellik.</w:t>
      </w:r>
    </w:p>
    <w:bookmarkEnd w:id="1336"/>
    <w:bookmarkStart w:id="1337" w:name="X7ada4d74753046b9b27e644dc575552068a531f"/>
    <w:p>
      <w:pPr>
        <w:pStyle w:val="Heading4"/>
      </w:pPr>
      <w:r>
        <w:t xml:space="preserve">DSM-5-TR əlavə domen — koqnitiv-əhval dəyişikliklər</w:t>
      </w:r>
    </w:p>
    <w:p>
      <w:pPr>
        <w:pStyle w:val="Compact"/>
        <w:numPr>
          <w:ilvl w:val="0"/>
          <w:numId w:val="1599"/>
        </w:numPr>
      </w:pPr>
      <w:r>
        <w:t xml:space="preserve">Mənfi inanclar (özü, başqaları, dünya haqqında).</w:t>
      </w:r>
    </w:p>
    <w:p>
      <w:pPr>
        <w:pStyle w:val="Compact"/>
        <w:numPr>
          <w:ilvl w:val="0"/>
          <w:numId w:val="1599"/>
        </w:numPr>
      </w:pPr>
      <w:r>
        <w:t xml:space="preserve">Anhedoniya, sosial təcrid.</w:t>
      </w:r>
    </w:p>
    <w:p>
      <w:pPr>
        <w:pStyle w:val="Compact"/>
        <w:numPr>
          <w:ilvl w:val="0"/>
          <w:numId w:val="1599"/>
        </w:numPr>
      </w:pPr>
      <w:r>
        <w:t xml:space="preserve">Hisslərin keyləşməsi, davamlı mənfi əhval.</w:t>
      </w:r>
    </w:p>
    <w:bookmarkEnd w:id="1337"/>
    <w:bookmarkStart w:id="1338" w:name="müddət"/>
    <w:p>
      <w:pPr>
        <w:pStyle w:val="Heading4"/>
      </w:pPr>
      <w:r>
        <w:t xml:space="preserve">Müddət</w:t>
      </w:r>
    </w:p>
    <w:p>
      <w:pPr>
        <w:pStyle w:val="FirstParagraph"/>
      </w:pPr>
      <w:r>
        <w:t xml:space="preserve">Simptomlar ≥ 1 ay; başlanğıc travmadan sonra gecikmiş ola bilər (delayed onset &gt; 6 ay).</w:t>
      </w:r>
    </w:p>
    <w:bookmarkEnd w:id="1338"/>
    <w:bookmarkEnd w:id="1339"/>
    <w:bookmarkStart w:id="1344" w:name="X00e70b2d91b6787c57003baa0fd96d286af595a"/>
    <w:p>
      <w:pPr>
        <w:pStyle w:val="Heading3"/>
      </w:pPr>
      <w:r>
        <w:t xml:space="preserve">6. Diaqnoz</w:t>
      </w:r>
    </w:p>
    <w:bookmarkStart w:id="1340" w:name="vahid-diaqnostik-meyarlar-15"/>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 XBT-11: davamlı təhlükə hissi; DSM-5-TR: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340"/>
    <w:bookmarkStart w:id="1341" w:name="mənbə-spesifik-dəqiqləşdirmələr-64"/>
    <w:p>
      <w:pPr>
        <w:pStyle w:val="Heading4"/>
      </w:pPr>
      <w:r>
        <w:t xml:space="preserve">6.2 Mənbə-spesifik dəqiqləşdirmələr</w:t>
      </w:r>
    </w:p>
    <w:p>
      <w:pPr>
        <w:pStyle w:val="Compact"/>
        <w:numPr>
          <w:ilvl w:val="0"/>
          <w:numId w:val="1600"/>
        </w:numPr>
      </w:pPr>
      <w:r>
        <w:t xml:space="preserve">DSM-5-TR: 4 simptom domeni (intruzivlər, qaçınma, koqnitiv-əhval, hiperarausal); dissosiativ alt-tip kvalifikatoru (depersonalizasiya/derealizasiya); başlanğıc gecikmiş.</w:t>
      </w:r>
    </w:p>
    <w:p>
      <w:pPr>
        <w:pStyle w:val="Compact"/>
        <w:numPr>
          <w:ilvl w:val="0"/>
          <w:numId w:val="1600"/>
        </w:numPr>
      </w:pPr>
      <w:r>
        <w:t xml:space="preserve">XBT-11 (6B40): 3 simptom domeni (daha kompakt); kompleks PTSP ayrı kateqoriya (6B42).</w:t>
      </w:r>
    </w:p>
    <w:p>
      <w:pPr>
        <w:pStyle w:val="Compact"/>
        <w:numPr>
          <w:ilvl w:val="0"/>
          <w:numId w:val="1600"/>
        </w:numPr>
      </w:pPr>
      <w:r>
        <w:t xml:space="preserve">NICE NG116 (2018, Post-traumatic stress disorder): diaqnostika strukturlaşdırılmış müsahibə (CAPS-5).</w:t>
      </w:r>
    </w:p>
    <w:p>
      <w:pPr>
        <w:pStyle w:val="Compact"/>
        <w:numPr>
          <w:ilvl w:val="0"/>
          <w:numId w:val="1600"/>
        </w:numPr>
      </w:pPr>
      <w:r>
        <w:t xml:space="preserve">VA/DoD 2023: qızıl standart diaqnostika CAPS-5; ilkin tibbi yardımda PCL-5 skrining.</w:t>
      </w:r>
    </w:p>
    <w:bookmarkEnd w:id="1341"/>
    <w:bookmarkStart w:id="1342" w:name="diaqnostika-alqoritmi-33"/>
    <w:p>
      <w:pPr>
        <w:pStyle w:val="Heading4"/>
      </w:pPr>
      <w:r>
        <w:t xml:space="preserve">6.3 Diaqnostika alqoritmi</w:t>
      </w:r>
    </w:p>
    <w:p>
      <w:pPr>
        <w:pStyle w:val="Compact"/>
        <w:numPr>
          <w:ilvl w:val="0"/>
          <w:numId w:val="1601"/>
        </w:numPr>
      </w:pPr>
      <w:r>
        <w:t xml:space="preserve">Klinik müsahibə + travma tarixçəsi.</w:t>
      </w:r>
    </w:p>
    <w:p>
      <w:pPr>
        <w:pStyle w:val="Compact"/>
        <w:numPr>
          <w:ilvl w:val="0"/>
          <w:numId w:val="1601"/>
        </w:numPr>
      </w:pPr>
      <w:r>
        <w:t xml:space="preserve">CAPS-5 (Clinician-Administered PTSD Scale) — qızıl standart strukturlaşdırılmış müsahibə.</w:t>
      </w:r>
    </w:p>
    <w:p>
      <w:pPr>
        <w:pStyle w:val="Compact"/>
        <w:numPr>
          <w:ilvl w:val="0"/>
          <w:numId w:val="1601"/>
        </w:numPr>
      </w:pPr>
      <w:r>
        <w:t xml:space="preserve">PCL-5 (PTSD Checklist) — özünüqiymətləndirmə skrining, 20 maddə.</w:t>
      </w:r>
    </w:p>
    <w:p>
      <w:pPr>
        <w:pStyle w:val="Compact"/>
        <w:numPr>
          <w:ilvl w:val="0"/>
          <w:numId w:val="1601"/>
        </w:numPr>
      </w:pPr>
      <w:r>
        <w:t xml:space="preserve">Komorbidlik (MDD, GAD, maddə, BPD, kompleks PTSP).</w:t>
      </w:r>
    </w:p>
    <w:p>
      <w:pPr>
        <w:pStyle w:val="Compact"/>
        <w:numPr>
          <w:ilvl w:val="0"/>
          <w:numId w:val="1601"/>
        </w:numPr>
      </w:pPr>
      <w:r>
        <w:t xml:space="preserve">Suicid riski (C-SSRS).</w:t>
      </w:r>
    </w:p>
    <w:p>
      <w:pPr>
        <w:pStyle w:val="Compact"/>
        <w:numPr>
          <w:ilvl w:val="0"/>
          <w:numId w:val="1601"/>
        </w:numPr>
      </w:pPr>
      <w:r>
        <w:t xml:space="preserve">Tibbi və travmatik beyin zədəsi (TBI) istisnası.</w:t>
      </w:r>
    </w:p>
    <w:bookmarkEnd w:id="1342"/>
    <w:bookmarkStart w:id="1343"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PTSP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343"/>
    <w:bookmarkEnd w:id="1344"/>
    <w:bookmarkStart w:id="1345" w:name="X3f13e27a235ea67a51930215ee7b4057b904c21"/>
    <w:p>
      <w:pPr>
        <w:pStyle w:val="Heading3"/>
      </w:pPr>
      <w:r>
        <w:t xml:space="preserve">7. Müayinə</w:t>
      </w:r>
    </w:p>
    <w:p>
      <w:pPr>
        <w:pStyle w:val="Compact"/>
        <w:numPr>
          <w:ilvl w:val="0"/>
          <w:numId w:val="1602"/>
        </w:numPr>
      </w:pPr>
      <w:r>
        <w:t xml:space="preserve">CAPS-5 — qızıl standart.</w:t>
      </w:r>
    </w:p>
    <w:p>
      <w:pPr>
        <w:pStyle w:val="Compact"/>
        <w:numPr>
          <w:ilvl w:val="0"/>
          <w:numId w:val="1602"/>
        </w:numPr>
      </w:pPr>
      <w:r>
        <w:t xml:space="preserve">PCL-5 (20 maddə) — skrining.</w:t>
      </w:r>
    </w:p>
    <w:p>
      <w:pPr>
        <w:pStyle w:val="Compact"/>
        <w:numPr>
          <w:ilvl w:val="0"/>
          <w:numId w:val="1602"/>
        </w:numPr>
      </w:pPr>
      <w:r>
        <w:t xml:space="preserve">PHQ-9, GAD-7, C-SSRS — komorbidlik.</w:t>
      </w:r>
    </w:p>
    <w:p>
      <w:pPr>
        <w:pStyle w:val="Compact"/>
        <w:numPr>
          <w:ilvl w:val="0"/>
          <w:numId w:val="1602"/>
        </w:numPr>
      </w:pPr>
      <w:r>
        <w:t xml:space="preserve">Travma tarixçəsi (LEC-5 — Life Events Checklist).</w:t>
      </w:r>
    </w:p>
    <w:bookmarkEnd w:id="1345"/>
    <w:bookmarkStart w:id="1348" w:name="X32fc9e7ab3f9d59dc0915c2b492e7d78ec558b2"/>
    <w:p>
      <w:pPr>
        <w:pStyle w:val="Heading3"/>
      </w:pPr>
      <w:r>
        <w:t xml:space="preserve">8. Müalicə</w:t>
      </w:r>
    </w:p>
    <w:bookmarkStart w:id="1346" w:name="Xe43d2081d34ce191939c9fcfed77212ce85cb88"/>
    <w:p>
      <w:pPr>
        <w:pStyle w:val="Heading4"/>
      </w:pPr>
      <w:r>
        <w:t xml:space="preserve">8.1 Ümumi prinsiplər (VA/DoD 2023 · APA 2017 · NICE NG116 konsensusu)</w:t>
      </w:r>
    </w:p>
    <w:p>
      <w:pPr>
        <w:pStyle w:val="Compact"/>
        <w:numPr>
          <w:ilvl w:val="0"/>
          <w:numId w:val="1603"/>
        </w:numPr>
      </w:pPr>
      <w:r>
        <w:t xml:space="preserve">Birinci sıra: travma-fokuslu psixoterapiya — fərdi format:</w:t>
      </w:r>
    </w:p>
    <w:p>
      <w:pPr>
        <w:pStyle w:val="Compact"/>
        <w:numPr>
          <w:ilvl w:val="1"/>
          <w:numId w:val="1604"/>
        </w:numPr>
      </w:pPr>
      <w:r>
        <w:t xml:space="preserve">Prolonged Exposure (PE, Foa E.B.) — in vivo və imaginal ekspozisiya travmatik xatirəyə.</w:t>
      </w:r>
    </w:p>
    <w:p>
      <w:pPr>
        <w:pStyle w:val="Compact"/>
        <w:numPr>
          <w:ilvl w:val="1"/>
          <w:numId w:val="1604"/>
        </w:numPr>
      </w:pPr>
      <w:r>
        <w:t xml:space="preserve">Cognitive Processing Therapy (CPT, Resick P.A.) — koqnitiv yenidən strukturlaşdırma; 12 seans.</w:t>
      </w:r>
    </w:p>
    <w:p>
      <w:pPr>
        <w:pStyle w:val="Compact"/>
        <w:numPr>
          <w:ilvl w:val="1"/>
          <w:numId w:val="1604"/>
        </w:numPr>
      </w:pPr>
      <w:r>
        <w:t xml:space="preserve">EMDR (Eye Movement Desensitization and Reprocessing, Shapiro F.) — bilateral stimullaşdırma + travmatik xatirə emalı.</w:t>
      </w:r>
    </w:p>
    <w:p>
      <w:pPr>
        <w:pStyle w:val="Compact"/>
        <w:numPr>
          <w:ilvl w:val="1"/>
          <w:numId w:val="1604"/>
        </w:numPr>
      </w:pPr>
      <w:r>
        <w:t xml:space="preserve">Trauma-Focused KDT (TF-CBT, Cohen J.) — uşaq və yeniyetmələrdə.</w:t>
      </w:r>
    </w:p>
    <w:p>
      <w:pPr>
        <w:pStyle w:val="Compact"/>
        <w:numPr>
          <w:ilvl w:val="0"/>
          <w:numId w:val="1603"/>
        </w:numPr>
      </w:pPr>
      <w:r>
        <w:t xml:space="preserve">Birinci sıra farmakoterapiya: SSRİ (sertralin və paroksetin — FDA təsdiqi PTSP üçün), SNRİ (venlafaksin).</w:t>
      </w:r>
    </w:p>
    <w:p>
      <w:pPr>
        <w:pStyle w:val="Compact"/>
        <w:numPr>
          <w:ilvl w:val="0"/>
          <w:numId w:val="1603"/>
        </w:numPr>
      </w:pPr>
      <w:r>
        <w:t xml:space="preserve">İkinci sıra: mirtazapin, nefazodon (qaraciyər təhlükəsi — ehtiyatla).</w:t>
      </w:r>
    </w:p>
    <w:p>
      <w:pPr>
        <w:pStyle w:val="Compact"/>
        <w:numPr>
          <w:ilvl w:val="0"/>
          <w:numId w:val="1603"/>
        </w:numPr>
      </w:pPr>
      <w:r>
        <w:t xml:space="preserve">Kabuslar üçün — prazosin (α1 antaqonisti) — sübut bazası mübahisəlidir (Raskind 2003 müsbət, 2018 PACT trial neytral); fərdi cavab.</w:t>
      </w:r>
    </w:p>
    <w:p>
      <w:pPr>
        <w:pStyle w:val="Compact"/>
        <w:numPr>
          <w:ilvl w:val="0"/>
          <w:numId w:val="1603"/>
        </w:numPr>
      </w:pPr>
      <w:r>
        <w:t xml:space="preserve">Adjunkt — atipik antipsixotik (refrakter halda); benzodiazepin əkstərkib uzunmüddətli (PTSP gedişini pisləşdirir).</w:t>
      </w:r>
    </w:p>
    <w:p>
      <w:pPr>
        <w:pStyle w:val="Compact"/>
        <w:numPr>
          <w:ilvl w:val="0"/>
          <w:numId w:val="1603"/>
        </w:numPr>
      </w:pPr>
      <w:r>
        <w:t xml:space="preserve">EKT — refrakter ağır komorbid depresiyada.</w:t>
      </w:r>
    </w:p>
    <w:p>
      <w:pPr>
        <w:pStyle w:val="Compact"/>
        <w:numPr>
          <w:ilvl w:val="0"/>
          <w:numId w:val="1603"/>
        </w:numPr>
      </w:pPr>
      <w:r>
        <w:t xml:space="preserve">Müalicə müddəti — psixoterapiya 12–16 seans; farmakoterapiya remisyadan sonra ≥ 12 ay.</w:t>
      </w:r>
    </w:p>
    <w:bookmarkEnd w:id="1346"/>
    <w:bookmarkStart w:id="1347" w:name="mənbə-spesifik-dəqiqləşdirmələr-65"/>
    <w:p>
      <w:pPr>
        <w:pStyle w:val="Heading4"/>
      </w:pPr>
      <w:r>
        <w:t xml:space="preserve">8.2 Mənbə-spesifik dəqiqləşdirmələr</w:t>
      </w:r>
    </w:p>
    <w:p>
      <w:pPr>
        <w:pStyle w:val="Compact"/>
        <w:numPr>
          <w:ilvl w:val="0"/>
          <w:numId w:val="1605"/>
        </w:numPr>
      </w:pPr>
      <w:r>
        <w:t xml:space="preserve">VA/DoD 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05"/>
        </w:numPr>
      </w:pPr>
      <w:r>
        <w:t xml:space="preserve">APA 2017 PTSD Guideline: CPT, PE, KDT və EMDR güclü tövsiyə (eyni sübut bazasında).</w:t>
      </w:r>
    </w:p>
    <w:p>
      <w:pPr>
        <w:pStyle w:val="Compact"/>
        <w:numPr>
          <w:ilvl w:val="0"/>
          <w:numId w:val="1605"/>
        </w:numPr>
      </w:pPr>
      <w:r>
        <w:t xml:space="preserve">NICE NG116 (2018): trauma-fokuslu KDT və ya EMDR; SSRİ ikinci sıra.</w:t>
      </w:r>
    </w:p>
    <w:p>
      <w:pPr>
        <w:pStyle w:val="Compact"/>
        <w:numPr>
          <w:ilvl w:val="0"/>
          <w:numId w:val="1605"/>
        </w:numPr>
      </w:pPr>
      <w:r>
        <w:t xml:space="preserve">ISTSS 2018: beynəlxalq tövsiyələr.</w:t>
      </w:r>
    </w:p>
    <w:p>
      <w:pPr>
        <w:pStyle w:val="Compact"/>
        <w:numPr>
          <w:ilvl w:val="0"/>
          <w:numId w:val="1605"/>
        </w:numPr>
      </w:pPr>
      <w:r>
        <w:t xml:space="preserve">Critical Incident Stress Debriefing (CISD) — Cochrane (Rose S. et al. 2002) və NICE açıq tövsiyə etmir; bəzi tədqiqatlarda PTSP riskini artırır.</w:t>
      </w:r>
    </w:p>
    <w:bookmarkEnd w:id="1347"/>
    <w:bookmarkEnd w:id="1348"/>
    <w:bookmarkStart w:id="1349" w:name="X8f0e192f7ac7a3c610bc95ccf0150caa71ca74a"/>
    <w:p>
      <w:pPr>
        <w:pStyle w:val="Heading3"/>
      </w:pPr>
      <w:r>
        <w:t xml:space="preserve">9. Metodikalar</w:t>
      </w:r>
    </w:p>
    <w:p>
      <w:pPr>
        <w:pStyle w:val="DefinitionTerm"/>
      </w:pPr>
      <w:r>
        <w:t xml:space="preserve">Prolonged Exposure (PE —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(CPT —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 — Eye Movement Desensitization and Reprocessing (Shapiro F.)</w:t>
      </w:r>
    </w:p>
    <w:p>
      <w:pPr>
        <w:pStyle w:val="Definition"/>
      </w:pPr>
      <w:r>
        <w:t xml:space="preserve">Bilateral stimullaşdırma (göz hərəkəti, audio və ya taktil) ilə travmatik xatirənin yenidən emalı. 8 fazalı protokol. Sübut: Bisson J.I. et al. Cochrane 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349"/>
    <w:bookmarkStart w:id="1358" w:name="X409dd13aec777f6dfbcd24e5c6fd543da99d379"/>
    <w:p>
      <w:pPr>
        <w:pStyle w:val="Heading3"/>
      </w:pPr>
      <w:r>
        <w:t xml:space="preserve">10. Mif və yanlış inanclar</w:t>
      </w:r>
    </w:p>
    <w:bookmarkStart w:id="1350" w:name="X299be89bea38751f140f6165b504af21b3c43e0"/>
    <w:p>
      <w:pPr>
        <w:pStyle w:val="Heading5"/>
      </w:pPr>
      <w:r>
        <w:t xml:space="preserve">Mif 1: "PTSP yalnız müharibə veteranlarında olur"</w:t>
      </w:r>
    </w:p>
    <w:p>
      <w:pPr>
        <w:pStyle w:val="FirstParagraph"/>
      </w:pPr>
      <w:r>
        <w:t xml:space="preserve">Sübut: PTSP istənilən travmatik hadisədən sonra inkişaf edə bilər — cinsi zorakılıq (~50% inkişaf), fiziki hücum, qəzalar, təbii fəlakətlər, tibbi prosedurlar. Veteranlarda yayılma yüksəkdir, lakin populyasiyada da geniş yayılmışdır.</w:t>
      </w:r>
    </w:p>
    <w:bookmarkEnd w:id="1350"/>
    <w:bookmarkStart w:id="1351" w:name="Xef6481e99e852dc81888128be8bc63e8fc70577"/>
    <w:p>
      <w:pPr>
        <w:pStyle w:val="Heading5"/>
      </w:pPr>
      <w:r>
        <w:t xml:space="preserve">Mif 2: "CISD (Critical Incident Stress Debriefing) travma sonrası PTSP-nin qarşısını alır"</w:t>
      </w:r>
    </w:p>
    <w:p>
      <w:pPr>
        <w:pStyle w:val="FirstParagraph"/>
      </w:pPr>
      <w:r>
        <w:t xml:space="preserve">Sübut: Cochrane (Rose S. et al. 2002) — CISD PTSP riskini azaltmır, bəzi tədqiqatlarda artırır. NICE və VA/DoD açıq tövsiyə etmir. Erkən müdaxilə kimi "watchful waiting" və yalnız simptomlu pasiyentlərə trauma-fokuslu KDT.</w:t>
      </w:r>
    </w:p>
    <w:bookmarkEnd w:id="1351"/>
    <w:bookmarkStart w:id="1352"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(PE, CPT, EMDR) məhz travmatik xatirə ilə işləyir; uyğun strukturlaşdırılmış formada effektivdir. Qaçınma PTSP-ni gücləndirir.</w:t>
      </w:r>
    </w:p>
    <w:bookmarkEnd w:id="1352"/>
    <w:bookmarkStart w:id="1353" w:name="Xeadb65c78f2ed150924c25a426ec3d56be51032"/>
    <w:p>
      <w:pPr>
        <w:pStyle w:val="Heading5"/>
      </w:pPr>
      <w:r>
        <w:t xml:space="preserve">Mif 4: "Benzodiazepin PTSP üçün yaxşı müalicədir"</w:t>
      </w:r>
    </w:p>
    <w:p>
      <w:pPr>
        <w:pStyle w:val="FirstParagraph"/>
      </w:pPr>
      <w:r>
        <w:t xml:space="preserve">Sübut: VA/DoD 2023, APA, NICE — benzodiazepin əkstərkib; PTSP gedişini pisləşdirir, koqnitiv emala mane olur, asılılıq potensialı.</w:t>
      </w:r>
    </w:p>
    <w:bookmarkEnd w:id="1353"/>
    <w:bookmarkStart w:id="1354"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354"/>
    <w:bookmarkStart w:id="1355" w:name="mif-6-kannabis-cbd-ptsp-ni-sağaldır"/>
    <w:p>
      <w:pPr>
        <w:pStyle w:val="Heading5"/>
      </w:pPr>
      <w:r>
        <w:t xml:space="preserve">Mif 6: "Kannabis (CBD) PTSP-ni sağaldır"</w:t>
      </w:r>
    </w:p>
    <w:p>
      <w:pPr>
        <w:pStyle w:val="FirstParagraph"/>
      </w:pPr>
      <w:r>
        <w:t xml:space="preserve">Sübut: VA/DoD — kannabis tövsiyə edilmir; ilkin tədqiqatlar var, lakin klinik tövsiyə üçün kifayət deyil; THC PTSP gedişini pisləşdirə bilər.</w:t>
      </w:r>
    </w:p>
    <w:bookmarkEnd w:id="1355"/>
    <w:bookmarkStart w:id="1356"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 FDA 2024 təsdiq tələbi rədd edilib (yenidən araşdırma tələb olunur); standart klinik praktikada deyil.</w:t>
      </w:r>
    </w:p>
    <w:bookmarkEnd w:id="1356"/>
    <w:bookmarkStart w:id="1357" w:name="X399274b3005c4750a8811100a87df26ebf3206a"/>
    <w:p>
      <w:pPr>
        <w:pStyle w:val="Heading5"/>
      </w:pPr>
      <w:r>
        <w:t xml:space="preserve">Mif 8: "EMDR sübutu zəifdir — sadəcə placebo effekti"</w:t>
      </w:r>
    </w:p>
    <w:p>
      <w:pPr>
        <w:pStyle w:val="FirstParagraph"/>
      </w:pPr>
      <w:r>
        <w:t xml:space="preserve">Sübut: Bisson J.I. Cochrane 2013 və APA 2017 — EMDR güclü sübut bazası; KDT və PE ilə müqayisəli effekt.</w:t>
      </w:r>
    </w:p>
    <w:bookmarkEnd w:id="1357"/>
    <w:bookmarkEnd w:id="1358"/>
    <w:bookmarkStart w:id="1359" w:name="X557bdca8e4f9dff52a6487b84a6b35d79a53cab"/>
    <w:p>
      <w:pPr>
        <w:pStyle w:val="Heading3"/>
      </w:pPr>
      <w:r>
        <w:t xml:space="preserve">11. Proqnoz</w:t>
      </w:r>
    </w:p>
    <w:p>
      <w:pPr>
        <w:pStyle w:val="Compact"/>
        <w:numPr>
          <w:ilvl w:val="0"/>
          <w:numId w:val="1606"/>
        </w:numPr>
      </w:pPr>
      <w:r>
        <w:t xml:space="preserve">Travma-fokuslu psixoterapiya ilə əksər pasiyentlərdə əhəmiyyətli yaxşılaşma.</w:t>
      </w:r>
    </w:p>
    <w:p>
      <w:pPr>
        <w:pStyle w:val="Compact"/>
        <w:numPr>
          <w:ilvl w:val="0"/>
          <w:numId w:val="1606"/>
        </w:numPr>
      </w:pPr>
      <w:r>
        <w:t xml:space="preserve">Erkən müdaxiləsiz xronikləşmə.</w:t>
      </w:r>
    </w:p>
    <w:p>
      <w:pPr>
        <w:pStyle w:val="Compact"/>
        <w:numPr>
          <w:ilvl w:val="0"/>
          <w:numId w:val="1606"/>
        </w:numPr>
      </w:pPr>
      <w:r>
        <w:t xml:space="preserve">Komorbid MDD, maddə istifadəsi pis proqnoz markerləri.</w:t>
      </w:r>
    </w:p>
    <w:bookmarkEnd w:id="1359"/>
    <w:bookmarkStart w:id="1360" w:name="X1a8dc30e398406db011d17c4e3594e559945a38"/>
    <w:p>
      <w:pPr>
        <w:pStyle w:val="Heading3"/>
      </w:pPr>
      <w:r>
        <w:t xml:space="preserve">12. Mənbələr</w:t>
      </w:r>
    </w:p>
    <w:p>
      <w:pPr>
        <w:pStyle w:val="Compact"/>
        <w:numPr>
          <w:ilvl w:val="0"/>
          <w:numId w:val="1607"/>
        </w:numPr>
      </w:pPr>
      <w:r>
        <w:t xml:space="preserve">WHO. ICD-11. 6B40 Post traumatic stress disorder. 2024.</w:t>
      </w:r>
    </w:p>
    <w:p>
      <w:pPr>
        <w:pStyle w:val="Compact"/>
        <w:numPr>
          <w:ilvl w:val="0"/>
          <w:numId w:val="1607"/>
        </w:numPr>
      </w:pPr>
      <w:r>
        <w:t xml:space="preserve">APA. DSM-5-TR. 2022.</w:t>
      </w:r>
    </w:p>
    <w:p>
      <w:pPr>
        <w:pStyle w:val="Compact"/>
        <w:numPr>
          <w:ilvl w:val="0"/>
          <w:numId w:val="1607"/>
        </w:numPr>
      </w:pPr>
      <w:r>
        <w:t xml:space="preserve">Department of Veterans Affairs / Department of Defense. Clinical Practice Guideline for the Management of Posttraumatic Stress Disorder and Acute Stress Disorder. 2023.</w:t>
      </w:r>
    </w:p>
    <w:p>
      <w:pPr>
        <w:pStyle w:val="Compact"/>
        <w:numPr>
          <w:ilvl w:val="0"/>
          <w:numId w:val="1607"/>
        </w:numPr>
      </w:pPr>
      <w:r>
        <w:t xml:space="preserve">APA. Clinical Practice Guideline for the Treatment of PTSD. 2017.</w:t>
      </w:r>
    </w:p>
    <w:p>
      <w:pPr>
        <w:pStyle w:val="Compact"/>
        <w:numPr>
          <w:ilvl w:val="0"/>
          <w:numId w:val="1607"/>
        </w:numPr>
      </w:pPr>
      <w:r>
        <w:t xml:space="preserve">NICE NG116. Post-traumatic stress disorder. 2018.</w:t>
      </w:r>
    </w:p>
    <w:p>
      <w:pPr>
        <w:pStyle w:val="Compact"/>
        <w:numPr>
          <w:ilvl w:val="0"/>
          <w:numId w:val="1607"/>
        </w:numPr>
      </w:pPr>
      <w:r>
        <w:t xml:space="preserve">Bisson J.I., Roberts N.P., Andrew M. et al. Psychological therapies for chronic post-traumatic stress disorder (PTSD) in adults. Cochrane Database Syst Rev 2013;(12):CD003388.</w:t>
      </w:r>
    </w:p>
    <w:p>
      <w:pPr>
        <w:pStyle w:val="Compact"/>
        <w:numPr>
          <w:ilvl w:val="0"/>
          <w:numId w:val="1607"/>
        </w:numPr>
      </w:pPr>
      <w:r>
        <w:t xml:space="preserve">Foa E.B., Hembree E.A., Rothbaum B.O. Prolonged Exposure Therapy for PTSD. Oxford Univ Press; 2007.</w:t>
      </w:r>
    </w:p>
    <w:p>
      <w:pPr>
        <w:pStyle w:val="Compact"/>
        <w:numPr>
          <w:ilvl w:val="0"/>
          <w:numId w:val="1607"/>
        </w:numPr>
      </w:pPr>
      <w:r>
        <w:t xml:space="preserve">Resick P.A., Monson C.M., Chard K.M. Cognitive Processing Therapy for PTSD: A Comprehensive Manual. Guilford Press; 2017.</w:t>
      </w:r>
    </w:p>
    <w:p>
      <w:pPr>
        <w:pStyle w:val="Compact"/>
        <w:numPr>
          <w:ilvl w:val="0"/>
          <w:numId w:val="1607"/>
        </w:numPr>
      </w:pPr>
      <w:r>
        <w:t xml:space="preserve">Rose S., Bisson J., Churchill R., Wessely S. Psychological debriefing for preventing post-traumatic stress disorder. Cochrane Database Syst Rev 2002;(2):CD000560.</w:t>
      </w:r>
    </w:p>
    <w:bookmarkEnd w:id="1360"/>
    <w:bookmarkEnd w:id="1361"/>
    <w:bookmarkStart w:id="1387" w:name="X21ee8c7ee8246ab06750f07db876331c9d1f879"/>
    <w:p>
      <w:pPr>
        <w:pageBreakBefore/>
        <w:pStyle w:val="Heading2"/>
      </w:pPr>
      <w:r>
        <w:t xml:space="preserve">6B41</w:t>
      </w:r>
      <w:r>
        <w:t xml:space="preserve"> </w:t>
      </w:r>
      <w:r>
        <w:t xml:space="preserve">KOMPLEKS POSTTRAVMATİK STRES POZUNTUSU (cPTSP)</w:t>
      </w:r>
    </w:p>
    <w:bookmarkStart w:id="1362" w:name="Xc12a789385a110a5847556ab7690b1e1114f270"/>
    <w:p>
      <w:pPr>
        <w:pStyle w:val="Heading3"/>
      </w:pPr>
      <w:r>
        <w:t xml:space="preserve">1. Tərif və nozologiya</w:t>
      </w:r>
    </w:p>
    <w:p>
      <w:pPr>
        <w:pStyle w:val="FirstParagraph"/>
      </w:pPr>
      <w:r>
        <w:t xml:space="preserve">Kompleks PTSP (XBT-11:</w:t>
      </w:r>
      <w:r>
        <w:t xml:space="preserve"> </w:t>
      </w:r>
      <w:r>
        <w:t xml:space="preserve">6B41</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(PTSP dissosiativ alt-tip kvalifikatoru bəzi xüsusiyyətləri əhatə edir).</w:t>
      </w:r>
    </w:p>
    <w:bookmarkEnd w:id="1362"/>
    <w:bookmarkStart w:id="1363" w:name="X73d097b68fff47862e017426374009d28137593"/>
    <w:p>
      <w:pPr>
        <w:pStyle w:val="Heading3"/>
      </w:pPr>
      <w:r>
        <w:t xml:space="preserve">2. Tarixçə</w:t>
      </w:r>
    </w:p>
    <w:p>
      <w:pPr>
        <w:pStyle w:val="Compact"/>
        <w:numPr>
          <w:ilvl w:val="0"/>
          <w:numId w:val="1608"/>
        </w:numPr>
      </w:pPr>
      <w:r>
        <w:t xml:space="preserve">Herman J.L. (1992) — "Complex PTSD" konsepsiyası ("Trauma and Recovery" kitabı); "Disorder of Extreme Stress Not Otherwise Specified" (DESNOS) — DSM-IV-ə daxil edilmədi.</w:t>
      </w:r>
    </w:p>
    <w:p>
      <w:pPr>
        <w:pStyle w:val="Compact"/>
        <w:numPr>
          <w:ilvl w:val="0"/>
          <w:numId w:val="1608"/>
        </w:numPr>
      </w:pPr>
      <w:r>
        <w:t xml:space="preserve">XBT-11 (2019) — rəsmi 6B41 kodu; PTSP-dən ayrılma sübut bazasına əsaslanır (Cloitre M. et al. icmalları).</w:t>
      </w:r>
    </w:p>
    <w:bookmarkEnd w:id="1363"/>
    <w:bookmarkStart w:id="1364" w:name="X42273fe716d01e830add71ee6a63145e576118a"/>
    <w:p>
      <w:pPr>
        <w:pStyle w:val="Heading3"/>
      </w:pPr>
      <w:r>
        <w:t xml:space="preserve">3. Epidemiologiya</w:t>
      </w:r>
    </w:p>
    <w:p>
      <w:pPr>
        <w:pStyle w:val="Compact"/>
        <w:numPr>
          <w:ilvl w:val="0"/>
          <w:numId w:val="1609"/>
        </w:numPr>
      </w:pPr>
      <w:r>
        <w:t xml:space="preserve">Yayılma: birinci tibbi yardımda travmaya məruzlanmış pasiyentlər arasında 1–8% (Brewin C.R. et al. icmalları).</w:t>
      </w:r>
    </w:p>
    <w:p>
      <w:pPr>
        <w:pStyle w:val="Compact"/>
        <w:numPr>
          <w:ilvl w:val="0"/>
          <w:numId w:val="1609"/>
        </w:numPr>
      </w:pPr>
      <w:r>
        <w:t xml:space="preserve">Uşaqlıq istismarı tarixçəsi olan pasiyentlərdə xüsusilə yüksək.</w:t>
      </w:r>
    </w:p>
    <w:p>
      <w:pPr>
        <w:pStyle w:val="Compact"/>
        <w:numPr>
          <w:ilvl w:val="0"/>
          <w:numId w:val="1609"/>
        </w:numPr>
      </w:pPr>
      <w:r>
        <w:t xml:space="preserve">Komorbidlik: MDD, GAD, dissosiativ pozuntular, BPD (klinik üst-üstə düşmə), maddə istifadəsi, yemə pozuntuları.</w:t>
      </w:r>
    </w:p>
    <w:bookmarkEnd w:id="1364"/>
    <w:bookmarkStart w:id="1365" w:name="X95f73b43ac674d4ca0ffd1c306e3e8be90506ac"/>
    <w:p>
      <w:pPr>
        <w:pStyle w:val="Heading3"/>
      </w:pPr>
      <w:r>
        <w:t xml:space="preserve">4. Etiologiya</w:t>
      </w:r>
    </w:p>
    <w:p>
      <w:pPr>
        <w:pStyle w:val="Compact"/>
        <w:numPr>
          <w:ilvl w:val="0"/>
          <w:numId w:val="1610"/>
        </w:numPr>
      </w:pPr>
      <w:r>
        <w:t xml:space="preserve">Travma tipi — uzunmüddətli, təkrarlanan, başqaları tərəfindən təşkil edilmiş (interpersonal), qaçışın çətin olması.</w:t>
      </w:r>
    </w:p>
    <w:p>
      <w:pPr>
        <w:pStyle w:val="Compact"/>
        <w:numPr>
          <w:ilvl w:val="0"/>
          <w:numId w:val="1610"/>
        </w:numPr>
      </w:pPr>
      <w:r>
        <w:t xml:space="preserve">Uşaqlıqda baş verən travma — şəxsiyyət inkişafına geniş təsir.</w:t>
      </w:r>
    </w:p>
    <w:p>
      <w:pPr>
        <w:pStyle w:val="Compact"/>
        <w:numPr>
          <w:ilvl w:val="0"/>
          <w:numId w:val="1610"/>
        </w:numPr>
      </w:pPr>
      <w:r>
        <w:t xml:space="preserve">Neyrobioloji — PTSP ilə oxşar, lakin daha geniş yayılmış HPA disregulasiyası, dissosiasiya, affekt tənzimləmə pozulması.</w:t>
      </w:r>
    </w:p>
    <w:bookmarkEnd w:id="1365"/>
    <w:bookmarkStart w:id="1368" w:name="X7337ae2e52b0e8fd9e7f929c2ff363ec21d5dc5"/>
    <w:p>
      <w:pPr>
        <w:pStyle w:val="Heading3"/>
      </w:pPr>
      <w:r>
        <w:t xml:space="preserve">5. Klinik təzahürlər</w:t>
      </w:r>
    </w:p>
    <w:bookmarkStart w:id="1366" w:name="ptsp-üç-əsas-domeni"/>
    <w:p>
      <w:pPr>
        <w:pStyle w:val="Heading4"/>
      </w:pPr>
      <w:r>
        <w:t xml:space="preserve">PTSP üç əsas domeni</w:t>
      </w:r>
    </w:p>
    <w:p>
      <w:pPr>
        <w:pStyle w:val="Compact"/>
        <w:numPr>
          <w:ilvl w:val="0"/>
          <w:numId w:val="1611"/>
        </w:numPr>
      </w:pPr>
      <w:r>
        <w:t xml:space="preserve">Yenidən təcrübə (intruzivlər).</w:t>
      </w:r>
    </w:p>
    <w:p>
      <w:pPr>
        <w:pStyle w:val="Compact"/>
        <w:numPr>
          <w:ilvl w:val="0"/>
          <w:numId w:val="1611"/>
        </w:numPr>
      </w:pPr>
      <w:r>
        <w:t xml:space="preserve">Qaçınma.</w:t>
      </w:r>
    </w:p>
    <w:p>
      <w:pPr>
        <w:pStyle w:val="Compact"/>
        <w:numPr>
          <w:ilvl w:val="0"/>
          <w:numId w:val="1611"/>
        </w:numPr>
      </w:pPr>
      <w:r>
        <w:t xml:space="preserve">Davamlı təhlükə hissi.</w:t>
      </w:r>
    </w:p>
    <w:bookmarkEnd w:id="1366"/>
    <w:bookmarkStart w:id="1367" w:name="Xc7f244f25a4b487c5f2a0f06140c5a0698b37cf"/>
    <w:p>
      <w:pPr>
        <w:pStyle w:val="Heading4"/>
      </w:pPr>
      <w:r>
        <w:t xml:space="preserve">Self-Organization Pozulması (DSO) — cPTSP-nin əsas əlavəsi</w:t>
      </w:r>
    </w:p>
    <w:p>
      <w:pPr>
        <w:pStyle w:val="Compact"/>
        <w:numPr>
          <w:ilvl w:val="0"/>
          <w:numId w:val="1612"/>
        </w:numPr>
      </w:pPr>
      <w:r>
        <w:t xml:space="preserve">Affekt tənzimləmə pozulması — emosional dəyişkənlik, intensiv reaksiyalar, emosional keyləşmə.</w:t>
      </w:r>
    </w:p>
    <w:p>
      <w:pPr>
        <w:pStyle w:val="Compact"/>
        <w:numPr>
          <w:ilvl w:val="0"/>
          <w:numId w:val="1612"/>
        </w:numPr>
      </w:pPr>
      <w:r>
        <w:t xml:space="preserve">Mənfi özünə qiymət — davamlı utanc, günah, dəyərsizlik hissi.</w:t>
      </w:r>
    </w:p>
    <w:p>
      <w:pPr>
        <w:pStyle w:val="Compact"/>
        <w:numPr>
          <w:ilvl w:val="0"/>
          <w:numId w:val="1612"/>
        </w:numPr>
      </w:pPr>
      <w:r>
        <w:t xml:space="preserve">Münasibətlərdə çətinlik — yaxın münasibətlərdən qaçınma, davamlı şəkildə pozulmuş bağlanma.</w:t>
      </w:r>
    </w:p>
    <w:bookmarkEnd w:id="1367"/>
    <w:bookmarkEnd w:id="1368"/>
    <w:bookmarkStart w:id="1373" w:name="Xd81a49e7edea1d8baeef4476ee147e3011e5761"/>
    <w:p>
      <w:pPr>
        <w:pStyle w:val="Heading3"/>
      </w:pPr>
      <w:r>
        <w:t xml:space="preserve">6. Diaqnoz</w:t>
      </w:r>
    </w:p>
    <w:bookmarkStart w:id="1369"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 PTSP üç əsas domeni mövcuddur.</w:t>
      </w:r>
    </w:p>
    <w:p>
      <w:pPr>
        <w:pStyle w:val="BodyText"/>
      </w:pPr>
      <w:r>
        <w:t xml:space="preserve">C. Self-Organization Pozulması (DSO) üç domeni:</w:t>
      </w:r>
    </w:p>
    <w:p>
      <w:pPr>
        <w:pStyle w:val="Compact"/>
        <w:numPr>
          <w:ilvl w:val="0"/>
          <w:numId w:val="1613"/>
        </w:numPr>
      </w:pPr>
      <w:r>
        <w:t xml:space="preserve">Affekt tənzimləmə pozulması;</w:t>
      </w:r>
    </w:p>
    <w:p>
      <w:pPr>
        <w:pStyle w:val="Compact"/>
        <w:numPr>
          <w:ilvl w:val="0"/>
          <w:numId w:val="1613"/>
        </w:numPr>
      </w:pPr>
      <w:r>
        <w:t xml:space="preserve">Mənfi özünə qiymət;</w:t>
      </w:r>
    </w:p>
    <w:p>
      <w:pPr>
        <w:pStyle w:val="Compact"/>
        <w:numPr>
          <w:ilvl w:val="0"/>
          <w:numId w:val="1613"/>
        </w:numPr>
      </w:pPr>
      <w:r>
        <w:t xml:space="preserve">Münasibətlərdə çətinlik.</w:t>
      </w:r>
    </w:p>
    <w:p>
      <w:pPr>
        <w:pStyle w:val="FirstParagraph"/>
      </w:pPr>
      <w:r>
        <w:t xml:space="preserve">D. Əhəmiyyətli funksional pozulma.</w:t>
      </w:r>
    </w:p>
    <w:bookmarkEnd w:id="1369"/>
    <w:bookmarkStart w:id="1370" w:name="mənbə-spesifik-dəqiqləşdirmələr-66"/>
    <w:p>
      <w:pPr>
        <w:pStyle w:val="Heading4"/>
      </w:pPr>
      <w:r>
        <w:t xml:space="preserve">6.2 Mənbə-spesifik dəqiqləşdirmələr</w:t>
      </w:r>
    </w:p>
    <w:p>
      <w:pPr>
        <w:pStyle w:val="Compact"/>
        <w:numPr>
          <w:ilvl w:val="0"/>
          <w:numId w:val="1614"/>
        </w:numPr>
      </w:pPr>
      <w:r>
        <w:t xml:space="preserve">XBT-11 — ayrı kategoriya; DSO əlavə tələb.</w:t>
      </w:r>
    </w:p>
    <w:p>
      <w:pPr>
        <w:pStyle w:val="Compact"/>
        <w:numPr>
          <w:ilvl w:val="0"/>
          <w:numId w:val="1614"/>
        </w:numPr>
      </w:pPr>
      <w:r>
        <w:t xml:space="preserve">DSM-5-TR — cPTSP ayrıca yox; PTSP "with dissociative features" kvalifikator bəzi xüsusiyyətləri əhatə edir.</w:t>
      </w:r>
    </w:p>
    <w:p>
      <w:pPr>
        <w:pStyle w:val="Compact"/>
        <w:numPr>
          <w:ilvl w:val="0"/>
          <w:numId w:val="1614"/>
        </w:numPr>
      </w:pPr>
      <w:r>
        <w:t xml:space="preserve">ISTSS 2019 Complex PTSD Guidelines — fazalı yanaşma tövsiyə edir.</w:t>
      </w:r>
    </w:p>
    <w:bookmarkEnd w:id="1370"/>
    <w:bookmarkStart w:id="1371" w:name="diaqnostika-alqoritmi-34"/>
    <w:p>
      <w:pPr>
        <w:pStyle w:val="Heading4"/>
      </w:pPr>
      <w:r>
        <w:t xml:space="preserve">6.3 Diaqnostika alqoritmi</w:t>
      </w:r>
    </w:p>
    <w:p>
      <w:pPr>
        <w:pStyle w:val="Compact"/>
        <w:numPr>
          <w:ilvl w:val="0"/>
          <w:numId w:val="1615"/>
        </w:numPr>
      </w:pPr>
      <w:r>
        <w:t xml:space="preserve">Klinik müsahibə + travma tarixçəsi (uzunmüddətli, təkrarlanan).</w:t>
      </w:r>
    </w:p>
    <w:p>
      <w:pPr>
        <w:pStyle w:val="Compact"/>
        <w:numPr>
          <w:ilvl w:val="0"/>
          <w:numId w:val="1615"/>
        </w:numPr>
      </w:pPr>
      <w:r>
        <w:t xml:space="preserve">ITQ (International Trauma Questionnaire — Cloitre M.) — PTSP və cPTSP fərqləndirilməsi üçün dizayn edilmiş.</w:t>
      </w:r>
    </w:p>
    <w:p>
      <w:pPr>
        <w:pStyle w:val="Compact"/>
        <w:numPr>
          <w:ilvl w:val="0"/>
          <w:numId w:val="1615"/>
        </w:numPr>
      </w:pPr>
      <w:r>
        <w:t xml:space="preserve">Komorbidlik (xüsusilə BPD, dissosiativ pozuntular).</w:t>
      </w:r>
    </w:p>
    <w:p>
      <w:pPr>
        <w:pStyle w:val="Compact"/>
        <w:numPr>
          <w:ilvl w:val="0"/>
          <w:numId w:val="1615"/>
        </w:numPr>
      </w:pPr>
      <w:r>
        <w:t xml:space="preserve">Suicid və özünə zərər riski qiymətləndirməsi.</w:t>
      </w:r>
    </w:p>
    <w:bookmarkEnd w:id="1371"/>
    <w:bookmarkStart w:id="1372"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372"/>
    <w:bookmarkEnd w:id="1373"/>
    <w:bookmarkStart w:id="1374" w:name="X343bcb59e2d72504b65640536a6aec7b39bf0f3"/>
    <w:p>
      <w:pPr>
        <w:pStyle w:val="Heading3"/>
      </w:pPr>
      <w:r>
        <w:t xml:space="preserve">7. Müayinə</w:t>
      </w:r>
    </w:p>
    <w:p>
      <w:pPr>
        <w:pStyle w:val="Compact"/>
        <w:numPr>
          <w:ilvl w:val="0"/>
          <w:numId w:val="1616"/>
        </w:numPr>
      </w:pPr>
      <w:r>
        <w:t xml:space="preserve">ITQ (International Trauma Questionnaire) — qızıl standart.</w:t>
      </w:r>
    </w:p>
    <w:p>
      <w:pPr>
        <w:pStyle w:val="Compact"/>
        <w:numPr>
          <w:ilvl w:val="0"/>
          <w:numId w:val="1616"/>
        </w:numPr>
      </w:pPr>
      <w:r>
        <w:t xml:space="preserve">PCL-5 + DSO əlavə şkalalar.</w:t>
      </w:r>
    </w:p>
    <w:p>
      <w:pPr>
        <w:pStyle w:val="Compact"/>
        <w:numPr>
          <w:ilvl w:val="0"/>
          <w:numId w:val="1616"/>
        </w:numPr>
      </w:pPr>
      <w:r>
        <w:t xml:space="preserve">BPD skrining (McLean Skrinninq Instrument for BPD).</w:t>
      </w:r>
    </w:p>
    <w:p>
      <w:pPr>
        <w:pStyle w:val="Compact"/>
        <w:numPr>
          <w:ilvl w:val="0"/>
          <w:numId w:val="1616"/>
        </w:numPr>
      </w:pPr>
      <w:r>
        <w:t xml:space="preserve">Suicid və özünə zərər (C-SSRS).</w:t>
      </w:r>
    </w:p>
    <w:bookmarkEnd w:id="1374"/>
    <w:bookmarkStart w:id="1377" w:name="X646667d6980e2f45058ead7764e77aa99975d50"/>
    <w:p>
      <w:pPr>
        <w:pStyle w:val="Heading3"/>
      </w:pPr>
      <w:r>
        <w:t xml:space="preserve">8. Müalicə</w:t>
      </w:r>
    </w:p>
    <w:bookmarkStart w:id="1375" w:name="ümumi-prinsiplər-istss-2019"/>
    <w:p>
      <w:pPr>
        <w:pStyle w:val="Heading4"/>
      </w:pPr>
      <w:r>
        <w:t xml:space="preserve">8.1 Ümumi prinsiplər (ISTSS 2019)</w:t>
      </w:r>
    </w:p>
    <w:p>
      <w:pPr>
        <w:pStyle w:val="Compact"/>
        <w:numPr>
          <w:ilvl w:val="0"/>
          <w:numId w:val="1617"/>
        </w:numPr>
      </w:pPr>
      <w:r>
        <w:t xml:space="preserve">Fazalı yanaşma (phase-based):</w:t>
      </w:r>
    </w:p>
    <w:p>
      <w:pPr>
        <w:pStyle w:val="Compact"/>
        <w:numPr>
          <w:ilvl w:val="1"/>
          <w:numId w:val="1618"/>
        </w:numPr>
      </w:pPr>
      <w:r>
        <w:t xml:space="preserve">Faza 1 — stabilizasiya: təhlükəsizlik, emosional tənzimləmə bacarıqları, copying strategiyaları, psixoeducation.</w:t>
      </w:r>
    </w:p>
    <w:p>
      <w:pPr>
        <w:pStyle w:val="Compact"/>
        <w:numPr>
          <w:ilvl w:val="1"/>
          <w:numId w:val="1618"/>
        </w:numPr>
      </w:pPr>
      <w:r>
        <w:t xml:space="preserve">Faza 2 — travmatik xatirələrin emalı: PTSP üçün sübutlu metodlar (PE, CPT, EMDR), lakin daha uzun müddətli və davamlı.</w:t>
      </w:r>
    </w:p>
    <w:p>
      <w:pPr>
        <w:pStyle w:val="Compact"/>
        <w:numPr>
          <w:ilvl w:val="1"/>
          <w:numId w:val="1618"/>
        </w:numPr>
      </w:pPr>
      <w:r>
        <w:t xml:space="preserve">Faza 3 — reinteqrasiya: münasibətlərin bərpası, həyat keyfiyyətinin yaxşılaşdırılması.</w:t>
      </w:r>
    </w:p>
    <w:p>
      <w:pPr>
        <w:pStyle w:val="Compact"/>
        <w:numPr>
          <w:ilvl w:val="0"/>
          <w:numId w:val="1617"/>
        </w:numPr>
      </w:pPr>
      <w:r>
        <w:t xml:space="preserve">Skills Training in Affective and Interpersonal Regulation (STAIR — Cloitre M.) + ya da pre-trauma faza 1 müdaxiləsi.</w:t>
      </w:r>
    </w:p>
    <w:p>
      <w:pPr>
        <w:pStyle w:val="Compact"/>
        <w:numPr>
          <w:ilvl w:val="0"/>
          <w:numId w:val="1617"/>
        </w:numPr>
      </w:pPr>
      <w:r>
        <w:t xml:space="preserve">Trauma-fokuslu KDT və EMDR — uyğunlaşdırılmış formada.</w:t>
      </w:r>
    </w:p>
    <w:p>
      <w:pPr>
        <w:pStyle w:val="Compact"/>
        <w:numPr>
          <w:ilvl w:val="0"/>
          <w:numId w:val="1617"/>
        </w:numPr>
      </w:pPr>
      <w:r>
        <w:t xml:space="preserve">DBT-PTSD (Bohus M.) — BPD komorbid hallarda.</w:t>
      </w:r>
    </w:p>
    <w:p>
      <w:pPr>
        <w:pStyle w:val="Compact"/>
        <w:numPr>
          <w:ilvl w:val="0"/>
          <w:numId w:val="1617"/>
        </w:numPr>
      </w:pPr>
      <w:r>
        <w:t xml:space="preserve">SSRİ adjunkt — komorbid depresiya və narahatlıq.</w:t>
      </w:r>
    </w:p>
    <w:p>
      <w:pPr>
        <w:pStyle w:val="Compact"/>
        <w:numPr>
          <w:ilvl w:val="0"/>
          <w:numId w:val="1617"/>
        </w:numPr>
      </w:pPr>
      <w:r>
        <w:t xml:space="preserve">Müalicə müddəti uzun (1–2 il və ya daha çox).</w:t>
      </w:r>
    </w:p>
    <w:p>
      <w:pPr>
        <w:pStyle w:val="Compact"/>
        <w:numPr>
          <w:ilvl w:val="0"/>
          <w:numId w:val="1617"/>
        </w:numPr>
      </w:pPr>
      <w:r>
        <w:t xml:space="preserve">Klinikçi davamlılığı və terapevtik ittifaq kritik vacibdir.</w:t>
      </w:r>
    </w:p>
    <w:bookmarkEnd w:id="1375"/>
    <w:bookmarkStart w:id="1376" w:name="mənbə-spesifik-dəqiqləşdirmələr-67"/>
    <w:p>
      <w:pPr>
        <w:pStyle w:val="Heading4"/>
      </w:pPr>
      <w:r>
        <w:t xml:space="preserve">8.2 Mənbə-spesifik dəqiqləşdirmələr</w:t>
      </w:r>
    </w:p>
    <w:p>
      <w:pPr>
        <w:pStyle w:val="Compact"/>
        <w:numPr>
          <w:ilvl w:val="0"/>
          <w:numId w:val="1619"/>
        </w:numPr>
      </w:pPr>
      <w:r>
        <w:t xml:space="preserve">ISTSS 2019 Complex PTSD Guidelines — fazalı yanaşma.</w:t>
      </w:r>
    </w:p>
    <w:p>
      <w:pPr>
        <w:pStyle w:val="Compact"/>
        <w:numPr>
          <w:ilvl w:val="0"/>
          <w:numId w:val="1619"/>
        </w:numPr>
      </w:pPr>
      <w:r>
        <w:t xml:space="preserve">Cloitre M. et al. icmalları — STAIR + Narrative Exposure Therapy effektiv.</w:t>
      </w:r>
    </w:p>
    <w:p>
      <w:pPr>
        <w:pStyle w:val="Compact"/>
        <w:numPr>
          <w:ilvl w:val="0"/>
          <w:numId w:val="1619"/>
        </w:numPr>
      </w:pPr>
      <w:r>
        <w:t xml:space="preserve">Bohus M. DBT-PTSD — RKİ sübut bazası inkişaf etməkdə.</w:t>
      </w:r>
    </w:p>
    <w:bookmarkEnd w:id="1376"/>
    <w:bookmarkEnd w:id="1377"/>
    <w:bookmarkStart w:id="1378" w:name="Xdd36791e5fc34c3ec6f4ab824d8a42459e1533e"/>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 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 CPT, PE —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 və cPTSP fərqləndirilməsi üçün spesifik validasiyalaşdırılmış vasitə.</w:t>
      </w:r>
    </w:p>
    <w:bookmarkEnd w:id="1378"/>
    <w:bookmarkStart w:id="1384" w:name="X35759a0f022201c6d2209e43030dd70f039c9a2"/>
    <w:p>
      <w:pPr>
        <w:pStyle w:val="Heading3"/>
      </w:pPr>
      <w:r>
        <w:t xml:space="preserve">10. Mif və yanlış inanclar</w:t>
      </w:r>
    </w:p>
    <w:bookmarkStart w:id="1379"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 XBT-11 cPTSP travma əsaslı; BPD ayrı şəxsiyyət pozuntusu. ITQ və BPD şkalaları diferensiasiya edir; əksər cPTSP pasiyentlər BPD meyarlarına çatmır.</w:t>
      </w:r>
    </w:p>
    <w:bookmarkEnd w:id="1379"/>
    <w:bookmarkStart w:id="1380"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380"/>
    <w:bookmarkStart w:id="1381"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381"/>
    <w:bookmarkStart w:id="1382"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382"/>
    <w:bookmarkStart w:id="1383"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383"/>
    <w:bookmarkEnd w:id="1384"/>
    <w:bookmarkStart w:id="1385" w:name="Xaad1bc1a215fac2ee9c4bfdeff55601037c544e"/>
    <w:p>
      <w:pPr>
        <w:pStyle w:val="Heading3"/>
      </w:pPr>
      <w:r>
        <w:t xml:space="preserve">11. Proqnoz</w:t>
      </w:r>
    </w:p>
    <w:p>
      <w:pPr>
        <w:pStyle w:val="Compact"/>
        <w:numPr>
          <w:ilvl w:val="0"/>
          <w:numId w:val="1620"/>
        </w:numPr>
      </w:pPr>
      <w:r>
        <w:t xml:space="preserve">Xronik gediş; lakin fazalı yanaşma ilə əhəmiyyətli yaxşılaşma.</w:t>
      </w:r>
    </w:p>
    <w:p>
      <w:pPr>
        <w:pStyle w:val="Compact"/>
        <w:numPr>
          <w:ilvl w:val="0"/>
          <w:numId w:val="1620"/>
        </w:numPr>
      </w:pPr>
      <w:r>
        <w:t xml:space="preserve">Komorbid BPD, dissosiativ pozuntular, maddə istifadəsi pis proqnoz.</w:t>
      </w:r>
    </w:p>
    <w:bookmarkEnd w:id="1385"/>
    <w:bookmarkStart w:id="1386" w:name="X3b411398d25434d47ba7db37a9f5ec0f29fa0da"/>
    <w:p>
      <w:pPr>
        <w:pStyle w:val="Heading3"/>
      </w:pPr>
      <w:r>
        <w:t xml:space="preserve">12. Mənbələr</w:t>
      </w:r>
    </w:p>
    <w:p>
      <w:pPr>
        <w:pStyle w:val="Compact"/>
        <w:numPr>
          <w:ilvl w:val="0"/>
          <w:numId w:val="1621"/>
        </w:numPr>
      </w:pPr>
      <w:r>
        <w:t xml:space="preserve">WHO. ICD-11. 6B41 Complex post traumatic stress disorder. 2024.</w:t>
      </w:r>
    </w:p>
    <w:p>
      <w:pPr>
        <w:pStyle w:val="Compact"/>
        <w:numPr>
          <w:ilvl w:val="0"/>
          <w:numId w:val="1621"/>
        </w:numPr>
      </w:pPr>
      <w:r>
        <w:t xml:space="preserve">Cloitre M., Garvert D.W., Brewin C.R. et al. Evidence for proposed ICD-11 PTSD and complex PTSD: a latent profile analysis. Eur J Psychotraumatol 2013;4:20706.</w:t>
      </w:r>
    </w:p>
    <w:p>
      <w:pPr>
        <w:pStyle w:val="Compact"/>
        <w:numPr>
          <w:ilvl w:val="0"/>
          <w:numId w:val="1621"/>
        </w:numPr>
      </w:pPr>
      <w:r>
        <w:t xml:space="preserve">ISTSS Complex PTSD Treatment Guidelines. International Society for Traumatic Stress Studies; 2019.</w:t>
      </w:r>
    </w:p>
    <w:p>
      <w:pPr>
        <w:pStyle w:val="Compact"/>
        <w:numPr>
          <w:ilvl w:val="0"/>
          <w:numId w:val="1621"/>
        </w:numPr>
      </w:pPr>
      <w:r>
        <w:t xml:space="preserve">Herman J.L. Trauma and Recovery. Basic Books; 1992.</w:t>
      </w:r>
    </w:p>
    <w:p>
      <w:pPr>
        <w:pStyle w:val="Compact"/>
        <w:numPr>
          <w:ilvl w:val="0"/>
          <w:numId w:val="1621"/>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21"/>
        </w:numPr>
      </w:pPr>
      <w:r>
        <w:t xml:space="preserve">Bohus M. et al. DBT-PTSD for posttraumatic stress disorder after childhood abuse: RCT. JAMA Psychiatry 2020;77(12):1235–1245.</w:t>
      </w:r>
    </w:p>
    <w:bookmarkEnd w:id="1386"/>
    <w:bookmarkEnd w:id="1387"/>
    <w:bookmarkStart w:id="1411" w:name="Xadee85456034672e3767bf31a561abaf106675e"/>
    <w:p>
      <w:pPr>
        <w:pageBreakBefore/>
        <w:pStyle w:val="Heading2"/>
      </w:pPr>
      <w:r>
        <w:t xml:space="preserve">6B42</w:t>
      </w:r>
      <w:r>
        <w:t xml:space="preserve"> </w:t>
      </w:r>
      <w:r>
        <w:t xml:space="preserve">UZANMIŞ YAS POZUNTUSU</w:t>
      </w:r>
    </w:p>
    <w:bookmarkStart w:id="1388" w:name="Xaffce36ce41f590677183930b4c88f318019f30"/>
    <w:p>
      <w:pPr>
        <w:pStyle w:val="Heading3"/>
      </w:pPr>
      <w:r>
        <w:t xml:space="preserve">1. Tərif və nozologiya</w:t>
      </w:r>
    </w:p>
    <w:p>
      <w:pPr>
        <w:pStyle w:val="FirstParagraph"/>
      </w:pPr>
      <w:r>
        <w:t xml:space="preserve">Uzanmış yas pozuntusu (XBT-11:</w:t>
      </w:r>
      <w:r>
        <w:t xml:space="preserve"> </w:t>
      </w:r>
      <w:r>
        <w:t xml:space="preserve">6B42</w:t>
      </w:r>
      <w:r>
        <w:t xml:space="preserve"> </w:t>
      </w:r>
      <w:r>
        <w:t xml:space="preserve">Prolonged Grief Disorder; DSM-5-TR: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(XBT-11: ≥ 6 ay; DSM-5-TR: ≥ 12 ay yetkin, ≥ 6 ay uşaq) və simptom profilinə əsaslanır.</w:t>
      </w:r>
    </w:p>
    <w:bookmarkEnd w:id="1388"/>
    <w:bookmarkStart w:id="1389" w:name="X7efcbe47ec4f332056508fe48c619b47bd16e21"/>
    <w:p>
      <w:pPr>
        <w:pStyle w:val="Heading3"/>
      </w:pPr>
      <w:r>
        <w:t xml:space="preserve">2. Tarixçə</w:t>
      </w:r>
    </w:p>
    <w:p>
      <w:pPr>
        <w:pStyle w:val="Compact"/>
        <w:numPr>
          <w:ilvl w:val="0"/>
          <w:numId w:val="1622"/>
        </w:numPr>
      </w:pPr>
      <w:r>
        <w:t xml:space="preserve">Lindemann E. (1944) — kəskin yas dinamikası tədqiqatları.</w:t>
      </w:r>
    </w:p>
    <w:p>
      <w:pPr>
        <w:pStyle w:val="Compact"/>
        <w:numPr>
          <w:ilvl w:val="0"/>
          <w:numId w:val="1622"/>
        </w:numPr>
      </w:pPr>
      <w:r>
        <w:t xml:space="preserve">Bowlby J. (1980) — bağlanma və yas.</w:t>
      </w:r>
    </w:p>
    <w:p>
      <w:pPr>
        <w:pStyle w:val="Compact"/>
        <w:numPr>
          <w:ilvl w:val="0"/>
          <w:numId w:val="1622"/>
        </w:numPr>
      </w:pPr>
      <w:r>
        <w:t xml:space="preserve">Prigerson H.G. et al. (1995–2009) — "Complicated Grief" / "Prolonged Grief" konsepsiyası; diaqnostik meyarların inkişafı.</w:t>
      </w:r>
    </w:p>
    <w:p>
      <w:pPr>
        <w:pStyle w:val="Compact"/>
        <w:numPr>
          <w:ilvl w:val="0"/>
          <w:numId w:val="1622"/>
        </w:numPr>
      </w:pPr>
      <w:r>
        <w:t xml:space="preserve">XBT-11 (2019) — ilk dəfə rəsmi kateqoriya.</w:t>
      </w:r>
    </w:p>
    <w:p>
      <w:pPr>
        <w:pStyle w:val="Compact"/>
        <w:numPr>
          <w:ilvl w:val="0"/>
          <w:numId w:val="1622"/>
        </w:numPr>
      </w:pPr>
      <w:r>
        <w:t xml:space="preserve">DSM-5-TR (2022) — "Prolonged Grief Disorder" rəsmi diaqnoz kimi əlavə edilib.</w:t>
      </w:r>
    </w:p>
    <w:bookmarkEnd w:id="1389"/>
    <w:bookmarkStart w:id="1390" w:name="X455fc66c512b6c8455fcf25fb916c0a3f91d9ce"/>
    <w:p>
      <w:pPr>
        <w:pStyle w:val="Heading3"/>
      </w:pPr>
      <w:r>
        <w:t xml:space="preserve">3. Epidemiologiya</w:t>
      </w:r>
    </w:p>
    <w:p>
      <w:pPr>
        <w:pStyle w:val="Compact"/>
        <w:numPr>
          <w:ilvl w:val="0"/>
          <w:numId w:val="1623"/>
        </w:numPr>
      </w:pPr>
      <w:r>
        <w:t xml:space="preserve">Yaxın itkisindən sonra inkişaf: ümumi populyasiyada 7–10%, qəfil/zorakı ölüm halında 49% (Lundorff M. et al. J Affect Disord 2017 meta-analiz).</w:t>
      </w:r>
    </w:p>
    <w:p>
      <w:pPr>
        <w:pStyle w:val="Compact"/>
        <w:numPr>
          <w:ilvl w:val="0"/>
          <w:numId w:val="1623"/>
        </w:numPr>
      </w:pPr>
      <w:r>
        <w:t xml:space="preserve">Cins: qadınlarda yüksək.</w:t>
      </w:r>
    </w:p>
    <w:p>
      <w:pPr>
        <w:pStyle w:val="Compact"/>
        <w:numPr>
          <w:ilvl w:val="0"/>
          <w:numId w:val="1623"/>
        </w:numPr>
      </w:pPr>
      <w:r>
        <w:t xml:space="preserve">Risk amilləri: gənc yaşda itki, qəfil və ya zorakı ölüm, övlad itkisi, anxious/ambivalent bağlanma.</w:t>
      </w:r>
    </w:p>
    <w:p>
      <w:pPr>
        <w:pStyle w:val="Compact"/>
        <w:numPr>
          <w:ilvl w:val="0"/>
          <w:numId w:val="1623"/>
        </w:numPr>
      </w:pPr>
      <w:r>
        <w:t xml:space="preserve">COVID-19 pandemiyası — uzanmış yas yayılmasını əhəmiyyətli artırmışdır (Eisma M.C. et al.).</w:t>
      </w:r>
    </w:p>
    <w:bookmarkEnd w:id="1390"/>
    <w:bookmarkStart w:id="1391" w:name="Xdf9be06448b0a5a1d75762b757a066ea6a55086"/>
    <w:p>
      <w:pPr>
        <w:pStyle w:val="Heading3"/>
      </w:pPr>
      <w:r>
        <w:t xml:space="preserve">4. Etiologiya</w:t>
      </w:r>
    </w:p>
    <w:p>
      <w:pPr>
        <w:pStyle w:val="Compact"/>
        <w:numPr>
          <w:ilvl w:val="0"/>
          <w:numId w:val="1624"/>
        </w:numPr>
      </w:pPr>
      <w:r>
        <w:t xml:space="preserve">Bağlanma nəzəriyyəsi — yaxın bağlanmış şəxsdən ayrılmanın koqnitiv emalında pozulma.</w:t>
      </w:r>
    </w:p>
    <w:p>
      <w:pPr>
        <w:pStyle w:val="Compact"/>
        <w:numPr>
          <w:ilvl w:val="0"/>
          <w:numId w:val="1624"/>
        </w:numPr>
      </w:pPr>
      <w:r>
        <w:t xml:space="preserve">Neyrobioloji — ödənmiş bağlanmaya nostalgia bağlı reward dövrünün aktivasiyası (O'Connor M.F. fMRI tədqiqatları).</w:t>
      </w:r>
    </w:p>
    <w:p>
      <w:pPr>
        <w:pStyle w:val="Compact"/>
        <w:numPr>
          <w:ilvl w:val="0"/>
          <w:numId w:val="1624"/>
        </w:numPr>
      </w:pPr>
      <w:r>
        <w:t xml:space="preserve">Koqnitiv — "stuck" düşüncələr, sağlam mənalandırmanın olmaması.</w:t>
      </w:r>
    </w:p>
    <w:bookmarkEnd w:id="1391"/>
    <w:bookmarkStart w:id="1392" w:name="X5624c5849ad8af1e425366630fae443999991ce"/>
    <w:p>
      <w:pPr>
        <w:pStyle w:val="Heading3"/>
      </w:pPr>
      <w:r>
        <w:t xml:space="preserve">5. Klinik təzahürlər</w:t>
      </w:r>
    </w:p>
    <w:p>
      <w:pPr>
        <w:pStyle w:val="Compact"/>
        <w:numPr>
          <w:ilvl w:val="0"/>
          <w:numId w:val="1625"/>
        </w:numPr>
      </w:pPr>
      <w:r>
        <w:t xml:space="preserve">Davamlı, intensiv "nostalgia" və ya itirilən şəxsə məşğuliyyət.</w:t>
      </w:r>
    </w:p>
    <w:p>
      <w:pPr>
        <w:pStyle w:val="Compact"/>
        <w:numPr>
          <w:ilvl w:val="0"/>
          <w:numId w:val="1625"/>
        </w:numPr>
      </w:pPr>
      <w:r>
        <w:t xml:space="preserve">Aşağıdakılardan davamlı simptomlar:</w:t>
      </w:r>
    </w:p>
    <w:p>
      <w:pPr>
        <w:pStyle w:val="Compact"/>
        <w:numPr>
          <w:ilvl w:val="1"/>
          <w:numId w:val="1626"/>
        </w:numPr>
      </w:pPr>
      <w:r>
        <w:t xml:space="preserve">Mənlik hissinin pozulması ("özümün bir hissəsi ölüb");</w:t>
      </w:r>
    </w:p>
    <w:p>
      <w:pPr>
        <w:pStyle w:val="Compact"/>
        <w:numPr>
          <w:ilvl w:val="1"/>
          <w:numId w:val="1626"/>
        </w:numPr>
      </w:pPr>
      <w:r>
        <w:t xml:space="preserve">İtkini qəbul etməkdə çətinlik;</w:t>
      </w:r>
    </w:p>
    <w:p>
      <w:pPr>
        <w:pStyle w:val="Compact"/>
        <w:numPr>
          <w:ilvl w:val="1"/>
          <w:numId w:val="1626"/>
        </w:numPr>
      </w:pPr>
      <w:r>
        <w:t xml:space="preserve">İtkilə bağlı emosional ağrı (kədər, qəzəb, günah);</w:t>
      </w:r>
    </w:p>
    <w:p>
      <w:pPr>
        <w:pStyle w:val="Compact"/>
        <w:numPr>
          <w:ilvl w:val="1"/>
          <w:numId w:val="1626"/>
        </w:numPr>
      </w:pPr>
      <w:r>
        <w:t xml:space="preserve">Yaşama mənası itkisi;</w:t>
      </w:r>
    </w:p>
    <w:p>
      <w:pPr>
        <w:pStyle w:val="Compact"/>
        <w:numPr>
          <w:ilvl w:val="1"/>
          <w:numId w:val="1626"/>
        </w:numPr>
      </w:pPr>
      <w:r>
        <w:t xml:space="preserve">Emosional keyləşmə;</w:t>
      </w:r>
    </w:p>
    <w:p>
      <w:pPr>
        <w:pStyle w:val="Compact"/>
        <w:numPr>
          <w:ilvl w:val="1"/>
          <w:numId w:val="1626"/>
        </w:numPr>
      </w:pPr>
      <w:r>
        <w:t xml:space="preserve">Sosial fəaliyyətlərdən qaçınma;</w:t>
      </w:r>
    </w:p>
    <w:p>
      <w:pPr>
        <w:pStyle w:val="Compact"/>
        <w:numPr>
          <w:ilvl w:val="1"/>
          <w:numId w:val="1626"/>
        </w:numPr>
      </w:pPr>
      <w:r>
        <w:t xml:space="preserve">Münasibətləri saxlamaqda çətinlik.</w:t>
      </w:r>
    </w:p>
    <w:bookmarkEnd w:id="1392"/>
    <w:bookmarkStart w:id="1397" w:name="X8da8f4b096266845416ad2afa6b098d86ff70d4"/>
    <w:p>
      <w:pPr>
        <w:pStyle w:val="Heading3"/>
      </w:pPr>
      <w:r>
        <w:t xml:space="preserve">6. Diaqnoz</w:t>
      </w:r>
    </w:p>
    <w:bookmarkStart w:id="1393" w:name="vahid-diaqnostik-meyarlar-16"/>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(XBT-11) / ≥ 12 ay (DSM-5-TR 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627"/>
        </w:numPr>
      </w:pPr>
      <w:r>
        <w:t xml:space="preserve">Mənlik hissi pozulması;</w:t>
      </w:r>
    </w:p>
    <w:p>
      <w:pPr>
        <w:pStyle w:val="Compact"/>
        <w:numPr>
          <w:ilvl w:val="0"/>
          <w:numId w:val="1627"/>
        </w:numPr>
      </w:pPr>
      <w:r>
        <w:t xml:space="preserve">İtkini qəbul etmə çətinliyi;</w:t>
      </w:r>
    </w:p>
    <w:p>
      <w:pPr>
        <w:pStyle w:val="Compact"/>
        <w:numPr>
          <w:ilvl w:val="0"/>
          <w:numId w:val="1627"/>
        </w:numPr>
      </w:pPr>
      <w:r>
        <w:t xml:space="preserve">Xatırlatma stimullarından qaçınma;</w:t>
      </w:r>
    </w:p>
    <w:p>
      <w:pPr>
        <w:pStyle w:val="Compact"/>
        <w:numPr>
          <w:ilvl w:val="0"/>
          <w:numId w:val="1627"/>
        </w:numPr>
      </w:pPr>
      <w:r>
        <w:t xml:space="preserve">İntensiv emosional ağrı;</w:t>
      </w:r>
    </w:p>
    <w:p>
      <w:pPr>
        <w:pStyle w:val="Compact"/>
        <w:numPr>
          <w:ilvl w:val="0"/>
          <w:numId w:val="1627"/>
        </w:numPr>
      </w:pPr>
      <w:r>
        <w:t xml:space="preserve">Sosial və ya başqa fəaliyyətlərə yenidən qayıtma çətinliyi;</w:t>
      </w:r>
    </w:p>
    <w:p>
      <w:pPr>
        <w:pStyle w:val="Compact"/>
        <w:numPr>
          <w:ilvl w:val="0"/>
          <w:numId w:val="1627"/>
        </w:numPr>
      </w:pPr>
      <w:r>
        <w:t xml:space="preserve">Emosional keyləşmə;</w:t>
      </w:r>
    </w:p>
    <w:p>
      <w:pPr>
        <w:pStyle w:val="Compact"/>
        <w:numPr>
          <w:ilvl w:val="0"/>
          <w:numId w:val="1627"/>
        </w:numPr>
      </w:pPr>
      <w:r>
        <w:t xml:space="preserve">Yaşama mənası itkisi;</w:t>
      </w:r>
    </w:p>
    <w:p>
      <w:pPr>
        <w:pStyle w:val="Compact"/>
        <w:numPr>
          <w:ilvl w:val="0"/>
          <w:numId w:val="1627"/>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393"/>
    <w:bookmarkStart w:id="1394" w:name="mənbə-spesifik-dəqiqləşdirmələr-68"/>
    <w:p>
      <w:pPr>
        <w:pStyle w:val="Heading4"/>
      </w:pPr>
      <w:r>
        <w:t xml:space="preserve">6.2 Mənbə-spesifik dəqiqləşdirmələr</w:t>
      </w:r>
    </w:p>
    <w:p>
      <w:pPr>
        <w:pStyle w:val="Compact"/>
        <w:numPr>
          <w:ilvl w:val="0"/>
          <w:numId w:val="1628"/>
        </w:numPr>
      </w:pPr>
      <w:r>
        <w:t xml:space="preserve">XBT-11 — ≥ 6 ay müddət.</w:t>
      </w:r>
    </w:p>
    <w:p>
      <w:pPr>
        <w:pStyle w:val="Compact"/>
        <w:numPr>
          <w:ilvl w:val="0"/>
          <w:numId w:val="1628"/>
        </w:numPr>
      </w:pPr>
      <w:r>
        <w:t xml:space="preserve">DSM-5-TR (2022 yenilənmə) — yetkində ≥ 12 ay, uşaqda ≥ 6 ay; ən azı 1 əsas simptom (intensiv nostalgia və ya məşğuliyyət) + ≥ 3 əlavə simptom.</w:t>
      </w:r>
    </w:p>
    <w:p>
      <w:pPr>
        <w:pStyle w:val="Compact"/>
        <w:numPr>
          <w:ilvl w:val="0"/>
          <w:numId w:val="1628"/>
        </w:numPr>
      </w:pPr>
      <w:r>
        <w:t xml:space="preserve">NICE — uzanmış yas üçün ayrı göstəriş yox; ümumi yas idarəsi prinsipləri.</w:t>
      </w:r>
    </w:p>
    <w:bookmarkEnd w:id="1394"/>
    <w:bookmarkStart w:id="1395" w:name="diaqnostika-alqoritmi-35"/>
    <w:p>
      <w:pPr>
        <w:pStyle w:val="Heading4"/>
      </w:pPr>
      <w:r>
        <w:t xml:space="preserve">6.3 Diaqnostika alqoritmi</w:t>
      </w:r>
    </w:p>
    <w:p>
      <w:pPr>
        <w:pStyle w:val="Compact"/>
        <w:numPr>
          <w:ilvl w:val="0"/>
          <w:numId w:val="1629"/>
        </w:numPr>
      </w:pPr>
      <w:r>
        <w:t xml:space="preserve">Klinik müsahibə — itki tarixçəsi, simptom profili, mədəni kontekst.</w:t>
      </w:r>
    </w:p>
    <w:p>
      <w:pPr>
        <w:pStyle w:val="Compact"/>
        <w:numPr>
          <w:ilvl w:val="0"/>
          <w:numId w:val="1629"/>
        </w:numPr>
      </w:pPr>
      <w:r>
        <w:t xml:space="preserve">Şkala — Prolonged Grief Disorder-13 (PG-13, Prigerson H.G.).</w:t>
      </w:r>
    </w:p>
    <w:p>
      <w:pPr>
        <w:pStyle w:val="Compact"/>
        <w:numPr>
          <w:ilvl w:val="0"/>
          <w:numId w:val="1629"/>
        </w:numPr>
      </w:pPr>
      <w:r>
        <w:t xml:space="preserve">Komorbidlik (MDD, PTSP — yas kontekstində fərqlənmə vacibdir).</w:t>
      </w:r>
    </w:p>
    <w:p>
      <w:pPr>
        <w:pStyle w:val="Compact"/>
        <w:numPr>
          <w:ilvl w:val="0"/>
          <w:numId w:val="1629"/>
        </w:numPr>
      </w:pPr>
      <w:r>
        <w:t xml:space="preserve">Suicid riski (yas pasiyentlərində yüksək).</w:t>
      </w:r>
    </w:p>
    <w:bookmarkEnd w:id="1395"/>
    <w:bookmarkStart w:id="1396"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396"/>
    <w:bookmarkEnd w:id="1397"/>
    <w:bookmarkStart w:id="1398" w:name="Xe1b6bbdb6ee9cdf5e94ea95530b6a58d08832cc"/>
    <w:p>
      <w:pPr>
        <w:pStyle w:val="Heading3"/>
      </w:pPr>
      <w:r>
        <w:t xml:space="preserve">7. Müayinə</w:t>
      </w:r>
    </w:p>
    <w:p>
      <w:pPr>
        <w:pStyle w:val="Compact"/>
        <w:numPr>
          <w:ilvl w:val="0"/>
          <w:numId w:val="1630"/>
        </w:numPr>
      </w:pPr>
      <w:r>
        <w:t xml:space="preserve">PG-13 (Prolonged Grief Disorder-13, Prigerson H.G.) və PG-13-R yeniləməsi.</w:t>
      </w:r>
    </w:p>
    <w:p>
      <w:pPr>
        <w:pStyle w:val="Compact"/>
        <w:numPr>
          <w:ilvl w:val="0"/>
          <w:numId w:val="1630"/>
        </w:numPr>
      </w:pPr>
      <w:r>
        <w:t xml:space="preserve">ICG (Inventory of Complicated Grief) — 19 maddə.</w:t>
      </w:r>
    </w:p>
    <w:p>
      <w:pPr>
        <w:pStyle w:val="Compact"/>
        <w:numPr>
          <w:ilvl w:val="0"/>
          <w:numId w:val="1630"/>
        </w:numPr>
      </w:pPr>
      <w:r>
        <w:t xml:space="preserve">PHQ-9, C-SSRS komorbidlik.</w:t>
      </w:r>
    </w:p>
    <w:bookmarkEnd w:id="1398"/>
    <w:bookmarkStart w:id="1400" w:name="Xeb44dbe01844c1e4eb8d4eb9a52fd00748c7147"/>
    <w:p>
      <w:pPr>
        <w:pStyle w:val="Heading3"/>
      </w:pPr>
      <w:r>
        <w:t xml:space="preserve">8. Müalicə</w:t>
      </w:r>
    </w:p>
    <w:p>
      <w:pPr>
        <w:pStyle w:val="Compact"/>
        <w:numPr>
          <w:ilvl w:val="0"/>
          <w:numId w:val="1631"/>
        </w:numPr>
      </w:pPr>
      <w:r>
        <w:t xml:space="preserve">Birinci sıra: Complicated Grief Treatment (CGT — Shear M.K.) — 16 seans; psixoeducation, imaginal və situasion ekspozisiya, müsbət xatirələrin yenidən qurulması, gələcəyə yönəliş. Sübut: Shear M.K. et al. JAMA 2005 RKİ — interpersonal terapiyadan üstün.</w:t>
      </w:r>
    </w:p>
    <w:p>
      <w:pPr>
        <w:pStyle w:val="Compact"/>
        <w:numPr>
          <w:ilvl w:val="0"/>
          <w:numId w:val="1631"/>
        </w:numPr>
      </w:pPr>
      <w:r>
        <w:t xml:space="preserve">KDT yas üçün uyğunlaşdırılmış — Boelen P.A. modeli; koqnitiv yenidən strukturlaşdırma + ekspozisiya.</w:t>
      </w:r>
    </w:p>
    <w:p>
      <w:pPr>
        <w:pStyle w:val="Compact"/>
        <w:numPr>
          <w:ilvl w:val="0"/>
          <w:numId w:val="1631"/>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631"/>
        </w:numPr>
      </w:pPr>
      <w:r>
        <w:t xml:space="preserve">Ailə və qrup dəstəyi.</w:t>
      </w:r>
    </w:p>
    <w:p>
      <w:pPr>
        <w:pStyle w:val="Compact"/>
        <w:numPr>
          <w:ilvl w:val="0"/>
          <w:numId w:val="1631"/>
        </w:numPr>
      </w:pPr>
      <w:r>
        <w:t xml:space="preserve">Suicid riski monitor.</w:t>
      </w:r>
    </w:p>
    <w:bookmarkStart w:id="1399" w:name="mənbə-spesifik-dəqiqləşdirmələr-69"/>
    <w:p>
      <w:pPr>
        <w:pStyle w:val="Heading4"/>
      </w:pPr>
      <w:r>
        <w:t xml:space="preserve">Mənbə-spesifik dəqiqləşdirmələr</w:t>
      </w:r>
    </w:p>
    <w:p>
      <w:pPr>
        <w:pStyle w:val="Compact"/>
        <w:numPr>
          <w:ilvl w:val="0"/>
          <w:numId w:val="1632"/>
        </w:numPr>
      </w:pPr>
      <w:r>
        <w:t xml:space="preserve">Shear M.K. icmalları və RKİ-ləri — CGT qızıl standart.</w:t>
      </w:r>
    </w:p>
    <w:p>
      <w:pPr>
        <w:pStyle w:val="Compact"/>
        <w:numPr>
          <w:ilvl w:val="0"/>
          <w:numId w:val="1632"/>
        </w:numPr>
      </w:pPr>
      <w:r>
        <w:t xml:space="preserve">Wittouck C. et al. Clin Psychol Rev 2011 meta-analiz — yas-spesifik müdaxilələr universal yas dəstəyindən üstün uzanmış yasda.</w:t>
      </w:r>
    </w:p>
    <w:bookmarkEnd w:id="1399"/>
    <w:bookmarkEnd w:id="1400"/>
    <w:bookmarkStart w:id="1401" w:name="X75c50ed397153f208149dc16e341b5eb15fa721"/>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 RKİ.</w:t>
      </w:r>
    </w:p>
    <w:p>
      <w:pPr>
        <w:pStyle w:val="DefinitionTerm"/>
      </w:pPr>
      <w:r>
        <w:t xml:space="preserve">KDT 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401"/>
    <w:bookmarkStart w:id="1408" w:name="X34ae39c33c4162159b5b4b8bbf941c4c61eb7b3"/>
    <w:p>
      <w:pPr>
        <w:pStyle w:val="Heading3"/>
      </w:pPr>
      <w:r>
        <w:t xml:space="preserve">10. Mif və yanlış inanclar</w:t>
      </w:r>
    </w:p>
    <w:bookmarkStart w:id="1402"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402"/>
    <w:bookmarkStart w:id="1403"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403"/>
    <w:bookmarkStart w:id="1404"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404"/>
    <w:bookmarkStart w:id="1405"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405"/>
    <w:bookmarkStart w:id="1406"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406"/>
    <w:bookmarkStart w:id="1407"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407"/>
    <w:bookmarkEnd w:id="1408"/>
    <w:bookmarkStart w:id="1409" w:name="X600331df98051322b6ece9c0a509923e04c8fc2"/>
    <w:p>
      <w:pPr>
        <w:pStyle w:val="Heading3"/>
      </w:pPr>
      <w:r>
        <w:t xml:space="preserve">11. Proqnoz</w:t>
      </w:r>
    </w:p>
    <w:p>
      <w:pPr>
        <w:pStyle w:val="Compact"/>
        <w:numPr>
          <w:ilvl w:val="0"/>
          <w:numId w:val="1633"/>
        </w:numPr>
      </w:pPr>
      <w:r>
        <w:t xml:space="preserve">CGT ilə əksər pasiyentlərdə əhəmiyyətli yaxşılaşma.</w:t>
      </w:r>
    </w:p>
    <w:p>
      <w:pPr>
        <w:pStyle w:val="Compact"/>
        <w:numPr>
          <w:ilvl w:val="0"/>
          <w:numId w:val="1633"/>
        </w:numPr>
      </w:pPr>
      <w:r>
        <w:t xml:space="preserve">Müalicəsiz xronikləşmə və komorbid MDD/PTSP inkişafı.</w:t>
      </w:r>
    </w:p>
    <w:bookmarkEnd w:id="1409"/>
    <w:bookmarkStart w:id="1410" w:name="Xfc18d93870c802237cd7c4512e679a72e0d1ab4"/>
    <w:p>
      <w:pPr>
        <w:pStyle w:val="Heading3"/>
      </w:pPr>
      <w:r>
        <w:t xml:space="preserve">12. Mənbələr</w:t>
      </w:r>
    </w:p>
    <w:p>
      <w:pPr>
        <w:pStyle w:val="Compact"/>
        <w:numPr>
          <w:ilvl w:val="0"/>
          <w:numId w:val="1634"/>
        </w:numPr>
      </w:pPr>
      <w:r>
        <w:t xml:space="preserve">WHO. ICD-11. 6B42 Prolonged grief disorder. 2024.</w:t>
      </w:r>
    </w:p>
    <w:p>
      <w:pPr>
        <w:pStyle w:val="Compact"/>
        <w:numPr>
          <w:ilvl w:val="0"/>
          <w:numId w:val="1634"/>
        </w:numPr>
      </w:pPr>
      <w:r>
        <w:t xml:space="preserve">APA. DSM-5-TR. 2022.</w:t>
      </w:r>
    </w:p>
    <w:p>
      <w:pPr>
        <w:pStyle w:val="Compact"/>
        <w:numPr>
          <w:ilvl w:val="0"/>
          <w:numId w:val="1634"/>
        </w:numPr>
      </w:pPr>
      <w:r>
        <w:t xml:space="preserve">Shear M.K., Frank E., Houck P.R., Reynolds C.F. Treatment of complicated grief: a randomized controlled trial. JAMA 2005;293(21):2601–2608.</w:t>
      </w:r>
    </w:p>
    <w:p>
      <w:pPr>
        <w:pStyle w:val="Compact"/>
        <w:numPr>
          <w:ilvl w:val="0"/>
          <w:numId w:val="1634"/>
        </w:numPr>
      </w:pPr>
      <w:r>
        <w:t xml:space="preserve">Shear M.K. et al. Optimizing treatment of complicated grief: a randomized clinical trial. JAMA Psychiatry 2016;73(7):685–694.</w:t>
      </w:r>
    </w:p>
    <w:p>
      <w:pPr>
        <w:pStyle w:val="Compact"/>
        <w:numPr>
          <w:ilvl w:val="0"/>
          <w:numId w:val="1634"/>
        </w:numPr>
      </w:pPr>
      <w:r>
        <w:t xml:space="preserve">Prigerson H.G. et al. Prolonged grief disorder: Psychometric validation of criteria proposed for DSM-V and ICD-11. PLoS Med 2009;6(8):e1000121.</w:t>
      </w:r>
    </w:p>
    <w:p>
      <w:pPr>
        <w:pStyle w:val="Compact"/>
        <w:numPr>
          <w:ilvl w:val="0"/>
          <w:numId w:val="1634"/>
        </w:numPr>
      </w:pPr>
      <w:r>
        <w:t xml:space="preserve">Lundorff M. et al. Prevalence of prolonged grief disorder in adult bereavement: a systematic review and meta-analysis. J Affect Disord 2017;212:138–149.</w:t>
      </w:r>
    </w:p>
    <w:p>
      <w:pPr>
        <w:pStyle w:val="Compact"/>
        <w:numPr>
          <w:ilvl w:val="0"/>
          <w:numId w:val="1634"/>
        </w:numPr>
      </w:pPr>
      <w:r>
        <w:t xml:space="preserve">Wittouck C. et al. The prevention and treatment of complicated grief: a meta-analysis. Clin Psychol Rev 2011;31(1):69–78.</w:t>
      </w:r>
    </w:p>
    <w:bookmarkEnd w:id="1410"/>
    <w:bookmarkEnd w:id="1411"/>
    <w:bookmarkStart w:id="1435" w:name="X4dd13f7adf8826dc2c46548da2a677a0c348d76"/>
    <w:p>
      <w:pPr>
        <w:pageBreakBefore/>
        <w:pStyle w:val="Heading2"/>
      </w:pPr>
      <w:r>
        <w:t xml:space="preserve">6B43</w:t>
      </w:r>
      <w:r>
        <w:t xml:space="preserve"> </w:t>
      </w:r>
      <w:r>
        <w:t xml:space="preserve">ADAPTASİYA POZUNTUSU</w:t>
      </w:r>
    </w:p>
    <w:bookmarkStart w:id="1412" w:name="X4a67e222fb77ad5622ec2ef45d2bb85869e05c2"/>
    <w:p>
      <w:pPr>
        <w:pStyle w:val="Heading3"/>
      </w:pPr>
      <w:r>
        <w:t xml:space="preserve">1. Tərif və nozologiya</w:t>
      </w:r>
    </w:p>
    <w:p>
      <w:pPr>
        <w:pStyle w:val="FirstParagraph"/>
      </w:pPr>
      <w:r>
        <w:t xml:space="preserve">Adaptasiya pozuntusu (XBT-11:</w:t>
      </w:r>
      <w:r>
        <w:t xml:space="preserve"> </w:t>
      </w:r>
      <w:r>
        <w:t xml:space="preserve">6B43</w:t>
      </w:r>
      <w:r>
        <w:t xml:space="preserve"> </w:t>
      </w:r>
      <w:r>
        <w:t xml:space="preserve">Adjustment Disorder; DSM-5-TR: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12"/>
    <w:bookmarkStart w:id="1413" w:name="X5c6dce36e4270bb85e52883d68d1310ee5d3e95"/>
    <w:p>
      <w:pPr>
        <w:pStyle w:val="Heading3"/>
      </w:pPr>
      <w:r>
        <w:t xml:space="preserve">2. Tarixçə</w:t>
      </w:r>
    </w:p>
    <w:p>
      <w:pPr>
        <w:pStyle w:val="Compact"/>
        <w:numPr>
          <w:ilvl w:val="0"/>
          <w:numId w:val="1635"/>
        </w:numPr>
      </w:pPr>
      <w:r>
        <w:t xml:space="preserve">DSM-III (1980) — "Adjustment Disorder" rəsmi diaqnoz.</w:t>
      </w:r>
    </w:p>
    <w:p>
      <w:pPr>
        <w:pStyle w:val="Compact"/>
        <w:numPr>
          <w:ilvl w:val="0"/>
          <w:numId w:val="1635"/>
        </w:numPr>
      </w:pPr>
      <w:r>
        <w:t xml:space="preserve">XBT-11 — stress-əlaqəli pozuntular qrupunda; ümumi simptom profili "preoccupation" (stres amili haqqında məşğuliyyət) + uyğunlaşma çətinliyi.</w:t>
      </w:r>
    </w:p>
    <w:bookmarkEnd w:id="1413"/>
    <w:bookmarkStart w:id="1414" w:name="X69a282315ffb1865804b796c2213018828b4357"/>
    <w:p>
      <w:pPr>
        <w:pStyle w:val="Heading3"/>
      </w:pPr>
      <w:r>
        <w:t xml:space="preserve">3. Epidemiologiya</w:t>
      </w:r>
    </w:p>
    <w:p>
      <w:pPr>
        <w:pStyle w:val="Compact"/>
        <w:numPr>
          <w:ilvl w:val="0"/>
          <w:numId w:val="1636"/>
        </w:numPr>
      </w:pPr>
      <w:r>
        <w:t xml:space="preserve">Birinci tibbi yardımda ən sıx psixi diaqnozlardan; klinik populyasiyalarda 5–20%.</w:t>
      </w:r>
    </w:p>
    <w:p>
      <w:pPr>
        <w:pStyle w:val="Compact"/>
        <w:numPr>
          <w:ilvl w:val="0"/>
          <w:numId w:val="1636"/>
        </w:numPr>
      </w:pPr>
      <w:r>
        <w:t xml:space="preserve">Cins və yaş — universal; gənc yaşda və yeni stres dövrlərində daha sıx.</w:t>
      </w:r>
    </w:p>
    <w:p>
      <w:pPr>
        <w:pStyle w:val="Compact"/>
        <w:numPr>
          <w:ilvl w:val="0"/>
          <w:numId w:val="1636"/>
        </w:numPr>
      </w:pPr>
      <w:r>
        <w:t xml:space="preserve">Komorbidlik: MDD, narahatlıq, maddə istifadəsi, suicid riski (xüsusilə qısamüddətli kəskin formada).</w:t>
      </w:r>
    </w:p>
    <w:bookmarkEnd w:id="1414"/>
    <w:bookmarkStart w:id="1415" w:name="Xb7e65454b3ed65685c91ec6677f4810b57caaf1"/>
    <w:p>
      <w:pPr>
        <w:pStyle w:val="Heading3"/>
      </w:pPr>
      <w:r>
        <w:t xml:space="preserve">4. Etiologiya</w:t>
      </w:r>
    </w:p>
    <w:p>
      <w:pPr>
        <w:pStyle w:val="Compact"/>
        <w:numPr>
          <w:ilvl w:val="0"/>
          <w:numId w:val="1637"/>
        </w:numPr>
      </w:pPr>
      <w:r>
        <w:t xml:space="preserve">Stres amili — tək hadisə (boşanma, iş itkisi, xəstəlik diaqnozu, yas) və ya çoxsaylı/davamlı stresor.</w:t>
      </w:r>
    </w:p>
    <w:p>
      <w:pPr>
        <w:pStyle w:val="Compact"/>
        <w:numPr>
          <w:ilvl w:val="0"/>
          <w:numId w:val="1637"/>
        </w:numPr>
      </w:pPr>
      <w:r>
        <w:t xml:space="preserve">Şəxsiyyət və copying resurslarının rolu — eyni stres müxtəlif insanlarda fərqli cavab.</w:t>
      </w:r>
    </w:p>
    <w:p>
      <w:pPr>
        <w:pStyle w:val="Compact"/>
        <w:numPr>
          <w:ilvl w:val="0"/>
          <w:numId w:val="1637"/>
        </w:numPr>
      </w:pPr>
      <w:r>
        <w:t xml:space="preserve">Sosial dəstək — qoruyucu amil.</w:t>
      </w:r>
    </w:p>
    <w:bookmarkEnd w:id="1415"/>
    <w:bookmarkStart w:id="1417" w:name="Xc2790f829d6901e3dd0a93d54454cd45b83f51a"/>
    <w:p>
      <w:pPr>
        <w:pStyle w:val="Heading3"/>
      </w:pPr>
      <w:r>
        <w:t xml:space="preserve">5. Klinik təzahürlər</w:t>
      </w:r>
    </w:p>
    <w:p>
      <w:pPr>
        <w:pStyle w:val="Compact"/>
        <w:numPr>
          <w:ilvl w:val="0"/>
          <w:numId w:val="1638"/>
        </w:numPr>
      </w:pPr>
      <w:r>
        <w:t xml:space="preserve">Stres amili haqqında məşğuliyyət — təkrar düşüncələr, narahatlıq.</w:t>
      </w:r>
    </w:p>
    <w:p>
      <w:pPr>
        <w:pStyle w:val="Compact"/>
        <w:numPr>
          <w:ilvl w:val="0"/>
          <w:numId w:val="1638"/>
        </w:numPr>
      </w:pPr>
      <w:r>
        <w:t xml:space="preserve">Yeni vəziyyətə uyğunlaşma çətinliyi.</w:t>
      </w:r>
    </w:p>
    <w:p>
      <w:pPr>
        <w:pStyle w:val="Compact"/>
        <w:numPr>
          <w:ilvl w:val="0"/>
          <w:numId w:val="1638"/>
        </w:numPr>
      </w:pPr>
      <w:r>
        <w:t xml:space="preserve">Emosional simptomlar — depresiv əhval, narahatlıq, irritabellik.</w:t>
      </w:r>
    </w:p>
    <w:p>
      <w:pPr>
        <w:pStyle w:val="Compact"/>
        <w:numPr>
          <w:ilvl w:val="0"/>
          <w:numId w:val="1638"/>
        </w:numPr>
      </w:pPr>
      <w:r>
        <w:t xml:space="preserve">Davranış simptomları — sosial geri çəkilmə, iş/məktəb performansı azalması, riskli davranış.</w:t>
      </w:r>
    </w:p>
    <w:bookmarkStart w:id="1416" w:name="dsm-5-tr-alt-tipləri"/>
    <w:p>
      <w:pPr>
        <w:pStyle w:val="Heading4"/>
      </w:pPr>
      <w:r>
        <w:t xml:space="preserve">DSM-5-TR alt-tipləri</w:t>
      </w:r>
    </w:p>
    <w:p>
      <w:pPr>
        <w:pStyle w:val="Compact"/>
        <w:numPr>
          <w:ilvl w:val="0"/>
          <w:numId w:val="1639"/>
        </w:numPr>
      </w:pPr>
      <w:r>
        <w:t xml:space="preserve">Depresiv əhval ilə (309.0);</w:t>
      </w:r>
    </w:p>
    <w:p>
      <w:pPr>
        <w:pStyle w:val="Compact"/>
        <w:numPr>
          <w:ilvl w:val="0"/>
          <w:numId w:val="1639"/>
        </w:numPr>
      </w:pPr>
      <w:r>
        <w:t xml:space="preserve">Narahatlıqla (309.24);</w:t>
      </w:r>
    </w:p>
    <w:p>
      <w:pPr>
        <w:pStyle w:val="Compact"/>
        <w:numPr>
          <w:ilvl w:val="0"/>
          <w:numId w:val="1639"/>
        </w:numPr>
      </w:pPr>
      <w:r>
        <w:t xml:space="preserve">Depresiv əhval və narahatlıqla qarışıq (309.28);</w:t>
      </w:r>
    </w:p>
    <w:p>
      <w:pPr>
        <w:pStyle w:val="Compact"/>
        <w:numPr>
          <w:ilvl w:val="0"/>
          <w:numId w:val="1639"/>
        </w:numPr>
      </w:pPr>
      <w:r>
        <w:t xml:space="preserve">Davranış pozulması ilə (309.3);</w:t>
      </w:r>
    </w:p>
    <w:p>
      <w:pPr>
        <w:pStyle w:val="Compact"/>
        <w:numPr>
          <w:ilvl w:val="0"/>
          <w:numId w:val="1639"/>
        </w:numPr>
      </w:pPr>
      <w:r>
        <w:t xml:space="preserve">Emosional və davranış qarışıq (309.4);</w:t>
      </w:r>
    </w:p>
    <w:p>
      <w:pPr>
        <w:pStyle w:val="Compact"/>
        <w:numPr>
          <w:ilvl w:val="0"/>
          <w:numId w:val="1639"/>
        </w:numPr>
      </w:pPr>
      <w:r>
        <w:t xml:space="preserve">Qeyri-spesifikləşdirilmiş (309.9).</w:t>
      </w:r>
    </w:p>
    <w:bookmarkEnd w:id="1416"/>
    <w:bookmarkEnd w:id="1417"/>
    <w:bookmarkStart w:id="1422" w:name="X1f620b3653c1852dc76f7e4de46dbd7c175831f"/>
    <w:p>
      <w:pPr>
        <w:pStyle w:val="Heading3"/>
      </w:pPr>
      <w:r>
        <w:t xml:space="preserve">6. Diaqnoz</w:t>
      </w:r>
    </w:p>
    <w:bookmarkStart w:id="1418" w:name="vahid-diaqnostik-meyarlar-17"/>
    <w:p>
      <w:pPr>
        <w:pStyle w:val="Heading4"/>
      </w:pPr>
      <w:r>
        <w:t xml:space="preserve">6.1 Vahid diaqnostik meyarlar</w:t>
      </w:r>
    </w:p>
    <w:p>
      <w:pPr>
        <w:pStyle w:val="FirstParagraph"/>
      </w:pPr>
      <w:r>
        <w:t xml:space="preserve">A. İdentifikasiya edilə bilən stress amilinə cavab — başlanğıc 3 ay içində (DSM-5-TR) / 1 ay içində (XBT-11).</w:t>
      </w:r>
    </w:p>
    <w:p>
      <w:pPr>
        <w:pStyle w:val="BodyText"/>
      </w:pPr>
      <w:r>
        <w:t xml:space="preserve">B. Simptomlar klinik əhəmiyyətli — stresə uyğun olmayan dərəcədə distres və ya funksional pozulma.</w:t>
      </w:r>
    </w:p>
    <w:p>
      <w:pPr>
        <w:pStyle w:val="BodyText"/>
      </w:pPr>
      <w:r>
        <w:t xml:space="preserve">C. Başqa psixi pozuntunun (MDD, GAD, PTSP, kompleks PTSP, uzanmış yas) meyarlarına çatmır.</w:t>
      </w:r>
    </w:p>
    <w:p>
      <w:pPr>
        <w:pStyle w:val="BodyText"/>
      </w:pPr>
      <w:r>
        <w:t xml:space="preserve">D. Normal yas (kədər) deyil.</w:t>
      </w:r>
    </w:p>
    <w:p>
      <w:pPr>
        <w:pStyle w:val="BodyText"/>
      </w:pPr>
      <w:r>
        <w:t xml:space="preserve">E. Stres amili (və ya nəticələri) sonlandıqdan sonra simptomlar 6 ay içində keçir (DSM-5-TR).</w:t>
      </w:r>
    </w:p>
    <w:bookmarkEnd w:id="1418"/>
    <w:bookmarkStart w:id="1419" w:name="mənbə-spesifik-dəqiqləşdirmələr-70"/>
    <w:p>
      <w:pPr>
        <w:pStyle w:val="Heading4"/>
      </w:pPr>
      <w:r>
        <w:t xml:space="preserve">6.2 Mənbə-spesifik dəqiqləşdirmələr</w:t>
      </w:r>
    </w:p>
    <w:p>
      <w:pPr>
        <w:pStyle w:val="Compact"/>
        <w:numPr>
          <w:ilvl w:val="0"/>
          <w:numId w:val="1640"/>
        </w:numPr>
      </w:pPr>
      <w:r>
        <w:t xml:space="preserve">DSM-5-TR — başlanğıc 3 ay; alt-tip kvalifikatorları.</w:t>
      </w:r>
    </w:p>
    <w:p>
      <w:pPr>
        <w:pStyle w:val="Compact"/>
        <w:numPr>
          <w:ilvl w:val="0"/>
          <w:numId w:val="1640"/>
        </w:numPr>
      </w:pPr>
      <w:r>
        <w:t xml:space="preserve">XBT-11 — başlanğıc 1 ay; "preoccupation with the stressor" əsas əlamət; alt-tip yoxdur, lakin əlavə əhval-narahatlıq kvalifikatorları.</w:t>
      </w:r>
    </w:p>
    <w:bookmarkEnd w:id="1419"/>
    <w:bookmarkStart w:id="1420" w:name="diaqnostika-alqoritmi-36"/>
    <w:p>
      <w:pPr>
        <w:pStyle w:val="Heading4"/>
      </w:pPr>
      <w:r>
        <w:t xml:space="preserve">6.3 Diaqnostika alqoritmi</w:t>
      </w:r>
    </w:p>
    <w:p>
      <w:pPr>
        <w:pStyle w:val="Compact"/>
        <w:numPr>
          <w:ilvl w:val="0"/>
          <w:numId w:val="1641"/>
        </w:numPr>
      </w:pPr>
      <w:r>
        <w:t xml:space="preserve">Klinik müsahibə — stress amili, simptomların başlanğıcı, əvvəlki psixi tarixçə.</w:t>
      </w:r>
    </w:p>
    <w:p>
      <w:pPr>
        <w:pStyle w:val="Compact"/>
        <w:numPr>
          <w:ilvl w:val="0"/>
          <w:numId w:val="1641"/>
        </w:numPr>
      </w:pPr>
      <w:r>
        <w:t xml:space="preserve">SCID-5, MINI.</w:t>
      </w:r>
    </w:p>
    <w:p>
      <w:pPr>
        <w:pStyle w:val="Compact"/>
        <w:numPr>
          <w:ilvl w:val="0"/>
          <w:numId w:val="1641"/>
        </w:numPr>
      </w:pPr>
      <w:r>
        <w:t xml:space="preserve">Şkala — PHQ-9, GAD-7 simptom şiddəti.</w:t>
      </w:r>
    </w:p>
    <w:p>
      <w:pPr>
        <w:pStyle w:val="Compact"/>
        <w:numPr>
          <w:ilvl w:val="0"/>
          <w:numId w:val="1641"/>
        </w:numPr>
      </w:pPr>
      <w:r>
        <w:t xml:space="preserve">MDD, GAD, PTSP, kompleks PTSP istisnası.</w:t>
      </w:r>
    </w:p>
    <w:p>
      <w:pPr>
        <w:pStyle w:val="Compact"/>
        <w:numPr>
          <w:ilvl w:val="0"/>
          <w:numId w:val="1641"/>
        </w:numPr>
      </w:pPr>
      <w:r>
        <w:t xml:space="preserve">Suicid riski (C-SSRS) — kəskin formada xüsusilə yüksək.</w:t>
      </w:r>
    </w:p>
    <w:bookmarkEnd w:id="1420"/>
    <w:bookmarkStart w:id="1421"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(XBT-11) / 12 ay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21"/>
    <w:bookmarkEnd w:id="1422"/>
    <w:bookmarkStart w:id="1423" w:name="X2d8b279e259faf54a498a95a0177edf0d13acb2"/>
    <w:p>
      <w:pPr>
        <w:pStyle w:val="Heading3"/>
      </w:pPr>
      <w:r>
        <w:t xml:space="preserve">7. Müayinə</w:t>
      </w:r>
    </w:p>
    <w:p>
      <w:pPr>
        <w:pStyle w:val="Compact"/>
        <w:numPr>
          <w:ilvl w:val="0"/>
          <w:numId w:val="1642"/>
        </w:numPr>
      </w:pPr>
      <w:r>
        <w:t xml:space="preserve">PHQ-9, GAD-7, C-SSRS.</w:t>
      </w:r>
    </w:p>
    <w:p>
      <w:pPr>
        <w:pStyle w:val="Compact"/>
        <w:numPr>
          <w:ilvl w:val="0"/>
          <w:numId w:val="1642"/>
        </w:numPr>
      </w:pPr>
      <w:r>
        <w:t xml:space="preserve">Stres amilinin sənədləşdirilməsi.</w:t>
      </w:r>
    </w:p>
    <w:bookmarkEnd w:id="1423"/>
    <w:bookmarkStart w:id="1425" w:name="Xc6a71299bc1d9ed0f7eefb849315e333d90464b"/>
    <w:p>
      <w:pPr>
        <w:pStyle w:val="Heading3"/>
      </w:pPr>
      <w:r>
        <w:t xml:space="preserve">8. Müalicə</w:t>
      </w:r>
    </w:p>
    <w:p>
      <w:pPr>
        <w:pStyle w:val="Compact"/>
        <w:numPr>
          <w:ilvl w:val="0"/>
          <w:numId w:val="1643"/>
        </w:numPr>
      </w:pPr>
      <w:r>
        <w:t xml:space="preserve">Birinci sıra: qısamüddətli psixoterapiya — supportiv, problem-həll, KDT-əsaslı qısa müdaxilə (8–12 seans).</w:t>
      </w:r>
    </w:p>
    <w:p>
      <w:pPr>
        <w:pStyle w:val="Compact"/>
        <w:numPr>
          <w:ilvl w:val="0"/>
          <w:numId w:val="1643"/>
        </w:numPr>
      </w:pPr>
      <w:r>
        <w:t xml:space="preserve">Stres idarəsi, sosial dəstəyin gücləndirilməsi, copying strategiyalarının inkişafı.</w:t>
      </w:r>
    </w:p>
    <w:p>
      <w:pPr>
        <w:pStyle w:val="Compact"/>
        <w:numPr>
          <w:ilvl w:val="0"/>
          <w:numId w:val="1643"/>
        </w:numPr>
      </w:pPr>
      <w:r>
        <w:t xml:space="preserve">Farmakoterapiya — yalnız ağır halda və ya komorbid; SSRİ qısamüddətli; benzodiazepin kəskin narahatlıqda 1–2 həftə.</w:t>
      </w:r>
    </w:p>
    <w:p>
      <w:pPr>
        <w:pStyle w:val="Compact"/>
        <w:numPr>
          <w:ilvl w:val="0"/>
          <w:numId w:val="1643"/>
        </w:numPr>
      </w:pPr>
      <w:r>
        <w:t xml:space="preserve">Suicid riski monitor.</w:t>
      </w:r>
    </w:p>
    <w:p>
      <w:pPr>
        <w:pStyle w:val="Compact"/>
        <w:numPr>
          <w:ilvl w:val="0"/>
          <w:numId w:val="1643"/>
        </w:numPr>
      </w:pPr>
      <w:r>
        <w:t xml:space="preserve">Stres amilinin aradan qaldırılması və ya redaktə edilməsi (mümkünsə).</w:t>
      </w:r>
    </w:p>
    <w:bookmarkStart w:id="1424" w:name="mənbə-spesifik-dəqiqləşdirmələr-71"/>
    <w:p>
      <w:pPr>
        <w:pStyle w:val="Heading4"/>
      </w:pPr>
      <w:r>
        <w:t xml:space="preserve">Mənbə-spesifik dəqiqləşdirmələr</w:t>
      </w:r>
    </w:p>
    <w:p>
      <w:pPr>
        <w:pStyle w:val="Compact"/>
        <w:numPr>
          <w:ilvl w:val="0"/>
          <w:numId w:val="1644"/>
        </w:numPr>
      </w:pPr>
      <w:r>
        <w:t xml:space="preserve">NICE — adaptasiya pozuntusu üçün ayrı göstəriş yox; ümumi narahatlıq və depressiya prinsipləri.</w:t>
      </w:r>
    </w:p>
    <w:p>
      <w:pPr>
        <w:pStyle w:val="Compact"/>
        <w:numPr>
          <w:ilvl w:val="0"/>
          <w:numId w:val="1644"/>
        </w:numPr>
      </w:pPr>
      <w:r>
        <w:t xml:space="preserve">WHO mhGAP — kəskin stres reaksiyalarında supportiv yanaşma, "watchful waiting" yüngül hallarda.</w:t>
      </w:r>
    </w:p>
    <w:p>
      <w:pPr>
        <w:pStyle w:val="Compact"/>
        <w:numPr>
          <w:ilvl w:val="0"/>
          <w:numId w:val="1644"/>
        </w:numPr>
      </w:pPr>
      <w:r>
        <w:t xml:space="preserve">Sübut bazası məhduddur — diaqnozun residual xarakteri.</w:t>
      </w:r>
    </w:p>
    <w:bookmarkEnd w:id="1424"/>
    <w:bookmarkEnd w:id="1425"/>
    <w:bookmarkStart w:id="1426" w:name="Xde94b61403f98017c167fe16d260a3a1660f816"/>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 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26"/>
    <w:bookmarkStart w:id="1432" w:name="Xa4b8de36a849108a06ec1f75e5c8c8f066f1aa7"/>
    <w:p>
      <w:pPr>
        <w:pStyle w:val="Heading3"/>
      </w:pPr>
      <w:r>
        <w:t xml:space="preserve">10. Mif və yanlış inanclar</w:t>
      </w:r>
    </w:p>
    <w:bookmarkStart w:id="1427"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27"/>
    <w:bookmarkStart w:id="1428"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28"/>
    <w:bookmarkStart w:id="1429"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29"/>
    <w:bookmarkStart w:id="1430"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30"/>
    <w:bookmarkStart w:id="1431"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31"/>
    <w:bookmarkEnd w:id="1432"/>
    <w:bookmarkStart w:id="1433" w:name="X5f622deb9f2d7a82b5da88419ff3297df34188f"/>
    <w:p>
      <w:pPr>
        <w:pStyle w:val="Heading3"/>
      </w:pPr>
      <w:r>
        <w:t xml:space="preserve">11. Proqnoz</w:t>
      </w:r>
    </w:p>
    <w:p>
      <w:pPr>
        <w:pStyle w:val="Compact"/>
        <w:numPr>
          <w:ilvl w:val="0"/>
          <w:numId w:val="1645"/>
        </w:numPr>
      </w:pPr>
      <w:r>
        <w:t xml:space="preserve">Əksər halda 6 ay içində remisya.</w:t>
      </w:r>
    </w:p>
    <w:p>
      <w:pPr>
        <w:pStyle w:val="Compact"/>
        <w:numPr>
          <w:ilvl w:val="0"/>
          <w:numId w:val="1645"/>
        </w:numPr>
      </w:pPr>
      <w:r>
        <w:t xml:space="preserve">Bir qisim uzanır və ya MDD/PTSP-yə keçir — izləmə tövsiyə edilir.</w:t>
      </w:r>
    </w:p>
    <w:bookmarkEnd w:id="1433"/>
    <w:bookmarkStart w:id="1434" w:name="X3a2909a09bc0eb7343112d18a3c5da701179c67"/>
    <w:p>
      <w:pPr>
        <w:pStyle w:val="Heading3"/>
      </w:pPr>
      <w:r>
        <w:t xml:space="preserve">12. Mənbələr</w:t>
      </w:r>
    </w:p>
    <w:p>
      <w:pPr>
        <w:pStyle w:val="Compact"/>
        <w:numPr>
          <w:ilvl w:val="0"/>
          <w:numId w:val="1646"/>
        </w:numPr>
      </w:pPr>
      <w:r>
        <w:t xml:space="preserve">WHO. ICD-11. 6B43 Adjustment disorder. 2024.</w:t>
      </w:r>
    </w:p>
    <w:p>
      <w:pPr>
        <w:pStyle w:val="Compact"/>
        <w:numPr>
          <w:ilvl w:val="0"/>
          <w:numId w:val="1646"/>
        </w:numPr>
      </w:pPr>
      <w:r>
        <w:t xml:space="preserve">APA. DSM-5-TR. 2022.</w:t>
      </w:r>
    </w:p>
    <w:p>
      <w:pPr>
        <w:pStyle w:val="Compact"/>
        <w:numPr>
          <w:ilvl w:val="0"/>
          <w:numId w:val="1646"/>
        </w:numPr>
      </w:pPr>
      <w:r>
        <w:t xml:space="preserve">Maercker A. et al. ICD-11 stress-related disorders. World Psychiatry 2013;12(3):198–206.</w:t>
      </w:r>
    </w:p>
    <w:p>
      <w:pPr>
        <w:pStyle w:val="Compact"/>
        <w:numPr>
          <w:ilvl w:val="0"/>
          <w:numId w:val="1646"/>
        </w:numPr>
      </w:pPr>
      <w:r>
        <w:t xml:space="preserve">Casey P. Adjustment disorder: epidemiology, diagnosis and treatment. CNS Drugs 2009;23(11):927–938.</w:t>
      </w:r>
    </w:p>
    <w:bookmarkEnd w:id="1434"/>
    <w:bookmarkEnd w:id="1435"/>
    <w:bookmarkStart w:id="1458" w:name="Xa309200fab57bab008da5dfa27a11448e829022"/>
    <w:p>
      <w:pPr>
        <w:pageBreakBefore/>
        <w:pStyle w:val="Heading2"/>
      </w:pPr>
      <w:r>
        <w:t xml:space="preserve">6B44</w:t>
      </w:r>
      <w:r>
        <w:t xml:space="preserve"> </w:t>
      </w:r>
      <w:r>
        <w:t xml:space="preserve">REAKTİV BAĞLANMA POZUNTUSU</w:t>
      </w:r>
    </w:p>
    <w:bookmarkStart w:id="1436" w:name="Xade67acba3b12bcf0f96c4439e0555323e9fd8d"/>
    <w:p>
      <w:pPr>
        <w:pStyle w:val="Heading3"/>
      </w:pPr>
      <w:r>
        <w:t xml:space="preserve">1. Tərif və nozologiya</w:t>
      </w:r>
    </w:p>
    <w:p>
      <w:pPr>
        <w:pStyle w:val="FirstParagraph"/>
      </w:pPr>
      <w:r>
        <w:t xml:space="preserve">Reaktiv bağlanma pozuntusu (XBT-11:</w:t>
      </w:r>
      <w:r>
        <w:t xml:space="preserve"> </w:t>
      </w:r>
      <w:r>
        <w:t xml:space="preserve">6B44</w:t>
      </w:r>
      <w:r>
        <w:t xml:space="preserve">; DSM-5-TR: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436"/>
    <w:bookmarkStart w:id="1437" w:name="Xdcd49550ee1d725ad0913ab648aa4fb73b392dd"/>
    <w:p>
      <w:pPr>
        <w:pStyle w:val="Heading3"/>
      </w:pPr>
      <w:r>
        <w:t xml:space="preserve">2. Tarixçə</w:t>
      </w:r>
    </w:p>
    <w:p>
      <w:pPr>
        <w:pStyle w:val="Compact"/>
        <w:numPr>
          <w:ilvl w:val="0"/>
          <w:numId w:val="1647"/>
        </w:numPr>
      </w:pPr>
      <w:r>
        <w:t xml:space="preserve">Bowlby J. (1951) — maternal deprivation hesabatı (WHO).</w:t>
      </w:r>
    </w:p>
    <w:p>
      <w:pPr>
        <w:pStyle w:val="Compact"/>
        <w:numPr>
          <w:ilvl w:val="0"/>
          <w:numId w:val="1647"/>
        </w:numPr>
      </w:pPr>
      <w:r>
        <w:t xml:space="preserve">Spitz R.A. (1945) — "hospitalism" institusional uşaqlarda.</w:t>
      </w:r>
    </w:p>
    <w:p>
      <w:pPr>
        <w:pStyle w:val="Compact"/>
        <w:numPr>
          <w:ilvl w:val="0"/>
          <w:numId w:val="1647"/>
        </w:numPr>
      </w:pPr>
      <w:r>
        <w:t xml:space="preserve">DSM-III (1980) — "Reactive Attachment Disorder of Infancy" rəsmiyyət.</w:t>
      </w:r>
    </w:p>
    <w:p>
      <w:pPr>
        <w:pStyle w:val="Compact"/>
        <w:numPr>
          <w:ilvl w:val="0"/>
          <w:numId w:val="1647"/>
        </w:numPr>
      </w:pPr>
      <w:r>
        <w:t xml:space="preserve">DSM-5 (2013) və XBT-11 — RAD və Disinhibited Social Engagement Disorder (DSED) ayrı diaqnozlar kimi.</w:t>
      </w:r>
    </w:p>
    <w:p>
      <w:pPr>
        <w:pStyle w:val="Compact"/>
        <w:numPr>
          <w:ilvl w:val="0"/>
          <w:numId w:val="1647"/>
        </w:numPr>
      </w:pPr>
      <w:r>
        <w:t xml:space="preserve">Nelson C.A. et al. Science 2007 — Bucharest Early Intervention Project — institusional məhrumiyyət və erkən fostering təsiri.</w:t>
      </w:r>
    </w:p>
    <w:bookmarkEnd w:id="1437"/>
    <w:bookmarkStart w:id="1438" w:name="Xd784b110aa1f136dfdc4ba59a5af8611b2b6190"/>
    <w:p>
      <w:pPr>
        <w:pStyle w:val="Heading3"/>
      </w:pPr>
      <w:r>
        <w:t xml:space="preserve">3. Epidemiologiya</w:t>
      </w:r>
    </w:p>
    <w:p>
      <w:pPr>
        <w:pStyle w:val="Compact"/>
        <w:numPr>
          <w:ilvl w:val="0"/>
          <w:numId w:val="1648"/>
        </w:numPr>
      </w:pPr>
      <w:r>
        <w:t xml:space="preserve">Ümumi populyasiyada nadir; risk altındakı populyasiyalarda (institusionalizə uşaqlar, ağır neglect) ~10–40%.</w:t>
      </w:r>
    </w:p>
    <w:p>
      <w:pPr>
        <w:pStyle w:val="Compact"/>
        <w:numPr>
          <w:ilvl w:val="0"/>
          <w:numId w:val="1648"/>
        </w:numPr>
      </w:pPr>
      <w:r>
        <w:t xml:space="preserve">Başlanğıc 5 yaşa qədər.</w:t>
      </w:r>
    </w:p>
    <w:p>
      <w:pPr>
        <w:pStyle w:val="Compact"/>
        <w:numPr>
          <w:ilvl w:val="0"/>
          <w:numId w:val="1648"/>
        </w:numPr>
      </w:pPr>
      <w:r>
        <w:t xml:space="preserve">Komorbidlik: koqnitiv defisitlər, neyroinkişaf pozuntuları, depresiv simptomlar.</w:t>
      </w:r>
    </w:p>
    <w:bookmarkEnd w:id="1438"/>
    <w:bookmarkStart w:id="1439" w:name="X9d9d2feade37eeb503ba0cd6a77b0018f979dc4"/>
    <w:p>
      <w:pPr>
        <w:pStyle w:val="Heading3"/>
      </w:pPr>
      <w:r>
        <w:t xml:space="preserve">4. Etiologiya</w:t>
      </w:r>
    </w:p>
    <w:p>
      <w:pPr>
        <w:pStyle w:val="Compact"/>
        <w:numPr>
          <w:ilvl w:val="0"/>
          <w:numId w:val="1649"/>
        </w:numPr>
      </w:pPr>
      <w:r>
        <w:t xml:space="preserve">Ağır psixososial məhrumiyyət — institusionalizm, çoxsaylı yer dəyişikliyi, neglect.</w:t>
      </w:r>
    </w:p>
    <w:p>
      <w:pPr>
        <w:pStyle w:val="Compact"/>
        <w:numPr>
          <w:ilvl w:val="0"/>
          <w:numId w:val="1649"/>
        </w:numPr>
      </w:pPr>
      <w:r>
        <w:t xml:space="preserve">Erkən 5 ilə qədər kritik dövrdə qulluqçu-uşaq qarşılıqlı əlaqəsinin pozulması.</w:t>
      </w:r>
    </w:p>
    <w:p>
      <w:pPr>
        <w:pStyle w:val="Compact"/>
        <w:numPr>
          <w:ilvl w:val="0"/>
          <w:numId w:val="1649"/>
        </w:numPr>
      </w:pPr>
      <w:r>
        <w:t xml:space="preserve">Bağlanma sistemi neyrobiologiyası — oksitosin, prefrontal-amigdala dövrəsi.</w:t>
      </w:r>
    </w:p>
    <w:bookmarkEnd w:id="1439"/>
    <w:bookmarkStart w:id="1440" w:name="Xadb0fb637ab4634c089b8f0e65a36eb6a8b634d"/>
    <w:p>
      <w:pPr>
        <w:pStyle w:val="Heading3"/>
      </w:pPr>
      <w:r>
        <w:t xml:space="preserve">5. Klinik təzahürlər</w:t>
      </w:r>
    </w:p>
    <w:p>
      <w:pPr>
        <w:pStyle w:val="Compact"/>
        <w:numPr>
          <w:ilvl w:val="0"/>
          <w:numId w:val="1650"/>
        </w:numPr>
      </w:pPr>
      <w:r>
        <w:t xml:space="preserve">Sıxıntıda qulluqçudan kömək axtarmama və ya minimum cəhd.</w:t>
      </w:r>
    </w:p>
    <w:p>
      <w:pPr>
        <w:pStyle w:val="Compact"/>
        <w:numPr>
          <w:ilvl w:val="0"/>
          <w:numId w:val="1650"/>
        </w:numPr>
      </w:pPr>
      <w:r>
        <w:t xml:space="preserve">Təsəlli qəbul etməkdə çətinlik.</w:t>
      </w:r>
    </w:p>
    <w:p>
      <w:pPr>
        <w:pStyle w:val="Compact"/>
        <w:numPr>
          <w:ilvl w:val="0"/>
          <w:numId w:val="1650"/>
        </w:numPr>
      </w:pPr>
      <w:r>
        <w:t xml:space="preserve">Sosial və emosional reaksiyaların azaldılması (geri çəkilmə, qıcıqlanma, kədər).</w:t>
      </w:r>
    </w:p>
    <w:p>
      <w:pPr>
        <w:pStyle w:val="Compact"/>
        <w:numPr>
          <w:ilvl w:val="0"/>
          <w:numId w:val="1650"/>
        </w:numPr>
      </w:pPr>
      <w:r>
        <w:t xml:space="preserve">Müsbət affektin azaldılması.</w:t>
      </w:r>
    </w:p>
    <w:p>
      <w:pPr>
        <w:pStyle w:val="Compact"/>
        <w:numPr>
          <w:ilvl w:val="0"/>
          <w:numId w:val="1650"/>
        </w:numPr>
      </w:pPr>
      <w:r>
        <w:t xml:space="preserve">Geri çəkilən, hipovigilance davranış.</w:t>
      </w:r>
    </w:p>
    <w:bookmarkEnd w:id="1440"/>
    <w:bookmarkStart w:id="1445" w:name="X221f420ea727f482174e7cb3bf7bda81c84b37f"/>
    <w:p>
      <w:pPr>
        <w:pStyle w:val="Heading3"/>
      </w:pPr>
      <w:r>
        <w:t xml:space="preserve">6. Diaqnoz</w:t>
      </w:r>
    </w:p>
    <w:bookmarkStart w:id="1441"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441"/>
    <w:bookmarkStart w:id="1442" w:name="mənbə-spesifik-dəqiqləşdirmələr-72"/>
    <w:p>
      <w:pPr>
        <w:pStyle w:val="Heading4"/>
      </w:pPr>
      <w:r>
        <w:t xml:space="preserve">6.2 Mənbə-spesifik dəqiqləşdirmələr</w:t>
      </w:r>
    </w:p>
    <w:p>
      <w:pPr>
        <w:pStyle w:val="Compact"/>
        <w:numPr>
          <w:ilvl w:val="0"/>
          <w:numId w:val="1651"/>
        </w:numPr>
      </w:pPr>
      <w:r>
        <w:t xml:space="preserve">DSM-5-TR — RAD geri çəkilmə forması; DSED məhdudlaşdırılmamış forması — ayrı diaqnoz (6B45).</w:t>
      </w:r>
    </w:p>
    <w:p>
      <w:pPr>
        <w:pStyle w:val="Compact"/>
        <w:numPr>
          <w:ilvl w:val="0"/>
          <w:numId w:val="1651"/>
        </w:numPr>
      </w:pPr>
      <w:r>
        <w:t xml:space="preserve">XBT-11 — eyni iki ayrı kateqoriya.</w:t>
      </w:r>
    </w:p>
    <w:bookmarkEnd w:id="1442"/>
    <w:bookmarkStart w:id="1443" w:name="diaqnostika-alqoritmi-37"/>
    <w:p>
      <w:pPr>
        <w:pStyle w:val="Heading4"/>
      </w:pPr>
      <w:r>
        <w:t xml:space="preserve">6.3 Diaqnostika alqoritmi</w:t>
      </w:r>
    </w:p>
    <w:p>
      <w:pPr>
        <w:pStyle w:val="Compact"/>
        <w:numPr>
          <w:ilvl w:val="0"/>
          <w:numId w:val="1652"/>
        </w:numPr>
      </w:pPr>
      <w:r>
        <w:t xml:space="preserve">Müsahibə qulluqçu və ya sosial işçi ilə — qulluq tarixçəsi (institusionalizm, yer dəyişiklikləri, neglect).</w:t>
      </w:r>
    </w:p>
    <w:p>
      <w:pPr>
        <w:pStyle w:val="Compact"/>
        <w:numPr>
          <w:ilvl w:val="0"/>
          <w:numId w:val="1652"/>
        </w:numPr>
      </w:pPr>
      <w:r>
        <w:t xml:space="preserve">Strukturlaşdırılmış müsahibə (DAI — Disturbances of Attachment Interview, Smyke A.T., Zeanah C.H.).</w:t>
      </w:r>
    </w:p>
    <w:p>
      <w:pPr>
        <w:pStyle w:val="Compact"/>
        <w:numPr>
          <w:ilvl w:val="0"/>
          <w:numId w:val="1652"/>
        </w:numPr>
      </w:pPr>
      <w:r>
        <w:t xml:space="preserve">Klinik müşahidə uşaq-qulluqçu qarşılıqlı təsiri.</w:t>
      </w:r>
    </w:p>
    <w:p>
      <w:pPr>
        <w:pStyle w:val="Compact"/>
        <w:numPr>
          <w:ilvl w:val="0"/>
          <w:numId w:val="1652"/>
        </w:numPr>
      </w:pPr>
      <w:r>
        <w:t xml:space="preserve">Autizm spektri istisnası (M-CHAT-R/F, ADOS).</w:t>
      </w:r>
    </w:p>
    <w:p>
      <w:pPr>
        <w:pStyle w:val="Compact"/>
        <w:numPr>
          <w:ilvl w:val="0"/>
          <w:numId w:val="1652"/>
        </w:numPr>
      </w:pPr>
      <w:r>
        <w:t xml:space="preserve">Koqnitiv və inkişaf qiymətləndirməsi.</w:t>
      </w:r>
    </w:p>
    <w:bookmarkEnd w:id="1443"/>
    <w:bookmarkStart w:id="1444"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Məhdudlaşdırılmamış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444"/>
    <w:bookmarkEnd w:id="1445"/>
    <w:bookmarkStart w:id="1446" w:name="X026907ab5aefc325cd4beafc196aa1e1b16143f"/>
    <w:p>
      <w:pPr>
        <w:pStyle w:val="Heading3"/>
      </w:pPr>
      <w:r>
        <w:t xml:space="preserve">7. Müayinə</w:t>
      </w:r>
    </w:p>
    <w:p>
      <w:pPr>
        <w:pStyle w:val="Compact"/>
        <w:numPr>
          <w:ilvl w:val="0"/>
          <w:numId w:val="1653"/>
        </w:numPr>
      </w:pPr>
      <w:r>
        <w:t xml:space="preserve">DAI (Disturbances of Attachment Interview).</w:t>
      </w:r>
    </w:p>
    <w:p>
      <w:pPr>
        <w:pStyle w:val="Compact"/>
        <w:numPr>
          <w:ilvl w:val="0"/>
          <w:numId w:val="1653"/>
        </w:numPr>
      </w:pPr>
      <w:r>
        <w:t xml:space="preserve">Strange Situation Procedure (Ainsworth M.) — araşdırma kontekstində.</w:t>
      </w:r>
    </w:p>
    <w:p>
      <w:pPr>
        <w:pStyle w:val="Compact"/>
        <w:numPr>
          <w:ilvl w:val="0"/>
          <w:numId w:val="1653"/>
        </w:numPr>
      </w:pPr>
      <w:r>
        <w:t xml:space="preserve">İnkişaf qiymətləndirməsi (Bayley, Mullen).</w:t>
      </w:r>
    </w:p>
    <w:bookmarkEnd w:id="1446"/>
    <w:bookmarkStart w:id="1448" w:name="X6d4ca5c0c30241a9411140ed3f1e0983d03162a"/>
    <w:p>
      <w:pPr>
        <w:pStyle w:val="Heading3"/>
      </w:pPr>
      <w:r>
        <w:t xml:space="preserve">8. Müalicə</w:t>
      </w:r>
    </w:p>
    <w:p>
      <w:pPr>
        <w:pStyle w:val="Compact"/>
        <w:numPr>
          <w:ilvl w:val="0"/>
          <w:numId w:val="1654"/>
        </w:numPr>
      </w:pPr>
      <w:r>
        <w:t xml:space="preserve">Stabil, davamlı qulluq mühitinin təmin edilməsi — fostering, övladlığa götürmə; institusional mühit kontrindikasiyadır.</w:t>
      </w:r>
    </w:p>
    <w:p>
      <w:pPr>
        <w:pStyle w:val="Compact"/>
        <w:numPr>
          <w:ilvl w:val="0"/>
          <w:numId w:val="1654"/>
        </w:numPr>
      </w:pPr>
      <w:r>
        <w:t xml:space="preserve">Qulluqçu-uşaq qarşılıqlı təsirinə yönəlmiş müdaxilələr — Attachment and Biobehavioral Catch-up (ABC, Dozier M.), Child-Parent Psychotherapy (CPP, Lieberman A.).</w:t>
      </w:r>
    </w:p>
    <w:p>
      <w:pPr>
        <w:pStyle w:val="Compact"/>
        <w:numPr>
          <w:ilvl w:val="0"/>
          <w:numId w:val="1654"/>
        </w:numPr>
      </w:pPr>
      <w:r>
        <w:t xml:space="preserve">Travma-fokuslu yanaşma — TF-CBT əlavə olunur travma kontekstində.</w:t>
      </w:r>
    </w:p>
    <w:p>
      <w:pPr>
        <w:pStyle w:val="Compact"/>
        <w:numPr>
          <w:ilvl w:val="0"/>
          <w:numId w:val="1654"/>
        </w:numPr>
      </w:pPr>
      <w:r>
        <w:t xml:space="preserve">Komorbid pozuntular (depressiya, narahatlıq, ADHD) müalicəsi.</w:t>
      </w:r>
    </w:p>
    <w:p>
      <w:pPr>
        <w:pStyle w:val="Compact"/>
        <w:numPr>
          <w:ilvl w:val="0"/>
          <w:numId w:val="1654"/>
        </w:numPr>
      </w:pPr>
      <w:r>
        <w:t xml:space="preserve">Farmakoterapiya — RAD-ın özü üçün spesifik təsdiq yox; komorbid simptomlar üçün.</w:t>
      </w:r>
    </w:p>
    <w:p>
      <w:pPr>
        <w:pStyle w:val="Compact"/>
        <w:numPr>
          <w:ilvl w:val="0"/>
          <w:numId w:val="1654"/>
        </w:numPr>
      </w:pPr>
      <w:r>
        <w:t xml:space="preserve">"Holding therapy", "rebirthing" — təhlükəli, qadağandır (uşaq ölümü qeydə alınıb; APSAC 2006 statement).</w:t>
      </w:r>
    </w:p>
    <w:bookmarkStart w:id="1447" w:name="mənbə-spesifik-dəqiqləşdirmələr-73"/>
    <w:p>
      <w:pPr>
        <w:pStyle w:val="Heading4"/>
      </w:pPr>
      <w:r>
        <w:t xml:space="preserve">Mənbə-spesifik dəqiqləşdirmələr</w:t>
      </w:r>
    </w:p>
    <w:p>
      <w:pPr>
        <w:pStyle w:val="Compact"/>
        <w:numPr>
          <w:ilvl w:val="0"/>
          <w:numId w:val="1655"/>
        </w:numPr>
      </w:pPr>
      <w:r>
        <w:t xml:space="preserve">AACAP Practice Parameter (Zeanah C.H., Chesher T., Boris N.W. JAACAP 2016).</w:t>
      </w:r>
    </w:p>
    <w:p>
      <w:pPr>
        <w:pStyle w:val="Compact"/>
        <w:numPr>
          <w:ilvl w:val="0"/>
          <w:numId w:val="1655"/>
        </w:numPr>
      </w:pPr>
      <w:r>
        <w:t xml:space="preserve">APSAC (American Professional Society on the Abuse of Children) — "holding therapy" və oxşar coersiv metodlar qadağandır.</w:t>
      </w:r>
    </w:p>
    <w:p>
      <w:pPr>
        <w:pStyle w:val="Compact"/>
        <w:numPr>
          <w:ilvl w:val="0"/>
          <w:numId w:val="1655"/>
        </w:numPr>
      </w:pPr>
      <w:r>
        <w:t xml:space="preserve">Bucharest Early Intervention Project (Nelson Science 2007) — erkən fostering institusional uşaqlarda nəticələri əhəmiyyətli yaxşılaşdırır.</w:t>
      </w:r>
    </w:p>
    <w:bookmarkEnd w:id="1447"/>
    <w:bookmarkEnd w:id="1448"/>
    <w:bookmarkStart w:id="1449"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449"/>
    <w:bookmarkStart w:id="1455" w:name="X6da0757bdaaa67c79d38d651c108a375537e72b"/>
    <w:p>
      <w:pPr>
        <w:pStyle w:val="Heading3"/>
      </w:pPr>
      <w:r>
        <w:t xml:space="preserve">10. Mif və yanlış inanclar</w:t>
      </w:r>
    </w:p>
    <w:bookmarkStart w:id="1450"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 AACAP, APSAC qəti qadağa.</w:t>
      </w:r>
    </w:p>
    <w:bookmarkEnd w:id="1450"/>
    <w:bookmarkStart w:id="1451"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451"/>
    <w:bookmarkStart w:id="1452"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452"/>
    <w:bookmarkStart w:id="1453"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453"/>
    <w:bookmarkStart w:id="1454" w:name="Xd8c90fc332d17eed38caa73c079a2d7ffc6414c"/>
    <w:p>
      <w:pPr>
        <w:pStyle w:val="Heading5"/>
      </w:pPr>
      <w:r>
        <w:t xml:space="preserve">Mif 5: "Yalnız antipsixotik və ya stimulyantlar RAD üçün effektivdir"</w:t>
      </w:r>
    </w:p>
    <w:p>
      <w:pPr>
        <w:pStyle w:val="FirstParagraph"/>
      </w:pPr>
      <w:r>
        <w:t xml:space="preserve">Sübut: RAD üçün spesifik FDA təsdiqli preparat yox; mühit dəyişikliyi və psixososial müdaxilə birinci sıra.</w:t>
      </w:r>
    </w:p>
    <w:bookmarkEnd w:id="1454"/>
    <w:bookmarkEnd w:id="1455"/>
    <w:bookmarkStart w:id="1456" w:name="X446ea30c9e199ec1de5a80450a2c6518ab242bf"/>
    <w:p>
      <w:pPr>
        <w:pStyle w:val="Heading3"/>
      </w:pPr>
      <w:r>
        <w:t xml:space="preserve">11. Proqnoz</w:t>
      </w:r>
    </w:p>
    <w:p>
      <w:pPr>
        <w:pStyle w:val="Compact"/>
        <w:numPr>
          <w:ilvl w:val="0"/>
          <w:numId w:val="1656"/>
        </w:numPr>
      </w:pPr>
      <w:r>
        <w:t xml:space="preserve">Erkən stabil qulluq və müdaxilə ilə əhəmiyyətli yaxşılaşma.</w:t>
      </w:r>
    </w:p>
    <w:p>
      <w:pPr>
        <w:pStyle w:val="Compact"/>
        <w:numPr>
          <w:ilvl w:val="0"/>
          <w:numId w:val="1656"/>
        </w:numPr>
      </w:pPr>
      <w:r>
        <w:t xml:space="preserve">Uzunmüddətli institusional məhrumiyyət — qalıq koqnitiv və emosional defisitlər.</w:t>
      </w:r>
    </w:p>
    <w:bookmarkEnd w:id="1456"/>
    <w:bookmarkStart w:id="1457" w:name="X66cea5d100b2eeac75365424ae25471a190119b"/>
    <w:p>
      <w:pPr>
        <w:pStyle w:val="Heading3"/>
      </w:pPr>
      <w:r>
        <w:t xml:space="preserve">12. Mənbələr</w:t>
      </w:r>
    </w:p>
    <w:p>
      <w:pPr>
        <w:pStyle w:val="Compact"/>
        <w:numPr>
          <w:ilvl w:val="0"/>
          <w:numId w:val="1657"/>
        </w:numPr>
      </w:pPr>
      <w:r>
        <w:t xml:space="preserve">WHO. ICD-11. 6B44 Reactive attachment disorder. 2024.</w:t>
      </w:r>
    </w:p>
    <w:p>
      <w:pPr>
        <w:pStyle w:val="Compact"/>
        <w:numPr>
          <w:ilvl w:val="0"/>
          <w:numId w:val="1657"/>
        </w:numPr>
      </w:pPr>
      <w:r>
        <w:t xml:space="preserve">APA. DSM-5-TR. 2022.</w:t>
      </w:r>
    </w:p>
    <w:p>
      <w:pPr>
        <w:pStyle w:val="Compact"/>
        <w:numPr>
          <w:ilvl w:val="0"/>
          <w:numId w:val="1657"/>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57"/>
        </w:numPr>
      </w:pPr>
      <w:r>
        <w:t xml:space="preserve">Nelson C.A., Zeanah C.H., Fox N.A. et al. Cognitive recovery in socially deprived young children: the Bucharest Early Intervention Project. Science 2007;318(5858):1937–1940.</w:t>
      </w:r>
    </w:p>
    <w:p>
      <w:pPr>
        <w:pStyle w:val="Compact"/>
        <w:numPr>
          <w:ilvl w:val="0"/>
          <w:numId w:val="1657"/>
        </w:numPr>
      </w:pPr>
      <w:r>
        <w:t xml:space="preserve">Dozier M. et al. Effects of an attachment-based intervention on the cortisol production of infants and toddlers in foster care. Dev Psychopathol 2006;18(3):845–859.</w:t>
      </w:r>
    </w:p>
    <w:p>
      <w:pPr>
        <w:pStyle w:val="Compact"/>
        <w:numPr>
          <w:ilvl w:val="0"/>
          <w:numId w:val="1657"/>
        </w:numPr>
      </w:pPr>
      <w:r>
        <w:t xml:space="preserve">APSAC Task Force Report on Attachment Therapy, Reactive Attachment Disorder, and Attachment Problems. American Professional Society on the Abuse of Children; 2006.</w:t>
      </w:r>
    </w:p>
    <w:bookmarkEnd w:id="1457"/>
    <w:bookmarkEnd w:id="1458"/>
    <w:bookmarkStart w:id="1481" w:name="Xa85001b62258c1156f78213069bc537aa84a4a6"/>
    <w:p>
      <w:pPr>
        <w:pageBreakBefore/>
        <w:pStyle w:val="Heading2"/>
      </w:pPr>
      <w:r>
        <w:t xml:space="preserve">6B45</w:t>
      </w:r>
      <w:r>
        <w:t xml:space="preserve"> </w:t>
      </w:r>
      <w:r>
        <w:t xml:space="preserve">SOSİAL İŞTİRAKIN MƏHDUDLAŞDIRILMASI POZUNTUSU</w:t>
      </w:r>
    </w:p>
    <w:bookmarkStart w:id="1459" w:name="X2b5a5b4585d50c33416a37ca311fb5cd617bc97"/>
    <w:p>
      <w:pPr>
        <w:pStyle w:val="Heading3"/>
      </w:pPr>
      <w:r>
        <w:t xml:space="preserve">1. Tərif və nozologiya</w:t>
      </w:r>
    </w:p>
    <w:p>
      <w:pPr>
        <w:pStyle w:val="FirstParagraph"/>
      </w:pPr>
      <w:r>
        <w:t xml:space="preserve">Sosial İştirakın Məhdudlaşdırılması Pozuntusu (XBT-11:</w:t>
      </w:r>
      <w:r>
        <w:t xml:space="preserve"> </w:t>
      </w:r>
      <w:r>
        <w:t xml:space="preserve">6B45</w:t>
      </w:r>
      <w:r>
        <w:t xml:space="preserve">; DSM-5-TR: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məhdudlaşdırılmamış yanaşma.</w:t>
      </w:r>
    </w:p>
    <w:bookmarkEnd w:id="1459"/>
    <w:bookmarkStart w:id="1460" w:name="Xcc418482153def494012caffd486b6df363c187"/>
    <w:p>
      <w:pPr>
        <w:pStyle w:val="Heading3"/>
      </w:pPr>
      <w:r>
        <w:t xml:space="preserve">2. Tarixçə</w:t>
      </w:r>
    </w:p>
    <w:p>
      <w:pPr>
        <w:pStyle w:val="Compact"/>
        <w:numPr>
          <w:ilvl w:val="0"/>
          <w:numId w:val="1658"/>
        </w:numPr>
      </w:pPr>
      <w:r>
        <w:t xml:space="preserve">DSM-IV (1994) — "Reactive Attachment Disorder, Disinhibited Type".</w:t>
      </w:r>
    </w:p>
    <w:p>
      <w:pPr>
        <w:pStyle w:val="Compact"/>
        <w:numPr>
          <w:ilvl w:val="0"/>
          <w:numId w:val="1658"/>
        </w:numPr>
      </w:pPr>
      <w:r>
        <w:t xml:space="preserve">DSM-5 (2013) — ayrı diaqnoz olaraq "Disinhibited Social Engagement Disorder" əlavə edilmiş.</w:t>
      </w:r>
    </w:p>
    <w:p>
      <w:pPr>
        <w:pStyle w:val="Compact"/>
        <w:numPr>
          <w:ilvl w:val="0"/>
          <w:numId w:val="1658"/>
        </w:numPr>
      </w:pPr>
      <w:r>
        <w:t xml:space="preserve">XBT-11 (2019) — paralel.</w:t>
      </w:r>
    </w:p>
    <w:bookmarkEnd w:id="1460"/>
    <w:bookmarkStart w:id="1461" w:name="Xc2ef3dd350954172a37a44123690ad6d03f8f18"/>
    <w:p>
      <w:pPr>
        <w:pStyle w:val="Heading3"/>
      </w:pPr>
      <w:r>
        <w:t xml:space="preserve">3. Epidemiologiya</w:t>
      </w:r>
    </w:p>
    <w:p>
      <w:pPr>
        <w:pStyle w:val="Compact"/>
        <w:numPr>
          <w:ilvl w:val="0"/>
          <w:numId w:val="1659"/>
        </w:numPr>
      </w:pPr>
      <w:r>
        <w:t xml:space="preserve">Ümumi populyasiyada nadir; institusional uşaqlarda 20%, fostering uşaqlarda 10–15%.</w:t>
      </w:r>
    </w:p>
    <w:p>
      <w:pPr>
        <w:pStyle w:val="Compact"/>
        <w:numPr>
          <w:ilvl w:val="0"/>
          <w:numId w:val="1659"/>
        </w:numPr>
      </w:pPr>
      <w:r>
        <w:t xml:space="preserve">Başlanğıc 5 yaşa qədər.</w:t>
      </w:r>
    </w:p>
    <w:p>
      <w:pPr>
        <w:pStyle w:val="Compact"/>
        <w:numPr>
          <w:ilvl w:val="0"/>
          <w:numId w:val="1659"/>
        </w:numPr>
      </w:pPr>
      <w:r>
        <w:t xml:space="preserve">Erkən fostering ilə əhəmiyyətli azalma (Bucharest Early Intervention Project), lakin RAD-dan fərqli olaraq DSED bəzən stabil qulluq mühitində də davam edir.</w:t>
      </w:r>
    </w:p>
    <w:bookmarkEnd w:id="1461"/>
    <w:bookmarkStart w:id="1462" w:name="X8d4059fc39cac9a0894be9610aa7c48b48d85f4"/>
    <w:p>
      <w:pPr>
        <w:pStyle w:val="Heading3"/>
      </w:pPr>
      <w:r>
        <w:t xml:space="preserve">4. Etiologiya</w:t>
      </w:r>
    </w:p>
    <w:p>
      <w:pPr>
        <w:pStyle w:val="Compact"/>
        <w:numPr>
          <w:ilvl w:val="0"/>
          <w:numId w:val="1660"/>
        </w:numPr>
      </w:pPr>
      <w:r>
        <w:t xml:space="preserve">Ağır psixososial məhrumiyyət — eyni RAD ilə.</w:t>
      </w:r>
    </w:p>
    <w:p>
      <w:pPr>
        <w:pStyle w:val="Compact"/>
        <w:numPr>
          <w:ilvl w:val="0"/>
          <w:numId w:val="1660"/>
        </w:numPr>
      </w:pPr>
      <w:r>
        <w:t xml:space="preserve">İnstitusional mühitdə çoxsaylı qulluqçu rotation — "promiscuous attachment" formalaşması.</w:t>
      </w:r>
    </w:p>
    <w:bookmarkEnd w:id="1462"/>
    <w:bookmarkStart w:id="1463" w:name="X433e5816721251228e8a147eaae19fb5123a147"/>
    <w:p>
      <w:pPr>
        <w:pStyle w:val="Heading3"/>
      </w:pPr>
      <w:r>
        <w:t xml:space="preserve">5. Klinik təzahürlər</w:t>
      </w:r>
    </w:p>
    <w:p>
      <w:pPr>
        <w:pStyle w:val="Compact"/>
        <w:numPr>
          <w:ilvl w:val="0"/>
          <w:numId w:val="1661"/>
        </w:numPr>
      </w:pPr>
      <w:r>
        <w:t xml:space="preserve">Yad şəxslərlə açıq yaxınlaşma, ehtiyat olmadan onlarla getmə.</w:t>
      </w:r>
    </w:p>
    <w:p>
      <w:pPr>
        <w:pStyle w:val="Compact"/>
        <w:numPr>
          <w:ilvl w:val="0"/>
          <w:numId w:val="1661"/>
        </w:numPr>
      </w:pPr>
      <w:r>
        <w:t xml:space="preserve">Ehtiyatsız fiziki yaxınlıq (qucaqlama, oturma).</w:t>
      </w:r>
    </w:p>
    <w:p>
      <w:pPr>
        <w:pStyle w:val="Compact"/>
        <w:numPr>
          <w:ilvl w:val="0"/>
          <w:numId w:val="1661"/>
        </w:numPr>
      </w:pPr>
      <w:r>
        <w:t xml:space="preserve">Qulluqçu ilə yoxlama davranışının azaldılması yad şəxslə qarşılıqlı təsirdə.</w:t>
      </w:r>
    </w:p>
    <w:p>
      <w:pPr>
        <w:pStyle w:val="Compact"/>
        <w:numPr>
          <w:ilvl w:val="0"/>
          <w:numId w:val="1661"/>
        </w:numPr>
      </w:pPr>
      <w:r>
        <w:t xml:space="preserve">Stranger danger algısının olmaması.</w:t>
      </w:r>
    </w:p>
    <w:p>
      <w:pPr>
        <w:pStyle w:val="Compact"/>
        <w:numPr>
          <w:ilvl w:val="0"/>
          <w:numId w:val="1661"/>
        </w:numPr>
      </w:pPr>
      <w:r>
        <w:t xml:space="preserve">Akademik və sosial pozulma.</w:t>
      </w:r>
    </w:p>
    <w:bookmarkEnd w:id="1463"/>
    <w:bookmarkStart w:id="1468" w:name="X532f73ad18e6c7b27fee5ca222bbb3d0803f0b2"/>
    <w:p>
      <w:pPr>
        <w:pStyle w:val="Heading3"/>
      </w:pPr>
      <w:r>
        <w:t xml:space="preserve">6. Diaqnoz</w:t>
      </w:r>
    </w:p>
    <w:bookmarkStart w:id="1464"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662"/>
        </w:numPr>
      </w:pPr>
      <w:r>
        <w:t xml:space="preserve">Yad şəxslərlə yaxınlaşmaqda azalmış və ya yox ehtiyat;</w:t>
      </w:r>
    </w:p>
    <w:p>
      <w:pPr>
        <w:pStyle w:val="Compact"/>
        <w:numPr>
          <w:ilvl w:val="0"/>
          <w:numId w:val="1662"/>
        </w:numPr>
      </w:pPr>
      <w:r>
        <w:t xml:space="preserve">Mədəni və yaşa uyğun olmayan dərəcədə fiziki və ya verbal yaxınlıq;</w:t>
      </w:r>
    </w:p>
    <w:p>
      <w:pPr>
        <w:pStyle w:val="Compact"/>
        <w:numPr>
          <w:ilvl w:val="0"/>
          <w:numId w:val="1662"/>
        </w:numPr>
      </w:pPr>
      <w:r>
        <w:t xml:space="preserve">Tanış olmayan yerdə qulluqçunu yoxlama-axtarma davranışının azaldılması;</w:t>
      </w:r>
    </w:p>
    <w:p>
      <w:pPr>
        <w:pStyle w:val="Compact"/>
        <w:numPr>
          <w:ilvl w:val="0"/>
          <w:numId w:val="1662"/>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464"/>
    <w:bookmarkStart w:id="1465" w:name="mənbə-spesifik-dəqiqləşdirmələr-74"/>
    <w:p>
      <w:pPr>
        <w:pStyle w:val="Heading4"/>
      </w:pPr>
      <w:r>
        <w:t xml:space="preserve">6.2 Mənbə-spesifik dəqiqləşdirmələr</w:t>
      </w:r>
    </w:p>
    <w:p>
      <w:pPr>
        <w:pStyle w:val="Compact"/>
        <w:numPr>
          <w:ilvl w:val="0"/>
          <w:numId w:val="1663"/>
        </w:numPr>
      </w:pPr>
      <w:r>
        <w:t xml:space="preserve">DSM-5-TR / XBT-11 — eyni meyarlar; DSED RAD-dan ayrı.</w:t>
      </w:r>
    </w:p>
    <w:p>
      <w:pPr>
        <w:pStyle w:val="Compact"/>
        <w:numPr>
          <w:ilvl w:val="0"/>
          <w:numId w:val="1663"/>
        </w:numPr>
      </w:pPr>
      <w:r>
        <w:t xml:space="preserve">Yaş üzrə inkişaf nəzərə alınmalıdır — kiçik uşaqlarda normal sosial maraq DSED ilə qarışdırılmamalıdır.</w:t>
      </w:r>
    </w:p>
    <w:bookmarkEnd w:id="1465"/>
    <w:bookmarkStart w:id="1466" w:name="diaqnostika-alqoritmi-38"/>
    <w:p>
      <w:pPr>
        <w:pStyle w:val="Heading4"/>
      </w:pPr>
      <w:r>
        <w:t xml:space="preserve">6.3 Diaqnostika alqoritmi</w:t>
      </w:r>
    </w:p>
    <w:p>
      <w:pPr>
        <w:pStyle w:val="Compact"/>
        <w:numPr>
          <w:ilvl w:val="0"/>
          <w:numId w:val="1664"/>
        </w:numPr>
      </w:pPr>
      <w:r>
        <w:t xml:space="preserve">Müsahibə və müşahidə — uşağın yad şəxslərlə qarşılıqlı təsiri.</w:t>
      </w:r>
    </w:p>
    <w:p>
      <w:pPr>
        <w:pStyle w:val="Compact"/>
        <w:numPr>
          <w:ilvl w:val="0"/>
          <w:numId w:val="1664"/>
        </w:numPr>
      </w:pPr>
      <w:r>
        <w:t xml:space="preserve">Qulluq tarixçəsi.</w:t>
      </w:r>
    </w:p>
    <w:p>
      <w:pPr>
        <w:pStyle w:val="Compact"/>
        <w:numPr>
          <w:ilvl w:val="0"/>
          <w:numId w:val="1664"/>
        </w:numPr>
      </w:pPr>
      <w:r>
        <w:t xml:space="preserve">DAI (Disturbances of Attachment Interview).</w:t>
      </w:r>
    </w:p>
    <w:p>
      <w:pPr>
        <w:pStyle w:val="Compact"/>
        <w:numPr>
          <w:ilvl w:val="0"/>
          <w:numId w:val="1664"/>
        </w:numPr>
      </w:pPr>
      <w:r>
        <w:t xml:space="preserve">Komorbidlik skrining (ADHD, autizm).</w:t>
      </w:r>
    </w:p>
    <w:bookmarkEnd w:id="1466"/>
    <w:bookmarkStart w:id="1467"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467"/>
    <w:bookmarkEnd w:id="1468"/>
    <w:bookmarkStart w:id="1469" w:name="Xbe108575cb5a461a5a2451dfe2a6154685167be"/>
    <w:p>
      <w:pPr>
        <w:pStyle w:val="Heading3"/>
      </w:pPr>
      <w:r>
        <w:t xml:space="preserve">7. Müayinə</w:t>
      </w:r>
    </w:p>
    <w:p>
      <w:pPr>
        <w:pStyle w:val="Compact"/>
        <w:numPr>
          <w:ilvl w:val="0"/>
          <w:numId w:val="1665"/>
        </w:numPr>
      </w:pPr>
      <w:r>
        <w:t xml:space="preserve">DAI.</w:t>
      </w:r>
    </w:p>
    <w:p>
      <w:pPr>
        <w:pStyle w:val="Compact"/>
        <w:numPr>
          <w:ilvl w:val="0"/>
          <w:numId w:val="1665"/>
        </w:numPr>
      </w:pPr>
      <w:r>
        <w:t xml:space="preserve">Müşahidə tanış olmayan mühitdə.</w:t>
      </w:r>
    </w:p>
    <w:p>
      <w:pPr>
        <w:pStyle w:val="Compact"/>
        <w:numPr>
          <w:ilvl w:val="0"/>
          <w:numId w:val="1665"/>
        </w:numPr>
      </w:pPr>
      <w:r>
        <w:t xml:space="preserve">Williams sindromu genetik test (FISH 7q11.23) — şübhə varsa.</w:t>
      </w:r>
    </w:p>
    <w:bookmarkEnd w:id="1469"/>
    <w:bookmarkStart w:id="1471" w:name="X0f8b38aa6ebd0c2448dec53d21f130229d16397"/>
    <w:p>
      <w:pPr>
        <w:pStyle w:val="Heading3"/>
      </w:pPr>
      <w:r>
        <w:t xml:space="preserve">8. Müalicə</w:t>
      </w:r>
    </w:p>
    <w:p>
      <w:pPr>
        <w:pStyle w:val="Compact"/>
        <w:numPr>
          <w:ilvl w:val="0"/>
          <w:numId w:val="1666"/>
        </w:numPr>
      </w:pPr>
      <w:r>
        <w:t xml:space="preserve">Stabil qulluq mühiti.</w:t>
      </w:r>
    </w:p>
    <w:p>
      <w:pPr>
        <w:pStyle w:val="Compact"/>
        <w:numPr>
          <w:ilvl w:val="0"/>
          <w:numId w:val="1666"/>
        </w:numPr>
      </w:pPr>
      <w:r>
        <w:t xml:space="preserve">Validəyn təlimi — uşağa "təhlükəsiz baza" konsepsiyasının inkişafı; ABC programları.</w:t>
      </w:r>
    </w:p>
    <w:p>
      <w:pPr>
        <w:pStyle w:val="Compact"/>
        <w:numPr>
          <w:ilvl w:val="0"/>
          <w:numId w:val="1666"/>
        </w:numPr>
      </w:pPr>
      <w:r>
        <w:t xml:space="preserve">Yad şəxs ilə uyğun məsafə öyrətmə.</w:t>
      </w:r>
    </w:p>
    <w:p>
      <w:pPr>
        <w:pStyle w:val="Compact"/>
        <w:numPr>
          <w:ilvl w:val="0"/>
          <w:numId w:val="1666"/>
        </w:numPr>
      </w:pPr>
      <w:r>
        <w:t xml:space="preserve">Komorbidlik müalicəsi (ADHD).</w:t>
      </w:r>
    </w:p>
    <w:p>
      <w:pPr>
        <w:pStyle w:val="Compact"/>
        <w:numPr>
          <w:ilvl w:val="0"/>
          <w:numId w:val="1666"/>
        </w:numPr>
      </w:pPr>
      <w:r>
        <w:t xml:space="preserve">İcma və məktəb personalı koordinasiyası — uşağın təhlükəsizliyi.</w:t>
      </w:r>
    </w:p>
    <w:p>
      <w:pPr>
        <w:pStyle w:val="Compact"/>
        <w:numPr>
          <w:ilvl w:val="0"/>
          <w:numId w:val="1666"/>
        </w:numPr>
      </w:pPr>
      <w:r>
        <w:t xml:space="preserve">Spesifik farmakoterapiya yoxdur; komorbid simptomlar üçün.</w:t>
      </w:r>
    </w:p>
    <w:bookmarkStart w:id="1470" w:name="mənbə-spesifik-dəqiqləşdirmələr-75"/>
    <w:p>
      <w:pPr>
        <w:pStyle w:val="Heading4"/>
      </w:pPr>
      <w:r>
        <w:t xml:space="preserve">Mənbə-spesifik dəqiqləşdirmələr</w:t>
      </w:r>
    </w:p>
    <w:p>
      <w:pPr>
        <w:pStyle w:val="Compact"/>
        <w:numPr>
          <w:ilvl w:val="0"/>
          <w:numId w:val="1667"/>
        </w:numPr>
      </w:pPr>
      <w:r>
        <w:t xml:space="preserve">AACAP 2016 — RAD ilə eyni rəhbərlik.</w:t>
      </w:r>
    </w:p>
    <w:p>
      <w:pPr>
        <w:pStyle w:val="Compact"/>
        <w:numPr>
          <w:ilvl w:val="0"/>
          <w:numId w:val="1667"/>
        </w:numPr>
      </w:pPr>
      <w:r>
        <w:t xml:space="preserve">DSED RAD-dan fərqli olaraq stabil mühitdə də davam edə bilər — uzunmüddətli izləmə.</w:t>
      </w:r>
    </w:p>
    <w:bookmarkEnd w:id="1470"/>
    <w:bookmarkEnd w:id="1471"/>
    <w:bookmarkStart w:id="1472"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472"/>
    <w:bookmarkStart w:id="1478" w:name="X1b649bc16825048bcefa9d80511ac82e6c91b46"/>
    <w:p>
      <w:pPr>
        <w:pStyle w:val="Heading3"/>
      </w:pPr>
      <w:r>
        <w:t xml:space="preserve">10. Mif və yanlış inanclar</w:t>
      </w:r>
    </w:p>
    <w:bookmarkStart w:id="1473"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473"/>
    <w:bookmarkStart w:id="1474"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474"/>
    <w:bookmarkStart w:id="1475"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məhdudlaşdırılmamış yanaşma).</w:t>
      </w:r>
    </w:p>
    <w:bookmarkEnd w:id="1475"/>
    <w:bookmarkStart w:id="1476"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476"/>
    <w:bookmarkStart w:id="1477"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477"/>
    <w:bookmarkEnd w:id="1478"/>
    <w:bookmarkStart w:id="1479" w:name="X3b383ad7cb96a60d4a09e7fce7cb6fef1f07d54"/>
    <w:p>
      <w:pPr>
        <w:pStyle w:val="Heading3"/>
      </w:pPr>
      <w:r>
        <w:t xml:space="preserve">11. Proqnoz</w:t>
      </w:r>
    </w:p>
    <w:p>
      <w:pPr>
        <w:pStyle w:val="Compact"/>
        <w:numPr>
          <w:ilvl w:val="0"/>
          <w:numId w:val="1668"/>
        </w:numPr>
      </w:pPr>
      <w:r>
        <w:t xml:space="preserve">Stabil qulluq və müdaxilə ilə yaxşılaşma; lakin DSED bəzən uzunmüddətli davam edir.</w:t>
      </w:r>
    </w:p>
    <w:p>
      <w:pPr>
        <w:pStyle w:val="Compact"/>
        <w:numPr>
          <w:ilvl w:val="0"/>
          <w:numId w:val="1668"/>
        </w:numPr>
      </w:pPr>
      <w:r>
        <w:t xml:space="preserve">Yetkinlikdə impulsiv münasibətlər, istismar riskləri qala bilər.</w:t>
      </w:r>
    </w:p>
    <w:bookmarkEnd w:id="1479"/>
    <w:bookmarkStart w:id="1480" w:name="X97db9db85ca70c38c105db62f101a47b638a346"/>
    <w:p>
      <w:pPr>
        <w:pStyle w:val="Heading3"/>
      </w:pPr>
      <w:r>
        <w:t xml:space="preserve">12. Mənbələr</w:t>
      </w:r>
    </w:p>
    <w:p>
      <w:pPr>
        <w:pStyle w:val="Compact"/>
        <w:numPr>
          <w:ilvl w:val="0"/>
          <w:numId w:val="1669"/>
        </w:numPr>
      </w:pPr>
      <w:r>
        <w:t xml:space="preserve">WHO. ICD-11. 6B45 Disinhibited social engagement disorder. 2024.</w:t>
      </w:r>
    </w:p>
    <w:p>
      <w:pPr>
        <w:pStyle w:val="Compact"/>
        <w:numPr>
          <w:ilvl w:val="0"/>
          <w:numId w:val="1669"/>
        </w:numPr>
      </w:pPr>
      <w:r>
        <w:t xml:space="preserve">APA. DSM-5-TR. 2022.</w:t>
      </w:r>
    </w:p>
    <w:p>
      <w:pPr>
        <w:pStyle w:val="Compact"/>
        <w:numPr>
          <w:ilvl w:val="0"/>
          <w:numId w:val="1669"/>
        </w:numPr>
      </w:pPr>
      <w:r>
        <w:t xml:space="preserve">Zeanah C.H. et al. AACAP Practice Parameter. JAACAP 2016;55(11):990–1003.</w:t>
      </w:r>
    </w:p>
    <w:p>
      <w:pPr>
        <w:pStyle w:val="Compact"/>
        <w:numPr>
          <w:ilvl w:val="0"/>
          <w:numId w:val="1669"/>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69"/>
        </w:numPr>
      </w:pPr>
      <w:r>
        <w:t xml:space="preserve">Nelson C.A. et al. Bucharest Early Intervention Project. Science 2007;318(5858):1937–1940.</w:t>
      </w:r>
    </w:p>
    <w:bookmarkEnd w:id="1480"/>
    <w:bookmarkEnd w:id="1481"/>
    <w:bookmarkStart w:id="3429" w:name="dissosiativ-pozuntular"/>
    <w:p>
      <w:pPr>
        <w:pageBreakBefore/>
        <w:pStyle w:val="Heading1"/>
      </w:pPr>
      <w:r>
        <w:t xml:space="preserve">6B60 – 6B6Z · DİSSOSİATİV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6B6Z</w:t>
      </w:r>
      <w:r>
        <w:rPr>
          <w:i/>
          <w:sz w:val="22"/>
          <w:color w:val="555555"/>
        </w:rPr>
        <w:t xml:space="preserve"> </w:t>
      </w:r>
      <w:r>
        <w:rPr>
          <w:i/>
          <w:sz w:val="22"/>
          <w:color w:val="555555"/>
        </w:rPr>
        <w:t xml:space="preserve">— Dissociative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F44</w:t>
      </w:r>
      <w:r>
        <w:rPr>
          <w:i/>
          <w:sz w:val="22"/>
          <w:color w:val="555555"/>
        </w:rPr>
        <w:t xml:space="preserve"> </w:t>
      </w:r>
      <w:r>
        <w:rPr>
          <w:i/>
          <w:sz w:val="22"/>
          <w:color w:val="555555"/>
        </w:rPr>
        <w:t xml:space="preserve">— Dissociative [conversion]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 </w:t>
      </w:r>
      <w:r>
        <w:rPr>
          <w:i/>
          <w:sz w:val="22"/>
          <w:color w:val="555555"/>
        </w:rPr>
        <w:t xml:space="preserve">— Dissociative disorders</w:t>
      </w:r>
    </w:p>
    <w:p>
      <w:r>
        <w:pict>
          <v:rect style="width:0;height:1.5pt" o:hralign="center" o:hrstd="t" o:hr="t"/>
        </w:pict>
      </w:r>
    </w:p>
    <w:bookmarkStart w:id="148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482"/>
    <w:bookmarkStart w:id="1486" w:name="konseptual-yenilik-xbt-11"/>
    <w:p>
      <w:pPr>
        <w:pStyle w:val="Heading3"/>
      </w:pPr>
      <w:r>
        <w:t xml:space="preserve">Konseptual yenilik (XBT-11)</w:t>
      </w:r>
    </w:p>
    <w:bookmarkStart w:id="1483"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 WHO), 2019, qüvvəyə minmə 2022."&gt;XBT-11 terminologiyanı dəyişdi:</w:t>
      </w:r>
    </w:p>
    <w:p>
      <w:pPr>
        <w:pStyle w:val="Compact"/>
        <w:numPr>
          <w:ilvl w:val="0"/>
          <w:numId w:val="1670"/>
        </w:numPr>
      </w:pPr>
      <w:r>
        <w:t xml:space="preserve">"Konversiya" – Freyd-vari, psixoanalitik termin</w:t>
      </w:r>
    </w:p>
    <w:p>
      <w:pPr>
        <w:pStyle w:val="Compact"/>
        <w:numPr>
          <w:ilvl w:val="0"/>
          <w:numId w:val="1670"/>
        </w:numPr>
      </w:pPr>
      <w:r>
        <w:t xml:space="preserve">"Dissosiativ neyroloji simptom pozuntusu" – daha dəqiq, neyroloji context aydınlaşdırır</w:t>
      </w:r>
    </w:p>
    <w:p>
      <w:pPr>
        <w:pStyle w:val="Compact"/>
        <w:numPr>
          <w:ilvl w:val="0"/>
          <w:numId w:val="1670"/>
        </w:numPr>
      </w:pPr>
      <w:r>
        <w:t xml:space="preserve">DSM-5-TR-də "Functional Neurological Symptom Disorder (FND)" – yanaşmanın dəyişdiyini əks etdirir</w:t>
      </w:r>
    </w:p>
    <w:bookmarkEnd w:id="1483"/>
    <w:bookmarkStart w:id="1484" w:name="dşp-və-qismən-dşp-ayrı-diaqnozlar"/>
    <w:p>
      <w:pPr>
        <w:pStyle w:val="Heading4"/>
      </w:pPr>
      <w:r>
        <w:t xml:space="preserve">DŞP və Qismən DŞP ayrı diaqnozlar</w:t>
      </w:r>
    </w:p>
    <w:p>
      <w:pPr>
        <w:pStyle w:val="FirstParagraph"/>
      </w:pPr>
      <w:r>
        <w:t xml:space="preserve">WHO), 2019, qüvvəyə minmə 2022."&gt;XBT-11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484"/>
    <w:bookmarkStart w:id="1485" w:name="trans-pozuntusu"/>
    <w:p>
      <w:pPr>
        <w:pStyle w:val="Heading4"/>
      </w:pPr>
      <w:r>
        <w:t xml:space="preserve">Trans pozuntusu</w:t>
      </w:r>
    </w:p>
    <w:p>
      <w:pPr>
        <w:pStyle w:val="FirstParagraph"/>
      </w:pPr>
      <w:r>
        <w:t xml:space="preserve">WHO), 2019, qüvvəyə minmə 2022."&gt;XBT-11 mədəni kontekstdə trans vəziyyətlərini daha dəqiq müzakirə edir – patologiya/normal mədəni fenomen ayrımı.</w:t>
      </w:r>
    </w:p>
    <w:bookmarkEnd w:id="1485"/>
    <w:bookmarkEnd w:id="1486"/>
    <w:bookmarkStart w:id="1511" w:name="X89f0cd524a57536aab9e24d64b11dab62e61edb"/>
    <w:p>
      <w:pPr>
        <w:pageBreakBefore/>
        <w:pStyle w:val="Heading2"/>
      </w:pPr>
      <w:r>
        <w:t xml:space="preserve">6B60</w:t>
      </w:r>
      <w:r>
        <w:t xml:space="preserve"> </w:t>
      </w:r>
      <w:r>
        <w:t xml:space="preserve">DİSSOSİATİV İDENTİFİKASİYA POZUNTUSU (DİP)</w:t>
      </w:r>
    </w:p>
    <w:bookmarkStart w:id="1487" w:name="X19c9a12c80469ba734748ed801633eed043cc24"/>
    <w:p>
      <w:pPr>
        <w:pStyle w:val="Heading3"/>
      </w:pPr>
      <w:r>
        <w:t xml:space="preserve">1. Tərif və nozologiya</w:t>
      </w:r>
    </w:p>
    <w:p>
      <w:pPr>
        <w:pStyle w:val="FirstParagraph"/>
      </w:pPr>
      <w:r>
        <w:t xml:space="preserve">Dissosiativ İdentifikasiya Pozuntusu (DİP; XBT-11:</w:t>
      </w:r>
      <w:r>
        <w:t xml:space="preserve"> </w:t>
      </w:r>
      <w:r>
        <w:t xml:space="preserve">6B60</w:t>
      </w:r>
      <w:r>
        <w:t xml:space="preserve"> </w:t>
      </w:r>
      <w:r>
        <w:t xml:space="preserve">Dissociative Identity Disorder; DSM-5-TR: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487"/>
    <w:bookmarkStart w:id="1488" w:name="X5978b33a8799c20c7c767f84bcdb34c7d016076"/>
    <w:p>
      <w:pPr>
        <w:pStyle w:val="Heading3"/>
      </w:pPr>
      <w:r>
        <w:t xml:space="preserve">2. Tarixçə</w:t>
      </w:r>
    </w:p>
    <w:p>
      <w:pPr>
        <w:pStyle w:val="Compact"/>
        <w:numPr>
          <w:ilvl w:val="0"/>
          <w:numId w:val="1671"/>
        </w:numPr>
      </w:pPr>
      <w:r>
        <w:t xml:space="preserve">1791 — Eberhardt Gmelin ilk hadisə təsviri.</w:t>
      </w:r>
    </w:p>
    <w:p>
      <w:pPr>
        <w:pStyle w:val="Compact"/>
        <w:numPr>
          <w:ilvl w:val="0"/>
          <w:numId w:val="1671"/>
        </w:numPr>
      </w:pPr>
      <w:r>
        <w:t xml:space="preserve">Janet P. (1880-ci illər) — "dissociation" konsepsiyası.</w:t>
      </w:r>
    </w:p>
    <w:p>
      <w:pPr>
        <w:pStyle w:val="Compact"/>
        <w:numPr>
          <w:ilvl w:val="0"/>
          <w:numId w:val="1671"/>
        </w:numPr>
      </w:pPr>
      <w:r>
        <w:t xml:space="preserve">DSM-III (1980) — "Multiple Personality Disorder".</w:t>
      </w:r>
    </w:p>
    <w:p>
      <w:pPr>
        <w:pStyle w:val="Compact"/>
        <w:numPr>
          <w:ilvl w:val="0"/>
          <w:numId w:val="1671"/>
        </w:numPr>
      </w:pPr>
      <w:r>
        <w:t xml:space="preserve">DSM-IV (1994) — "Dissociative Identity Disorder" termini.</w:t>
      </w:r>
    </w:p>
    <w:p>
      <w:pPr>
        <w:pStyle w:val="Compact"/>
        <w:numPr>
          <w:ilvl w:val="0"/>
          <w:numId w:val="1671"/>
        </w:numPr>
      </w:pPr>
      <w:r>
        <w:t xml:space="preserve">1980-90-cı illər — "False Memory" mübahisəsi; bəzi diaqnoz hallarında "iatrogen induksiya" iddiaları.</w:t>
      </w:r>
    </w:p>
    <w:p>
      <w:pPr>
        <w:pStyle w:val="Compact"/>
        <w:numPr>
          <w:ilvl w:val="0"/>
          <w:numId w:val="1671"/>
        </w:numPr>
      </w:pPr>
      <w:r>
        <w:t xml:space="preserve">ISSTD Treatment Guidelines (Adult Treatment, 3rd Revision 2011) — phase-oriented yanaşmanı standartlaşdırmışdır.</w:t>
      </w:r>
    </w:p>
    <w:bookmarkEnd w:id="1488"/>
    <w:bookmarkStart w:id="1489" w:name="X1ecb8ef91f3cd84386e561017f1ca7d0e58b9f0"/>
    <w:p>
      <w:pPr>
        <w:pStyle w:val="Heading3"/>
      </w:pPr>
      <w:r>
        <w:t xml:space="preserve">3. Epidemiologiya</w:t>
      </w:r>
    </w:p>
    <w:p>
      <w:pPr>
        <w:pStyle w:val="Compact"/>
        <w:numPr>
          <w:ilvl w:val="0"/>
          <w:numId w:val="1672"/>
        </w:numPr>
      </w:pPr>
      <w:r>
        <w:t xml:space="preserve">Klinik populyasiyalarda yayılma: 1–3%; ümumi populyasiyada ~1,5% (Sar V. ISRN Psychiatry 2011 icmal).</w:t>
      </w:r>
    </w:p>
    <w:p>
      <w:pPr>
        <w:pStyle w:val="Compact"/>
        <w:numPr>
          <w:ilvl w:val="0"/>
          <w:numId w:val="1672"/>
        </w:numPr>
      </w:pPr>
      <w:r>
        <w:t xml:space="preserve">Cins: qadınlarda klinik populyasiyalarda 5–9 dəfə yüksək.</w:t>
      </w:r>
    </w:p>
    <w:p>
      <w:pPr>
        <w:pStyle w:val="Compact"/>
        <w:numPr>
          <w:ilvl w:val="0"/>
          <w:numId w:val="1672"/>
        </w:numPr>
      </w:pPr>
      <w:r>
        <w:t xml:space="preserve">Başlanğıc: simptomlar uşaqlıqda formalaşır, klinikaya çox vaxt 20–40 yaşda müraciət.</w:t>
      </w:r>
    </w:p>
    <w:p>
      <w:pPr>
        <w:pStyle w:val="Compact"/>
        <w:numPr>
          <w:ilvl w:val="0"/>
          <w:numId w:val="1672"/>
        </w:numPr>
      </w:pPr>
      <w:r>
        <w:t xml:space="preserve">Komorbidlik: MDD, PTSP, kompleks PTSP, BPD, somatik simptom, yemə pozuntuları, maddə istifadəsi, suicid riski çox yüksək.</w:t>
      </w:r>
    </w:p>
    <w:bookmarkEnd w:id="1489"/>
    <w:bookmarkStart w:id="1490" w:name="X1c34e062fb930d76aab86241448a8563595bec2"/>
    <w:p>
      <w:pPr>
        <w:pStyle w:val="Heading3"/>
      </w:pPr>
      <w:r>
        <w:t xml:space="preserve">4. Etiologiya</w:t>
      </w:r>
    </w:p>
    <w:p>
      <w:pPr>
        <w:pStyle w:val="Compact"/>
        <w:numPr>
          <w:ilvl w:val="0"/>
          <w:numId w:val="1673"/>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673"/>
        </w:numPr>
      </w:pPr>
      <w:r>
        <w:t xml:space="preserve">Neyrobioloji — hippokamp və amigdala həcm azalması; default mode və salience network disregulasiyası (Reinders A.A. et al. icmalları).</w:t>
      </w:r>
    </w:p>
    <w:p>
      <w:pPr>
        <w:pStyle w:val="Compact"/>
        <w:numPr>
          <w:ilvl w:val="0"/>
          <w:numId w:val="1673"/>
        </w:numPr>
      </w:pPr>
      <w:r>
        <w:t xml:space="preserve">Bağlanma — disorganize bağlanma stili uşaqlıqda.</w:t>
      </w:r>
    </w:p>
    <w:p>
      <w:pPr>
        <w:pStyle w:val="Compact"/>
        <w:numPr>
          <w:ilvl w:val="0"/>
          <w:numId w:val="1673"/>
        </w:numPr>
      </w:pPr>
      <w:r>
        <w:t xml:space="preserve">İatrogenez / sosial-koqnitiv modelin tərəfdarları — bəzi diaqnozlar terapevtik induksiya nəticəsi ola bilər (Lilienfeld S.O. tənqidi); lakin əksər tədqiqat travma əsaslı modeli dəstəkləyir.</w:t>
      </w:r>
    </w:p>
    <w:bookmarkEnd w:id="1490"/>
    <w:bookmarkStart w:id="1491" w:name="X31706457917780485f5c409aeea111aed633f79"/>
    <w:p>
      <w:pPr>
        <w:pStyle w:val="Heading3"/>
      </w:pPr>
      <w:r>
        <w:t xml:space="preserve">5. Klinik təzahürlər</w:t>
      </w:r>
    </w:p>
    <w:p>
      <w:pPr>
        <w:pStyle w:val="Compact"/>
        <w:numPr>
          <w:ilvl w:val="0"/>
          <w:numId w:val="1674"/>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674"/>
        </w:numPr>
      </w:pPr>
      <w:r>
        <w:t xml:space="preserve">Davamlı amneziyalar — gündəlik hadisələr, şəxsi məlumat, travmatik epizodlar.</w:t>
      </w:r>
    </w:p>
    <w:p>
      <w:pPr>
        <w:pStyle w:val="Compact"/>
        <w:numPr>
          <w:ilvl w:val="0"/>
          <w:numId w:val="1674"/>
        </w:numPr>
      </w:pPr>
      <w:r>
        <w:t xml:space="preserve">Depersonalizasiya və derealizasiya.</w:t>
      </w:r>
    </w:p>
    <w:p>
      <w:pPr>
        <w:pStyle w:val="Compact"/>
        <w:numPr>
          <w:ilvl w:val="0"/>
          <w:numId w:val="1674"/>
        </w:numPr>
      </w:pPr>
      <w:r>
        <w:t xml:space="preserve">İdentifikasiya keçidləri stresə, tetikleyicilərə cavab olaraq.</w:t>
      </w:r>
    </w:p>
    <w:p>
      <w:pPr>
        <w:pStyle w:val="Compact"/>
        <w:numPr>
          <w:ilvl w:val="0"/>
          <w:numId w:val="1674"/>
        </w:numPr>
      </w:pPr>
      <w:r>
        <w:t xml:space="preserve">Self-harm, suicid cəhdləri, somatik simptomlar.</w:t>
      </w:r>
    </w:p>
    <w:p>
      <w:pPr>
        <w:pStyle w:val="Compact"/>
        <w:numPr>
          <w:ilvl w:val="0"/>
          <w:numId w:val="1674"/>
        </w:numPr>
      </w:pPr>
      <w:r>
        <w:t xml:space="preserve">Kompleks dissosiativ simptomlar (dissosiativ tutmalar, somatoform).</w:t>
      </w:r>
    </w:p>
    <w:bookmarkEnd w:id="1491"/>
    <w:bookmarkStart w:id="1496" w:name="Xccaaa7da5f3f1189756783ac9a4164b8cf870b5"/>
    <w:p>
      <w:pPr>
        <w:pStyle w:val="Heading3"/>
      </w:pPr>
      <w:r>
        <w:t xml:space="preserve">6. Diaqnoz</w:t>
      </w:r>
    </w:p>
    <w:bookmarkStart w:id="1492"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492"/>
    <w:bookmarkStart w:id="1493" w:name="mənbə-spesifik-dəqiqləşdirmələr-76"/>
    <w:p>
      <w:pPr>
        <w:pStyle w:val="Heading4"/>
      </w:pPr>
      <w:r>
        <w:t xml:space="preserve">6.2 Mənbə-spesifik dəqiqləşdirmələr</w:t>
      </w:r>
    </w:p>
    <w:p>
      <w:pPr>
        <w:pStyle w:val="Compact"/>
        <w:numPr>
          <w:ilvl w:val="0"/>
          <w:numId w:val="1675"/>
        </w:numPr>
      </w:pPr>
      <w:r>
        <w:t xml:space="preserve">DSM-5-TR — eyni meyarlar; uşaqlarda imaginal yoldaş normal inkişaf hissəsi olduğu üçün istisna.</w:t>
      </w:r>
    </w:p>
    <w:p>
      <w:pPr>
        <w:pStyle w:val="Compact"/>
        <w:numPr>
          <w:ilvl w:val="0"/>
          <w:numId w:val="1675"/>
        </w:numPr>
      </w:pPr>
      <w:r>
        <w:t xml:space="preserve">XBT-11 — paralel; "trance and possession" pozuntuları ayrı kateqoriya (mədəni kontekstdə).</w:t>
      </w:r>
    </w:p>
    <w:p>
      <w:pPr>
        <w:pStyle w:val="Compact"/>
        <w:numPr>
          <w:ilvl w:val="0"/>
          <w:numId w:val="1675"/>
        </w:numPr>
      </w:pPr>
      <w:r>
        <w:t xml:space="preserve">ISSTD Guidelines 2011 — diaqnoz strukturlaşdırılmış müsahibə (SCID-D) ilə təsdiqlənməlidir.</w:t>
      </w:r>
    </w:p>
    <w:bookmarkEnd w:id="1493"/>
    <w:bookmarkStart w:id="1494" w:name="diaqnostika-alqoritmi-39"/>
    <w:p>
      <w:pPr>
        <w:pStyle w:val="Heading4"/>
      </w:pPr>
      <w:r>
        <w:t xml:space="preserve">6.3 Diaqnostika alqoritmi</w:t>
      </w:r>
    </w:p>
    <w:p>
      <w:pPr>
        <w:pStyle w:val="Compact"/>
        <w:numPr>
          <w:ilvl w:val="0"/>
          <w:numId w:val="1676"/>
        </w:numPr>
      </w:pPr>
      <w:r>
        <w:t xml:space="preserve">Klinik müsahibə — travma tarixçəsi, dissosiativ simptomlar.</w:t>
      </w:r>
    </w:p>
    <w:p>
      <w:pPr>
        <w:pStyle w:val="Compact"/>
        <w:numPr>
          <w:ilvl w:val="0"/>
          <w:numId w:val="1676"/>
        </w:numPr>
      </w:pPr>
      <w:r>
        <w:t xml:space="preserve">SCID-D (Structured Clinical Interview for DSM Dissociative Disorders) — qızıl standart.</w:t>
      </w:r>
    </w:p>
    <w:p>
      <w:pPr>
        <w:pStyle w:val="Compact"/>
        <w:numPr>
          <w:ilvl w:val="0"/>
          <w:numId w:val="1676"/>
        </w:numPr>
      </w:pPr>
      <w:r>
        <w:t xml:space="preserve">Şkala — DES (Dissociative Experiences Scale, ≥ 30 cut-off, ≥ 45 DİP göstəricisi); MID (Multidimensional Inventory of Dissociation).</w:t>
      </w:r>
    </w:p>
    <w:p>
      <w:pPr>
        <w:pStyle w:val="Compact"/>
        <w:numPr>
          <w:ilvl w:val="0"/>
          <w:numId w:val="1676"/>
        </w:numPr>
      </w:pPr>
      <w:r>
        <w:t xml:space="preserve">Komorbidlik (PTSP, BPD, MDD, maddə).</w:t>
      </w:r>
    </w:p>
    <w:p>
      <w:pPr>
        <w:pStyle w:val="Compact"/>
        <w:numPr>
          <w:ilvl w:val="0"/>
          <w:numId w:val="1676"/>
        </w:numPr>
      </w:pPr>
      <w:r>
        <w:t xml:space="preserve">Suicid və self-harm riski (yüksək).</w:t>
      </w:r>
    </w:p>
    <w:p>
      <w:pPr>
        <w:pStyle w:val="Compact"/>
        <w:numPr>
          <w:ilvl w:val="0"/>
          <w:numId w:val="1676"/>
        </w:numPr>
      </w:pPr>
      <w:r>
        <w:t xml:space="preserve">Tibbi və neyroloji — tutma, ensefalit istisnası (EEQ, MRT).</w:t>
      </w:r>
    </w:p>
    <w:bookmarkEnd w:id="1494"/>
    <w:bookmarkStart w:id="1495"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495"/>
    <w:bookmarkEnd w:id="1496"/>
    <w:bookmarkStart w:id="1497" w:name="Xd13f8ec7576952b6786bfc11b91b4e742f9de95"/>
    <w:p>
      <w:pPr>
        <w:pStyle w:val="Heading3"/>
      </w:pPr>
      <w:r>
        <w:t xml:space="preserve">7. Müayinə</w:t>
      </w:r>
    </w:p>
    <w:p>
      <w:pPr>
        <w:pStyle w:val="Compact"/>
        <w:numPr>
          <w:ilvl w:val="0"/>
          <w:numId w:val="1677"/>
        </w:numPr>
      </w:pPr>
      <w:r>
        <w:t xml:space="preserve">SCID-D-R — qızıl standart strukturlaşdırılmış müsahibə.</w:t>
      </w:r>
    </w:p>
    <w:p>
      <w:pPr>
        <w:pStyle w:val="Compact"/>
        <w:numPr>
          <w:ilvl w:val="0"/>
          <w:numId w:val="1677"/>
        </w:numPr>
      </w:pPr>
      <w:r>
        <w:t xml:space="preserve">DES, MID şkalaları.</w:t>
      </w:r>
    </w:p>
    <w:p>
      <w:pPr>
        <w:pStyle w:val="Compact"/>
        <w:numPr>
          <w:ilvl w:val="0"/>
          <w:numId w:val="1677"/>
        </w:numPr>
      </w:pPr>
      <w:r>
        <w:t xml:space="preserve">C-SSRS suicid; self-harm qiymətləndirməsi.</w:t>
      </w:r>
    </w:p>
    <w:p>
      <w:pPr>
        <w:pStyle w:val="Compact"/>
        <w:numPr>
          <w:ilvl w:val="0"/>
          <w:numId w:val="1677"/>
        </w:numPr>
      </w:pPr>
      <w:r>
        <w:t xml:space="preserve">EEQ tutma istisnası.</w:t>
      </w:r>
    </w:p>
    <w:bookmarkEnd w:id="1497"/>
    <w:bookmarkStart w:id="1500" w:name="X267a333118e1798dd4a28cefdc612df49a54649"/>
    <w:p>
      <w:pPr>
        <w:pStyle w:val="Heading3"/>
      </w:pPr>
      <w:r>
        <w:t xml:space="preserve">8. Müalicə</w:t>
      </w:r>
    </w:p>
    <w:bookmarkStart w:id="1498" w:name="ümumi-prinsiplər-isstd-2011"/>
    <w:p>
      <w:pPr>
        <w:pStyle w:val="Heading4"/>
      </w:pPr>
      <w:r>
        <w:t xml:space="preserve">8.1 Ümumi prinsiplər (ISSTD 2011)</w:t>
      </w:r>
    </w:p>
    <w:p>
      <w:pPr>
        <w:pStyle w:val="Compact"/>
        <w:numPr>
          <w:ilvl w:val="0"/>
          <w:numId w:val="1678"/>
        </w:numPr>
      </w:pPr>
      <w:r>
        <w:t xml:space="preserve">Phase-oriented (üç fazalı) yanaşma:</w:t>
      </w:r>
    </w:p>
    <w:p>
      <w:pPr>
        <w:pStyle w:val="Compact"/>
        <w:numPr>
          <w:ilvl w:val="1"/>
          <w:numId w:val="1679"/>
        </w:numPr>
      </w:pPr>
      <w:r>
        <w:t xml:space="preserve">Faza 1 — stabilizasiya və simptom azaldılması: təhlükəsizlik, emosional tənzimləmə, copying bacarıqları, hospitalize azaltmaq, self-harm idarəsi.</w:t>
      </w:r>
    </w:p>
    <w:p>
      <w:pPr>
        <w:pStyle w:val="Compact"/>
        <w:numPr>
          <w:ilvl w:val="1"/>
          <w:numId w:val="1679"/>
        </w:numPr>
      </w:pPr>
      <w:r>
        <w:t xml:space="preserve">Faza 2 — travmatik xatirələrin emalı: uyğunlaşdırılmış travma-fokuslu müdaxilə.</w:t>
      </w:r>
    </w:p>
    <w:p>
      <w:pPr>
        <w:pStyle w:val="Compact"/>
        <w:numPr>
          <w:ilvl w:val="1"/>
          <w:numId w:val="1679"/>
        </w:numPr>
      </w:pPr>
      <w:r>
        <w:t xml:space="preserve">Faza 3 — inteqrasiya və reabilitasiya: identifikasiyalar arası kommunikasiya, funksional bərpa, münasibətlər.</w:t>
      </w:r>
    </w:p>
    <w:p>
      <w:pPr>
        <w:pStyle w:val="Compact"/>
        <w:numPr>
          <w:ilvl w:val="0"/>
          <w:numId w:val="1678"/>
        </w:numPr>
      </w:pPr>
      <w:r>
        <w:t xml:space="preserve">Spesifik psixoterapevtik yanaşmalar — Internal Family Systems (Schwartz R.) iqtibası, modifikasiyalı EMDR.</w:t>
      </w:r>
    </w:p>
    <w:p>
      <w:pPr>
        <w:pStyle w:val="Compact"/>
        <w:numPr>
          <w:ilvl w:val="0"/>
          <w:numId w:val="1678"/>
        </w:numPr>
      </w:pPr>
      <w:r>
        <w:t xml:space="preserve">Farmakoterapiya — DİP üçün spesifik təsdiq yox; komorbid PTSP, MDD, narahatlıq simptomları üçün SSRİ, prazosin (kabuslar).</w:t>
      </w:r>
    </w:p>
    <w:p>
      <w:pPr>
        <w:pStyle w:val="Compact"/>
        <w:numPr>
          <w:ilvl w:val="0"/>
          <w:numId w:val="1678"/>
        </w:numPr>
      </w:pPr>
      <w:r>
        <w:t xml:space="preserve">Hospitalize — kəskin self-harm və ya suicid riskində.</w:t>
      </w:r>
    </w:p>
    <w:p>
      <w:pPr>
        <w:pStyle w:val="Compact"/>
        <w:numPr>
          <w:ilvl w:val="0"/>
          <w:numId w:val="1678"/>
        </w:numPr>
      </w:pPr>
      <w:r>
        <w:t xml:space="preserve">Multidisiplinarlı yanaşma — psixiatr, psixoloq, sosial dəstək.</w:t>
      </w:r>
    </w:p>
    <w:p>
      <w:pPr>
        <w:pStyle w:val="Compact"/>
        <w:numPr>
          <w:ilvl w:val="0"/>
          <w:numId w:val="1678"/>
        </w:numPr>
      </w:pPr>
      <w:r>
        <w:t xml:space="preserve">Uzunmüddətli müalicə (illər); klinikçi davamlılığı və terapevtik ittifaq kritik.</w:t>
      </w:r>
    </w:p>
    <w:bookmarkEnd w:id="1498"/>
    <w:bookmarkStart w:id="1499" w:name="mənbə-spesifik-dəqiqləşdirmələr-77"/>
    <w:p>
      <w:pPr>
        <w:pStyle w:val="Heading4"/>
      </w:pPr>
      <w:r>
        <w:t xml:space="preserve">8.2 Mənbə-spesifik dəqiqləşdirmələr</w:t>
      </w:r>
    </w:p>
    <w:p>
      <w:pPr>
        <w:pStyle w:val="Compact"/>
        <w:numPr>
          <w:ilvl w:val="0"/>
          <w:numId w:val="1680"/>
        </w:numPr>
      </w:pPr>
      <w:r>
        <w:t xml:space="preserve">ISSTD 2011 — phase-oriented qızıl standart.</w:t>
      </w:r>
    </w:p>
    <w:p>
      <w:pPr>
        <w:pStyle w:val="Compact"/>
        <w:numPr>
          <w:ilvl w:val="0"/>
          <w:numId w:val="1680"/>
        </w:numPr>
      </w:pPr>
      <w:r>
        <w:t xml:space="preserve">Travma-əsaslı yanaşma və iatrogenez ehtiyatı — "alters" axtarışı və ya induksiyasından qaçınma.</w:t>
      </w:r>
    </w:p>
    <w:bookmarkEnd w:id="1499"/>
    <w:bookmarkEnd w:id="1500"/>
    <w:bookmarkStart w:id="1501" w:name="X246feddff7277ac5d85294140642c1667268f96"/>
    <w:p>
      <w:pPr>
        <w:pStyle w:val="Heading3"/>
      </w:pPr>
      <w:r>
        <w:t xml:space="preserve">9. Metodikalar</w:t>
      </w:r>
    </w:p>
    <w:p>
      <w:pPr>
        <w:pStyle w:val="DefinitionTerm"/>
      </w:pPr>
      <w:r>
        <w:t xml:space="preserve">Phase-Oriented Treatment (ISSTD)</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 — modifikasiyalı</w:t>
      </w:r>
    </w:p>
    <w:p>
      <w:pPr>
        <w:pStyle w:val="Definition"/>
      </w:pPr>
      <w:r>
        <w:t xml:space="preserve">Stabilizasiyadan sonra travma emalı; ardıcıl və pasiyent davamlılığına uyğunlaşdırılmış.</w:t>
      </w:r>
    </w:p>
    <w:bookmarkEnd w:id="1501"/>
    <w:bookmarkStart w:id="1508" w:name="X0d04b1f1302bad1ff667d286d53b882f5573dea"/>
    <w:p>
      <w:pPr>
        <w:pStyle w:val="Heading3"/>
      </w:pPr>
      <w:r>
        <w:t xml:space="preserve">10. Mif və yanlış inanclar</w:t>
      </w:r>
    </w:p>
    <w:bookmarkStart w:id="1502"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02"/>
    <w:bookmarkStart w:id="1503"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03"/>
    <w:bookmarkStart w:id="1504"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04"/>
    <w:bookmarkStart w:id="1505"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05"/>
    <w:bookmarkStart w:id="1506"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506"/>
    <w:bookmarkStart w:id="1507"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507"/>
    <w:bookmarkEnd w:id="1508"/>
    <w:bookmarkStart w:id="1509" w:name="X04efd8c1e60746727e5329b64ff88ca8fe38719"/>
    <w:p>
      <w:pPr>
        <w:pStyle w:val="Heading3"/>
      </w:pPr>
      <w:r>
        <w:t xml:space="preserve">11. Proqnoz</w:t>
      </w:r>
    </w:p>
    <w:p>
      <w:pPr>
        <w:pStyle w:val="Compact"/>
        <w:numPr>
          <w:ilvl w:val="0"/>
          <w:numId w:val="1681"/>
        </w:numPr>
      </w:pPr>
      <w:r>
        <w:t xml:space="preserve">Uzunmüddətli phase-oriented terapiya ilə funksional bərpa.</w:t>
      </w:r>
    </w:p>
    <w:p>
      <w:pPr>
        <w:pStyle w:val="Compact"/>
        <w:numPr>
          <w:ilvl w:val="0"/>
          <w:numId w:val="1681"/>
        </w:numPr>
      </w:pPr>
      <w:r>
        <w:t xml:space="preserve">Yüksək suicid və self-harm riski izlənir.</w:t>
      </w:r>
    </w:p>
    <w:p>
      <w:pPr>
        <w:pStyle w:val="Compact"/>
        <w:numPr>
          <w:ilvl w:val="0"/>
          <w:numId w:val="1681"/>
        </w:numPr>
      </w:pPr>
      <w:r>
        <w:t xml:space="preserve">Komorbidlik müalicəsi vacibdir.</w:t>
      </w:r>
    </w:p>
    <w:bookmarkEnd w:id="1509"/>
    <w:bookmarkStart w:id="1510" w:name="X5237d39faeba5a73427560fa2451a1082374858"/>
    <w:p>
      <w:pPr>
        <w:pStyle w:val="Heading3"/>
      </w:pPr>
      <w:r>
        <w:t xml:space="preserve">12. Mənbələr</w:t>
      </w:r>
    </w:p>
    <w:p>
      <w:pPr>
        <w:pStyle w:val="Compact"/>
        <w:numPr>
          <w:ilvl w:val="0"/>
          <w:numId w:val="1682"/>
        </w:numPr>
      </w:pPr>
      <w:r>
        <w:t xml:space="preserve">WHO. ICD-11. 6B60 Dissociative identity disorder. 2024.</w:t>
      </w:r>
    </w:p>
    <w:p>
      <w:pPr>
        <w:pStyle w:val="Compact"/>
        <w:numPr>
          <w:ilvl w:val="0"/>
          <w:numId w:val="1682"/>
        </w:numPr>
      </w:pPr>
      <w:r>
        <w:t xml:space="preserve">APA. DSM-5-TR. 2022.</w:t>
      </w:r>
    </w:p>
    <w:p>
      <w:pPr>
        <w:pStyle w:val="Compact"/>
        <w:numPr>
          <w:ilvl w:val="0"/>
          <w:numId w:val="1682"/>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82"/>
        </w:numPr>
      </w:pPr>
      <w:r>
        <w:t xml:space="preserve">Sar V. Epidemiology of dissociative disorders: an overview. ISRN Psychiatry 2011;2011:404538.</w:t>
      </w:r>
    </w:p>
    <w:p>
      <w:pPr>
        <w:pStyle w:val="Compact"/>
        <w:numPr>
          <w:ilvl w:val="0"/>
          <w:numId w:val="1682"/>
        </w:numPr>
      </w:pPr>
      <w:r>
        <w:t xml:space="preserve">Putnam F.W. Diagnosis and Treatment of Multiple Personality Disorder. Guilford Press; 1989.</w:t>
      </w:r>
    </w:p>
    <w:p>
      <w:pPr>
        <w:pStyle w:val="Compact"/>
        <w:numPr>
          <w:ilvl w:val="0"/>
          <w:numId w:val="1682"/>
        </w:numPr>
      </w:pPr>
      <w:r>
        <w:t xml:space="preserve">Reinders A.A.T.S. et al. The psychobiology of authentic and simulated dissociative personality states: the full Monty. J Nerv Ment Dis 2016;204(6):445–457.</w:t>
      </w:r>
    </w:p>
    <w:p>
      <w:pPr>
        <w:pStyle w:val="Compact"/>
        <w:numPr>
          <w:ilvl w:val="0"/>
          <w:numId w:val="1682"/>
        </w:numPr>
      </w:pPr>
      <w:r>
        <w:t xml:space="preserve">Steinberg M. Structured Clinical Interview for DSM-IV Dissociative Disorders, Revised (SCID-D-R). APA Press; 1994.</w:t>
      </w:r>
    </w:p>
    <w:bookmarkEnd w:id="1510"/>
    <w:bookmarkEnd w:id="1511"/>
    <w:bookmarkStart w:id="1532" w:name="X27d403b6e1554b1b64e67763d8957b277316d56"/>
    <w:p>
      <w:pPr>
        <w:pageBreakBefore/>
        <w:pStyle w:val="Heading2"/>
      </w:pPr>
      <w:r>
        <w:t xml:space="preserve">6B61</w:t>
      </w:r>
      <w:r>
        <w:t xml:space="preserve"> </w:t>
      </w:r>
      <w:r>
        <w:t xml:space="preserve">PARSİAL DİSSOSİATİV İDENTİFİKASİYA POZUNTUSU</w:t>
      </w:r>
    </w:p>
    <w:bookmarkStart w:id="1512" w:name="Xd667794458d16c7d156970f5ff3930fc7ea3013"/>
    <w:p>
      <w:pPr>
        <w:pStyle w:val="Heading3"/>
      </w:pPr>
      <w:r>
        <w:t xml:space="preserve">1. Tərif və nozologiya</w:t>
      </w:r>
    </w:p>
    <w:p>
      <w:pPr>
        <w:pStyle w:val="FirstParagraph"/>
      </w:pPr>
      <w:r>
        <w:t xml:space="preserve">Parsial Dissosiativ İdentifikasiya Pozuntusu (XBT-11:</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512"/>
    <w:bookmarkStart w:id="1513" w:name="Xa49202150dc390bcf6ae1b1d11deb3c318a921b"/>
    <w:p>
      <w:pPr>
        <w:pStyle w:val="Heading3"/>
      </w:pPr>
      <w:r>
        <w:t xml:space="preserve">2. Tarixçə</w:t>
      </w:r>
    </w:p>
    <w:p>
      <w:pPr>
        <w:pStyle w:val="Compact"/>
        <w:numPr>
          <w:ilvl w:val="0"/>
          <w:numId w:val="1683"/>
        </w:numPr>
      </w:pPr>
      <w:r>
        <w:t xml:space="preserve">XBT-11 (2019) — DİP-in spektri kimi tanınması, parsial forma rəsmi kategoriya.</w:t>
      </w:r>
    </w:p>
    <w:p>
      <w:pPr>
        <w:pStyle w:val="Compact"/>
        <w:numPr>
          <w:ilvl w:val="0"/>
          <w:numId w:val="1683"/>
        </w:numPr>
      </w:pPr>
      <w:r>
        <w:t xml:space="preserve">Klinik təcrübədə "DDNOS" və ya "DİP-NOS" kimi tanınan vəziyyətlərə yeni diaqnostik çərçivə.</w:t>
      </w:r>
    </w:p>
    <w:bookmarkEnd w:id="1513"/>
    <w:bookmarkStart w:id="1514" w:name="X4a21d8e1728a7267add1ea4f7fed963c5bcbcb4"/>
    <w:p>
      <w:pPr>
        <w:pStyle w:val="Heading3"/>
      </w:pPr>
      <w:r>
        <w:t xml:space="preserve">3. Epidemiologiya</w:t>
      </w:r>
    </w:p>
    <w:p>
      <w:pPr>
        <w:pStyle w:val="Compact"/>
        <w:numPr>
          <w:ilvl w:val="0"/>
          <w:numId w:val="1684"/>
        </w:numPr>
      </w:pPr>
      <w:r>
        <w:t xml:space="preserve">Yayılma dəqiq məlumat məhduddur — DİP-dən sıx olduğu güman edilir.</w:t>
      </w:r>
    </w:p>
    <w:p>
      <w:pPr>
        <w:pStyle w:val="Compact"/>
        <w:numPr>
          <w:ilvl w:val="0"/>
          <w:numId w:val="1684"/>
        </w:numPr>
      </w:pPr>
      <w:r>
        <w:t xml:space="preserve">Travma əsasında inkişaf edir.</w:t>
      </w:r>
    </w:p>
    <w:p>
      <w:pPr>
        <w:pStyle w:val="Compact"/>
        <w:numPr>
          <w:ilvl w:val="0"/>
          <w:numId w:val="1684"/>
        </w:numPr>
      </w:pPr>
      <w:r>
        <w:t xml:space="preserve">Komorbidlik DİP-ə bənzər.</w:t>
      </w:r>
    </w:p>
    <w:bookmarkEnd w:id="1514"/>
    <w:bookmarkStart w:id="1515"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515"/>
    <w:bookmarkStart w:id="1516" w:name="X1330d445588085909f79091535810e12270227a"/>
    <w:p>
      <w:pPr>
        <w:pStyle w:val="Heading3"/>
      </w:pPr>
      <w:r>
        <w:t xml:space="preserve">5. Klinik təzahürlər</w:t>
      </w:r>
    </w:p>
    <w:p>
      <w:pPr>
        <w:pStyle w:val="Compact"/>
        <w:numPr>
          <w:ilvl w:val="0"/>
          <w:numId w:val="1685"/>
        </w:numPr>
      </w:pPr>
      <w:r>
        <w:t xml:space="preserve">İki və ya daha çox fərqli identifikasiya vəziyyəti.</w:t>
      </w:r>
    </w:p>
    <w:p>
      <w:pPr>
        <w:pStyle w:val="Compact"/>
        <w:numPr>
          <w:ilvl w:val="0"/>
          <w:numId w:val="1685"/>
        </w:numPr>
      </w:pPr>
      <w:r>
        <w:t xml:space="preserve">Qeyri-dominant identifikasiyalar müdaxilə edir — daxili səslər, fikirlər, hisslər, hərəkətlər — lakin pasiyentin davranışını və şüurunu tam tutmur.</w:t>
      </w:r>
    </w:p>
    <w:p>
      <w:pPr>
        <w:pStyle w:val="Compact"/>
        <w:numPr>
          <w:ilvl w:val="0"/>
          <w:numId w:val="1685"/>
        </w:numPr>
      </w:pPr>
      <w:r>
        <w:t xml:space="preserve">Dominant identifikasiya gündəlik fəaliyyəti idarə edir.</w:t>
      </w:r>
    </w:p>
    <w:p>
      <w:pPr>
        <w:pStyle w:val="Compact"/>
        <w:numPr>
          <w:ilvl w:val="0"/>
          <w:numId w:val="1685"/>
        </w:numPr>
      </w:pPr>
      <w:r>
        <w:t xml:space="preserve">Daha az amneziya DİP ilə müqayisədə.</w:t>
      </w:r>
    </w:p>
    <w:p>
      <w:pPr>
        <w:pStyle w:val="Compact"/>
        <w:numPr>
          <w:ilvl w:val="0"/>
          <w:numId w:val="1685"/>
        </w:numPr>
      </w:pPr>
      <w:r>
        <w:t xml:space="preserve">Distres və funksional pozulma.</w:t>
      </w:r>
    </w:p>
    <w:bookmarkEnd w:id="1516"/>
    <w:bookmarkStart w:id="1521" w:name="X956e6acac4e6e59c115025ede8066c4cfda2b25"/>
    <w:p>
      <w:pPr>
        <w:pStyle w:val="Heading3"/>
      </w:pPr>
      <w:r>
        <w:t xml:space="preserve">6. Diaqnoz</w:t>
      </w:r>
    </w:p>
    <w:bookmarkStart w:id="1517"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517"/>
    <w:bookmarkStart w:id="1518" w:name="mənbə-spesifik-dəqiqləşdirmələr-78"/>
    <w:p>
      <w:pPr>
        <w:pStyle w:val="Heading4"/>
      </w:pPr>
      <w:r>
        <w:t xml:space="preserve">6.2 Mənbə-spesifik dəqiqləşdirmələr</w:t>
      </w:r>
    </w:p>
    <w:p>
      <w:pPr>
        <w:pStyle w:val="Compact"/>
        <w:numPr>
          <w:ilvl w:val="0"/>
          <w:numId w:val="1686"/>
        </w:numPr>
      </w:pPr>
      <w:r>
        <w:t xml:space="preserve">XBT-11 — DİP-dən "tam ələ keçirməmək" ilə fərqlənir.</w:t>
      </w:r>
    </w:p>
    <w:p>
      <w:pPr>
        <w:pStyle w:val="Compact"/>
        <w:numPr>
          <w:ilvl w:val="0"/>
          <w:numId w:val="1686"/>
        </w:numPr>
      </w:pPr>
      <w:r>
        <w:t xml:space="preserve">DSM-5-TR — Other Specified Dissociative Disorder (300.15) daxilində qiymətləndirilə bilər.</w:t>
      </w:r>
    </w:p>
    <w:bookmarkEnd w:id="1518"/>
    <w:bookmarkStart w:id="1519" w:name="diaqnostika-alqoritmi-40"/>
    <w:p>
      <w:pPr>
        <w:pStyle w:val="Heading4"/>
      </w:pPr>
      <w:r>
        <w:t xml:space="preserve">6.3 Diaqnostika alqoritmi</w:t>
      </w:r>
    </w:p>
    <w:p>
      <w:pPr>
        <w:pStyle w:val="FirstParagraph"/>
      </w:pPr>
      <w:r>
        <w:t xml:space="preserve">DİP ilə eyni (bax 6B60 §6.3).</w:t>
      </w:r>
    </w:p>
    <w:bookmarkEnd w:id="1519"/>
    <w:bookmarkStart w:id="1520"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520"/>
    <w:bookmarkEnd w:id="1521"/>
    <w:bookmarkStart w:id="1522" w:name="X615ea3fbe20aaede53e1b767570a8aa2ceda1d1"/>
    <w:p>
      <w:pPr>
        <w:pStyle w:val="Heading3"/>
      </w:pPr>
      <w:r>
        <w:t xml:space="preserve">7. Müayinə</w:t>
      </w:r>
    </w:p>
    <w:p>
      <w:pPr>
        <w:pStyle w:val="FirstParagraph"/>
      </w:pPr>
      <w:r>
        <w:t xml:space="preserve">DİP ilə eyni (SCID-D-R, DES, MID).</w:t>
      </w:r>
    </w:p>
    <w:bookmarkEnd w:id="1522"/>
    <w:bookmarkStart w:id="1523" w:name="X2a2619ecaac9a158a296f1f2fea3eca69ecc7a3"/>
    <w:p>
      <w:pPr>
        <w:pStyle w:val="Heading3"/>
      </w:pPr>
      <w:r>
        <w:t xml:space="preserve">8. Müalicə</w:t>
      </w:r>
    </w:p>
    <w:p>
      <w:pPr>
        <w:pStyle w:val="FirstParagraph"/>
      </w:pPr>
      <w:r>
        <w:t xml:space="preserve">DİP üçün phase-oriented yanaşma uyğunlaşdırılır (ISSTD 2011); bax 6B60 §8.</w:t>
      </w:r>
    </w:p>
    <w:bookmarkEnd w:id="1523"/>
    <w:bookmarkStart w:id="1524" w:name="Xd67931a2bbd5427e51c8af58ef06911d88c6545"/>
    <w:p>
      <w:pPr>
        <w:pStyle w:val="Heading3"/>
      </w:pPr>
      <w:r>
        <w:t xml:space="preserve">9. Metodikalar</w:t>
      </w:r>
    </w:p>
    <w:p>
      <w:pPr>
        <w:pStyle w:val="FirstParagraph"/>
      </w:pPr>
      <w:r>
        <w:t xml:space="preserve">DİP üçün metodlar (bax 6B60 §9).</w:t>
      </w:r>
    </w:p>
    <w:bookmarkEnd w:id="1524"/>
    <w:bookmarkStart w:id="1529" w:name="Xdfc51fb87fc4bedbda1886a8d705ff336b71915"/>
    <w:p>
      <w:pPr>
        <w:pStyle w:val="Heading3"/>
      </w:pPr>
      <w:r>
        <w:t xml:space="preserve">10. Mif və yanlış inanclar</w:t>
      </w:r>
    </w:p>
    <w:bookmarkStart w:id="1525"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525"/>
    <w:bookmarkStart w:id="1526"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526"/>
    <w:bookmarkStart w:id="1527"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527"/>
    <w:bookmarkStart w:id="1528"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528"/>
    <w:bookmarkEnd w:id="1529"/>
    <w:bookmarkStart w:id="1530" w:name="X4ddd00ba333cb604da859d8bff83920da9f08d4"/>
    <w:p>
      <w:pPr>
        <w:pStyle w:val="Heading3"/>
      </w:pPr>
      <w:r>
        <w:t xml:space="preserve">11. Proqnoz</w:t>
      </w:r>
    </w:p>
    <w:p>
      <w:pPr>
        <w:pStyle w:val="FirstParagraph"/>
      </w:pPr>
      <w:r>
        <w:t xml:space="preserve">Phase-oriented terapiya ilə funksional bərpa; DİP-ə bənzər.</w:t>
      </w:r>
    </w:p>
    <w:bookmarkEnd w:id="1530"/>
    <w:bookmarkStart w:id="1531" w:name="X4cc14438617f5e4e8460ca8d713ae05647776e1"/>
    <w:p>
      <w:pPr>
        <w:pStyle w:val="Heading3"/>
      </w:pPr>
      <w:r>
        <w:t xml:space="preserve">12. Mənbələr</w:t>
      </w:r>
    </w:p>
    <w:p>
      <w:pPr>
        <w:pStyle w:val="Compact"/>
        <w:numPr>
          <w:ilvl w:val="0"/>
          <w:numId w:val="1687"/>
        </w:numPr>
      </w:pPr>
      <w:r>
        <w:t xml:space="preserve">WHO. ICD-11. 6B61 Partial dissociative identity disorder. 2024.</w:t>
      </w:r>
    </w:p>
    <w:p>
      <w:pPr>
        <w:pStyle w:val="Compact"/>
        <w:numPr>
          <w:ilvl w:val="0"/>
          <w:numId w:val="1687"/>
        </w:numPr>
      </w:pPr>
      <w:r>
        <w:t xml:space="preserve">APA. DSM-5-TR. 2022.</w:t>
      </w:r>
    </w:p>
    <w:p>
      <w:pPr>
        <w:pStyle w:val="Compact"/>
        <w:numPr>
          <w:ilvl w:val="0"/>
          <w:numId w:val="1687"/>
        </w:numPr>
      </w:pPr>
      <w:r>
        <w:t xml:space="preserve">ISSTD. Guidelines for Treating Dissociative Identity Disorder in Adults, Third Revision. J Trauma Dissociation 2011;12(2):115–187.</w:t>
      </w:r>
    </w:p>
    <w:p>
      <w:pPr>
        <w:pStyle w:val="Compact"/>
        <w:numPr>
          <w:ilvl w:val="0"/>
          <w:numId w:val="1687"/>
        </w:numPr>
      </w:pPr>
      <w:r>
        <w:t xml:space="preserve">Reinders A.A.T.S. et al. J Nerv Ment Dis 2016;204(6):445–457.</w:t>
      </w:r>
    </w:p>
    <w:bookmarkEnd w:id="1531"/>
    <w:bookmarkEnd w:id="1532"/>
    <w:bookmarkStart w:id="1555" w:name="X869444b83e6d9e4b032d2ba2f0b69e0367d66e4"/>
    <w:p>
      <w:pPr>
        <w:pageBreakBefore/>
        <w:pStyle w:val="Heading2"/>
      </w:pPr>
      <w:r>
        <w:t xml:space="preserve">6B62</w:t>
      </w:r>
      <w:r>
        <w:t xml:space="preserve"> </w:t>
      </w:r>
      <w:r>
        <w:t xml:space="preserve">DEPERSONALİZASİYA-DEREALİZASİYA POZUNTUSU</w:t>
      </w:r>
    </w:p>
    <w:bookmarkStart w:id="1533" w:name="X284622cde22180c8cf923d81fcacb72b47258f1"/>
    <w:p>
      <w:pPr>
        <w:pStyle w:val="Heading3"/>
      </w:pPr>
      <w:r>
        <w:t xml:space="preserve">1. Tərif və nozologiya</w:t>
      </w:r>
    </w:p>
    <w:p>
      <w:pPr>
        <w:pStyle w:val="FirstParagraph"/>
      </w:pPr>
      <w:r>
        <w:t xml:space="preserve">Depersonalizasiya-Derealizasiya Pozuntusu (XBT-11:</w:t>
      </w:r>
      <w:r>
        <w:t xml:space="preserve"> </w:t>
      </w:r>
      <w:r>
        <w:t xml:space="preserve">6B62</w:t>
      </w:r>
      <w:r>
        <w:t xml:space="preserve">; DSM-5-TR: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533"/>
    <w:bookmarkStart w:id="1534" w:name="Xa44dcf8e01d11fac1e3ba42b8c1acfa430d648b"/>
    <w:p>
      <w:pPr>
        <w:pStyle w:val="Heading3"/>
      </w:pPr>
      <w:r>
        <w:t xml:space="preserve">2. Tarixçə</w:t>
      </w:r>
    </w:p>
    <w:p>
      <w:pPr>
        <w:pStyle w:val="Compact"/>
        <w:numPr>
          <w:ilvl w:val="0"/>
          <w:numId w:val="1688"/>
        </w:numPr>
      </w:pPr>
      <w:r>
        <w:t xml:space="preserve">Krishaber M. (1872) — ilk təsvir.</w:t>
      </w:r>
    </w:p>
    <w:p>
      <w:pPr>
        <w:pStyle w:val="Compact"/>
        <w:numPr>
          <w:ilvl w:val="0"/>
          <w:numId w:val="1688"/>
        </w:numPr>
      </w:pPr>
      <w:r>
        <w:t xml:space="preserve">Dugas L. (1898) — "dépersonnalisation" termini.</w:t>
      </w:r>
    </w:p>
    <w:p>
      <w:pPr>
        <w:pStyle w:val="Compact"/>
        <w:numPr>
          <w:ilvl w:val="0"/>
          <w:numId w:val="1688"/>
        </w:numPr>
      </w:pPr>
      <w:r>
        <w:t xml:space="preserve">DSM-III (1980) — ayrı diaqnoz.</w:t>
      </w:r>
    </w:p>
    <w:p>
      <w:pPr>
        <w:pStyle w:val="Compact"/>
        <w:numPr>
          <w:ilvl w:val="0"/>
          <w:numId w:val="1688"/>
        </w:numPr>
      </w:pPr>
      <w:r>
        <w:t xml:space="preserve">DSM-5 (2013) — depersonalizasiya və derealizasiya birgə kateqoriya kimi.</w:t>
      </w:r>
    </w:p>
    <w:bookmarkEnd w:id="1534"/>
    <w:bookmarkStart w:id="1535" w:name="Xbeaf8df66fba1030f8acfed904e1e8ce0ba5422"/>
    <w:p>
      <w:pPr>
        <w:pStyle w:val="Heading3"/>
      </w:pPr>
      <w:r>
        <w:t xml:space="preserve">3. Epidemiologiya</w:t>
      </w:r>
    </w:p>
    <w:p>
      <w:pPr>
        <w:pStyle w:val="Compact"/>
        <w:numPr>
          <w:ilvl w:val="0"/>
          <w:numId w:val="1689"/>
        </w:numPr>
      </w:pPr>
      <w:r>
        <w:t xml:space="preserve">Ömürlük yayılma: 1–2% klinik formada; subklinik təcrübələr əhalinin 50%-ində ən azı bir dəfə.</w:t>
      </w:r>
    </w:p>
    <w:p>
      <w:pPr>
        <w:pStyle w:val="Compact"/>
        <w:numPr>
          <w:ilvl w:val="0"/>
          <w:numId w:val="1689"/>
        </w:numPr>
      </w:pPr>
      <w:r>
        <w:t xml:space="preserve">Cins: təxminən bərabər.</w:t>
      </w:r>
    </w:p>
    <w:p>
      <w:pPr>
        <w:pStyle w:val="Compact"/>
        <w:numPr>
          <w:ilvl w:val="0"/>
          <w:numId w:val="1689"/>
        </w:numPr>
      </w:pPr>
      <w:r>
        <w:t xml:space="preserve">Başlanğıc: yeniyetməlik və erkən yetkinlik (orta 16 yaş).</w:t>
      </w:r>
    </w:p>
    <w:p>
      <w:pPr>
        <w:pStyle w:val="Compact"/>
        <w:numPr>
          <w:ilvl w:val="0"/>
          <w:numId w:val="1689"/>
        </w:numPr>
      </w:pPr>
      <w:r>
        <w:t xml:space="preserve">Komorbidlik: MDD, panik, GAD, PTSP, BPD.</w:t>
      </w:r>
    </w:p>
    <w:bookmarkEnd w:id="1535"/>
    <w:bookmarkStart w:id="1536" w:name="X47322994767f380e755f2f89eae995b6b282a9c"/>
    <w:p>
      <w:pPr>
        <w:pStyle w:val="Heading3"/>
      </w:pPr>
      <w:r>
        <w:t xml:space="preserve">4. Etiologiya</w:t>
      </w:r>
    </w:p>
    <w:p>
      <w:pPr>
        <w:pStyle w:val="Compact"/>
        <w:numPr>
          <w:ilvl w:val="0"/>
          <w:numId w:val="1690"/>
        </w:numPr>
      </w:pPr>
      <w:r>
        <w:t xml:space="preserve">Travma və stres tetikleyici (xüsusilə kannabis, halüsinogen istifadəsi).</w:t>
      </w:r>
    </w:p>
    <w:p>
      <w:pPr>
        <w:pStyle w:val="Compact"/>
        <w:numPr>
          <w:ilvl w:val="0"/>
          <w:numId w:val="1690"/>
        </w:numPr>
      </w:pPr>
      <w:r>
        <w:t xml:space="preserve">Neyrobioloji — prefrontal-limbik tənzimləmənin pozulması; sensor emal anomaliyaları (Simeon D. icmalları).</w:t>
      </w:r>
    </w:p>
    <w:p>
      <w:pPr>
        <w:pStyle w:val="Compact"/>
        <w:numPr>
          <w:ilvl w:val="0"/>
          <w:numId w:val="1690"/>
        </w:numPr>
      </w:pPr>
      <w:r>
        <w:t xml:space="preserve">Komorbid narahatlıq və panik atak sıxlığı yüksək.</w:t>
      </w:r>
    </w:p>
    <w:bookmarkEnd w:id="1536"/>
    <w:bookmarkStart w:id="1537" w:name="Xb263b445e5ba57aa96db61a79e704a040edf434"/>
    <w:p>
      <w:pPr>
        <w:pStyle w:val="Heading3"/>
      </w:pPr>
      <w:r>
        <w:t xml:space="preserve">5. Klinik təzahürlər</w:t>
      </w:r>
    </w:p>
    <w:p>
      <w:pPr>
        <w:pStyle w:val="Compact"/>
        <w:numPr>
          <w:ilvl w:val="0"/>
          <w:numId w:val="1691"/>
        </w:numPr>
      </w:pPr>
      <w:r>
        <w:t xml:space="preserve">Depersonalizasiya: özündən kənardan baxma hissi, robot kimi olma, emosional keyləşmə, "bədənim mənə aid deyil" hissi.</w:t>
      </w:r>
    </w:p>
    <w:p>
      <w:pPr>
        <w:pStyle w:val="Compact"/>
        <w:numPr>
          <w:ilvl w:val="0"/>
          <w:numId w:val="1691"/>
        </w:numPr>
      </w:pPr>
      <w:r>
        <w:t xml:space="preserve">Derealizasiya: ətrafın "tutqun", "tutqun film kimi" və ya "süni" görünməsi; məsafə qavrayışı dəyişikliyi.</w:t>
      </w:r>
    </w:p>
    <w:p>
      <w:pPr>
        <w:pStyle w:val="Compact"/>
        <w:numPr>
          <w:ilvl w:val="0"/>
          <w:numId w:val="1691"/>
        </w:numPr>
      </w:pPr>
      <w:r>
        <w:t xml:space="preserve">Reality testing saxlanılır — pasiyent təcrübənin qeyri-real olduğunu bilir.</w:t>
      </w:r>
    </w:p>
    <w:p>
      <w:pPr>
        <w:pStyle w:val="Compact"/>
        <w:numPr>
          <w:ilvl w:val="0"/>
          <w:numId w:val="1691"/>
        </w:numPr>
      </w:pPr>
      <w:r>
        <w:t xml:space="preserve">Əhəmiyyətli distres və funksional pozulma.</w:t>
      </w:r>
    </w:p>
    <w:p>
      <w:pPr>
        <w:pStyle w:val="Compact"/>
        <w:numPr>
          <w:ilvl w:val="0"/>
          <w:numId w:val="1691"/>
        </w:numPr>
      </w:pPr>
      <w:r>
        <w:t xml:space="preserve">Tipik gediş — davamlı və ya təkrarlanan epizodlar.</w:t>
      </w:r>
    </w:p>
    <w:bookmarkEnd w:id="1537"/>
    <w:bookmarkStart w:id="1542" w:name="X5521ce884e44c20ad007a7ab6cccf6defa40a92"/>
    <w:p>
      <w:pPr>
        <w:pStyle w:val="Heading3"/>
      </w:pPr>
      <w:r>
        <w:t xml:space="preserve">6. Diaqnoz</w:t>
      </w:r>
    </w:p>
    <w:bookmarkStart w:id="1538"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 PTSP fonunda; şizofreniya) ilə daha yaxşı izah olunmur.</w:t>
      </w:r>
    </w:p>
    <w:bookmarkEnd w:id="1538"/>
    <w:bookmarkStart w:id="1539" w:name="mənbə-spesifik-dəqiqləşdirmələr-79"/>
    <w:p>
      <w:pPr>
        <w:pStyle w:val="Heading4"/>
      </w:pPr>
      <w:r>
        <w:t xml:space="preserve">6.2 Mənbə-spesifik dəqiqləşdirmələr</w:t>
      </w:r>
    </w:p>
    <w:p>
      <w:pPr>
        <w:pStyle w:val="Compact"/>
        <w:numPr>
          <w:ilvl w:val="0"/>
          <w:numId w:val="1692"/>
        </w:numPr>
      </w:pPr>
      <w:r>
        <w:t xml:space="preserve">DSM-5-TR / XBT-11 — eyni meyarlar.</w:t>
      </w:r>
    </w:p>
    <w:bookmarkEnd w:id="1539"/>
    <w:bookmarkStart w:id="1540" w:name="diaqnostika-alqoritmi-41"/>
    <w:p>
      <w:pPr>
        <w:pStyle w:val="Heading4"/>
      </w:pPr>
      <w:r>
        <w:t xml:space="preserve">6.3 Diaqnostika alqoritmi</w:t>
      </w:r>
    </w:p>
    <w:p>
      <w:pPr>
        <w:pStyle w:val="Compact"/>
        <w:numPr>
          <w:ilvl w:val="0"/>
          <w:numId w:val="1693"/>
        </w:numPr>
      </w:pPr>
      <w:r>
        <w:t xml:space="preserve">Klinik müsahibə.</w:t>
      </w:r>
    </w:p>
    <w:p>
      <w:pPr>
        <w:pStyle w:val="Compact"/>
        <w:numPr>
          <w:ilvl w:val="0"/>
          <w:numId w:val="1693"/>
        </w:numPr>
      </w:pPr>
      <w:r>
        <w:t xml:space="preserve">CDS (Cambridge Depersonalisation Scale, Sierra M., Berrios G.E.) — 29 maddə.</w:t>
      </w:r>
    </w:p>
    <w:p>
      <w:pPr>
        <w:pStyle w:val="Compact"/>
        <w:numPr>
          <w:ilvl w:val="0"/>
          <w:numId w:val="1693"/>
        </w:numPr>
      </w:pPr>
      <w:r>
        <w:t xml:space="preserve">Tibbi və neyroloji müayinə (tutma, beyin zədəsi istisnası).</w:t>
      </w:r>
    </w:p>
    <w:p>
      <w:pPr>
        <w:pStyle w:val="Compact"/>
        <w:numPr>
          <w:ilvl w:val="0"/>
          <w:numId w:val="1693"/>
        </w:numPr>
      </w:pPr>
      <w:r>
        <w:t xml:space="preserve">Toksikoloji skrining.</w:t>
      </w:r>
    </w:p>
    <w:p>
      <w:pPr>
        <w:pStyle w:val="Compact"/>
        <w:numPr>
          <w:ilvl w:val="0"/>
          <w:numId w:val="1693"/>
        </w:numPr>
      </w:pPr>
      <w:r>
        <w:t xml:space="preserve">Komorbidlik.</w:t>
      </w:r>
    </w:p>
    <w:bookmarkEnd w:id="1540"/>
    <w:bookmarkStart w:id="1541"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541"/>
    <w:bookmarkEnd w:id="1542"/>
    <w:bookmarkStart w:id="1543" w:name="Xaaf4bbb8d0db9db488c3e9eab67ae48b9c58874"/>
    <w:p>
      <w:pPr>
        <w:pStyle w:val="Heading3"/>
      </w:pPr>
      <w:r>
        <w:t xml:space="preserve">7. Müayinə</w:t>
      </w:r>
    </w:p>
    <w:p>
      <w:pPr>
        <w:pStyle w:val="Compact"/>
        <w:numPr>
          <w:ilvl w:val="0"/>
          <w:numId w:val="1694"/>
        </w:numPr>
      </w:pPr>
      <w:r>
        <w:t xml:space="preserve">CDS qızıl standart.</w:t>
      </w:r>
    </w:p>
    <w:p>
      <w:pPr>
        <w:pStyle w:val="Compact"/>
        <w:numPr>
          <w:ilvl w:val="0"/>
          <w:numId w:val="1694"/>
        </w:numPr>
      </w:pPr>
      <w:r>
        <w:t xml:space="preserve">EEQ tutma istisnası varsa.</w:t>
      </w:r>
    </w:p>
    <w:p>
      <w:pPr>
        <w:pStyle w:val="Compact"/>
        <w:numPr>
          <w:ilvl w:val="0"/>
          <w:numId w:val="1694"/>
        </w:numPr>
      </w:pPr>
      <w:r>
        <w:t xml:space="preserve">Toksikoloji.</w:t>
      </w:r>
    </w:p>
    <w:bookmarkEnd w:id="1543"/>
    <w:bookmarkStart w:id="1545" w:name="X4df2f3a0476102bdcf5896d58819aec207d44c1"/>
    <w:p>
      <w:pPr>
        <w:pStyle w:val="Heading3"/>
      </w:pPr>
      <w:r>
        <w:t xml:space="preserve">8. Müalicə</w:t>
      </w:r>
    </w:p>
    <w:p>
      <w:pPr>
        <w:pStyle w:val="Compact"/>
        <w:numPr>
          <w:ilvl w:val="0"/>
          <w:numId w:val="1695"/>
        </w:numPr>
      </w:pPr>
      <w:r>
        <w:t xml:space="preserve">KDT — depersonalizasiya üçün uyğunlaşdırılmış; koqnitiv yenidən strukturlaşdırma + ekspozisiya. Hunter E.C. et al. Behav Res Ther 2005.</w:t>
      </w:r>
    </w:p>
    <w:p>
      <w:pPr>
        <w:pStyle w:val="Compact"/>
        <w:numPr>
          <w:ilvl w:val="0"/>
          <w:numId w:val="1695"/>
        </w:numPr>
      </w:pPr>
      <w:r>
        <w:t xml:space="preserve">SSRİ — komorbid depresiya və narahatlıqda effektivlik; pozuntunun özü üçün sübut bazası məhdud.</w:t>
      </w:r>
    </w:p>
    <w:p>
      <w:pPr>
        <w:pStyle w:val="Compact"/>
        <w:numPr>
          <w:ilvl w:val="0"/>
          <w:numId w:val="1695"/>
        </w:numPr>
      </w:pPr>
      <w:r>
        <w:t xml:space="preserve">Lamotrigin adjunkt — bəzi tədqiqatlarda effekt.</w:t>
      </w:r>
    </w:p>
    <w:p>
      <w:pPr>
        <w:pStyle w:val="Compact"/>
        <w:numPr>
          <w:ilvl w:val="0"/>
          <w:numId w:val="1695"/>
        </w:numPr>
      </w:pPr>
      <w:r>
        <w:t xml:space="preserve">Travma fonunda — trauma-fokuslu yanaşma.</w:t>
      </w:r>
    </w:p>
    <w:p>
      <w:pPr>
        <w:pStyle w:val="Compact"/>
        <w:numPr>
          <w:ilvl w:val="0"/>
          <w:numId w:val="1695"/>
        </w:numPr>
      </w:pPr>
      <w:r>
        <w:t xml:space="preserve">Kannabis və halüsinogen istifadəsindən imtina kritik.</w:t>
      </w:r>
    </w:p>
    <w:bookmarkStart w:id="1544" w:name="mənbə-spesifik-dəqiqləşdirmələr-80"/>
    <w:p>
      <w:pPr>
        <w:pStyle w:val="Heading4"/>
      </w:pPr>
      <w:r>
        <w:t xml:space="preserve">Mənbə-spesifik dəqiqləşdirmələr</w:t>
      </w:r>
    </w:p>
    <w:p>
      <w:pPr>
        <w:pStyle w:val="Compact"/>
        <w:numPr>
          <w:ilvl w:val="0"/>
          <w:numId w:val="1696"/>
        </w:numPr>
      </w:pPr>
      <w:r>
        <w:t xml:space="preserve">Sierra M. icmalları — KDT və SSRİ adjunkt.</w:t>
      </w:r>
    </w:p>
    <w:p>
      <w:pPr>
        <w:pStyle w:val="Compact"/>
        <w:numPr>
          <w:ilvl w:val="0"/>
          <w:numId w:val="1696"/>
        </w:numPr>
      </w:pPr>
      <w:r>
        <w:t xml:space="preserve">Specifik FDA təsdiqli preparat yoxdur.</w:t>
      </w:r>
    </w:p>
    <w:bookmarkEnd w:id="1544"/>
    <w:bookmarkEnd w:id="1545"/>
    <w:bookmarkStart w:id="1546" w:name="Xb815dde00617fa7b51ab9dc4efaead0984bedc2"/>
    <w:p>
      <w:pPr>
        <w:pStyle w:val="Heading3"/>
      </w:pPr>
      <w:r>
        <w:t xml:space="preserve">9. Metodikalar</w:t>
      </w:r>
    </w:p>
    <w:p>
      <w:pPr>
        <w:pStyle w:val="DefinitionTerm"/>
      </w:pPr>
      <w:r>
        <w:t xml:space="preserve">KDT 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546"/>
    <w:bookmarkStart w:id="1552" w:name="Xf97fcecdc4676db5fe3097449302b2ecfa2ec1d"/>
    <w:p>
      <w:pPr>
        <w:pStyle w:val="Heading3"/>
      </w:pPr>
      <w:r>
        <w:t xml:space="preserve">10. Mif və yanlış inanclar</w:t>
      </w:r>
    </w:p>
    <w:bookmarkStart w:id="1547"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547"/>
    <w:bookmarkStart w:id="1548"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548"/>
    <w:bookmarkStart w:id="1549"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549"/>
    <w:bookmarkStart w:id="1550"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550"/>
    <w:bookmarkStart w:id="1551" w:name="mif-5-yalnız-antidepresant-effektivdir"/>
    <w:p>
      <w:pPr>
        <w:pStyle w:val="Heading5"/>
      </w:pPr>
      <w:r>
        <w:t xml:space="preserve">Mif 5: "Yalnız antidepresant effektivdir"</w:t>
      </w:r>
    </w:p>
    <w:p>
      <w:pPr>
        <w:pStyle w:val="FirstParagraph"/>
      </w:pPr>
      <w:r>
        <w:t xml:space="preserve">Sübut: KDT birinci sıra; SSRİ komorbid simptomlarda.</w:t>
      </w:r>
    </w:p>
    <w:bookmarkEnd w:id="1551"/>
    <w:bookmarkEnd w:id="1552"/>
    <w:bookmarkStart w:id="1553" w:name="Xd1e21d209e14b1655a4f3babf1525370408d136"/>
    <w:p>
      <w:pPr>
        <w:pStyle w:val="Heading3"/>
      </w:pPr>
      <w:r>
        <w:t xml:space="preserve">11. Proqnoz</w:t>
      </w:r>
    </w:p>
    <w:p>
      <w:pPr>
        <w:pStyle w:val="Compact"/>
        <w:numPr>
          <w:ilvl w:val="0"/>
          <w:numId w:val="1697"/>
        </w:numPr>
      </w:pPr>
      <w:r>
        <w:t xml:space="preserve">Xronik gediş, lakin KDT ilə əhəmiyyətli yaxşılaşma.</w:t>
      </w:r>
    </w:p>
    <w:bookmarkEnd w:id="1553"/>
    <w:bookmarkStart w:id="1554" w:name="X80f6dc576fc87c459c4eaf43e2656277b7b8c06"/>
    <w:p>
      <w:pPr>
        <w:pStyle w:val="Heading3"/>
      </w:pPr>
      <w:r>
        <w:t xml:space="preserve">12. Mənbələr</w:t>
      </w:r>
    </w:p>
    <w:p>
      <w:pPr>
        <w:pStyle w:val="Compact"/>
        <w:numPr>
          <w:ilvl w:val="0"/>
          <w:numId w:val="1698"/>
        </w:numPr>
      </w:pPr>
      <w:r>
        <w:t xml:space="preserve">WHO. ICD-11. 6B62 Depersonalization-derealization disorder. 2024.</w:t>
      </w:r>
    </w:p>
    <w:p>
      <w:pPr>
        <w:pStyle w:val="Compact"/>
        <w:numPr>
          <w:ilvl w:val="0"/>
          <w:numId w:val="1698"/>
        </w:numPr>
      </w:pPr>
      <w:r>
        <w:t xml:space="preserve">APA. DSM-5-TR. 2022.</w:t>
      </w:r>
    </w:p>
    <w:p>
      <w:pPr>
        <w:pStyle w:val="Compact"/>
        <w:numPr>
          <w:ilvl w:val="0"/>
          <w:numId w:val="1698"/>
        </w:numPr>
      </w:pPr>
      <w:r>
        <w:t xml:space="preserve">Sierra M. Depersonalization: A New Look at a Neglected Syndrome. Cambridge Univ Press; 2009.</w:t>
      </w:r>
    </w:p>
    <w:p>
      <w:pPr>
        <w:pStyle w:val="Compact"/>
        <w:numPr>
          <w:ilvl w:val="0"/>
          <w:numId w:val="1698"/>
        </w:numPr>
      </w:pPr>
      <w:r>
        <w:t xml:space="preserve">Hunter E.C.M. et al. Cognitive-behaviour therapy for depersonalisation disorder: an open study. Behav Res Ther 2005;43(9):1121–1130.</w:t>
      </w:r>
    </w:p>
    <w:p>
      <w:pPr>
        <w:pStyle w:val="Compact"/>
        <w:numPr>
          <w:ilvl w:val="0"/>
          <w:numId w:val="1698"/>
        </w:numPr>
      </w:pPr>
      <w:r>
        <w:t xml:space="preserve">Simeon D. Depersonalisation disorder: a contemporary overview. CNS Drugs 2004;18(6):343–354.</w:t>
      </w:r>
    </w:p>
    <w:bookmarkEnd w:id="1554"/>
    <w:bookmarkEnd w:id="1555"/>
    <w:bookmarkStart w:id="1580" w:name="Xd5e68b04afced2ad677092824011e72a0b0b9e1"/>
    <w:p>
      <w:pPr>
        <w:pageBreakBefore/>
        <w:pStyle w:val="Heading2"/>
      </w:pPr>
      <w:r>
        <w:t xml:space="preserve">6B63</w:t>
      </w:r>
      <w:r>
        <w:t xml:space="preserve"> </w:t>
      </w:r>
      <w:r>
        <w:t xml:space="preserve">DİSSOSİATİV NEVROLOJİ SİMPTOM POZUNTUSU</w:t>
      </w:r>
    </w:p>
    <w:bookmarkStart w:id="1556" w:name="X7bb346cdaeadf7c0de0849653a612157aa25dc4"/>
    <w:p>
      <w:pPr>
        <w:pStyle w:val="Heading3"/>
      </w:pPr>
      <w:r>
        <w:t xml:space="preserve">1. Tərif və nozologiya</w:t>
      </w:r>
    </w:p>
    <w:p>
      <w:pPr>
        <w:pStyle w:val="FirstParagraph"/>
      </w:pPr>
      <w:r>
        <w:t xml:space="preserve">Dissosiativ Nevroloji Simptom Pozuntusu (XBT-11:</w:t>
      </w:r>
      <w:r>
        <w:t xml:space="preserve"> </w:t>
      </w:r>
      <w:r>
        <w:t xml:space="preserve">6B63</w:t>
      </w:r>
      <w:r>
        <w:t xml:space="preserve"> </w:t>
      </w:r>
      <w:r>
        <w:t xml:space="preserve">Dissociative Neurological Symptom Disorder; DSM-5-TR: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556"/>
    <w:bookmarkStart w:id="1557" w:name="X727b4d8b077fd90bc20cbefbcbdc2597f924cc1"/>
    <w:p>
      <w:pPr>
        <w:pStyle w:val="Heading3"/>
      </w:pPr>
      <w:r>
        <w:t xml:space="preserve">2. Tarixçə</w:t>
      </w:r>
    </w:p>
    <w:p>
      <w:pPr>
        <w:pStyle w:val="Compact"/>
        <w:numPr>
          <w:ilvl w:val="0"/>
          <w:numId w:val="1699"/>
        </w:numPr>
      </w:pPr>
      <w:r>
        <w:t xml:space="preserve">Charcot J.M. (XIX əsr) — Salpêtrière-də "isteriya" tədqiqatları.</w:t>
      </w:r>
    </w:p>
    <w:p>
      <w:pPr>
        <w:pStyle w:val="Compact"/>
        <w:numPr>
          <w:ilvl w:val="0"/>
          <w:numId w:val="1699"/>
        </w:numPr>
      </w:pPr>
      <w:r>
        <w:t xml:space="preserve">Freud S. — psixoanalitik "konversion" modeli.</w:t>
      </w:r>
    </w:p>
    <w:p>
      <w:pPr>
        <w:pStyle w:val="Compact"/>
        <w:numPr>
          <w:ilvl w:val="0"/>
          <w:numId w:val="1699"/>
        </w:numPr>
      </w:pPr>
      <w:r>
        <w:t xml:space="preserve">DSM-III (1980) — "Conversion Disorder" somatoform pozuntular daxilində.</w:t>
      </w:r>
    </w:p>
    <w:p>
      <w:pPr>
        <w:pStyle w:val="Compact"/>
        <w:numPr>
          <w:ilvl w:val="0"/>
          <w:numId w:val="1699"/>
        </w:numPr>
      </w:pPr>
      <w:r>
        <w:t xml:space="preserve">DSM-5 (2013) — "Functional Neurological Symptom Disorder" — neyroloji və psixiatrik birgə qiymətləndirmə vurğusu.</w:t>
      </w:r>
    </w:p>
    <w:p>
      <w:pPr>
        <w:pStyle w:val="Compact"/>
        <w:numPr>
          <w:ilvl w:val="0"/>
          <w:numId w:val="1699"/>
        </w:numPr>
      </w:pPr>
      <w:r>
        <w:t xml:space="preserve">XBT-11 (2019) — dissosiativ pozuntular kateqoriyasına keçirilmiş.</w:t>
      </w:r>
    </w:p>
    <w:bookmarkEnd w:id="1557"/>
    <w:bookmarkStart w:id="1558" w:name="Xb6c1318028ed6a11ed79ce4b0aad7e105c4bbe1"/>
    <w:p>
      <w:pPr>
        <w:pStyle w:val="Heading3"/>
      </w:pPr>
      <w:r>
        <w:t xml:space="preserve">3. Epidemiologiya</w:t>
      </w:r>
    </w:p>
    <w:p>
      <w:pPr>
        <w:pStyle w:val="Compact"/>
        <w:numPr>
          <w:ilvl w:val="0"/>
          <w:numId w:val="1700"/>
        </w:numPr>
      </w:pPr>
      <w:r>
        <w:t xml:space="preserve">Birinci tibbi yardımda və nevroloji klinikalarda — 5–10% (Carson A.J. et al. icmalları).</w:t>
      </w:r>
    </w:p>
    <w:p>
      <w:pPr>
        <w:pStyle w:val="Compact"/>
        <w:numPr>
          <w:ilvl w:val="0"/>
          <w:numId w:val="1700"/>
        </w:numPr>
      </w:pPr>
      <w:r>
        <w:t xml:space="preserve">Cins: qadınlarda 2–3 dəfə yüksək.</w:t>
      </w:r>
    </w:p>
    <w:p>
      <w:pPr>
        <w:pStyle w:val="Compact"/>
        <w:numPr>
          <w:ilvl w:val="0"/>
          <w:numId w:val="1700"/>
        </w:numPr>
      </w:pPr>
      <w:r>
        <w:t xml:space="preserve">Başlanğıc: yetkinlik, lakin uşaq və yaşlılarda da.</w:t>
      </w:r>
    </w:p>
    <w:p>
      <w:pPr>
        <w:pStyle w:val="Compact"/>
        <w:numPr>
          <w:ilvl w:val="0"/>
          <w:numId w:val="1700"/>
        </w:numPr>
      </w:pPr>
      <w:r>
        <w:t xml:space="preserve">Komorbidlik: MDD, narahatlıq, travma anamnezi, somatik xəstəliklər.</w:t>
      </w:r>
    </w:p>
    <w:bookmarkEnd w:id="1558"/>
    <w:bookmarkStart w:id="1559" w:name="X33f8a92538089e48163d0bffbcfcafae87cd489"/>
    <w:p>
      <w:pPr>
        <w:pStyle w:val="Heading3"/>
      </w:pPr>
      <w:r>
        <w:t xml:space="preserve">4. Etiologiya</w:t>
      </w:r>
    </w:p>
    <w:p>
      <w:pPr>
        <w:pStyle w:val="Compact"/>
        <w:numPr>
          <w:ilvl w:val="0"/>
          <w:numId w:val="1701"/>
        </w:numPr>
      </w:pPr>
      <w:r>
        <w:t xml:space="preserve">Travma və ya stres tetikleyici (lakin 25%-də aşkar tetikleyici tapılmır).</w:t>
      </w:r>
    </w:p>
    <w:p>
      <w:pPr>
        <w:pStyle w:val="Compact"/>
        <w:numPr>
          <w:ilvl w:val="0"/>
          <w:numId w:val="1701"/>
        </w:numPr>
      </w:pPr>
      <w:r>
        <w:t xml:space="preserve">Neyrobioloji — sensorimotor və koqnitiv proqnoz emalında pozulma; predictive coding hipotezi (Edwards M.J.).</w:t>
      </w:r>
    </w:p>
    <w:p>
      <w:pPr>
        <w:pStyle w:val="Compact"/>
        <w:numPr>
          <w:ilvl w:val="0"/>
          <w:numId w:val="1701"/>
        </w:numPr>
      </w:pPr>
      <w:r>
        <w:t xml:space="preserve">"Functional" termini — pasiyentə "uydurma" demək yox, sinir sisteminin funksional pozulması.</w:t>
      </w:r>
    </w:p>
    <w:bookmarkEnd w:id="1559"/>
    <w:bookmarkStart w:id="1562" w:name="X25239cd9bf37971f52db832fa05017aecf50723"/>
    <w:p>
      <w:pPr>
        <w:pStyle w:val="Heading3"/>
      </w:pPr>
      <w:r>
        <w:t xml:space="preserve">5. Klinik təzahürlər</w:t>
      </w:r>
    </w:p>
    <w:bookmarkStart w:id="1560" w:name="tipik-simptomlar"/>
    <w:p>
      <w:pPr>
        <w:pStyle w:val="Heading4"/>
      </w:pPr>
      <w:r>
        <w:t xml:space="preserve">Tipik simptomlar</w:t>
      </w:r>
    </w:p>
    <w:p>
      <w:pPr>
        <w:pStyle w:val="Compact"/>
        <w:numPr>
          <w:ilvl w:val="0"/>
          <w:numId w:val="1702"/>
        </w:numPr>
      </w:pPr>
      <w:r>
        <w:t xml:space="preserve">Motor: zəiflik, paralys, qeyri-iradi hərəkətlər (functional tremor, distoniya), gait pozuntusu.</w:t>
      </w:r>
    </w:p>
    <w:p>
      <w:pPr>
        <w:pStyle w:val="Compact"/>
        <w:numPr>
          <w:ilvl w:val="0"/>
          <w:numId w:val="1702"/>
        </w:numPr>
      </w:pPr>
      <w:r>
        <w:t xml:space="preserve">Sensor: hiss itkisi (anesteziya), görmə pozuntusu (functional blindness), eşitmə pozuntusu.</w:t>
      </w:r>
    </w:p>
    <w:p>
      <w:pPr>
        <w:pStyle w:val="Compact"/>
        <w:numPr>
          <w:ilvl w:val="0"/>
          <w:numId w:val="1702"/>
        </w:numPr>
      </w:pPr>
      <w:r>
        <w:t xml:space="preserve">Functional (psikogen) qeyri-epileptik tutmalar (PNES): tutma kimi epizodlar, EEQ-də epileptik aktivlik yox.</w:t>
      </w:r>
    </w:p>
    <w:p>
      <w:pPr>
        <w:pStyle w:val="Compact"/>
        <w:numPr>
          <w:ilvl w:val="0"/>
          <w:numId w:val="1702"/>
        </w:numPr>
      </w:pPr>
      <w:r>
        <w:t xml:space="preserve">Koqnitiv: "tutqun" konsentrasiya, ləng emal — "functional cognitive disorder".</w:t>
      </w:r>
    </w:p>
    <w:bookmarkEnd w:id="1560"/>
    <w:bookmarkStart w:id="1561" w:name="klinik-əlamətlər-positive-features"/>
    <w:p>
      <w:pPr>
        <w:pStyle w:val="Heading4"/>
      </w:pPr>
      <w:r>
        <w:t xml:space="preserve">Klinik əlamətlər (positive features)</w:t>
      </w:r>
    </w:p>
    <w:p>
      <w:pPr>
        <w:pStyle w:val="Compact"/>
        <w:numPr>
          <w:ilvl w:val="0"/>
          <w:numId w:val="1703"/>
        </w:numPr>
      </w:pPr>
      <w:r>
        <w:t xml:space="preserve">Tipik nevroloji patogenezdən fərqli paterns (məs. Hoover əlaməti motor zəiflikdə — funksional komponentin müsbət göstəricisi).</w:t>
      </w:r>
    </w:p>
    <w:p>
      <w:pPr>
        <w:pStyle w:val="Compact"/>
        <w:numPr>
          <w:ilvl w:val="0"/>
          <w:numId w:val="1703"/>
        </w:numPr>
      </w:pPr>
      <w:r>
        <w:t xml:space="preserve">Distractibility — diqqət başqa yerə yönəldikdə simptom dəyişir.</w:t>
      </w:r>
    </w:p>
    <w:p>
      <w:pPr>
        <w:pStyle w:val="Compact"/>
        <w:numPr>
          <w:ilvl w:val="0"/>
          <w:numId w:val="1703"/>
        </w:numPr>
      </w:pPr>
      <w:r>
        <w:t xml:space="preserve">Entrainability — tremor başqa ritmə uyğunlaşır.</w:t>
      </w:r>
    </w:p>
    <w:bookmarkEnd w:id="1561"/>
    <w:bookmarkEnd w:id="1562"/>
    <w:bookmarkStart w:id="1567" w:name="X12c84b99d62b532edbf9dffd735ed6eef40b13b"/>
    <w:p>
      <w:pPr>
        <w:pStyle w:val="Heading3"/>
      </w:pPr>
      <w:r>
        <w:t xml:space="preserve">6. Diaqnoz</w:t>
      </w:r>
    </w:p>
    <w:bookmarkStart w:id="1563"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563"/>
    <w:bookmarkStart w:id="1564" w:name="mənbə-spesifik-dəqiqləşdirmələr-81"/>
    <w:p>
      <w:pPr>
        <w:pStyle w:val="Heading4"/>
      </w:pPr>
      <w:r>
        <w:t xml:space="preserve">6.2 Mənbə-spesifik dəqiqləşdirmələr</w:t>
      </w:r>
    </w:p>
    <w:p>
      <w:pPr>
        <w:pStyle w:val="Compact"/>
        <w:numPr>
          <w:ilvl w:val="0"/>
          <w:numId w:val="1704"/>
        </w:numPr>
      </w:pPr>
      <w:r>
        <w:t xml:space="preserve">DSM-5-TR — diaqnoz "positive features" əsasında qoyulur (yox-isnad metodu deyil); nevroloq və psixiatrın birgə qiymətləndirməsi.</w:t>
      </w:r>
    </w:p>
    <w:p>
      <w:pPr>
        <w:pStyle w:val="Compact"/>
        <w:numPr>
          <w:ilvl w:val="0"/>
          <w:numId w:val="1704"/>
        </w:numPr>
      </w:pPr>
      <w:r>
        <w:t xml:space="preserve">XBT-11 — dissosiativ pozuntular kateqoriyasında.</w:t>
      </w:r>
    </w:p>
    <w:bookmarkEnd w:id="1564"/>
    <w:bookmarkStart w:id="1565" w:name="diaqnostika-alqoritmi-42"/>
    <w:p>
      <w:pPr>
        <w:pStyle w:val="Heading4"/>
      </w:pPr>
      <w:r>
        <w:t xml:space="preserve">6.3 Diaqnostika alqoritmi</w:t>
      </w:r>
    </w:p>
    <w:p>
      <w:pPr>
        <w:pStyle w:val="Compact"/>
        <w:numPr>
          <w:ilvl w:val="0"/>
          <w:numId w:val="1705"/>
        </w:numPr>
      </w:pPr>
      <w:r>
        <w:t xml:space="preserve">Nevroloji müayinə — funksional positive features (Hoover, entrainability, distractibility).</w:t>
      </w:r>
    </w:p>
    <w:p>
      <w:pPr>
        <w:pStyle w:val="Compact"/>
        <w:numPr>
          <w:ilvl w:val="0"/>
          <w:numId w:val="1705"/>
        </w:numPr>
      </w:pPr>
      <w:r>
        <w:t xml:space="preserve">Tipik neyroloji vəziyyət istisnası — MRT, EEQ, EMG, lyumbal punksiya (klinikaya görə).</w:t>
      </w:r>
    </w:p>
    <w:p>
      <w:pPr>
        <w:pStyle w:val="Compact"/>
        <w:numPr>
          <w:ilvl w:val="0"/>
          <w:numId w:val="1705"/>
        </w:numPr>
      </w:pPr>
      <w:r>
        <w:t xml:space="preserve">PNES halında — video-EEQ monitorinq qızıl standart.</w:t>
      </w:r>
    </w:p>
    <w:p>
      <w:pPr>
        <w:pStyle w:val="Compact"/>
        <w:numPr>
          <w:ilvl w:val="0"/>
          <w:numId w:val="1705"/>
        </w:numPr>
      </w:pPr>
      <w:r>
        <w:t xml:space="preserve">Psixiatrik qiymətləndirmə — komorbid travma, MDD, narahatlıq.</w:t>
      </w:r>
    </w:p>
    <w:p>
      <w:pPr>
        <w:pStyle w:val="Compact"/>
        <w:numPr>
          <w:ilvl w:val="0"/>
          <w:numId w:val="1705"/>
        </w:numPr>
      </w:pPr>
      <w:r>
        <w:t xml:space="preserve">Pasiyentə diaqnozun pozitiv izahı — "uydurma deyil, sinir sistemində funksional pozulma".</w:t>
      </w:r>
    </w:p>
    <w:bookmarkEnd w:id="1565"/>
    <w:bookmarkStart w:id="1566"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566"/>
    <w:bookmarkEnd w:id="1567"/>
    <w:bookmarkStart w:id="1568" w:name="X4f3877a448cf2a5ed445d9fc17b0b51dac114e3"/>
    <w:p>
      <w:pPr>
        <w:pStyle w:val="Heading3"/>
      </w:pPr>
      <w:r>
        <w:t xml:space="preserve">7. Müayinə</w:t>
      </w:r>
    </w:p>
    <w:p>
      <w:pPr>
        <w:pStyle w:val="Compact"/>
        <w:numPr>
          <w:ilvl w:val="0"/>
          <w:numId w:val="1706"/>
        </w:numPr>
      </w:pPr>
      <w:r>
        <w:t xml:space="preserve">Nevroloji müayinə (positive features).</w:t>
      </w:r>
    </w:p>
    <w:p>
      <w:pPr>
        <w:pStyle w:val="Compact"/>
        <w:numPr>
          <w:ilvl w:val="0"/>
          <w:numId w:val="1706"/>
        </w:numPr>
      </w:pPr>
      <w:r>
        <w:t xml:space="preserve">Video-EEQ — PNES halında.</w:t>
      </w:r>
    </w:p>
    <w:p>
      <w:pPr>
        <w:pStyle w:val="Compact"/>
        <w:numPr>
          <w:ilvl w:val="0"/>
          <w:numId w:val="1706"/>
        </w:numPr>
      </w:pPr>
      <w:r>
        <w:t xml:space="preserve">MRT, laborator nevroloji xəstəlik istisnası.</w:t>
      </w:r>
    </w:p>
    <w:p>
      <w:pPr>
        <w:pStyle w:val="Compact"/>
        <w:numPr>
          <w:ilvl w:val="0"/>
          <w:numId w:val="1706"/>
        </w:numPr>
      </w:pPr>
      <w:r>
        <w:t xml:space="preserve">Travma və psixiatrik qiymətləndirmə.</w:t>
      </w:r>
    </w:p>
    <w:bookmarkEnd w:id="1568"/>
    <w:bookmarkStart w:id="1570" w:name="Xc89351a4ff87dd0292cd38802e4bd7749f902c5"/>
    <w:p>
      <w:pPr>
        <w:pStyle w:val="Heading3"/>
      </w:pPr>
      <w:r>
        <w:t xml:space="preserve">8. Müalicə</w:t>
      </w:r>
    </w:p>
    <w:p>
      <w:pPr>
        <w:pStyle w:val="Compact"/>
        <w:numPr>
          <w:ilvl w:val="0"/>
          <w:numId w:val="1707"/>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07"/>
        </w:numPr>
      </w:pPr>
      <w:r>
        <w:t xml:space="preserve">Multidisiplinarlı yanaşma — nevroloq + psixiatr + fizioterapevt.</w:t>
      </w:r>
    </w:p>
    <w:p>
      <w:pPr>
        <w:pStyle w:val="Compact"/>
        <w:numPr>
          <w:ilvl w:val="0"/>
          <w:numId w:val="1707"/>
        </w:numPr>
      </w:pPr>
      <w:r>
        <w:t xml:space="preserve">Fizioterapiya (motor simptomlarda) — sübutlu fayda (Nielsen G. et al. J Neurol Neurosurg Psychiatry 2017 RKİ).</w:t>
      </w:r>
    </w:p>
    <w:p>
      <w:pPr>
        <w:pStyle w:val="Compact"/>
        <w:numPr>
          <w:ilvl w:val="0"/>
          <w:numId w:val="1707"/>
        </w:numPr>
      </w:pPr>
      <w:r>
        <w:t xml:space="preserve">KDT — koqnitiv yenidən strukturlaşdırma; PNES üçün xüsusi protokollar (LaFrance W.C. JAMA Psychiatry 2014).</w:t>
      </w:r>
    </w:p>
    <w:p>
      <w:pPr>
        <w:pStyle w:val="Compact"/>
        <w:numPr>
          <w:ilvl w:val="0"/>
          <w:numId w:val="1707"/>
        </w:numPr>
      </w:pPr>
      <w:r>
        <w:t xml:space="preserve">Travma fonunda — trauma-fokuslu yanaşma.</w:t>
      </w:r>
    </w:p>
    <w:p>
      <w:pPr>
        <w:pStyle w:val="Compact"/>
        <w:numPr>
          <w:ilvl w:val="0"/>
          <w:numId w:val="1707"/>
        </w:numPr>
      </w:pPr>
      <w:r>
        <w:t xml:space="preserve">Antikonvulsantlar PNES üçün effektsizdir və zərərlidir — pasiyentin diaqnozunun düzgün qoyulması və antiepileptikin kəsilməsi kritikdir.</w:t>
      </w:r>
    </w:p>
    <w:p>
      <w:pPr>
        <w:pStyle w:val="Compact"/>
        <w:numPr>
          <w:ilvl w:val="0"/>
          <w:numId w:val="1707"/>
        </w:numPr>
      </w:pPr>
      <w:r>
        <w:t xml:space="preserve">Komorbid depresiya/narahatlıq üçün SSRİ.</w:t>
      </w:r>
    </w:p>
    <w:bookmarkStart w:id="1569" w:name="mənbə-spesifik-dəqiqləşdirmələr-82"/>
    <w:p>
      <w:pPr>
        <w:pStyle w:val="Heading4"/>
      </w:pPr>
      <w:r>
        <w:t xml:space="preserve">Mənbə-spesifik dəqiqləşdirmələr</w:t>
      </w:r>
    </w:p>
    <w:p>
      <w:pPr>
        <w:pStyle w:val="Compact"/>
        <w:numPr>
          <w:ilvl w:val="0"/>
          <w:numId w:val="1708"/>
        </w:numPr>
      </w:pPr>
      <w:r>
        <w:t xml:space="preserve">FND-spesifik beynəlxalq konsensus (Stone J., Carson A., LaFrance W.C.).</w:t>
      </w:r>
    </w:p>
    <w:p>
      <w:pPr>
        <w:pStyle w:val="Compact"/>
        <w:numPr>
          <w:ilvl w:val="0"/>
          <w:numId w:val="1708"/>
        </w:numPr>
      </w:pPr>
      <w:r>
        <w:t xml:space="preserve">NICE — funksional simptomlar üçün multidisiplinarlı yanaşma.</w:t>
      </w:r>
    </w:p>
    <w:bookmarkEnd w:id="1569"/>
    <w:bookmarkEnd w:id="1570"/>
    <w:bookmarkStart w:id="1571"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 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571"/>
    <w:bookmarkStart w:id="1577" w:name="X113df6d9169416eaf08f23f959c314be229d80a"/>
    <w:p>
      <w:pPr>
        <w:pStyle w:val="Heading3"/>
      </w:pPr>
      <w:r>
        <w:t xml:space="preserve">10. Mif və yanlış inanclar</w:t>
      </w:r>
    </w:p>
    <w:bookmarkStart w:id="1572"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572"/>
    <w:bookmarkStart w:id="1573"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573"/>
    <w:bookmarkStart w:id="1574"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574"/>
    <w:bookmarkStart w:id="1575"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575"/>
    <w:bookmarkStart w:id="1576" w:name="X01a42172ad704c0d1490122ca9e3995b8827c6a"/>
    <w:p>
      <w:pPr>
        <w:pStyle w:val="Heading5"/>
      </w:pPr>
      <w:r>
        <w:t xml:space="preserve">Mif 5: "Funksional simptomlar müalicə olunmur"</w:t>
      </w:r>
    </w:p>
    <w:p>
      <w:pPr>
        <w:pStyle w:val="FirstParagraph"/>
      </w:pPr>
      <w:r>
        <w:t xml:space="preserve">Sübut: fizioterapiya, KDT, multidisiplinarlı yanaşma əhəmiyyətli effekt göstərir.</w:t>
      </w:r>
    </w:p>
    <w:bookmarkEnd w:id="1576"/>
    <w:bookmarkEnd w:id="1577"/>
    <w:bookmarkStart w:id="1578" w:name="Xd9bce79e5c4564dc05259435f3f021cf5d996cd"/>
    <w:p>
      <w:pPr>
        <w:pStyle w:val="Heading3"/>
      </w:pPr>
      <w:r>
        <w:t xml:space="preserve">11. Proqnoz</w:t>
      </w:r>
    </w:p>
    <w:p>
      <w:pPr>
        <w:pStyle w:val="Compact"/>
        <w:numPr>
          <w:ilvl w:val="0"/>
          <w:numId w:val="1709"/>
        </w:numPr>
      </w:pPr>
      <w:r>
        <w:t xml:space="preserve">Erkən düzgün diaqnoz və müdaxilə ilə yaxşılaşma.</w:t>
      </w:r>
    </w:p>
    <w:p>
      <w:pPr>
        <w:pStyle w:val="Compact"/>
        <w:numPr>
          <w:ilvl w:val="0"/>
          <w:numId w:val="1709"/>
        </w:numPr>
      </w:pPr>
      <w:r>
        <w:t xml:space="preserve">Geç diaqnoz və polifarmasiya — xronikləşmə.</w:t>
      </w:r>
    </w:p>
    <w:bookmarkEnd w:id="1578"/>
    <w:bookmarkStart w:id="1579" w:name="Xa9893f1de20402edb7e644c71c73558e7792f52"/>
    <w:p>
      <w:pPr>
        <w:pStyle w:val="Heading3"/>
      </w:pPr>
      <w:r>
        <w:t xml:space="preserve">12. Mənbələr</w:t>
      </w:r>
    </w:p>
    <w:p>
      <w:pPr>
        <w:pStyle w:val="Compact"/>
        <w:numPr>
          <w:ilvl w:val="0"/>
          <w:numId w:val="1710"/>
        </w:numPr>
      </w:pPr>
      <w:r>
        <w:t xml:space="preserve">WHO. ICD-11. 6B63 Dissociative neurological symptom disorder. 2024.</w:t>
      </w:r>
    </w:p>
    <w:p>
      <w:pPr>
        <w:pStyle w:val="Compact"/>
        <w:numPr>
          <w:ilvl w:val="0"/>
          <w:numId w:val="1710"/>
        </w:numPr>
      </w:pPr>
      <w:r>
        <w:t xml:space="preserve">APA. DSM-5-TR. 2022.</w:t>
      </w:r>
    </w:p>
    <w:p>
      <w:pPr>
        <w:pStyle w:val="Compact"/>
        <w:numPr>
          <w:ilvl w:val="0"/>
          <w:numId w:val="1710"/>
        </w:numPr>
      </w:pPr>
      <w:r>
        <w:t xml:space="preserve">Stone J., Carson A. Functional neurological disorders: the neurological assessment as treatment. Pract Neurol 2016;16(1):7–17.</w:t>
      </w:r>
    </w:p>
    <w:p>
      <w:pPr>
        <w:pStyle w:val="Compact"/>
        <w:numPr>
          <w:ilvl w:val="0"/>
          <w:numId w:val="1710"/>
        </w:numPr>
      </w:pPr>
      <w:r>
        <w:t xml:space="preserve">Nielsen G. et al. Physiotherapy for functional motor disorders: a consensus recommendation. J Neurol Neurosurg Psychiatry 2015;86(10):1113–1119.</w:t>
      </w:r>
    </w:p>
    <w:p>
      <w:pPr>
        <w:pStyle w:val="Compact"/>
        <w:numPr>
          <w:ilvl w:val="0"/>
          <w:numId w:val="1710"/>
        </w:numPr>
      </w:pPr>
      <w:r>
        <w:t xml:space="preserve">LaFrance W.C. et al. Multicenter pilot treatment trial for psychogenic nonepileptic seizures: a randomized clinical trial. JAMA Psychiatry 2014;71(9):997–1005.</w:t>
      </w:r>
    </w:p>
    <w:p>
      <w:pPr>
        <w:pStyle w:val="Compact"/>
        <w:numPr>
          <w:ilvl w:val="0"/>
          <w:numId w:val="1710"/>
        </w:numPr>
      </w:pPr>
      <w:r>
        <w:t xml:space="preserve">Edwards M.J., Adams R.A., Brown H., Pareés I., Friston K.J. A Bayesian account of "hysteria". Brain 2012;135(Pt 11):3495–3512.</w:t>
      </w:r>
    </w:p>
    <w:bookmarkEnd w:id="1579"/>
    <w:bookmarkEnd w:id="1580"/>
    <w:bookmarkStart w:id="1603" w:name="X1e3ac7e5a61e0706f0d8b902ff43e862cfc9708"/>
    <w:p>
      <w:pPr>
        <w:pageBreakBefore/>
        <w:pStyle w:val="Heading2"/>
      </w:pPr>
      <w:r>
        <w:t xml:space="preserve">6B64</w:t>
      </w:r>
      <w:r>
        <w:t xml:space="preserve"> </w:t>
      </w:r>
      <w:r>
        <w:t xml:space="preserve">DİSSOSİATİV AMNEZİYA</w:t>
      </w:r>
    </w:p>
    <w:bookmarkStart w:id="1581" w:name="Xc893654fb7479e73f90ccbdb8148401cd251371"/>
    <w:p>
      <w:pPr>
        <w:pStyle w:val="Heading3"/>
      </w:pPr>
      <w:r>
        <w:t xml:space="preserve">1. Tərif və nozologiya</w:t>
      </w:r>
    </w:p>
    <w:p>
      <w:pPr>
        <w:pStyle w:val="FirstParagraph"/>
      </w:pPr>
      <w:r>
        <w:t xml:space="preserve">Dissosiativ Amneziya (XBT-11:</w:t>
      </w:r>
      <w:r>
        <w:t xml:space="preserve"> </w:t>
      </w:r>
      <w:r>
        <w:t xml:space="preserve">6B64</w:t>
      </w:r>
      <w:r>
        <w:t xml:space="preserve">; DSM-5-TR: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581"/>
    <w:bookmarkStart w:id="1582" w:name="X7f346b1ad33c2babc975a9a1f14f12480bea38a"/>
    <w:p>
      <w:pPr>
        <w:pStyle w:val="Heading3"/>
      </w:pPr>
      <w:r>
        <w:t xml:space="preserve">2. Tarixçə</w:t>
      </w:r>
    </w:p>
    <w:p>
      <w:pPr>
        <w:pStyle w:val="Compact"/>
        <w:numPr>
          <w:ilvl w:val="0"/>
          <w:numId w:val="1711"/>
        </w:numPr>
      </w:pPr>
      <w:r>
        <w:t xml:space="preserve">Janet P. — dissosiasiya konsepsiyasının yaradıcısı.</w:t>
      </w:r>
    </w:p>
    <w:p>
      <w:pPr>
        <w:pStyle w:val="Compact"/>
        <w:numPr>
          <w:ilvl w:val="0"/>
          <w:numId w:val="1711"/>
        </w:numPr>
      </w:pPr>
      <w:r>
        <w:t xml:space="preserve">DSM-IV — dissosiativ fuq ayrı diaqnoz.</w:t>
      </w:r>
    </w:p>
    <w:p>
      <w:pPr>
        <w:pStyle w:val="Compact"/>
        <w:numPr>
          <w:ilvl w:val="0"/>
          <w:numId w:val="1711"/>
        </w:numPr>
      </w:pPr>
      <w:r>
        <w:t xml:space="preserve">DSM-5 (2013) — fuq kvalifikator kimi inteqrasiya edilmişdir.</w:t>
      </w:r>
    </w:p>
    <w:p>
      <w:pPr>
        <w:pStyle w:val="Compact"/>
        <w:numPr>
          <w:ilvl w:val="0"/>
          <w:numId w:val="1711"/>
        </w:numPr>
      </w:pPr>
      <w:r>
        <w:t xml:space="preserve">"False Memory" mübahisəsi (1990-cı illər) — terapevtik induksiyalı "geri kaytarılmış xatirə" diskussiyası.</w:t>
      </w:r>
    </w:p>
    <w:bookmarkEnd w:id="1582"/>
    <w:bookmarkStart w:id="1583" w:name="X2ce2fa08ad3dae2e824d5d9ce26989fd4846c45"/>
    <w:p>
      <w:pPr>
        <w:pStyle w:val="Heading3"/>
      </w:pPr>
      <w:r>
        <w:t xml:space="preserve">3. Epidemiologiya</w:t>
      </w:r>
    </w:p>
    <w:p>
      <w:pPr>
        <w:pStyle w:val="Compact"/>
        <w:numPr>
          <w:ilvl w:val="0"/>
          <w:numId w:val="1712"/>
        </w:numPr>
      </w:pPr>
      <w:r>
        <w:t xml:space="preserve">Ömürlük yayılma: 1–2%; ictimai bədbəxtliklər (müharibə, fəlakət) sonrası daha yüksək.</w:t>
      </w:r>
    </w:p>
    <w:p>
      <w:pPr>
        <w:pStyle w:val="Compact"/>
        <w:numPr>
          <w:ilvl w:val="0"/>
          <w:numId w:val="1712"/>
        </w:numPr>
      </w:pPr>
      <w:r>
        <w:t xml:space="preserve">Cins: qadınlarda nisbətən yüksək.</w:t>
      </w:r>
    </w:p>
    <w:p>
      <w:pPr>
        <w:pStyle w:val="Compact"/>
        <w:numPr>
          <w:ilvl w:val="0"/>
          <w:numId w:val="1712"/>
        </w:numPr>
      </w:pPr>
      <w:r>
        <w:t xml:space="preserve">Komorbidlik: PTSP, cPTSP, DİP, BPD, MDD.</w:t>
      </w:r>
    </w:p>
    <w:bookmarkEnd w:id="1583"/>
    <w:bookmarkStart w:id="1584" w:name="X51e1d2410db6557523547d54ae640819f6bb789"/>
    <w:p>
      <w:pPr>
        <w:pStyle w:val="Heading3"/>
      </w:pPr>
      <w:r>
        <w:t xml:space="preserve">4. Etiologiya</w:t>
      </w:r>
    </w:p>
    <w:p>
      <w:pPr>
        <w:pStyle w:val="Compact"/>
        <w:numPr>
          <w:ilvl w:val="0"/>
          <w:numId w:val="1713"/>
        </w:numPr>
      </w:pPr>
      <w:r>
        <w:t xml:space="preserve">Travma — ağır psixoloji və ya fiziki travmaya cavab; "müdafiə mexanizmi" kimi hipotez.</w:t>
      </w:r>
    </w:p>
    <w:p>
      <w:pPr>
        <w:pStyle w:val="Compact"/>
        <w:numPr>
          <w:ilvl w:val="0"/>
          <w:numId w:val="1713"/>
        </w:numPr>
      </w:pPr>
      <w:r>
        <w:t xml:space="preserve">Neyrobioloji — hippokamp və prefrontal koqnitiv emal pozulması.</w:t>
      </w:r>
    </w:p>
    <w:bookmarkEnd w:id="1584"/>
    <w:bookmarkStart w:id="1585" w:name="Xa6bb367652355cebfd5c51c00d305c6b8e0f10a"/>
    <w:p>
      <w:pPr>
        <w:pStyle w:val="Heading3"/>
      </w:pPr>
      <w:r>
        <w:t xml:space="preserve">5. Klinik təzahürlər</w:t>
      </w:r>
    </w:p>
    <w:p>
      <w:pPr>
        <w:pStyle w:val="Compact"/>
        <w:numPr>
          <w:ilvl w:val="0"/>
          <w:numId w:val="1714"/>
        </w:numPr>
      </w:pPr>
      <w:r>
        <w:t xml:space="preserve">Travmatik və ya stresli hadisənin xatırlanmaması.</w:t>
      </w:r>
    </w:p>
    <w:p>
      <w:pPr>
        <w:pStyle w:val="Compact"/>
        <w:numPr>
          <w:ilvl w:val="0"/>
          <w:numId w:val="1714"/>
        </w:numPr>
      </w:pPr>
      <w:r>
        <w:t xml:space="preserve">Lokalizə (məs. müharibə dövrü), seçici, generalizə.</w:t>
      </w:r>
    </w:p>
    <w:p>
      <w:pPr>
        <w:pStyle w:val="Compact"/>
        <w:numPr>
          <w:ilvl w:val="0"/>
          <w:numId w:val="1714"/>
        </w:numPr>
      </w:pPr>
      <w:r>
        <w:t xml:space="preserve">Dissosiativ fuq — gözlənilməyən səyahət, yeni identifikasiya, adətən gün-həftə davam edir.</w:t>
      </w:r>
    </w:p>
    <w:p>
      <w:pPr>
        <w:pStyle w:val="Compact"/>
        <w:numPr>
          <w:ilvl w:val="0"/>
          <w:numId w:val="1714"/>
        </w:numPr>
      </w:pPr>
      <w:r>
        <w:t xml:space="preserve">İmplisit yaddaş (bacarıqlar) qalır; eksplisit yaddaş seçicidir.</w:t>
      </w:r>
    </w:p>
    <w:bookmarkEnd w:id="1585"/>
    <w:bookmarkStart w:id="1590" w:name="X648d4d7c80d9d6bd3b9d8be5e319c273512fc54"/>
    <w:p>
      <w:pPr>
        <w:pStyle w:val="Heading3"/>
      </w:pPr>
      <w:r>
        <w:t xml:space="preserve">6. Diaqnoz</w:t>
      </w:r>
    </w:p>
    <w:bookmarkStart w:id="1586"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 PTSP, cPTSP, somatik simptom və ya başqa psixi pozuntu ilə daha yaxşı izah olunmur.</w:t>
      </w:r>
    </w:p>
    <w:p>
      <w:pPr>
        <w:pStyle w:val="BodyText"/>
      </w:pPr>
      <w:r>
        <w:t xml:space="preserve">Kvalifikator: with dissociative fugue.</w:t>
      </w:r>
    </w:p>
    <w:bookmarkEnd w:id="1586"/>
    <w:bookmarkStart w:id="1587" w:name="mənbə-spesifik-dəqiqləşdirmələr-83"/>
    <w:p>
      <w:pPr>
        <w:pStyle w:val="Heading4"/>
      </w:pPr>
      <w:r>
        <w:t xml:space="preserve">6.2 Mənbə-spesifik dəqiqləşdirmələr</w:t>
      </w:r>
    </w:p>
    <w:p>
      <w:pPr>
        <w:pStyle w:val="Compact"/>
        <w:numPr>
          <w:ilvl w:val="0"/>
          <w:numId w:val="1715"/>
        </w:numPr>
      </w:pPr>
      <w:r>
        <w:t xml:space="preserve">DSM-5-TR / XBT-11 — eyni; fuq kvalifikator.</w:t>
      </w:r>
    </w:p>
    <w:bookmarkEnd w:id="1587"/>
    <w:bookmarkStart w:id="1588" w:name="diaqnostika-alqoritmi-43"/>
    <w:p>
      <w:pPr>
        <w:pStyle w:val="Heading4"/>
      </w:pPr>
      <w:r>
        <w:t xml:space="preserve">6.3 Diaqnostika alqoritmi</w:t>
      </w:r>
    </w:p>
    <w:p>
      <w:pPr>
        <w:pStyle w:val="Compact"/>
        <w:numPr>
          <w:ilvl w:val="0"/>
          <w:numId w:val="1716"/>
        </w:numPr>
      </w:pPr>
      <w:r>
        <w:t xml:space="preserve">Klinik müsahibə + travma tarixçəsi.</w:t>
      </w:r>
    </w:p>
    <w:p>
      <w:pPr>
        <w:pStyle w:val="Compact"/>
        <w:numPr>
          <w:ilvl w:val="0"/>
          <w:numId w:val="1716"/>
        </w:numPr>
      </w:pPr>
      <w:r>
        <w:t xml:space="preserve">Tibbi və neyroloji müayinə — TBİ, demensiya, ensefalit, tutma istisnası.</w:t>
      </w:r>
    </w:p>
    <w:p>
      <w:pPr>
        <w:pStyle w:val="Compact"/>
        <w:numPr>
          <w:ilvl w:val="0"/>
          <w:numId w:val="1716"/>
        </w:numPr>
      </w:pPr>
      <w:r>
        <w:t xml:space="preserve">MRT, EEQ klinik şübhədə.</w:t>
      </w:r>
    </w:p>
    <w:p>
      <w:pPr>
        <w:pStyle w:val="Compact"/>
        <w:numPr>
          <w:ilvl w:val="0"/>
          <w:numId w:val="1716"/>
        </w:numPr>
      </w:pPr>
      <w:r>
        <w:t xml:space="preserve">SCID-D-R.</w:t>
      </w:r>
    </w:p>
    <w:p>
      <w:pPr>
        <w:pStyle w:val="Compact"/>
        <w:numPr>
          <w:ilvl w:val="0"/>
          <w:numId w:val="1716"/>
        </w:numPr>
      </w:pPr>
      <w:r>
        <w:t xml:space="preserve">Toksikoloji.</w:t>
      </w:r>
    </w:p>
    <w:bookmarkEnd w:id="1588"/>
    <w:bookmarkStart w:id="1589"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589"/>
    <w:bookmarkEnd w:id="1590"/>
    <w:bookmarkStart w:id="1591" w:name="X40d7d1f9b39cee3f6faaf8ac560037bedd031f4"/>
    <w:p>
      <w:pPr>
        <w:pStyle w:val="Heading3"/>
      </w:pPr>
      <w:r>
        <w:t xml:space="preserve">7. Müayinə</w:t>
      </w:r>
    </w:p>
    <w:p>
      <w:pPr>
        <w:pStyle w:val="Compact"/>
        <w:numPr>
          <w:ilvl w:val="0"/>
          <w:numId w:val="1717"/>
        </w:numPr>
      </w:pPr>
      <w:r>
        <w:t xml:space="preserve">SCID-D-R.</w:t>
      </w:r>
    </w:p>
    <w:p>
      <w:pPr>
        <w:pStyle w:val="Compact"/>
        <w:numPr>
          <w:ilvl w:val="0"/>
          <w:numId w:val="1717"/>
        </w:numPr>
      </w:pPr>
      <w:r>
        <w:t xml:space="preserve">MRT, EEQ.</w:t>
      </w:r>
    </w:p>
    <w:p>
      <w:pPr>
        <w:pStyle w:val="Compact"/>
        <w:numPr>
          <w:ilvl w:val="0"/>
          <w:numId w:val="1717"/>
        </w:numPr>
      </w:pPr>
      <w:r>
        <w:t xml:space="preserve">Neyropsixoloji test (yaddaş profili).</w:t>
      </w:r>
    </w:p>
    <w:bookmarkEnd w:id="1591"/>
    <w:bookmarkStart w:id="1593" w:name="X6f367cfc3d0dca4894847dd33794cbfe9f01e63"/>
    <w:p>
      <w:pPr>
        <w:pStyle w:val="Heading3"/>
      </w:pPr>
      <w:r>
        <w:t xml:space="preserve">8. Müalicə</w:t>
      </w:r>
    </w:p>
    <w:p>
      <w:pPr>
        <w:pStyle w:val="Compact"/>
        <w:numPr>
          <w:ilvl w:val="0"/>
          <w:numId w:val="1718"/>
        </w:numPr>
      </w:pPr>
      <w:r>
        <w:t xml:space="preserve">Təhlükəsiz mühit və supportiv psixoterapiya.</w:t>
      </w:r>
    </w:p>
    <w:p>
      <w:pPr>
        <w:pStyle w:val="Compact"/>
        <w:numPr>
          <w:ilvl w:val="0"/>
          <w:numId w:val="1718"/>
        </w:numPr>
      </w:pPr>
      <w:r>
        <w:t xml:space="preserve">Travma-fokuslu psixoterapiya — fazalı yanaşma.</w:t>
      </w:r>
    </w:p>
    <w:p>
      <w:pPr>
        <w:pStyle w:val="Compact"/>
        <w:numPr>
          <w:ilvl w:val="0"/>
          <w:numId w:val="1718"/>
        </w:numPr>
      </w:pPr>
      <w:r>
        <w:t xml:space="preserve">Fuq epizodunda — pasiyentin ailə və icma ilə yenidən birləşdirilməsi.</w:t>
      </w:r>
    </w:p>
    <w:p>
      <w:pPr>
        <w:pStyle w:val="Compact"/>
        <w:numPr>
          <w:ilvl w:val="0"/>
          <w:numId w:val="1718"/>
        </w:numPr>
      </w:pPr>
      <w:r>
        <w:t xml:space="preserve">Farmakoterapiya komorbid simptomlar üçün; "amobarbital intervyu" və ya hipnoz tarixən istifadə edilirdi — induksiyalı false memory riski səbəbiylə ehtiyatlı.</w:t>
      </w:r>
    </w:p>
    <w:p>
      <w:pPr>
        <w:pStyle w:val="Compact"/>
        <w:numPr>
          <w:ilvl w:val="0"/>
          <w:numId w:val="1718"/>
        </w:numPr>
      </w:pPr>
      <w:r>
        <w:t xml:space="preserve">Uzunmüddətli psixoterapiya — travma emalı.</w:t>
      </w:r>
    </w:p>
    <w:bookmarkStart w:id="1592" w:name="mənbə-spesifik-dəqiqləşdirmələr-84"/>
    <w:p>
      <w:pPr>
        <w:pStyle w:val="Heading4"/>
      </w:pPr>
      <w:r>
        <w:t xml:space="preserve">Mənbə-spesifik dəqiqləşdirmələr</w:t>
      </w:r>
    </w:p>
    <w:p>
      <w:pPr>
        <w:pStyle w:val="Compact"/>
        <w:numPr>
          <w:ilvl w:val="0"/>
          <w:numId w:val="1719"/>
        </w:numPr>
      </w:pPr>
      <w:r>
        <w:t xml:space="preserve">ISSTD — dissosiativ pozuntular ümumi rəhbərliyi.</w:t>
      </w:r>
    </w:p>
    <w:p>
      <w:pPr>
        <w:pStyle w:val="Compact"/>
        <w:numPr>
          <w:ilvl w:val="0"/>
          <w:numId w:val="1719"/>
        </w:numPr>
      </w:pPr>
      <w:r>
        <w:t xml:space="preserve">Spesifik FDA təsdiqli farmakoterapiya yox.</w:t>
      </w:r>
    </w:p>
    <w:bookmarkEnd w:id="1592"/>
    <w:bookmarkEnd w:id="1593"/>
    <w:bookmarkStart w:id="1594"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594"/>
    <w:bookmarkStart w:id="1600" w:name="X97de424c933288f0eec9803334d79b25e6c4133"/>
    <w:p>
      <w:pPr>
        <w:pStyle w:val="Heading3"/>
      </w:pPr>
      <w:r>
        <w:t xml:space="preserve">10. Mif və yanlış inanclar</w:t>
      </w:r>
    </w:p>
    <w:bookmarkStart w:id="1595"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595"/>
    <w:bookmarkStart w:id="1596"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596"/>
    <w:bookmarkStart w:id="1597"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597"/>
    <w:bookmarkStart w:id="1598"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598"/>
    <w:bookmarkStart w:id="1599"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599"/>
    <w:bookmarkEnd w:id="1600"/>
    <w:bookmarkStart w:id="1601" w:name="X9d0a8e08c74998c19599f17b2e798fa5a22cee0"/>
    <w:p>
      <w:pPr>
        <w:pStyle w:val="Heading3"/>
      </w:pPr>
      <w:r>
        <w:t xml:space="preserve">11. Proqnoz</w:t>
      </w:r>
    </w:p>
    <w:p>
      <w:pPr>
        <w:pStyle w:val="Compact"/>
        <w:numPr>
          <w:ilvl w:val="0"/>
          <w:numId w:val="1720"/>
        </w:numPr>
      </w:pPr>
      <w:r>
        <w:t xml:space="preserve">Akut formada əksər spontan remisya;</w:t>
      </w:r>
    </w:p>
    <w:p>
      <w:pPr>
        <w:pStyle w:val="Compact"/>
        <w:numPr>
          <w:ilvl w:val="0"/>
          <w:numId w:val="1720"/>
        </w:numPr>
      </w:pPr>
      <w:r>
        <w:t xml:space="preserve">Xronik formada uzunmüddətli müdaxilə.</w:t>
      </w:r>
    </w:p>
    <w:bookmarkEnd w:id="1601"/>
    <w:bookmarkStart w:id="1602" w:name="X857bc6cc52be4b41fca79f02a49e3d146cc1b81"/>
    <w:p>
      <w:pPr>
        <w:pStyle w:val="Heading3"/>
      </w:pPr>
      <w:r>
        <w:t xml:space="preserve">12. Mənbələr</w:t>
      </w:r>
    </w:p>
    <w:p>
      <w:pPr>
        <w:pStyle w:val="Compact"/>
        <w:numPr>
          <w:ilvl w:val="0"/>
          <w:numId w:val="1721"/>
        </w:numPr>
      </w:pPr>
      <w:r>
        <w:t xml:space="preserve">WHO. ICD-11. 6B64 Dissociative amnesia. 2024.</w:t>
      </w:r>
    </w:p>
    <w:p>
      <w:pPr>
        <w:pStyle w:val="Compact"/>
        <w:numPr>
          <w:ilvl w:val="0"/>
          <w:numId w:val="1721"/>
        </w:numPr>
      </w:pPr>
      <w:r>
        <w:t xml:space="preserve">APA. DSM-5-TR. 2022.</w:t>
      </w:r>
    </w:p>
    <w:p>
      <w:pPr>
        <w:pStyle w:val="Compact"/>
        <w:numPr>
          <w:ilvl w:val="0"/>
          <w:numId w:val="1721"/>
        </w:numPr>
      </w:pPr>
      <w:r>
        <w:t xml:space="preserve">ISSTD. Guidelines for Treating DID in Adults, 3rd Revision. J Trauma Dissociation 2011;12(2):115–187.</w:t>
      </w:r>
    </w:p>
    <w:p>
      <w:pPr>
        <w:pStyle w:val="Compact"/>
        <w:numPr>
          <w:ilvl w:val="0"/>
          <w:numId w:val="1721"/>
        </w:numPr>
      </w:pPr>
      <w:r>
        <w:t xml:space="preserve">Loftus E.F. The reality of repressed memories. Am Psychol 1993;48(5):518–537.</w:t>
      </w:r>
    </w:p>
    <w:p>
      <w:pPr>
        <w:pStyle w:val="Compact"/>
        <w:numPr>
          <w:ilvl w:val="0"/>
          <w:numId w:val="1721"/>
        </w:numPr>
      </w:pPr>
      <w:r>
        <w:t xml:space="preserve">Staniloiu A., Markowitsch H.J. Dissociative amnesia. Lancet Psychiatry 2014;1(3):226–241.</w:t>
      </w:r>
    </w:p>
    <w:bookmarkEnd w:id="1602"/>
    <w:bookmarkEnd w:id="1603"/>
    <w:bookmarkStart w:id="3428" w:name="Xc14fe51871cf675bef6c86fbf35d0d1179f4683"/>
    <w:p>
      <w:pPr>
        <w:pageBreakBefore/>
        <w:pStyle w:val="Heading1"/>
      </w:pPr>
      <w:r>
        <w:t xml:space="preserve">6B80 – 6B8Z · QİDA QƏBULU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6B80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6B8Z</w:t>
      </w:r>
      <w:r>
        <w:rPr>
          <w:i/>
          <w:sz w:val="22"/>
          <w:color w:val="555555"/>
        </w:rPr>
        <w:t xml:space="preserve"> </w:t>
      </w:r>
      <w:r>
        <w:rPr>
          <w:i/>
          <w:sz w:val="22"/>
          <w:color w:val="555555"/>
        </w:rPr>
        <w:t xml:space="preserve">— Feeding or eating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F50</w:t>
      </w:r>
      <w:r>
        <w:rPr>
          <w:i/>
          <w:sz w:val="22"/>
          <w:color w:val="555555"/>
        </w:rPr>
        <w:t xml:space="preserve"> </w:t>
      </w:r>
      <w:r>
        <w:rPr>
          <w:i/>
          <w:sz w:val="22"/>
          <w:color w:val="555555"/>
        </w:rPr>
        <w:t xml:space="preserve">— Eating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 </w:t>
      </w:r>
      <w:r>
        <w:rPr>
          <w:i/>
          <w:sz w:val="22"/>
          <w:color w:val="555555"/>
        </w:rPr>
        <w:t xml:space="preserve">— Feeding and eating disorders</w:t>
      </w:r>
    </w:p>
    <w:p>
      <w:r>
        <w:pict>
          <v:rect style="width:0;height:1.5pt" o:hralign="center" o:hrstd="t" o:hr="t"/>
        </w:pict>
      </w:r>
    </w:p>
    <w:bookmarkStart w:id="160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04"/>
    <w:bookmarkStart w:id="1609" w:name="konseptual-yenilik-xbt-11"/>
    <w:p>
      <w:pPr>
        <w:pStyle w:val="Heading3"/>
      </w:pPr>
      <w:r>
        <w:t xml:space="preserve">Konseptual yenilik (XBT-11)</w:t>
      </w:r>
    </w:p>
    <w:bookmarkStart w:id="1605"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 WHO), 2019, qüvvəyə minmə 2022."&gt;XBT-11 onu</w:t>
      </w:r>
      <w:r>
        <w:t xml:space="preserve"> </w:t>
      </w:r>
      <w:r>
        <w:t xml:space="preserve">6B83</w:t>
      </w:r>
      <w:r>
        <w:t xml:space="preserve"> </w:t>
      </w:r>
      <w:r>
        <w:t xml:space="preserve">kimi ayrıca kateqoriya etdi (APA, 2013."&gt;DSM-5 ilə uyğunlaşma). Bu uşaq, yeniyetmə və yetkinlərdə qida məhdudluğunun yeni spektrini əhatə edir.</w:t>
      </w:r>
    </w:p>
    <w:bookmarkEnd w:id="1605"/>
    <w:bookmarkStart w:id="1606"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 WHO), 2019, qüvvəyə minmə 2022."&gt;XBT-11 onu</w:t>
      </w:r>
      <w:r>
        <w:t xml:space="preserve"> </w:t>
      </w:r>
      <w:r>
        <w:t xml:space="preserve">6B82</w:t>
      </w:r>
      <w:r>
        <w:t xml:space="preserve"> </w:t>
      </w:r>
      <w:r>
        <w:t xml:space="preserve">kimi müstəqil kateqoriya etdi.</w:t>
      </w:r>
    </w:p>
    <w:bookmarkEnd w:id="1606"/>
    <w:bookmarkStart w:id="1607" w:name="X93910db4c58fda2c67b763903f2a930155f3ee2"/>
    <w:p>
      <w:pPr>
        <w:pStyle w:val="Heading4"/>
      </w:pPr>
      <w:r>
        <w:t xml:space="preserve">Anoreksiya – çəki spesifikatoru məcburi deyil</w:t>
      </w:r>
    </w:p>
    <w:p>
      <w:pPr>
        <w:pStyle w:val="FirstParagraph"/>
      </w:pPr>
      <w:r>
        <w:t xml:space="preserve">WHO), 2019, qüvvəyə minmə 2022."&gt;XBT-11 anoreksiyada aşağı çəki klinik əlaməti deyil, diaqnostik şərt kimi saxlayır, lakin spesifik BMI həddi tələb olunmur (DSM-5-TR-də də BMI tələbi ləğv edildi). Klinik qiymətləndirmə əsasdır.</w:t>
      </w:r>
    </w:p>
    <w:bookmarkEnd w:id="1607"/>
    <w:bookmarkStart w:id="1608" w:name="pika-yetkinlərə-də-şamil-edilir"/>
    <w:p>
      <w:pPr>
        <w:pStyle w:val="Heading4"/>
      </w:pPr>
      <w:r>
        <w:t xml:space="preserve">Pika – yetkinlərə də şamil edilir</w:t>
      </w:r>
    </w:p>
    <w:p>
      <w:pPr>
        <w:pStyle w:val="FirstParagraph"/>
      </w:pPr>
      <w:r>
        <w:t xml:space="preserve">XBT-10-da pika əsasən uşaq pozuntusu idi. WHO), 2019, qüvvəyə minmə 2022."&gt;XBT-11 lifespan perspektivi ilə bütün yaşlarda diaqnoz qoyula bilər.</w:t>
      </w:r>
    </w:p>
    <w:bookmarkEnd w:id="1608"/>
    <w:bookmarkEnd w:id="1609"/>
    <w:bookmarkStart w:id="1635" w:name="Xfe7bfe7cd467d83341062dabec2b3419116d0e3"/>
    <w:p>
      <w:pPr>
        <w:pageBreakBefore/>
        <w:pStyle w:val="Heading2"/>
      </w:pPr>
      <w:r>
        <w:t xml:space="preserve">6B80</w:t>
      </w:r>
      <w:r>
        <w:t xml:space="preserve"> </w:t>
      </w:r>
      <w:r>
        <w:t xml:space="preserve">SİNİR ANOREKSİYASI</w:t>
      </w:r>
    </w:p>
    <w:bookmarkStart w:id="1610" w:name="Xa17732b2ce957f273092eebafffeebff64d418e"/>
    <w:p>
      <w:pPr>
        <w:pStyle w:val="Heading3"/>
      </w:pPr>
      <w:r>
        <w:t xml:space="preserve">1. Tərif və nozologiya</w:t>
      </w:r>
    </w:p>
    <w:p>
      <w:pPr>
        <w:pStyle w:val="FirstParagraph"/>
      </w:pPr>
      <w:r>
        <w:t xml:space="preserve">Sinir anoreksiyası (XBT-11:</w:t>
      </w:r>
      <w:r>
        <w:t xml:space="preserve"> </w:t>
      </w:r>
      <w:r>
        <w:t xml:space="preserve">6B80</w:t>
      </w:r>
      <w:r>
        <w:t xml:space="preserve">; DSM-5-TR: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610"/>
    <w:bookmarkStart w:id="1611" w:name="X0a07c4b799925f75bca52e10665702db19d50d2"/>
    <w:p>
      <w:pPr>
        <w:pStyle w:val="Heading3"/>
      </w:pPr>
      <w:r>
        <w:t xml:space="preserve">2. Tarixçə</w:t>
      </w:r>
    </w:p>
    <w:p>
      <w:pPr>
        <w:pStyle w:val="Compact"/>
        <w:numPr>
          <w:ilvl w:val="0"/>
          <w:numId w:val="1722"/>
        </w:numPr>
      </w:pPr>
      <w:r>
        <w:t xml:space="preserve">Morton R. (1689) — ilk klinik təsvir.</w:t>
      </w:r>
    </w:p>
    <w:p>
      <w:pPr>
        <w:pStyle w:val="Compact"/>
        <w:numPr>
          <w:ilvl w:val="0"/>
          <w:numId w:val="1722"/>
        </w:numPr>
      </w:pPr>
      <w:r>
        <w:t xml:space="preserve">Lasègue C. (1873) və Gull W. (1874) — "anorexia hysterica" və "sinir anoreksiyası".</w:t>
      </w:r>
    </w:p>
    <w:p>
      <w:pPr>
        <w:pStyle w:val="Compact"/>
        <w:numPr>
          <w:ilvl w:val="0"/>
          <w:numId w:val="1722"/>
        </w:numPr>
      </w:pPr>
      <w:r>
        <w:t xml:space="preserve">DSM-III (1980) — rəsmi diaqnoz.</w:t>
      </w:r>
    </w:p>
    <w:p>
      <w:pPr>
        <w:pStyle w:val="Compact"/>
        <w:numPr>
          <w:ilvl w:val="0"/>
          <w:numId w:val="1722"/>
        </w:numPr>
      </w:pPr>
      <w:r>
        <w:t xml:space="preserve">DSM-5 (2013) — amenoreya meyarı ləğv olunmuşdur (kişilərdə və premenarchal-da diaqnoz mümkün).</w:t>
      </w:r>
    </w:p>
    <w:bookmarkEnd w:id="1611"/>
    <w:bookmarkStart w:id="1612" w:name="Xa090558f208e6477573b099a4cadf4525cc3d61"/>
    <w:p>
      <w:pPr>
        <w:pStyle w:val="Heading3"/>
      </w:pPr>
      <w:r>
        <w:t xml:space="preserve">3. Epidemiologiya</w:t>
      </w:r>
    </w:p>
    <w:p>
      <w:pPr>
        <w:pStyle w:val="Compact"/>
        <w:numPr>
          <w:ilvl w:val="0"/>
          <w:numId w:val="1723"/>
        </w:numPr>
      </w:pPr>
      <w:r>
        <w:t xml:space="preserve">Ömürlük yayılma: qadınlarda 0,9–4%, kişilərdə 0,3% (Smink F.R. icmalları).</w:t>
      </w:r>
    </w:p>
    <w:p>
      <w:pPr>
        <w:pStyle w:val="Compact"/>
        <w:numPr>
          <w:ilvl w:val="0"/>
          <w:numId w:val="1723"/>
        </w:numPr>
      </w:pPr>
      <w:r>
        <w:t xml:space="preserve">Cins: qadınlarda 10:1; lakin kişi pasiyentlərdə underdiagnosis.</w:t>
      </w:r>
    </w:p>
    <w:p>
      <w:pPr>
        <w:pStyle w:val="Compact"/>
        <w:numPr>
          <w:ilvl w:val="0"/>
          <w:numId w:val="1723"/>
        </w:numPr>
      </w:pPr>
      <w:r>
        <w:t xml:space="preserve">Başlanğıc: yeniyetməlik (14–18 yaş); ikinci pik orta yaşda.</w:t>
      </w:r>
    </w:p>
    <w:p>
      <w:pPr>
        <w:pStyle w:val="Compact"/>
        <w:numPr>
          <w:ilvl w:val="0"/>
          <w:numId w:val="1723"/>
        </w:numPr>
      </w:pPr>
      <w:r>
        <w:t xml:space="preserve">Mortalite: ömürlük 5–6%; yarısı tibbi (kahheksiya, ürək), yarısı suisid (Arcelus J. et al. Arch Gen Psychiatry 2011 meta-analiz).</w:t>
      </w:r>
    </w:p>
    <w:p>
      <w:pPr>
        <w:pStyle w:val="Compact"/>
        <w:numPr>
          <w:ilvl w:val="0"/>
          <w:numId w:val="1723"/>
        </w:numPr>
      </w:pPr>
      <w:r>
        <w:t xml:space="preserve">Komorbidlik: MDD, OKP, narahatlıq, BPD.</w:t>
      </w:r>
    </w:p>
    <w:bookmarkEnd w:id="1612"/>
    <w:bookmarkStart w:id="1613" w:name="X0e8fdfe69d0bed482364452eace194644e8b6c6"/>
    <w:p>
      <w:pPr>
        <w:pStyle w:val="Heading3"/>
      </w:pPr>
      <w:r>
        <w:t xml:space="preserve">4. Etiologiya</w:t>
      </w:r>
    </w:p>
    <w:p>
      <w:pPr>
        <w:pStyle w:val="Compact"/>
        <w:numPr>
          <w:ilvl w:val="0"/>
          <w:numId w:val="1724"/>
        </w:numPr>
      </w:pPr>
      <w:r>
        <w:t xml:space="preserve">İrsilik 50–60% (Bulik C.M. icmalları).</w:t>
      </w:r>
    </w:p>
    <w:p>
      <w:pPr>
        <w:pStyle w:val="Compact"/>
        <w:numPr>
          <w:ilvl w:val="0"/>
          <w:numId w:val="1724"/>
        </w:numPr>
      </w:pPr>
      <w:r>
        <w:t xml:space="preserve">Neyrobioloji — koqnitiv elastikliyin azalması, mükafat dövrü disregulasiyası, açlığa qeyri-tipik cavab.</w:t>
      </w:r>
    </w:p>
    <w:p>
      <w:pPr>
        <w:pStyle w:val="Compact"/>
        <w:numPr>
          <w:ilvl w:val="0"/>
          <w:numId w:val="1724"/>
        </w:numPr>
      </w:pPr>
      <w:r>
        <w:t xml:space="preserve">Sosial-mədəni amillər — incəlik idealı; sosial media təsiri.</w:t>
      </w:r>
    </w:p>
    <w:p>
      <w:pPr>
        <w:pStyle w:val="Compact"/>
        <w:numPr>
          <w:ilvl w:val="0"/>
          <w:numId w:val="1724"/>
        </w:numPr>
      </w:pPr>
      <w:r>
        <w:t xml:space="preserve">Şəxsiyyət — perfeksionizm, narahatlıq, ailə tarixçəsində yemə pozuntusu.</w:t>
      </w:r>
    </w:p>
    <w:bookmarkEnd w:id="1613"/>
    <w:bookmarkStart w:id="1614" w:name="X9bec6f28a139f55ae9c113d9a1759f002ff5a8d"/>
    <w:p>
      <w:pPr>
        <w:pStyle w:val="Heading3"/>
      </w:pPr>
      <w:r>
        <w:t xml:space="preserve">5. Klinik təzahürlər</w:t>
      </w:r>
    </w:p>
    <w:p>
      <w:pPr>
        <w:pStyle w:val="Compact"/>
        <w:numPr>
          <w:ilvl w:val="0"/>
          <w:numId w:val="1725"/>
        </w:numPr>
      </w:pPr>
      <w:r>
        <w:t xml:space="preserve">Qida məhdudlaşdırılması — kalori, qida növləri.</w:t>
      </w:r>
    </w:p>
    <w:p>
      <w:pPr>
        <w:pStyle w:val="Compact"/>
        <w:numPr>
          <w:ilvl w:val="0"/>
          <w:numId w:val="1725"/>
        </w:numPr>
      </w:pPr>
      <w:r>
        <w:t xml:space="preserve">Bədən çəkisi əhəmiyyətli aşağı (BMI &lt; 18,5 yetkinlərdə; uşaqlarda BMI persentili).</w:t>
      </w:r>
    </w:p>
    <w:p>
      <w:pPr>
        <w:pStyle w:val="Compact"/>
        <w:numPr>
          <w:ilvl w:val="0"/>
          <w:numId w:val="1725"/>
        </w:numPr>
      </w:pPr>
      <w:r>
        <w:t xml:space="preserve">Çəki artımından kəskin qorxu və ya qarşısının alınmasına yönəlmiş davamlı davranış.</w:t>
      </w:r>
    </w:p>
    <w:p>
      <w:pPr>
        <w:pStyle w:val="Compact"/>
        <w:numPr>
          <w:ilvl w:val="0"/>
          <w:numId w:val="1725"/>
        </w:numPr>
      </w:pPr>
      <w:r>
        <w:t xml:space="preserve">Bədən imajının pozulması — "kök hiss edirəm" arıq olduqda da.</w:t>
      </w:r>
    </w:p>
    <w:p>
      <w:pPr>
        <w:pStyle w:val="Compact"/>
        <w:numPr>
          <w:ilvl w:val="0"/>
          <w:numId w:val="1725"/>
        </w:numPr>
      </w:pPr>
      <w:r>
        <w:t xml:space="preserve">Alt-tiplər:</w:t>
      </w:r>
    </w:p>
    <w:p>
      <w:pPr>
        <w:pStyle w:val="Compact"/>
        <w:numPr>
          <w:ilvl w:val="1"/>
          <w:numId w:val="1726"/>
        </w:numPr>
      </w:pPr>
      <w:r>
        <w:t xml:space="preserve">Restriktiv tip — yalnız qida məhdudlaşdırılması.</w:t>
      </w:r>
    </w:p>
    <w:p>
      <w:pPr>
        <w:pStyle w:val="Compact"/>
        <w:numPr>
          <w:ilvl w:val="1"/>
          <w:numId w:val="1726"/>
        </w:numPr>
      </w:pPr>
      <w:r>
        <w:t xml:space="preserve">Binge/purging tip — qusma, laksativ, idman.</w:t>
      </w:r>
    </w:p>
    <w:p>
      <w:pPr>
        <w:pStyle w:val="Compact"/>
        <w:numPr>
          <w:ilvl w:val="0"/>
          <w:numId w:val="1725"/>
        </w:numPr>
      </w:pPr>
      <w:r>
        <w:t xml:space="preserve">Tibbi komplikasiyalar — bradikardiya, hipotenziya, hipotermiya, elektrolit disbalansı, osteoporoz, amenoreya, lanugo, ürək aritmiyası, ölüm.</w:t>
      </w:r>
    </w:p>
    <w:bookmarkEnd w:id="1614"/>
    <w:bookmarkStart w:id="1619" w:name="Xce5f477c0719f61a968e69ac74a13029be7d1ea"/>
    <w:p>
      <w:pPr>
        <w:pStyle w:val="Heading3"/>
      </w:pPr>
      <w:r>
        <w:t xml:space="preserve">6. Diaqnoz</w:t>
      </w:r>
    </w:p>
    <w:bookmarkStart w:id="1615"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615"/>
    <w:bookmarkStart w:id="1616" w:name="mənbə-spesifik-dəqiqləşdirmələr-85"/>
    <w:p>
      <w:pPr>
        <w:pStyle w:val="Heading4"/>
      </w:pPr>
      <w:r>
        <w:t xml:space="preserve">6.2 Mənbə-spesifik dəqiqləşdirmələr</w:t>
      </w:r>
    </w:p>
    <w:p>
      <w:pPr>
        <w:pStyle w:val="Compact"/>
        <w:numPr>
          <w:ilvl w:val="0"/>
          <w:numId w:val="1727"/>
        </w:numPr>
      </w:pPr>
      <w:r>
        <w:t xml:space="preserve">DSM-5-TR — şiddət BMI əsasında (yüngül BMI ≥ 17, orta 16–16,99, ağır 15–15,99, ekstrem &lt; 15).</w:t>
      </w:r>
    </w:p>
    <w:p>
      <w:pPr>
        <w:pStyle w:val="Compact"/>
        <w:numPr>
          <w:ilvl w:val="0"/>
          <w:numId w:val="1727"/>
        </w:numPr>
      </w:pPr>
      <w:r>
        <w:t xml:space="preserve">XBT-11 — paralel; "atypical sinir anoreksiyası" çəki BMI normal olduqda mümkündür (6B8Y).</w:t>
      </w:r>
    </w:p>
    <w:p>
      <w:pPr>
        <w:pStyle w:val="Compact"/>
        <w:numPr>
          <w:ilvl w:val="0"/>
          <w:numId w:val="1727"/>
        </w:numPr>
      </w:pPr>
      <w:r>
        <w:t xml:space="preserve">NICE NG69 (Eating disorders, 2017, yenilənmə) — diaqnoz və müalicə alqoritmləri.</w:t>
      </w:r>
    </w:p>
    <w:bookmarkEnd w:id="1616"/>
    <w:bookmarkStart w:id="1617" w:name="diaqnostika-alqoritmi-44"/>
    <w:p>
      <w:pPr>
        <w:pStyle w:val="Heading4"/>
      </w:pPr>
      <w:r>
        <w:t xml:space="preserve">6.3 Diaqnostika alqoritmi</w:t>
      </w:r>
    </w:p>
    <w:p>
      <w:pPr>
        <w:pStyle w:val="Compact"/>
        <w:numPr>
          <w:ilvl w:val="0"/>
          <w:numId w:val="1728"/>
        </w:numPr>
      </w:pPr>
      <w:r>
        <w:t xml:space="preserve">Klinik müsahibə.</w:t>
      </w:r>
    </w:p>
    <w:p>
      <w:pPr>
        <w:pStyle w:val="Compact"/>
        <w:numPr>
          <w:ilvl w:val="0"/>
          <w:numId w:val="1728"/>
        </w:numPr>
      </w:pPr>
      <w:r>
        <w:t xml:space="preserve">EDE-Q (Eating Disorder Examination Questionnaire) və ya EDE — qızıl standart.</w:t>
      </w:r>
    </w:p>
    <w:p>
      <w:pPr>
        <w:pStyle w:val="Compact"/>
        <w:numPr>
          <w:ilvl w:val="0"/>
          <w:numId w:val="1728"/>
        </w:numPr>
      </w:pPr>
      <w:r>
        <w:t xml:space="preserve">Tibbi müayinə — BMI, vital göstəricilər, elektrolitlər, EKG, kemik dansitometriyası.</w:t>
      </w:r>
    </w:p>
    <w:p>
      <w:pPr>
        <w:pStyle w:val="Compact"/>
        <w:numPr>
          <w:ilvl w:val="0"/>
          <w:numId w:val="1728"/>
        </w:numPr>
      </w:pPr>
      <w:r>
        <w:t xml:space="preserve">Laborator: tam qan, elektrolitlər (xüsusilə K, P, Mg), qaraciyər, böyrək, qlükoza, tireoid.</w:t>
      </w:r>
    </w:p>
    <w:p>
      <w:pPr>
        <w:pStyle w:val="Compact"/>
        <w:numPr>
          <w:ilvl w:val="0"/>
          <w:numId w:val="1728"/>
        </w:numPr>
      </w:pPr>
      <w:r>
        <w:t xml:space="preserve">Komorbidlik (MDD, OKP, narahatlıq).</w:t>
      </w:r>
    </w:p>
    <w:p>
      <w:pPr>
        <w:pStyle w:val="Compact"/>
        <w:numPr>
          <w:ilvl w:val="0"/>
          <w:numId w:val="1728"/>
        </w:numPr>
      </w:pPr>
      <w:r>
        <w:t xml:space="preserve">Refeeding sindromu riski qiymətləndirməsi (xüsusilə BMI &lt; 13 və ya minimal qida qəbulu uzun müddət).</w:t>
      </w:r>
    </w:p>
    <w:bookmarkEnd w:id="1617"/>
    <w:bookmarkStart w:id="1618"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618"/>
    <w:bookmarkEnd w:id="1619"/>
    <w:bookmarkStart w:id="1620" w:name="X64f5e09902723fc5a4c14c72bcb50fb928b2c7a"/>
    <w:p>
      <w:pPr>
        <w:pStyle w:val="Heading3"/>
      </w:pPr>
      <w:r>
        <w:t xml:space="preserve">7. Müayinə</w:t>
      </w:r>
    </w:p>
    <w:p>
      <w:pPr>
        <w:pStyle w:val="Compact"/>
        <w:numPr>
          <w:ilvl w:val="0"/>
          <w:numId w:val="1729"/>
        </w:numPr>
      </w:pPr>
      <w:r>
        <w:t xml:space="preserve">EDE-Q, EDE.</w:t>
      </w:r>
    </w:p>
    <w:p>
      <w:pPr>
        <w:pStyle w:val="Compact"/>
        <w:numPr>
          <w:ilvl w:val="0"/>
          <w:numId w:val="1729"/>
        </w:numPr>
      </w:pPr>
      <w:r>
        <w:t xml:space="preserve">Vital göstəricilər, BMI, çəki tarixçəsi.</w:t>
      </w:r>
    </w:p>
    <w:p>
      <w:pPr>
        <w:pStyle w:val="Compact"/>
        <w:numPr>
          <w:ilvl w:val="0"/>
          <w:numId w:val="1729"/>
        </w:numPr>
      </w:pPr>
      <w:r>
        <w:t xml:space="preserve">Laborator: tam qan, elektrolitlər, qaraciyər, böyrək, tireoid, FSH/LH, prolaktin, vitamin D, B12, dəmir.</w:t>
      </w:r>
    </w:p>
    <w:p>
      <w:pPr>
        <w:pStyle w:val="Compact"/>
        <w:numPr>
          <w:ilvl w:val="0"/>
          <w:numId w:val="1729"/>
        </w:numPr>
      </w:pPr>
      <w:r>
        <w:t xml:space="preserve">EKG — bradikardiya, QTc.</w:t>
      </w:r>
    </w:p>
    <w:p>
      <w:pPr>
        <w:pStyle w:val="Compact"/>
        <w:numPr>
          <w:ilvl w:val="0"/>
          <w:numId w:val="1729"/>
        </w:numPr>
      </w:pPr>
      <w:r>
        <w:t xml:space="preserve">DEXA — osteoporoz.</w:t>
      </w:r>
    </w:p>
    <w:p>
      <w:pPr>
        <w:pStyle w:val="Compact"/>
        <w:numPr>
          <w:ilvl w:val="0"/>
          <w:numId w:val="1729"/>
        </w:numPr>
      </w:pPr>
      <w:r>
        <w:t xml:space="preserve">C-SSRS suicid riski.</w:t>
      </w:r>
    </w:p>
    <w:bookmarkEnd w:id="1620"/>
    <w:bookmarkStart w:id="1623" w:name="X46ea1bb2fd6e8f8c22f131c83d085a11e8e8859"/>
    <w:p>
      <w:pPr>
        <w:pStyle w:val="Heading3"/>
      </w:pPr>
      <w:r>
        <w:t xml:space="preserve">8. Müalicə</w:t>
      </w:r>
    </w:p>
    <w:bookmarkStart w:id="1621" w:name="ümumi-prinsiplər-nice-ng69-apa-2023"/>
    <w:p>
      <w:pPr>
        <w:pStyle w:val="Heading4"/>
      </w:pPr>
      <w:r>
        <w:t xml:space="preserve">8.1 Ümumi prinsiplər (NICE NG69 · APA 2023)</w:t>
      </w:r>
    </w:p>
    <w:p>
      <w:pPr>
        <w:pStyle w:val="Compact"/>
        <w:numPr>
          <w:ilvl w:val="0"/>
          <w:numId w:val="1730"/>
        </w:numPr>
      </w:pPr>
      <w:r>
        <w:t xml:space="preserve">Tibbi stabilizasiya kritik: elektrolitlər, refeeding sindromu profilaktikası (fosfor, magnezium, tiamin), kardiyak monitorinq.</w:t>
      </w:r>
    </w:p>
    <w:p>
      <w:pPr>
        <w:pStyle w:val="Compact"/>
        <w:numPr>
          <w:ilvl w:val="0"/>
          <w:numId w:val="1730"/>
        </w:numPr>
      </w:pPr>
      <w:r>
        <w:t xml:space="preserve">Hospitalize göstərişi: BMI &lt; 13, bradikardiya &lt; 40, hipokalemia, ortostatik dəyişikliklər, suicid riski, ambulatorda uğursuzluq.</w:t>
      </w:r>
    </w:p>
    <w:p>
      <w:pPr>
        <w:pStyle w:val="Compact"/>
        <w:numPr>
          <w:ilvl w:val="0"/>
          <w:numId w:val="1730"/>
        </w:numPr>
      </w:pPr>
      <w:r>
        <w:t xml:space="preserve">Psixoterapiya birinci sıra:</w:t>
      </w:r>
    </w:p>
    <w:p>
      <w:pPr>
        <w:pStyle w:val="Compact"/>
        <w:numPr>
          <w:ilvl w:val="1"/>
          <w:numId w:val="1731"/>
        </w:numPr>
      </w:pPr>
      <w:r>
        <w:t xml:space="preserve">FBT — Family-Based Treatment (Maudsley Model, Lock J., Le Grange D.) — uşaq və yeniyetmələrdə qızıl standart; 20 seans 3 fazada.</w:t>
      </w:r>
    </w:p>
    <w:p>
      <w:pPr>
        <w:pStyle w:val="Compact"/>
        <w:numPr>
          <w:ilvl w:val="1"/>
          <w:numId w:val="1731"/>
        </w:numPr>
      </w:pPr>
      <w:r>
        <w:t xml:space="preserve">CBT-E — Enhanced Cognitive Behavioral Therapy (Fairburn C.G.) — yetkinlərdə birinci sıra; 40 seans 20 həftə.</w:t>
      </w:r>
    </w:p>
    <w:p>
      <w:pPr>
        <w:pStyle w:val="Compact"/>
        <w:numPr>
          <w:ilvl w:val="1"/>
          <w:numId w:val="1731"/>
        </w:numPr>
      </w:pPr>
      <w:r>
        <w:t xml:space="preserve">MANTRA, SSCM yetkin alternativləri.</w:t>
      </w:r>
    </w:p>
    <w:p>
      <w:pPr>
        <w:pStyle w:val="Compact"/>
        <w:numPr>
          <w:ilvl w:val="0"/>
          <w:numId w:val="1730"/>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30"/>
        </w:numPr>
      </w:pPr>
      <w:r>
        <w:t xml:space="preserve">Nutrisiya — qrupla və ya fərdi nutrisionist; refeeding sindromu profilaktikası — başlanğıc enerji aşağıdan başlanır, fosfor monitorinqi.</w:t>
      </w:r>
    </w:p>
    <w:p>
      <w:pPr>
        <w:pStyle w:val="Compact"/>
        <w:numPr>
          <w:ilvl w:val="0"/>
          <w:numId w:val="1730"/>
        </w:numPr>
      </w:pPr>
      <w:r>
        <w:t xml:space="preserve">Müalicə müddəti uzun (1–2 il və ya daha çox).</w:t>
      </w:r>
    </w:p>
    <w:bookmarkEnd w:id="1621"/>
    <w:bookmarkStart w:id="1622" w:name="mənbə-spesifik-dəqiqləşdirmələr-86"/>
    <w:p>
      <w:pPr>
        <w:pStyle w:val="Heading4"/>
      </w:pPr>
      <w:r>
        <w:t xml:space="preserve">8.2 Mənbə-spesifik dəqiqləşdirmələr</w:t>
      </w:r>
    </w:p>
    <w:p>
      <w:pPr>
        <w:pStyle w:val="Compact"/>
        <w:numPr>
          <w:ilvl w:val="0"/>
          <w:numId w:val="1732"/>
        </w:numPr>
      </w:pPr>
      <w:r>
        <w:t xml:space="preserve">NICE NG69 (2017) — FBT uşaq və yeniyetmələrdə; CBT-E yetkinlərdə.</w:t>
      </w:r>
    </w:p>
    <w:p>
      <w:pPr>
        <w:pStyle w:val="Compact"/>
        <w:numPr>
          <w:ilvl w:val="0"/>
          <w:numId w:val="1732"/>
        </w:numPr>
      </w:pPr>
      <w:r>
        <w:t xml:space="preserve">APA 2023 Practice Guideline for the Treatment of Patients with Eating Disorders, 4th ed.</w:t>
      </w:r>
    </w:p>
    <w:p>
      <w:pPr>
        <w:pStyle w:val="Compact"/>
        <w:numPr>
          <w:ilvl w:val="0"/>
          <w:numId w:val="1732"/>
        </w:numPr>
      </w:pPr>
      <w:r>
        <w:t xml:space="preserve">AED (Academy for Eating Disorders) — refeeding sindromu medical care standartları.</w:t>
      </w:r>
    </w:p>
    <w:p>
      <w:pPr>
        <w:pStyle w:val="Compact"/>
        <w:numPr>
          <w:ilvl w:val="0"/>
          <w:numId w:val="1732"/>
        </w:numPr>
      </w:pPr>
      <w:r>
        <w:t xml:space="preserve">NICE — antidepresant rutin tövsiyə edilmir AN üçün.</w:t>
      </w:r>
    </w:p>
    <w:bookmarkEnd w:id="1622"/>
    <w:bookmarkEnd w:id="1623"/>
    <w:bookmarkStart w:id="1624" w:name="Xc861d7a55bbaa55cca8d3c0fa0f9e9d1e5d39bb"/>
    <w:p>
      <w:pPr>
        <w:pStyle w:val="Heading3"/>
      </w:pPr>
      <w:r>
        <w:t xml:space="preserve">9. Metodikalar</w:t>
      </w:r>
    </w:p>
    <w:p>
      <w:pPr>
        <w:pStyle w:val="DefinitionTerm"/>
      </w:pPr>
      <w:r>
        <w:t xml:space="preserve">FBT —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 RKİ.</w:t>
      </w:r>
    </w:p>
    <w:p>
      <w:pPr>
        <w:pStyle w:val="DefinitionTerm"/>
      </w:pPr>
      <w:r>
        <w:t xml:space="preserve">CBT-E —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624"/>
    <w:bookmarkStart w:id="1632" w:name="Xb04af89aafc38e46a3f454663d9ac8800a56162"/>
    <w:p>
      <w:pPr>
        <w:pStyle w:val="Heading3"/>
      </w:pPr>
      <w:r>
        <w:t xml:space="preserve">10. Mif və yanlış inanclar</w:t>
      </w:r>
    </w:p>
    <w:bookmarkStart w:id="1625"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625"/>
    <w:bookmarkStart w:id="1626"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626"/>
    <w:bookmarkStart w:id="1627" w:name="Xec4dadf8fc236f0c3d692471687998ee8ac594a"/>
    <w:p>
      <w:pPr>
        <w:pStyle w:val="Heading5"/>
      </w:pPr>
      <w:r>
        <w:t xml:space="preserve">Mif 3: "Antidepresant AN-da əsas müalicədir"</w:t>
      </w:r>
    </w:p>
    <w:p>
      <w:pPr>
        <w:pStyle w:val="FirstParagraph"/>
      </w:pPr>
      <w:r>
        <w:t xml:space="preserve">Sübut: NICE NG69 — AN üçün antidepresant rutin tövsiyə edilmir; komorbid MDD üçün istifadə oluna bilər (çəki bərpasından sonra daha effektiv).</w:t>
      </w:r>
    </w:p>
    <w:bookmarkEnd w:id="1627"/>
    <w:bookmarkStart w:id="1628"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628"/>
    <w:bookmarkStart w:id="1629"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629"/>
    <w:bookmarkStart w:id="1630"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630"/>
    <w:bookmarkStart w:id="1631"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631"/>
    <w:bookmarkEnd w:id="1632"/>
    <w:bookmarkStart w:id="1633" w:name="X14e063d2e5964e6bce2dacdeccb45c56e74171e"/>
    <w:p>
      <w:pPr>
        <w:pStyle w:val="Heading3"/>
      </w:pPr>
      <w:r>
        <w:t xml:space="preserve">11. Proqnoz</w:t>
      </w:r>
    </w:p>
    <w:p>
      <w:pPr>
        <w:pStyle w:val="Compact"/>
        <w:numPr>
          <w:ilvl w:val="0"/>
          <w:numId w:val="1733"/>
        </w:numPr>
      </w:pPr>
      <w:r>
        <w:t xml:space="preserve">50% remisya, 30% qalıq simptomlar, 20% xronik gediş.</w:t>
      </w:r>
    </w:p>
    <w:p>
      <w:pPr>
        <w:pStyle w:val="Compact"/>
        <w:numPr>
          <w:ilvl w:val="0"/>
          <w:numId w:val="1733"/>
        </w:numPr>
      </w:pPr>
      <w:r>
        <w:t xml:space="preserve">Mortalite yüksək (5–6%).</w:t>
      </w:r>
    </w:p>
    <w:p>
      <w:pPr>
        <w:pStyle w:val="Compact"/>
        <w:numPr>
          <w:ilvl w:val="0"/>
          <w:numId w:val="1733"/>
        </w:numPr>
      </w:pPr>
      <w:r>
        <w:t xml:space="preserve">Erkən müdaxilə (xüsusilə yeniyetməlikdə FBT) proqnozu əhəmiyyətli yaxşılaşdırır.</w:t>
      </w:r>
    </w:p>
    <w:bookmarkEnd w:id="1633"/>
    <w:bookmarkStart w:id="1634" w:name="Xfab01b1683c00dd47e4248424e42b39eb52f9cb"/>
    <w:p>
      <w:pPr>
        <w:pStyle w:val="Heading3"/>
      </w:pPr>
      <w:r>
        <w:t xml:space="preserve">12. Mənbələr</w:t>
      </w:r>
    </w:p>
    <w:p>
      <w:pPr>
        <w:pStyle w:val="Compact"/>
        <w:numPr>
          <w:ilvl w:val="0"/>
          <w:numId w:val="1734"/>
        </w:numPr>
      </w:pPr>
      <w:r>
        <w:t xml:space="preserve">WHO. ICD-11. 6B80 Sinir anoreksiyası. 2024.</w:t>
      </w:r>
    </w:p>
    <w:p>
      <w:pPr>
        <w:pStyle w:val="Compact"/>
        <w:numPr>
          <w:ilvl w:val="0"/>
          <w:numId w:val="1734"/>
        </w:numPr>
      </w:pPr>
      <w:r>
        <w:t xml:space="preserve">APA. DSM-5-TR. 2022.</w:t>
      </w:r>
    </w:p>
    <w:p>
      <w:pPr>
        <w:pStyle w:val="Compact"/>
        <w:numPr>
          <w:ilvl w:val="0"/>
          <w:numId w:val="1734"/>
        </w:numPr>
      </w:pPr>
      <w:r>
        <w:t xml:space="preserve">NICE NG69. Eating disorders: recognition and treatment. 2017, 2020 update.</w:t>
      </w:r>
    </w:p>
    <w:p>
      <w:pPr>
        <w:pStyle w:val="Compact"/>
        <w:numPr>
          <w:ilvl w:val="0"/>
          <w:numId w:val="1734"/>
        </w:numPr>
      </w:pPr>
      <w:r>
        <w:t xml:space="preserve">APA. Practice Guideline for the Treatment of Patients With Eating Disorders, 4th ed. 2023.</w:t>
      </w:r>
    </w:p>
    <w:p>
      <w:pPr>
        <w:pStyle w:val="Compact"/>
        <w:numPr>
          <w:ilvl w:val="0"/>
          <w:numId w:val="1734"/>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34"/>
        </w:numPr>
      </w:pPr>
      <w:r>
        <w:t xml:space="preserve">Fairburn C.G. Cognitive Behavior Therapy and Eating Disorders. Guilford Press; 2008.</w:t>
      </w:r>
    </w:p>
    <w:p>
      <w:pPr>
        <w:pStyle w:val="Compact"/>
        <w:numPr>
          <w:ilvl w:val="0"/>
          <w:numId w:val="1734"/>
        </w:numPr>
      </w:pPr>
      <w:r>
        <w:t xml:space="preserve">Arcelus J., Mitchell A.J., Wales J., Nielsen S. Mortality rates in patients with sinir anoreksiyası and other eating disorders: a meta-analysis. Arch Gen Psychiatry 2011;68(7):724–731.</w:t>
      </w:r>
    </w:p>
    <w:p>
      <w:pPr>
        <w:pStyle w:val="Compact"/>
        <w:numPr>
          <w:ilvl w:val="0"/>
          <w:numId w:val="1734"/>
        </w:numPr>
      </w:pPr>
      <w:r>
        <w:t xml:space="preserve">Attia E. et al. Olanzapine versus placebo in adult outpatients with sinir anoreksiyası. Am J Psychiatry 2019;176(6):449–456.</w:t>
      </w:r>
    </w:p>
    <w:p>
      <w:pPr>
        <w:pStyle w:val="Compact"/>
        <w:numPr>
          <w:ilvl w:val="0"/>
          <w:numId w:val="1734"/>
        </w:numPr>
      </w:pPr>
      <w:r>
        <w:t xml:space="preserve">Smink F.R., van Hoeken D., Hoek H.W. Epidemiology of eating disorders. Curr Psychiatry Rep 2012;14(4):406–414.</w:t>
      </w:r>
    </w:p>
    <w:bookmarkEnd w:id="1634"/>
    <w:bookmarkEnd w:id="1635"/>
    <w:bookmarkStart w:id="1658" w:name="X84e17f79752e39fc8c2b4ea6385f290a38853e8"/>
    <w:p>
      <w:pPr>
        <w:pageBreakBefore/>
        <w:pStyle w:val="Heading2"/>
      </w:pPr>
      <w:r>
        <w:t xml:space="preserve">6B81</w:t>
      </w:r>
      <w:r>
        <w:t xml:space="preserve"> </w:t>
      </w:r>
      <w:r>
        <w:t xml:space="preserve">SİNİR BULİMİYASI</w:t>
      </w:r>
    </w:p>
    <w:bookmarkStart w:id="1636" w:name="Xd3724190add17d3b344915adfdc45df9caa5c22"/>
    <w:p>
      <w:pPr>
        <w:pStyle w:val="Heading3"/>
      </w:pPr>
      <w:r>
        <w:t xml:space="preserve">1. Tərif və nozologiya</w:t>
      </w:r>
    </w:p>
    <w:p>
      <w:pPr>
        <w:pStyle w:val="FirstParagraph"/>
      </w:pPr>
      <w:r>
        <w:t xml:space="preserve">Sinir bulimiyası (XBT-11:</w:t>
      </w:r>
      <w:r>
        <w:t xml:space="preserve"> </w:t>
      </w:r>
      <w:r>
        <w:t xml:space="preserve">6B81</w:t>
      </w:r>
      <w:r>
        <w:t xml:space="preserve">; DSM-5-TR: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636"/>
    <w:bookmarkStart w:id="1637" w:name="X5560ef59ce4a94233ba14b3d62d4cfab48fb6f2"/>
    <w:p>
      <w:pPr>
        <w:pStyle w:val="Heading3"/>
      </w:pPr>
      <w:r>
        <w:t xml:space="preserve">2. Tarixçə</w:t>
      </w:r>
    </w:p>
    <w:p>
      <w:pPr>
        <w:pStyle w:val="Compact"/>
        <w:numPr>
          <w:ilvl w:val="0"/>
          <w:numId w:val="1735"/>
        </w:numPr>
      </w:pPr>
      <w:r>
        <w:t xml:space="preserve">Russell G.F. (1979) — "bulimia nervosa" termini və ilk klinik təsvir.</w:t>
      </w:r>
    </w:p>
    <w:p>
      <w:pPr>
        <w:pStyle w:val="Compact"/>
        <w:numPr>
          <w:ilvl w:val="0"/>
          <w:numId w:val="1735"/>
        </w:numPr>
      </w:pPr>
      <w:r>
        <w:t xml:space="preserve">DSM-III (1980) — rəsmi diaqnoz.</w:t>
      </w:r>
    </w:p>
    <w:p>
      <w:pPr>
        <w:pStyle w:val="Compact"/>
        <w:numPr>
          <w:ilvl w:val="0"/>
          <w:numId w:val="1735"/>
        </w:numPr>
      </w:pPr>
      <w:r>
        <w:t xml:space="preserve">DSM-5 (2013) — tezlik meyarı həftədə 1 dəfəyə endirilmişdir (DSM-IV-də 2 dəfə).</w:t>
      </w:r>
    </w:p>
    <w:bookmarkEnd w:id="1637"/>
    <w:bookmarkStart w:id="1638" w:name="X9947e4b2c0942da628e6fc185449d269876e2a1"/>
    <w:p>
      <w:pPr>
        <w:pStyle w:val="Heading3"/>
      </w:pPr>
      <w:r>
        <w:t xml:space="preserve">3. Epidemiologiya</w:t>
      </w:r>
    </w:p>
    <w:p>
      <w:pPr>
        <w:pStyle w:val="Compact"/>
        <w:numPr>
          <w:ilvl w:val="0"/>
          <w:numId w:val="1736"/>
        </w:numPr>
      </w:pPr>
      <w:r>
        <w:t xml:space="preserve">Ömürlük yayılma: qadınlarda 1,5–3%, kişilərdə 0,5%.</w:t>
      </w:r>
    </w:p>
    <w:p>
      <w:pPr>
        <w:pStyle w:val="Compact"/>
        <w:numPr>
          <w:ilvl w:val="0"/>
          <w:numId w:val="1736"/>
        </w:numPr>
      </w:pPr>
      <w:r>
        <w:t xml:space="preserve">Başlanğıc: yeniyetməlik və erkən yetkinlik.</w:t>
      </w:r>
    </w:p>
    <w:p>
      <w:pPr>
        <w:pStyle w:val="Compact"/>
        <w:numPr>
          <w:ilvl w:val="0"/>
          <w:numId w:val="1736"/>
        </w:numPr>
      </w:pPr>
      <w:r>
        <w:t xml:space="preserve">Komorbidlik: MDD ~70%, narahatlıq, maddə istifadəsi, BPD, anorexia tarixçəsi.</w:t>
      </w:r>
    </w:p>
    <w:p>
      <w:pPr>
        <w:pStyle w:val="Compact"/>
        <w:numPr>
          <w:ilvl w:val="0"/>
          <w:numId w:val="1736"/>
        </w:numPr>
      </w:pPr>
      <w:r>
        <w:t xml:space="preserve">Suicid riski yüksək.</w:t>
      </w:r>
    </w:p>
    <w:bookmarkEnd w:id="1638"/>
    <w:bookmarkStart w:id="1639" w:name="X8104d2da4622af81f523df02949c498f9d7c7d6"/>
    <w:p>
      <w:pPr>
        <w:pStyle w:val="Heading3"/>
      </w:pPr>
      <w:r>
        <w:t xml:space="preserve">4. Etiologiya</w:t>
      </w:r>
    </w:p>
    <w:p>
      <w:pPr>
        <w:pStyle w:val="Compact"/>
        <w:numPr>
          <w:ilvl w:val="0"/>
          <w:numId w:val="1737"/>
        </w:numPr>
      </w:pPr>
      <w:r>
        <w:t xml:space="preserve">İrsilik 50–60%.</w:t>
      </w:r>
    </w:p>
    <w:p>
      <w:pPr>
        <w:pStyle w:val="Compact"/>
        <w:numPr>
          <w:ilvl w:val="0"/>
          <w:numId w:val="1737"/>
        </w:numPr>
      </w:pPr>
      <w:r>
        <w:t xml:space="preserve">Neyrobioloji — serotonergic disregulasiya, dopamin mükafat sistemi.</w:t>
      </w:r>
    </w:p>
    <w:p>
      <w:pPr>
        <w:pStyle w:val="Compact"/>
        <w:numPr>
          <w:ilvl w:val="0"/>
          <w:numId w:val="1737"/>
        </w:numPr>
      </w:pPr>
      <w:r>
        <w:t xml:space="preserve">Sosial-mədəni — incəlik idealı, dieta tarixçəsi.</w:t>
      </w:r>
    </w:p>
    <w:p>
      <w:pPr>
        <w:pStyle w:val="Compact"/>
        <w:numPr>
          <w:ilvl w:val="0"/>
          <w:numId w:val="1737"/>
        </w:numPr>
      </w:pPr>
      <w:r>
        <w:t xml:space="preserve">Şəxsiyyət — impulsivlik, perfeksionizm, aşağı özünə qiymət.</w:t>
      </w:r>
    </w:p>
    <w:bookmarkEnd w:id="1639"/>
    <w:bookmarkStart w:id="1640" w:name="Xf88cc6c362ea7406d89f85c81b0307993bbd64a"/>
    <w:p>
      <w:pPr>
        <w:pStyle w:val="Heading3"/>
      </w:pPr>
      <w:r>
        <w:t xml:space="preserve">5. Klinik təzahürlər</w:t>
      </w:r>
    </w:p>
    <w:p>
      <w:pPr>
        <w:pStyle w:val="Compact"/>
        <w:numPr>
          <w:ilvl w:val="0"/>
          <w:numId w:val="1738"/>
        </w:numPr>
      </w:pPr>
      <w:r>
        <w:t xml:space="preserve">Obur yemə epizodlar — kontrol itkisi, gizlin.</w:t>
      </w:r>
    </w:p>
    <w:p>
      <w:pPr>
        <w:pStyle w:val="Compact"/>
        <w:numPr>
          <w:ilvl w:val="0"/>
          <w:numId w:val="1738"/>
        </w:numPr>
      </w:pPr>
      <w:r>
        <w:t xml:space="preserve">Kompensator davranışlar:</w:t>
      </w:r>
    </w:p>
    <w:p>
      <w:pPr>
        <w:pStyle w:val="Compact"/>
        <w:numPr>
          <w:ilvl w:val="1"/>
          <w:numId w:val="1739"/>
        </w:numPr>
      </w:pPr>
      <w:r>
        <w:t xml:space="preserve">Purging — özü-özünə qusma, laksativ, diuretik;</w:t>
      </w:r>
    </w:p>
    <w:p>
      <w:pPr>
        <w:pStyle w:val="Compact"/>
        <w:numPr>
          <w:ilvl w:val="1"/>
          <w:numId w:val="1739"/>
        </w:numPr>
      </w:pPr>
      <w:r>
        <w:t xml:space="preserve">Non-purging — oruc, həddən artıq idman.</w:t>
      </w:r>
    </w:p>
    <w:p>
      <w:pPr>
        <w:pStyle w:val="Compact"/>
        <w:numPr>
          <w:ilvl w:val="0"/>
          <w:numId w:val="1738"/>
        </w:numPr>
      </w:pPr>
      <w:r>
        <w:t xml:space="preserve">Bədən imajı və çəki məşğuliyyəti.</w:t>
      </w:r>
    </w:p>
    <w:p>
      <w:pPr>
        <w:pStyle w:val="Compact"/>
        <w:numPr>
          <w:ilvl w:val="0"/>
          <w:numId w:val="1738"/>
        </w:numPr>
      </w:pPr>
      <w:r>
        <w:t xml:space="preserve">Tibbi komplikasiyalar: hipokalemiya (qusma), Russell əlaməti (parmaq döyənəkləri), diş eroziyası, parotid hipertrofiya, ezofagit, mədə-bağırsaq.</w:t>
      </w:r>
    </w:p>
    <w:bookmarkEnd w:id="1640"/>
    <w:bookmarkStart w:id="1645" w:name="X4af73474f890c3f520c814189adaac917b3e679"/>
    <w:p>
      <w:pPr>
        <w:pStyle w:val="Heading3"/>
      </w:pPr>
      <w:r>
        <w:t xml:space="preserve">6. Diaqnoz</w:t>
      </w:r>
    </w:p>
    <w:bookmarkStart w:id="1641"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641"/>
    <w:bookmarkStart w:id="1642" w:name="mənbə-spesifik-dəqiqləşdirmələr-87"/>
    <w:p>
      <w:pPr>
        <w:pStyle w:val="Heading4"/>
      </w:pPr>
      <w:r>
        <w:t xml:space="preserve">6.2 Mənbə-spesifik dəqiqləşdirmələr</w:t>
      </w:r>
    </w:p>
    <w:p>
      <w:pPr>
        <w:pStyle w:val="Compact"/>
        <w:numPr>
          <w:ilvl w:val="0"/>
          <w:numId w:val="1740"/>
        </w:numPr>
      </w:pPr>
      <w:r>
        <w:t xml:space="preserve">DSM-5-TR — şiddət epizod tezliyinə görə (yüngül 1–3, orta 4–7, ağır 8–13, ekstrem ≥ 14 həftədə).</w:t>
      </w:r>
    </w:p>
    <w:p>
      <w:pPr>
        <w:pStyle w:val="Compact"/>
        <w:numPr>
          <w:ilvl w:val="0"/>
          <w:numId w:val="1740"/>
        </w:numPr>
      </w:pPr>
      <w:r>
        <w:t xml:space="preserve">XBT-11 — paralel; "atypical bulimia nervosa" kvalifikator.</w:t>
      </w:r>
    </w:p>
    <w:p>
      <w:pPr>
        <w:pStyle w:val="Compact"/>
        <w:numPr>
          <w:ilvl w:val="0"/>
          <w:numId w:val="1740"/>
        </w:numPr>
      </w:pPr>
      <w:r>
        <w:t xml:space="preserve">NICE NG69 — diaqnoz və müalicə.</w:t>
      </w:r>
    </w:p>
    <w:bookmarkEnd w:id="1642"/>
    <w:bookmarkStart w:id="1643" w:name="diaqnostika-alqoritmi-45"/>
    <w:p>
      <w:pPr>
        <w:pStyle w:val="Heading4"/>
      </w:pPr>
      <w:r>
        <w:t xml:space="preserve">6.3 Diaqnostika alqoritmi</w:t>
      </w:r>
    </w:p>
    <w:p>
      <w:pPr>
        <w:pStyle w:val="Compact"/>
        <w:numPr>
          <w:ilvl w:val="0"/>
          <w:numId w:val="1741"/>
        </w:numPr>
      </w:pPr>
      <w:r>
        <w:t xml:space="preserve">Klinik müsahibə.</w:t>
      </w:r>
    </w:p>
    <w:p>
      <w:pPr>
        <w:pStyle w:val="Compact"/>
        <w:numPr>
          <w:ilvl w:val="0"/>
          <w:numId w:val="1741"/>
        </w:numPr>
      </w:pPr>
      <w:r>
        <w:t xml:space="preserve">EDE-Q, EDE.</w:t>
      </w:r>
    </w:p>
    <w:p>
      <w:pPr>
        <w:pStyle w:val="Compact"/>
        <w:numPr>
          <w:ilvl w:val="0"/>
          <w:numId w:val="1741"/>
        </w:numPr>
      </w:pPr>
      <w:r>
        <w:t xml:space="preserve">Tibbi: elektrolitlər (K, P, Mg, Cl), qaraciyər, böyrək, EKG (QTc).</w:t>
      </w:r>
    </w:p>
    <w:p>
      <w:pPr>
        <w:pStyle w:val="Compact"/>
        <w:numPr>
          <w:ilvl w:val="0"/>
          <w:numId w:val="1741"/>
        </w:numPr>
      </w:pPr>
      <w:r>
        <w:t xml:space="preserve">Diş müayinəsi (eroziya).</w:t>
      </w:r>
    </w:p>
    <w:p>
      <w:pPr>
        <w:pStyle w:val="Compact"/>
        <w:numPr>
          <w:ilvl w:val="0"/>
          <w:numId w:val="1741"/>
        </w:numPr>
      </w:pPr>
      <w:r>
        <w:t xml:space="preserve">Komorbidlik və suicid riski.</w:t>
      </w:r>
    </w:p>
    <w:bookmarkEnd w:id="1643"/>
    <w:bookmarkStart w:id="1644"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644"/>
    <w:bookmarkEnd w:id="1645"/>
    <w:bookmarkStart w:id="1646" w:name="X7d7e8e9e98f1098c111e0924872668091f61bf6"/>
    <w:p>
      <w:pPr>
        <w:pStyle w:val="Heading3"/>
      </w:pPr>
      <w:r>
        <w:t xml:space="preserve">7. Müayinə</w:t>
      </w:r>
    </w:p>
    <w:p>
      <w:pPr>
        <w:pStyle w:val="Compact"/>
        <w:numPr>
          <w:ilvl w:val="0"/>
          <w:numId w:val="1742"/>
        </w:numPr>
      </w:pPr>
      <w:r>
        <w:t xml:space="preserve">EDE-Q.</w:t>
      </w:r>
    </w:p>
    <w:p>
      <w:pPr>
        <w:pStyle w:val="Compact"/>
        <w:numPr>
          <w:ilvl w:val="0"/>
          <w:numId w:val="1742"/>
        </w:numPr>
      </w:pPr>
      <w:r>
        <w:t xml:space="preserve">Tibbi: elektrolitlər, EKG, diş müayinəsi.</w:t>
      </w:r>
    </w:p>
    <w:p>
      <w:pPr>
        <w:pStyle w:val="Compact"/>
        <w:numPr>
          <w:ilvl w:val="0"/>
          <w:numId w:val="1742"/>
        </w:numPr>
      </w:pPr>
      <w:r>
        <w:t xml:space="preserve">C-SSRS.</w:t>
      </w:r>
    </w:p>
    <w:bookmarkEnd w:id="1646"/>
    <w:bookmarkStart w:id="1648" w:name="Xd745cd5e6c9185c6c22b694c4d5b6b517fc05db"/>
    <w:p>
      <w:pPr>
        <w:pStyle w:val="Heading3"/>
      </w:pPr>
      <w:r>
        <w:t xml:space="preserve">8. Müalicə</w:t>
      </w:r>
    </w:p>
    <w:p>
      <w:pPr>
        <w:pStyle w:val="Compact"/>
        <w:numPr>
          <w:ilvl w:val="0"/>
          <w:numId w:val="1743"/>
        </w:numPr>
      </w:pPr>
      <w:r>
        <w:t xml:space="preserve">CBT-E birinci sıra (Fairburn) — 20 seans 20 həftə; sübut: Fairburn C.G. et al. Behav Res Ther 2009.</w:t>
      </w:r>
    </w:p>
    <w:p>
      <w:pPr>
        <w:pStyle w:val="Compact"/>
        <w:numPr>
          <w:ilvl w:val="0"/>
          <w:numId w:val="1743"/>
        </w:numPr>
      </w:pPr>
      <w:r>
        <w:t xml:space="preserve">Fluoksetin 60 mq/gün — FDA təsdiqi BN üçün; obur yemə və qusma azaldır.</w:t>
      </w:r>
    </w:p>
    <w:p>
      <w:pPr>
        <w:pStyle w:val="Compact"/>
        <w:numPr>
          <w:ilvl w:val="0"/>
          <w:numId w:val="1743"/>
        </w:numPr>
      </w:pPr>
      <w:r>
        <w:t xml:space="preserve">FBT (Lock J., Le Grange D.) — yeniyetmələrdə.</w:t>
      </w:r>
    </w:p>
    <w:p>
      <w:pPr>
        <w:pStyle w:val="Compact"/>
        <w:numPr>
          <w:ilvl w:val="0"/>
          <w:numId w:val="1743"/>
        </w:numPr>
      </w:pPr>
      <w:r>
        <w:t xml:space="preserve">İPT alternativ.</w:t>
      </w:r>
    </w:p>
    <w:p>
      <w:pPr>
        <w:pStyle w:val="Compact"/>
        <w:numPr>
          <w:ilvl w:val="0"/>
          <w:numId w:val="1743"/>
        </w:numPr>
      </w:pPr>
      <w:r>
        <w:t xml:space="preserve">Tibbi: elektrolit korreksiyası, refeeding, diş qulluğu.</w:t>
      </w:r>
    </w:p>
    <w:p>
      <w:pPr>
        <w:pStyle w:val="Compact"/>
        <w:numPr>
          <w:ilvl w:val="0"/>
          <w:numId w:val="1743"/>
        </w:numPr>
      </w:pPr>
      <w:r>
        <w:t xml:space="preserve">Bupropion əkstərkib (tutma riski).</w:t>
      </w:r>
    </w:p>
    <w:bookmarkStart w:id="1647" w:name="mənbə-spesifik-dəqiqləşdirmələr-88"/>
    <w:p>
      <w:pPr>
        <w:pStyle w:val="Heading4"/>
      </w:pPr>
      <w:r>
        <w:t xml:space="preserve">Mənbə-spesifik dəqiqləşdirmələr</w:t>
      </w:r>
    </w:p>
    <w:p>
      <w:pPr>
        <w:pStyle w:val="Compact"/>
        <w:numPr>
          <w:ilvl w:val="0"/>
          <w:numId w:val="1744"/>
        </w:numPr>
      </w:pPr>
      <w:r>
        <w:t xml:space="preserve">NICE NG69 — CBT-E birinci sıra; FBT yeniyetmələrdə.</w:t>
      </w:r>
    </w:p>
    <w:p>
      <w:pPr>
        <w:pStyle w:val="Compact"/>
        <w:numPr>
          <w:ilvl w:val="0"/>
          <w:numId w:val="1744"/>
        </w:numPr>
      </w:pPr>
      <w:r>
        <w:t xml:space="preserve">APA 2023.</w:t>
      </w:r>
    </w:p>
    <w:bookmarkEnd w:id="1647"/>
    <w:bookmarkEnd w:id="1648"/>
    <w:bookmarkStart w:id="1649" w:name="X58000dfc8ad87e7c0b088ebc7cc084433b78365"/>
    <w:p>
      <w:pPr>
        <w:pStyle w:val="Heading3"/>
      </w:pPr>
      <w:r>
        <w:t xml:space="preserve">9. Metodikalar</w:t>
      </w:r>
    </w:p>
    <w:p>
      <w:pPr>
        <w:pStyle w:val="DefinitionTerm"/>
      </w:pPr>
      <w:r>
        <w:t xml:space="preserve">CBT-E (Fairburn)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 təsdiqi; obur yemə tezliyini ~50% azaldır.</w:t>
      </w:r>
    </w:p>
    <w:p>
      <w:pPr>
        <w:pStyle w:val="DefinitionTerm"/>
      </w:pPr>
      <w:r>
        <w:t xml:space="preserve">FBT BN üçün</w:t>
      </w:r>
    </w:p>
    <w:p>
      <w:pPr>
        <w:pStyle w:val="Definition"/>
      </w:pPr>
      <w:r>
        <w:t xml:space="preserve">Yeniyetmələrdə uyğunlaşdırılmış.</w:t>
      </w:r>
    </w:p>
    <w:p>
      <w:pPr>
        <w:pStyle w:val="DefinitionTerm"/>
      </w:pPr>
      <w:r>
        <w:t xml:space="preserve">İPT — İnterpersonal Terapiya</w:t>
      </w:r>
    </w:p>
    <w:p>
      <w:pPr>
        <w:pStyle w:val="Definition"/>
      </w:pPr>
      <w:r>
        <w:t xml:space="preserve">Alternativ; ləng cavab, lakin uzunmüddətli effekt.</w:t>
      </w:r>
    </w:p>
    <w:bookmarkEnd w:id="1649"/>
    <w:bookmarkStart w:id="1655" w:name="X9a66ffa57451db92064618501ad405a16a8959e"/>
    <w:p>
      <w:pPr>
        <w:pStyle w:val="Heading3"/>
      </w:pPr>
      <w:r>
        <w:t xml:space="preserve">10. Mif və yanlış inanclar</w:t>
      </w:r>
    </w:p>
    <w:bookmarkStart w:id="1650"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650"/>
    <w:bookmarkStart w:id="1651"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651"/>
    <w:bookmarkStart w:id="1652"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652"/>
    <w:bookmarkStart w:id="1653"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653"/>
    <w:bookmarkStart w:id="1654" w:name="mif-5-yalnız-antidepresant-kifayətdir"/>
    <w:p>
      <w:pPr>
        <w:pStyle w:val="Heading5"/>
      </w:pPr>
      <w:r>
        <w:t xml:space="preserve">Mif 5: "Yalnız antidepresant kifayətdir"</w:t>
      </w:r>
    </w:p>
    <w:p>
      <w:pPr>
        <w:pStyle w:val="FirstParagraph"/>
      </w:pPr>
      <w:r>
        <w:t xml:space="preserve">Sübut: CBT-E + farmakoterapiya kombinasiyası üstün.</w:t>
      </w:r>
    </w:p>
    <w:bookmarkEnd w:id="1654"/>
    <w:bookmarkEnd w:id="1655"/>
    <w:bookmarkStart w:id="1656" w:name="X039693de406a00c980eb8df533ef131bded7311"/>
    <w:p>
      <w:pPr>
        <w:pStyle w:val="Heading3"/>
      </w:pPr>
      <w:r>
        <w:t xml:space="preserve">11. Proqnoz</w:t>
      </w:r>
    </w:p>
    <w:p>
      <w:pPr>
        <w:pStyle w:val="Compact"/>
        <w:numPr>
          <w:ilvl w:val="0"/>
          <w:numId w:val="1745"/>
        </w:numPr>
      </w:pPr>
      <w:r>
        <w:t xml:space="preserve">50–70% remisya CBT-E ilə; uzunmüddətli izləmə vacib.</w:t>
      </w:r>
    </w:p>
    <w:bookmarkEnd w:id="1656"/>
    <w:bookmarkStart w:id="1657" w:name="X6c4a904221d47f27a3f8ee6b8ffc0f764b47335"/>
    <w:p>
      <w:pPr>
        <w:pStyle w:val="Heading3"/>
      </w:pPr>
      <w:r>
        <w:t xml:space="preserve">12. Mənbələr</w:t>
      </w:r>
    </w:p>
    <w:p>
      <w:pPr>
        <w:pStyle w:val="Compact"/>
        <w:numPr>
          <w:ilvl w:val="0"/>
          <w:numId w:val="1746"/>
        </w:numPr>
      </w:pPr>
      <w:r>
        <w:t xml:space="preserve">WHO. ICD-11. 6B81 Sinir bulimiyası. 2024.</w:t>
      </w:r>
    </w:p>
    <w:p>
      <w:pPr>
        <w:pStyle w:val="Compact"/>
        <w:numPr>
          <w:ilvl w:val="0"/>
          <w:numId w:val="1746"/>
        </w:numPr>
      </w:pPr>
      <w:r>
        <w:t xml:space="preserve">APA. DSM-5-TR. 2022.</w:t>
      </w:r>
    </w:p>
    <w:p>
      <w:pPr>
        <w:pStyle w:val="Compact"/>
        <w:numPr>
          <w:ilvl w:val="0"/>
          <w:numId w:val="1746"/>
        </w:numPr>
      </w:pPr>
      <w:r>
        <w:t xml:space="preserve">NICE NG69. 2017/2020.</w:t>
      </w:r>
    </w:p>
    <w:p>
      <w:pPr>
        <w:pStyle w:val="Compact"/>
        <w:numPr>
          <w:ilvl w:val="0"/>
          <w:numId w:val="1746"/>
        </w:numPr>
      </w:pPr>
      <w:r>
        <w:t xml:space="preserve">APA. Practice Guideline for Eating Disorders, 4th ed. 2023.</w:t>
      </w:r>
    </w:p>
    <w:p>
      <w:pPr>
        <w:pStyle w:val="Compact"/>
        <w:numPr>
          <w:ilvl w:val="0"/>
          <w:numId w:val="1746"/>
        </w:numPr>
      </w:pPr>
      <w:r>
        <w:t xml:space="preserve">Fairburn C.G. Cognitive Behavior Therapy and Eating Disorders. Guilford Press; 2008.</w:t>
      </w:r>
    </w:p>
    <w:p>
      <w:pPr>
        <w:pStyle w:val="Compact"/>
        <w:numPr>
          <w:ilvl w:val="0"/>
          <w:numId w:val="1746"/>
        </w:numPr>
      </w:pPr>
      <w:r>
        <w:t xml:space="preserve">Russell G. Sinir bulimiyası: an ominous variant of sinir anoreksiyası. Psychol Med 1979;9(3):429–448.</w:t>
      </w:r>
    </w:p>
    <w:bookmarkEnd w:id="1657"/>
    <w:bookmarkEnd w:id="1658"/>
    <w:bookmarkStart w:id="1681" w:name="X5be0405d320ea0581cd8b6adf6b611f6ea3697c"/>
    <w:p>
      <w:pPr>
        <w:pageBreakBefore/>
        <w:pStyle w:val="Heading2"/>
      </w:pPr>
      <w:r>
        <w:t xml:space="preserve">6B82</w:t>
      </w:r>
      <w:r>
        <w:t xml:space="preserve"> </w:t>
      </w:r>
      <w:r>
        <w:t xml:space="preserve">KEÇİRTMƏ İLƏ YEMƏ POZUNTUSU (BED)</w:t>
      </w:r>
    </w:p>
    <w:bookmarkStart w:id="1659" w:name="Xe6aebd8153854a577fbe1e44c21969976f2119e"/>
    <w:p>
      <w:pPr>
        <w:pStyle w:val="Heading3"/>
      </w:pPr>
      <w:r>
        <w:t xml:space="preserve">1. Tərif və nozologiya</w:t>
      </w:r>
    </w:p>
    <w:p>
      <w:pPr>
        <w:pStyle w:val="FirstParagraph"/>
      </w:pPr>
      <w:r>
        <w:t xml:space="preserve">Keçirtmə ilə yemə Pozuntusu (XBT-11:</w:t>
      </w:r>
      <w:r>
        <w:t xml:space="preserve"> </w:t>
      </w:r>
      <w:r>
        <w:t xml:space="preserve">6B82</w:t>
      </w:r>
      <w:r>
        <w:t xml:space="preserve">; DSM-5-TR: 307.51) — təkrarlanan obur yemə epizodları (qısa müddətdə çoxlu qida + nəzarət itkisi hissi) kompensator davranışlar olmadan. Tipik olaraq çəki artıqdır və obezite ilə müşayiət olunur.</w:t>
      </w:r>
    </w:p>
    <w:bookmarkEnd w:id="1659"/>
    <w:bookmarkStart w:id="1660" w:name="Xc1918b90a472b25f6bfd738bf5ecb88180c2192"/>
    <w:p>
      <w:pPr>
        <w:pStyle w:val="Heading3"/>
      </w:pPr>
      <w:r>
        <w:t xml:space="preserve">2. Tarixçə</w:t>
      </w:r>
    </w:p>
    <w:p>
      <w:pPr>
        <w:pStyle w:val="Compact"/>
        <w:numPr>
          <w:ilvl w:val="0"/>
          <w:numId w:val="1747"/>
        </w:numPr>
      </w:pPr>
      <w:r>
        <w:t xml:space="preserve">Stunkard A.J. (1959) — obezite kontekstində obur yemə təsviri.</w:t>
      </w:r>
    </w:p>
    <w:p>
      <w:pPr>
        <w:pStyle w:val="Compact"/>
        <w:numPr>
          <w:ilvl w:val="0"/>
          <w:numId w:val="1747"/>
        </w:numPr>
      </w:pPr>
      <w:r>
        <w:t xml:space="preserve">DSM-IV (1994) — araşdırma kateqoriyasında.</w:t>
      </w:r>
    </w:p>
    <w:p>
      <w:pPr>
        <w:pStyle w:val="Compact"/>
        <w:numPr>
          <w:ilvl w:val="0"/>
          <w:numId w:val="1747"/>
        </w:numPr>
      </w:pPr>
      <w:r>
        <w:t xml:space="preserve">DSM-5 (2013) — ayrı rəsmi diaqnoz.</w:t>
      </w:r>
    </w:p>
    <w:bookmarkEnd w:id="1660"/>
    <w:bookmarkStart w:id="1661" w:name="X33f644e3060cae3e9b963d9c49304f34decc631"/>
    <w:p>
      <w:pPr>
        <w:pStyle w:val="Heading3"/>
      </w:pPr>
      <w:r>
        <w:t xml:space="preserve">3. Epidemiologiya</w:t>
      </w:r>
    </w:p>
    <w:p>
      <w:pPr>
        <w:pStyle w:val="Compact"/>
        <w:numPr>
          <w:ilvl w:val="0"/>
          <w:numId w:val="1748"/>
        </w:numPr>
      </w:pPr>
      <w:r>
        <w:t xml:space="preserve">Ömürlük yayılma: 1,9–3,5%; yemə pozuntuları arasında ən sıx.</w:t>
      </w:r>
    </w:p>
    <w:p>
      <w:pPr>
        <w:pStyle w:val="Compact"/>
        <w:numPr>
          <w:ilvl w:val="0"/>
          <w:numId w:val="1748"/>
        </w:numPr>
      </w:pPr>
      <w:r>
        <w:t xml:space="preserve">Cins: qadınlarda 1,5–2:1; lakin kişilərdə də əhəmiyyətli.</w:t>
      </w:r>
    </w:p>
    <w:p>
      <w:pPr>
        <w:pStyle w:val="Compact"/>
        <w:numPr>
          <w:ilvl w:val="0"/>
          <w:numId w:val="1748"/>
        </w:numPr>
      </w:pPr>
      <w:r>
        <w:t xml:space="preserve">Obezite ilə güclü əlaqə.</w:t>
      </w:r>
    </w:p>
    <w:p>
      <w:pPr>
        <w:pStyle w:val="Compact"/>
        <w:numPr>
          <w:ilvl w:val="0"/>
          <w:numId w:val="1748"/>
        </w:numPr>
      </w:pPr>
      <w:r>
        <w:t xml:space="preserve">Komorbidlik: MDD, narahatlıq, BPD, maddə istifadəsi.</w:t>
      </w:r>
    </w:p>
    <w:bookmarkEnd w:id="1661"/>
    <w:bookmarkStart w:id="1662" w:name="Xcec456af39e89bb61342ce2a478c1169771b8ba"/>
    <w:p>
      <w:pPr>
        <w:pStyle w:val="Heading3"/>
      </w:pPr>
      <w:r>
        <w:t xml:space="preserve">4. Etiologiya</w:t>
      </w:r>
    </w:p>
    <w:p>
      <w:pPr>
        <w:pStyle w:val="Compact"/>
        <w:numPr>
          <w:ilvl w:val="0"/>
          <w:numId w:val="1749"/>
        </w:numPr>
      </w:pPr>
      <w:r>
        <w:t xml:space="preserve">İrsilik 40–50%.</w:t>
      </w:r>
    </w:p>
    <w:p>
      <w:pPr>
        <w:pStyle w:val="Compact"/>
        <w:numPr>
          <w:ilvl w:val="0"/>
          <w:numId w:val="1749"/>
        </w:numPr>
      </w:pPr>
      <w:r>
        <w:t xml:space="preserve">Neyrobioloji — mükafat dövrü disregulasiyası; "food addiction" hipotezi.</w:t>
      </w:r>
    </w:p>
    <w:p>
      <w:pPr>
        <w:pStyle w:val="Compact"/>
        <w:numPr>
          <w:ilvl w:val="0"/>
          <w:numId w:val="1749"/>
        </w:numPr>
      </w:pPr>
      <w:r>
        <w:t xml:space="preserve">Emosional yemə — stres tetikleyici.</w:t>
      </w:r>
    </w:p>
    <w:p>
      <w:pPr>
        <w:pStyle w:val="Compact"/>
        <w:numPr>
          <w:ilvl w:val="0"/>
          <w:numId w:val="1749"/>
        </w:numPr>
      </w:pPr>
      <w:r>
        <w:t xml:space="preserve">Restriktiv dieta tarixçəsi.</w:t>
      </w:r>
    </w:p>
    <w:bookmarkEnd w:id="1662"/>
    <w:bookmarkStart w:id="1663" w:name="X135dfe9588923cfa9ec53758e1c5bc01b52f1e4"/>
    <w:p>
      <w:pPr>
        <w:pStyle w:val="Heading3"/>
      </w:pPr>
      <w:r>
        <w:t xml:space="preserve">5. Klinik təzahürlər</w:t>
      </w:r>
    </w:p>
    <w:p>
      <w:pPr>
        <w:pStyle w:val="Compact"/>
        <w:numPr>
          <w:ilvl w:val="0"/>
          <w:numId w:val="1750"/>
        </w:numPr>
      </w:pPr>
      <w:r>
        <w:t xml:space="preserve">Obur yemə epizodlar — qısa vaxtda çoxlu qida, nəzarət itkisi.</w:t>
      </w:r>
    </w:p>
    <w:p>
      <w:pPr>
        <w:pStyle w:val="Compact"/>
        <w:numPr>
          <w:ilvl w:val="0"/>
          <w:numId w:val="1750"/>
        </w:numPr>
      </w:pPr>
      <w:r>
        <w:t xml:space="preserve">Tipik xüsusiyyətlər: sürətli yemə, tox olduqda da davam, gizlin yemə, sonrakı utanc, qıçtı.</w:t>
      </w:r>
    </w:p>
    <w:p>
      <w:pPr>
        <w:pStyle w:val="Compact"/>
        <w:numPr>
          <w:ilvl w:val="0"/>
          <w:numId w:val="1750"/>
        </w:numPr>
      </w:pPr>
      <w:r>
        <w:t xml:space="preserve">Kompensator davranış yox.</w:t>
      </w:r>
    </w:p>
    <w:p>
      <w:pPr>
        <w:pStyle w:val="Compact"/>
        <w:numPr>
          <w:ilvl w:val="0"/>
          <w:numId w:val="1750"/>
        </w:numPr>
      </w:pPr>
      <w:r>
        <w:t xml:space="preserve">Çəki artımı və obezite komplikasiyaları (Tip 2 diabet, kardiyovaskulyar, OSA).</w:t>
      </w:r>
    </w:p>
    <w:bookmarkEnd w:id="1663"/>
    <w:bookmarkStart w:id="1668" w:name="X6b116dbd254aef99d958188c62ce88a98bd13a3"/>
    <w:p>
      <w:pPr>
        <w:pStyle w:val="Heading3"/>
      </w:pPr>
      <w:r>
        <w:t xml:space="preserve">6. Diaqnoz</w:t>
      </w:r>
    </w:p>
    <w:bookmarkStart w:id="1664"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751"/>
        </w:numPr>
      </w:pPr>
      <w:r>
        <w:t xml:space="preserve">Sürətli yemə;</w:t>
      </w:r>
    </w:p>
    <w:p>
      <w:pPr>
        <w:pStyle w:val="Compact"/>
        <w:numPr>
          <w:ilvl w:val="0"/>
          <w:numId w:val="1751"/>
        </w:numPr>
      </w:pPr>
      <w:r>
        <w:t xml:space="preserve">Fiziki tox olana qədər yemə;</w:t>
      </w:r>
    </w:p>
    <w:p>
      <w:pPr>
        <w:pStyle w:val="Compact"/>
        <w:numPr>
          <w:ilvl w:val="0"/>
          <w:numId w:val="1751"/>
        </w:numPr>
      </w:pPr>
      <w:r>
        <w:t xml:space="preserve">Aclıq olmadan çoxlu yemə;</w:t>
      </w:r>
    </w:p>
    <w:p>
      <w:pPr>
        <w:pStyle w:val="Compact"/>
        <w:numPr>
          <w:ilvl w:val="0"/>
          <w:numId w:val="1751"/>
        </w:numPr>
      </w:pPr>
      <w:r>
        <w:t xml:space="preserve">Gizlin yemə (utancdan);</w:t>
      </w:r>
    </w:p>
    <w:p>
      <w:pPr>
        <w:pStyle w:val="Compact"/>
        <w:numPr>
          <w:ilvl w:val="0"/>
          <w:numId w:val="1751"/>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664"/>
    <w:bookmarkStart w:id="1665" w:name="mənbə-spesifik-dəqiqləşdirmələr-89"/>
    <w:p>
      <w:pPr>
        <w:pStyle w:val="Heading4"/>
      </w:pPr>
      <w:r>
        <w:t xml:space="preserve">6.2 Mənbə-spesifik dəqiqləşdirmələr</w:t>
      </w:r>
    </w:p>
    <w:p>
      <w:pPr>
        <w:pStyle w:val="Compact"/>
        <w:numPr>
          <w:ilvl w:val="0"/>
          <w:numId w:val="1752"/>
        </w:numPr>
      </w:pPr>
      <w:r>
        <w:t xml:space="preserve">DSM-5-TR — şiddət epizod tezliyinə görə.</w:t>
      </w:r>
    </w:p>
    <w:p>
      <w:pPr>
        <w:pStyle w:val="Compact"/>
        <w:numPr>
          <w:ilvl w:val="0"/>
          <w:numId w:val="1752"/>
        </w:numPr>
      </w:pPr>
      <w:r>
        <w:t xml:space="preserve">XBT-11 — paralel.</w:t>
      </w:r>
    </w:p>
    <w:bookmarkEnd w:id="1665"/>
    <w:bookmarkStart w:id="1666" w:name="diaqnostika-alqoritmi-46"/>
    <w:p>
      <w:pPr>
        <w:pStyle w:val="Heading4"/>
      </w:pPr>
      <w:r>
        <w:t xml:space="preserve">6.3 Diaqnostika alqoritmi</w:t>
      </w:r>
    </w:p>
    <w:p>
      <w:pPr>
        <w:pStyle w:val="Compact"/>
        <w:numPr>
          <w:ilvl w:val="0"/>
          <w:numId w:val="1753"/>
        </w:numPr>
      </w:pPr>
      <w:r>
        <w:t xml:space="preserve">Klinik müsahibə.</w:t>
      </w:r>
    </w:p>
    <w:p>
      <w:pPr>
        <w:pStyle w:val="Compact"/>
        <w:numPr>
          <w:ilvl w:val="0"/>
          <w:numId w:val="1753"/>
        </w:numPr>
      </w:pPr>
      <w:r>
        <w:t xml:space="preserve">EDE-Q.</w:t>
      </w:r>
    </w:p>
    <w:p>
      <w:pPr>
        <w:pStyle w:val="Compact"/>
        <w:numPr>
          <w:ilvl w:val="0"/>
          <w:numId w:val="1753"/>
        </w:numPr>
      </w:pPr>
      <w:r>
        <w:t xml:space="preserve">Tibbi qiymətləndirmə — metabolik sindrom skrining (qlükoza, HbA1c, lipid, qan təzyiqi).</w:t>
      </w:r>
    </w:p>
    <w:p>
      <w:pPr>
        <w:pStyle w:val="Compact"/>
        <w:numPr>
          <w:ilvl w:val="0"/>
          <w:numId w:val="1753"/>
        </w:numPr>
      </w:pPr>
      <w:r>
        <w:t xml:space="preserve">Komorbidlik.</w:t>
      </w:r>
    </w:p>
    <w:bookmarkEnd w:id="1666"/>
    <w:bookmarkStart w:id="1667"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667"/>
    <w:bookmarkEnd w:id="1668"/>
    <w:bookmarkStart w:id="1669" w:name="X6e57364bfe91b16ab3436621e17941d2504a621"/>
    <w:p>
      <w:pPr>
        <w:pStyle w:val="Heading3"/>
      </w:pPr>
      <w:r>
        <w:t xml:space="preserve">7. Müayinə</w:t>
      </w:r>
    </w:p>
    <w:p>
      <w:pPr>
        <w:pStyle w:val="Compact"/>
        <w:numPr>
          <w:ilvl w:val="0"/>
          <w:numId w:val="1754"/>
        </w:numPr>
      </w:pPr>
      <w:r>
        <w:t xml:space="preserve">EDE-Q.</w:t>
      </w:r>
    </w:p>
    <w:p>
      <w:pPr>
        <w:pStyle w:val="Compact"/>
        <w:numPr>
          <w:ilvl w:val="0"/>
          <w:numId w:val="1754"/>
        </w:numPr>
      </w:pPr>
      <w:r>
        <w:t xml:space="preserve">BMI, çəki, vital göstəricilər.</w:t>
      </w:r>
    </w:p>
    <w:p>
      <w:pPr>
        <w:pStyle w:val="Compact"/>
        <w:numPr>
          <w:ilvl w:val="0"/>
          <w:numId w:val="1754"/>
        </w:numPr>
      </w:pPr>
      <w:r>
        <w:t xml:space="preserve">Metabolik panel.</w:t>
      </w:r>
    </w:p>
    <w:bookmarkEnd w:id="1669"/>
    <w:bookmarkStart w:id="1671" w:name="X1882996f2836fca4eceb4b15dbaaecce2f40847"/>
    <w:p>
      <w:pPr>
        <w:pStyle w:val="Heading3"/>
      </w:pPr>
      <w:r>
        <w:t xml:space="preserve">8. Müalicə</w:t>
      </w:r>
    </w:p>
    <w:p>
      <w:pPr>
        <w:pStyle w:val="Compact"/>
        <w:numPr>
          <w:ilvl w:val="0"/>
          <w:numId w:val="1755"/>
        </w:numPr>
      </w:pPr>
      <w:r>
        <w:t xml:space="preserve">CBT-E birinci sıra — BED-də əhəmiyyətli effekt; Wilson G.T. et al. icmalları.</w:t>
      </w:r>
    </w:p>
    <w:p>
      <w:pPr>
        <w:pStyle w:val="Compact"/>
        <w:numPr>
          <w:ilvl w:val="0"/>
          <w:numId w:val="1755"/>
        </w:numPr>
      </w:pPr>
      <w:r>
        <w:t xml:space="preserve">Lisdexamfetamine (Vyvanse) 50–70 mq/gün — FDA təsdiqi BED üçün; obur yemə tezliyini əhəmiyyətli azaldır (McElroy S.L. JAMA Psychiatry 2015).</w:t>
      </w:r>
    </w:p>
    <w:p>
      <w:pPr>
        <w:pStyle w:val="Compact"/>
        <w:numPr>
          <w:ilvl w:val="0"/>
          <w:numId w:val="1755"/>
        </w:numPr>
      </w:pPr>
      <w:r>
        <w:t xml:space="preserve">SSRİ — komorbid MDD üçün; obur yemə tezliyinə təvazökar effekt.</w:t>
      </w:r>
    </w:p>
    <w:p>
      <w:pPr>
        <w:pStyle w:val="Compact"/>
        <w:numPr>
          <w:ilvl w:val="0"/>
          <w:numId w:val="1755"/>
        </w:numPr>
      </w:pPr>
      <w:r>
        <w:t xml:space="preserve">İPT alternativ.</w:t>
      </w:r>
    </w:p>
    <w:p>
      <w:pPr>
        <w:pStyle w:val="Compact"/>
        <w:numPr>
          <w:ilvl w:val="0"/>
          <w:numId w:val="1755"/>
        </w:numPr>
      </w:pPr>
      <w:r>
        <w:t xml:space="preserve">Çəki idarəsi — diyet, fiziki aktivlik; çəki itkisi BED müdaxiləsi olmadan effekt verməz.</w:t>
      </w:r>
    </w:p>
    <w:p>
      <w:pPr>
        <w:pStyle w:val="Compact"/>
        <w:numPr>
          <w:ilvl w:val="0"/>
          <w:numId w:val="1755"/>
        </w:numPr>
      </w:pPr>
      <w:r>
        <w:t xml:space="preserve">Bariatrik cərrahiyə — uzunmüddətli izləmə tələb olunur (BED preoperative qiymətləndirmə).</w:t>
      </w:r>
    </w:p>
    <w:bookmarkStart w:id="1670" w:name="mənbə-spesifik-dəqiqləşdirmələr-90"/>
    <w:p>
      <w:pPr>
        <w:pStyle w:val="Heading4"/>
      </w:pPr>
      <w:r>
        <w:t xml:space="preserve">Mənbə-spesifik dəqiqləşdirmələr</w:t>
      </w:r>
    </w:p>
    <w:p>
      <w:pPr>
        <w:pStyle w:val="Compact"/>
        <w:numPr>
          <w:ilvl w:val="0"/>
          <w:numId w:val="1756"/>
        </w:numPr>
      </w:pPr>
      <w:r>
        <w:t xml:space="preserve">NICE NG69 — KDT və ya guided self-help birinci sıra.</w:t>
      </w:r>
    </w:p>
    <w:p>
      <w:pPr>
        <w:pStyle w:val="Compact"/>
        <w:numPr>
          <w:ilvl w:val="0"/>
          <w:numId w:val="1756"/>
        </w:numPr>
      </w:pPr>
      <w:r>
        <w:t xml:space="preserve">APA 2023.</w:t>
      </w:r>
    </w:p>
    <w:p>
      <w:pPr>
        <w:pStyle w:val="Compact"/>
        <w:numPr>
          <w:ilvl w:val="0"/>
          <w:numId w:val="1756"/>
        </w:numPr>
      </w:pPr>
      <w:r>
        <w:t xml:space="preserve">McElroy lisdexamfetamine RKİ-ləri.</w:t>
      </w:r>
    </w:p>
    <w:bookmarkEnd w:id="1670"/>
    <w:bookmarkEnd w:id="1671"/>
    <w:bookmarkStart w:id="1672" w:name="X4ed036971b714b805084175621ae44f88b6ff9a"/>
    <w:p>
      <w:pPr>
        <w:pStyle w:val="Heading3"/>
      </w:pPr>
      <w:r>
        <w:t xml:space="preserve">9. Metodikalar</w:t>
      </w:r>
    </w:p>
    <w:p>
      <w:pPr>
        <w:pStyle w:val="DefinitionTerm"/>
      </w:pPr>
      <w:r>
        <w:t xml:space="preserve">CBT-E 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 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 KDT</w:t>
      </w:r>
    </w:p>
    <w:p>
      <w:pPr>
        <w:pStyle w:val="Definition"/>
      </w:pPr>
      <w:r>
        <w:t xml:space="preserve">Internet-əsaslı, kitab-əsaslı.</w:t>
      </w:r>
    </w:p>
    <w:bookmarkEnd w:id="1672"/>
    <w:bookmarkStart w:id="1678" w:name="X5b16534fbb2c86e9126d316be566a890489d1ea"/>
    <w:p>
      <w:pPr>
        <w:pStyle w:val="Heading3"/>
      </w:pPr>
      <w:r>
        <w:t xml:space="preserve">10. Mif və yanlış inanclar</w:t>
      </w:r>
    </w:p>
    <w:bookmarkStart w:id="1673"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673"/>
    <w:bookmarkStart w:id="1674"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674"/>
    <w:bookmarkStart w:id="1675"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675"/>
    <w:bookmarkStart w:id="1676"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676"/>
    <w:bookmarkStart w:id="1677" w:name="X12d54bff8ae98caa5431d71afaff531037eafb7"/>
    <w:p>
      <w:pPr>
        <w:pStyle w:val="Heading5"/>
      </w:pPr>
      <w:r>
        <w:t xml:space="preserve">Mif 5: "BED yalnız antidepresant tələb edir"</w:t>
      </w:r>
    </w:p>
    <w:p>
      <w:pPr>
        <w:pStyle w:val="FirstParagraph"/>
      </w:pPr>
      <w:r>
        <w:t xml:space="preserve">Sübut: lisdexamfetamine FDA təsdiqi BED üçün; KDT birinci sıra.</w:t>
      </w:r>
    </w:p>
    <w:bookmarkEnd w:id="1677"/>
    <w:bookmarkEnd w:id="1678"/>
    <w:bookmarkStart w:id="1679" w:name="X57b41c2d23d8e12c4757bc6a9ff085d298ed686"/>
    <w:p>
      <w:pPr>
        <w:pStyle w:val="Heading3"/>
      </w:pPr>
      <w:r>
        <w:t xml:space="preserve">11. Proqnoz</w:t>
      </w:r>
    </w:p>
    <w:p>
      <w:pPr>
        <w:pStyle w:val="Compact"/>
        <w:numPr>
          <w:ilvl w:val="0"/>
          <w:numId w:val="1757"/>
        </w:numPr>
      </w:pPr>
      <w:r>
        <w:t xml:space="preserve">CBT-E ilə 50–60% remisya.</w:t>
      </w:r>
    </w:p>
    <w:p>
      <w:pPr>
        <w:pStyle w:val="Compact"/>
        <w:numPr>
          <w:ilvl w:val="0"/>
          <w:numId w:val="1757"/>
        </w:numPr>
      </w:pPr>
      <w:r>
        <w:t xml:space="preserve">Çəki idarəsi və metabolik komplikasiyalar uzunmüddətli izləmə tələb edir.</w:t>
      </w:r>
    </w:p>
    <w:bookmarkEnd w:id="1679"/>
    <w:bookmarkStart w:id="1680" w:name="Xd4cfbd17f1b4ba4bf32782a8e0eb4416e9872b8"/>
    <w:p>
      <w:pPr>
        <w:pStyle w:val="Heading3"/>
      </w:pPr>
      <w:r>
        <w:t xml:space="preserve">12. Mənbələr</w:t>
      </w:r>
    </w:p>
    <w:p>
      <w:pPr>
        <w:pStyle w:val="Compact"/>
        <w:numPr>
          <w:ilvl w:val="0"/>
          <w:numId w:val="1758"/>
        </w:numPr>
      </w:pPr>
      <w:r>
        <w:t xml:space="preserve">WHO. ICD-11. 6B82 Binge eating disorder. 2024.</w:t>
      </w:r>
    </w:p>
    <w:p>
      <w:pPr>
        <w:pStyle w:val="Compact"/>
        <w:numPr>
          <w:ilvl w:val="0"/>
          <w:numId w:val="1758"/>
        </w:numPr>
      </w:pPr>
      <w:r>
        <w:t xml:space="preserve">APA. DSM-5-TR. 2022.</w:t>
      </w:r>
    </w:p>
    <w:p>
      <w:pPr>
        <w:pStyle w:val="Compact"/>
        <w:numPr>
          <w:ilvl w:val="0"/>
          <w:numId w:val="1758"/>
        </w:numPr>
      </w:pPr>
      <w:r>
        <w:t xml:space="preserve">NICE NG69. 2017/2020.</w:t>
      </w:r>
    </w:p>
    <w:p>
      <w:pPr>
        <w:pStyle w:val="Compact"/>
        <w:numPr>
          <w:ilvl w:val="0"/>
          <w:numId w:val="1758"/>
        </w:numPr>
      </w:pPr>
      <w:r>
        <w:t xml:space="preserve">McElroy S.L. et al. Efficacy and safety of lisdexamfetamine for treatment of adults with moderate to severe keçirtmə ilə yemə disorder. JAMA Psychiatry 2015;72(3):235–246.</w:t>
      </w:r>
    </w:p>
    <w:p>
      <w:pPr>
        <w:pStyle w:val="Compact"/>
        <w:numPr>
          <w:ilvl w:val="0"/>
          <w:numId w:val="1758"/>
        </w:numPr>
      </w:pPr>
      <w:r>
        <w:t xml:space="preserve">Wilson G.T., Wilfley D.E., Agras W.S., Bryson S.W. Psychological treatments of binge eating disorder. Arch Gen Psychiatry 2010;67(1):94–101.</w:t>
      </w:r>
    </w:p>
    <w:bookmarkEnd w:id="1680"/>
    <w:bookmarkEnd w:id="1681"/>
    <w:bookmarkStart w:id="1703" w:name="X6f49bae676455b2e9f55cd3e1e9f0c99781d751"/>
    <w:p>
      <w:pPr>
        <w:pageBreakBefore/>
        <w:pStyle w:val="Heading2"/>
      </w:pPr>
      <w:r>
        <w:t xml:space="preserve">6B83</w:t>
      </w:r>
      <w:r>
        <w:t xml:space="preserve"> </w:t>
      </w:r>
      <w:r>
        <w:t xml:space="preserve">PİKA</w:t>
      </w:r>
    </w:p>
    <w:bookmarkStart w:id="1682" w:name="X5e7d09776c4720ce72a8800d69e0bfae8b5f494"/>
    <w:p>
      <w:pPr>
        <w:pStyle w:val="Heading3"/>
      </w:pPr>
      <w:r>
        <w:t xml:space="preserve">1. Tərif və nozologiya</w:t>
      </w:r>
    </w:p>
    <w:p>
      <w:pPr>
        <w:pStyle w:val="FirstParagraph"/>
      </w:pPr>
      <w:r>
        <w:t xml:space="preserve">Pika (XBT-11:</w:t>
      </w:r>
      <w:r>
        <w:t xml:space="preserve"> </w:t>
      </w:r>
      <w:r>
        <w:t xml:space="preserve">6B83</w:t>
      </w:r>
      <w:r>
        <w:t xml:space="preserve">; DSM-5-TR: 307.52) — qida hesab edilməyən, qidalı dəyəri olmayan maddələrin (gil, saç, kağız, sabun, metal, daş) davamlı (≥ 1 ay) qəbulu — inkişaf yaşı üçün uyğun olmayan dərəcədə.</w:t>
      </w:r>
    </w:p>
    <w:bookmarkEnd w:id="1682"/>
    <w:bookmarkStart w:id="1683" w:name="X2dfe99e421dcba38261604019b838b65324e859"/>
    <w:p>
      <w:pPr>
        <w:pStyle w:val="Heading3"/>
      </w:pPr>
      <w:r>
        <w:t xml:space="preserve">2. Tarixçə</w:t>
      </w:r>
    </w:p>
    <w:p>
      <w:pPr>
        <w:pStyle w:val="Compact"/>
        <w:numPr>
          <w:ilvl w:val="0"/>
          <w:numId w:val="1759"/>
        </w:numPr>
      </w:pPr>
      <w:r>
        <w:t xml:space="preserve">"Pica" — latın "saxsağan" sözündən (saxsağan hər şey yeyir).</w:t>
      </w:r>
    </w:p>
    <w:p>
      <w:pPr>
        <w:pStyle w:val="Compact"/>
        <w:numPr>
          <w:ilvl w:val="0"/>
          <w:numId w:val="1759"/>
        </w:numPr>
      </w:pPr>
      <w:r>
        <w:t xml:space="preserve">DSM-III (1980) — uşaqlıq pozuntusu kimi.</w:t>
      </w:r>
    </w:p>
    <w:p>
      <w:pPr>
        <w:pStyle w:val="Compact"/>
        <w:numPr>
          <w:ilvl w:val="0"/>
          <w:numId w:val="1759"/>
        </w:numPr>
      </w:pPr>
      <w:r>
        <w:t xml:space="preserve">DSM-5 (2013) — bütün yaşlarda diaqnoz mümkün.</w:t>
      </w:r>
    </w:p>
    <w:bookmarkEnd w:id="1683"/>
    <w:bookmarkStart w:id="1684" w:name="Xa137b27380e966d62db7079d259cfdddbb4d27c"/>
    <w:p>
      <w:pPr>
        <w:pStyle w:val="Heading3"/>
      </w:pPr>
      <w:r>
        <w:t xml:space="preserve">3. Epidemiologiya</w:t>
      </w:r>
    </w:p>
    <w:p>
      <w:pPr>
        <w:pStyle w:val="Compact"/>
        <w:numPr>
          <w:ilvl w:val="0"/>
          <w:numId w:val="1760"/>
        </w:numPr>
      </w:pPr>
      <w:r>
        <w:t xml:space="preserve">Yayılma: uşaqlarda 4–26%, intellektual əlilliyi olanlarda yüksək, hamiləlikdə qadınlarda 8–65%, dəmir defisiti anemiyasında.</w:t>
      </w:r>
    </w:p>
    <w:p>
      <w:pPr>
        <w:pStyle w:val="Compact"/>
        <w:numPr>
          <w:ilvl w:val="0"/>
          <w:numId w:val="1760"/>
        </w:numPr>
      </w:pPr>
      <w:r>
        <w:t xml:space="preserve">Komorbidlik: autizm, intellektual əlillik, dəmir defisiti, yetkin malabsorbsiya.</w:t>
      </w:r>
    </w:p>
    <w:bookmarkEnd w:id="1684"/>
    <w:bookmarkStart w:id="1685" w:name="X2fa317540c97c6db9816307a1074c227a40cb12"/>
    <w:p>
      <w:pPr>
        <w:pStyle w:val="Heading3"/>
      </w:pPr>
      <w:r>
        <w:t xml:space="preserve">4. Etiologiya</w:t>
      </w:r>
    </w:p>
    <w:p>
      <w:pPr>
        <w:pStyle w:val="Compact"/>
        <w:numPr>
          <w:ilvl w:val="0"/>
          <w:numId w:val="1761"/>
        </w:numPr>
      </w:pPr>
      <w:r>
        <w:t xml:space="preserve">Nutrisional çatışmazlıqlar (dəmir, sink) — bəzi pasiyentdə pika maddə yeyilməsi nəticəsində azalma da yarada bilər.</w:t>
      </w:r>
    </w:p>
    <w:p>
      <w:pPr>
        <w:pStyle w:val="Compact"/>
        <w:numPr>
          <w:ilvl w:val="0"/>
          <w:numId w:val="1761"/>
        </w:numPr>
      </w:pPr>
      <w:r>
        <w:t xml:space="preserve">Neyroinkişaf pozuntuları (autizm, ID).</w:t>
      </w:r>
    </w:p>
    <w:p>
      <w:pPr>
        <w:pStyle w:val="Compact"/>
        <w:numPr>
          <w:ilvl w:val="0"/>
          <w:numId w:val="1761"/>
        </w:numPr>
      </w:pPr>
      <w:r>
        <w:t xml:space="preserve">Hamiləlik — fizioloji və mikronutrient.</w:t>
      </w:r>
    </w:p>
    <w:p>
      <w:pPr>
        <w:pStyle w:val="Compact"/>
        <w:numPr>
          <w:ilvl w:val="0"/>
          <w:numId w:val="1761"/>
        </w:numPr>
      </w:pPr>
      <w:r>
        <w:t xml:space="preserve">Mədəni — bəzi ənənələrdə gil qəbulu (geophagy).</w:t>
      </w:r>
    </w:p>
    <w:bookmarkEnd w:id="1685"/>
    <w:bookmarkStart w:id="1686" w:name="X98d98e186408f850e0d3b0985d1dfe09f2eb3dd"/>
    <w:p>
      <w:pPr>
        <w:pStyle w:val="Heading3"/>
      </w:pPr>
      <w:r>
        <w:t xml:space="preserve">5. Klinik təzahürlər</w:t>
      </w:r>
    </w:p>
    <w:p>
      <w:pPr>
        <w:pStyle w:val="Compact"/>
        <w:numPr>
          <w:ilvl w:val="0"/>
          <w:numId w:val="1762"/>
        </w:numPr>
      </w:pPr>
      <w:r>
        <w:t xml:space="preserve">Geophagy (gil, torpaq), trichophagy (saç), pagophagy (buz), amylophagy (nişasta), plumbophagy (boya — qurğuşun risk).</w:t>
      </w:r>
    </w:p>
    <w:p>
      <w:pPr>
        <w:pStyle w:val="Compact"/>
        <w:numPr>
          <w:ilvl w:val="0"/>
          <w:numId w:val="1762"/>
        </w:numPr>
      </w:pPr>
      <w:r>
        <w:t xml:space="preserve">Komplikasiyalar: intestinal obstruksiya (trikobezoar), qurğuşun zəhərlənməsi, parazitar infeksiya, diş zədəsi, perforasiya.</w:t>
      </w:r>
    </w:p>
    <w:bookmarkEnd w:id="1686"/>
    <w:bookmarkStart w:id="1691" w:name="X3bc81552d4967ab3f5fcf5e82bd79519a71bbd2"/>
    <w:p>
      <w:pPr>
        <w:pStyle w:val="Heading3"/>
      </w:pPr>
      <w:r>
        <w:t xml:space="preserve">6. Diaqnoz</w:t>
      </w:r>
    </w:p>
    <w:bookmarkStart w:id="1687"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687"/>
    <w:bookmarkStart w:id="1688" w:name="mənbə-spesifik-dəqiqləşdirmələr-91"/>
    <w:p>
      <w:pPr>
        <w:pStyle w:val="Heading4"/>
      </w:pPr>
      <w:r>
        <w:t xml:space="preserve">6.2 Mənbə-spesifik dəqiqləşdirmələr</w:t>
      </w:r>
    </w:p>
    <w:p>
      <w:pPr>
        <w:pStyle w:val="Compact"/>
        <w:numPr>
          <w:ilvl w:val="0"/>
          <w:numId w:val="1763"/>
        </w:numPr>
      </w:pPr>
      <w:r>
        <w:t xml:space="preserve">DSM-5-TR / XBT-11 — eyni.</w:t>
      </w:r>
    </w:p>
    <w:bookmarkEnd w:id="1688"/>
    <w:bookmarkStart w:id="1689" w:name="diaqnostika-alqoritmi-47"/>
    <w:p>
      <w:pPr>
        <w:pStyle w:val="Heading4"/>
      </w:pPr>
      <w:r>
        <w:t xml:space="preserve">6.3 Diaqnostika alqoritmi</w:t>
      </w:r>
    </w:p>
    <w:p>
      <w:pPr>
        <w:pStyle w:val="Compact"/>
        <w:numPr>
          <w:ilvl w:val="0"/>
          <w:numId w:val="1764"/>
        </w:numPr>
      </w:pPr>
      <w:r>
        <w:t xml:space="preserve">Müsahibə + müşahidə.</w:t>
      </w:r>
    </w:p>
    <w:p>
      <w:pPr>
        <w:pStyle w:val="Compact"/>
        <w:numPr>
          <w:ilvl w:val="0"/>
          <w:numId w:val="1764"/>
        </w:numPr>
      </w:pPr>
      <w:r>
        <w:t xml:space="preserve">Laborator — tam qan, ferritin, dəmir, qurğuşun səviyyəsi, sink.</w:t>
      </w:r>
    </w:p>
    <w:p>
      <w:pPr>
        <w:pStyle w:val="Compact"/>
        <w:numPr>
          <w:ilvl w:val="0"/>
          <w:numId w:val="1764"/>
        </w:numPr>
      </w:pPr>
      <w:r>
        <w:t xml:space="preserve">Abdominal görüntüləmə (obstruksiya).</w:t>
      </w:r>
    </w:p>
    <w:p>
      <w:pPr>
        <w:pStyle w:val="Compact"/>
        <w:numPr>
          <w:ilvl w:val="0"/>
          <w:numId w:val="1764"/>
        </w:numPr>
      </w:pPr>
      <w:r>
        <w:t xml:space="preserve">Neyroinkişaf qiymətləndirməsi.</w:t>
      </w:r>
    </w:p>
    <w:bookmarkEnd w:id="1689"/>
    <w:bookmarkStart w:id="1690"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690"/>
    <w:bookmarkEnd w:id="1691"/>
    <w:bookmarkStart w:id="1692" w:name="X2ce72ed7a83be5b11c8cb83aa45c3030bd5cc66"/>
    <w:p>
      <w:pPr>
        <w:pStyle w:val="Heading3"/>
      </w:pPr>
      <w:r>
        <w:t xml:space="preserve">7. Müayinə</w:t>
      </w:r>
    </w:p>
    <w:p>
      <w:pPr>
        <w:pStyle w:val="Compact"/>
        <w:numPr>
          <w:ilvl w:val="0"/>
          <w:numId w:val="1765"/>
        </w:numPr>
      </w:pPr>
      <w:r>
        <w:t xml:space="preserve">Dəmir, qurğuşun, sink, parazit testləri.</w:t>
      </w:r>
    </w:p>
    <w:p>
      <w:pPr>
        <w:pStyle w:val="Compact"/>
        <w:numPr>
          <w:ilvl w:val="0"/>
          <w:numId w:val="1765"/>
        </w:numPr>
      </w:pPr>
      <w:r>
        <w:t xml:space="preserve">Abdominal X-ray / USG.</w:t>
      </w:r>
    </w:p>
    <w:bookmarkEnd w:id="1692"/>
    <w:bookmarkStart w:id="1694" w:name="X3a24add84e78ce29f147d40eb1c194c5a59dd58"/>
    <w:p>
      <w:pPr>
        <w:pStyle w:val="Heading3"/>
      </w:pPr>
      <w:r>
        <w:t xml:space="preserve">8. Müalicə</w:t>
      </w:r>
    </w:p>
    <w:p>
      <w:pPr>
        <w:pStyle w:val="Compact"/>
        <w:numPr>
          <w:ilvl w:val="0"/>
          <w:numId w:val="1766"/>
        </w:numPr>
      </w:pPr>
      <w:r>
        <w:t xml:space="preserve">Nutrisional çatışmazlığın korreksiyası (dəmir, sink).</w:t>
      </w:r>
    </w:p>
    <w:p>
      <w:pPr>
        <w:pStyle w:val="Compact"/>
        <w:numPr>
          <w:ilvl w:val="0"/>
          <w:numId w:val="1766"/>
        </w:numPr>
      </w:pPr>
      <w:r>
        <w:t xml:space="preserve">Davranış müdaxiləsi — habit reversal, mühit modifikasiyası, alternativ stimullar.</w:t>
      </w:r>
    </w:p>
    <w:p>
      <w:pPr>
        <w:pStyle w:val="Compact"/>
        <w:numPr>
          <w:ilvl w:val="0"/>
          <w:numId w:val="1766"/>
        </w:numPr>
      </w:pPr>
      <w:r>
        <w:t xml:space="preserve">İntellektual əlillik və ASD fonunda — funksional davranış analizi və ABA əsaslı yanaşma.</w:t>
      </w:r>
    </w:p>
    <w:p>
      <w:pPr>
        <w:pStyle w:val="Compact"/>
        <w:numPr>
          <w:ilvl w:val="0"/>
          <w:numId w:val="1766"/>
        </w:numPr>
      </w:pPr>
      <w:r>
        <w:t xml:space="preserve">Komplikasiyaların tibbi idarəsi (qurğuşun zəhərlənməsi — xelyasiya yalnız konkret göstərişdə).</w:t>
      </w:r>
    </w:p>
    <w:p>
      <w:pPr>
        <w:pStyle w:val="Compact"/>
        <w:numPr>
          <w:ilvl w:val="0"/>
          <w:numId w:val="1766"/>
        </w:numPr>
      </w:pPr>
      <w:r>
        <w:t xml:space="preserve">Hamiləlikdə — nutrisional dəstək.</w:t>
      </w:r>
    </w:p>
    <w:bookmarkStart w:id="1693" w:name="mənbə-spesifik-dəqiqləşdirmələr-92"/>
    <w:p>
      <w:pPr>
        <w:pStyle w:val="Heading4"/>
      </w:pPr>
      <w:r>
        <w:t xml:space="preserve">Mənbə-spesifik dəqiqləşdirmələr</w:t>
      </w:r>
    </w:p>
    <w:p>
      <w:pPr>
        <w:pStyle w:val="Compact"/>
        <w:numPr>
          <w:ilvl w:val="0"/>
          <w:numId w:val="1767"/>
        </w:numPr>
      </w:pPr>
      <w:r>
        <w:t xml:space="preserve">AAP — uşaqlarda pika qiymətləndirməsi və qurğuşun skrining.</w:t>
      </w:r>
    </w:p>
    <w:bookmarkEnd w:id="1693"/>
    <w:bookmarkEnd w:id="1694"/>
    <w:bookmarkStart w:id="1695"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695"/>
    <w:bookmarkStart w:id="1700" w:name="X6f9abbdb3f470ac58adc5a4ef6384ec7e4434f9"/>
    <w:p>
      <w:pPr>
        <w:pStyle w:val="Heading3"/>
      </w:pPr>
      <w:r>
        <w:t xml:space="preserve">10. Mif və yanlış inanclar</w:t>
      </w:r>
    </w:p>
    <w:bookmarkStart w:id="1696"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696"/>
    <w:bookmarkStart w:id="1697"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697"/>
    <w:bookmarkStart w:id="1698"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698"/>
    <w:bookmarkStart w:id="1699"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699"/>
    <w:bookmarkEnd w:id="1700"/>
    <w:bookmarkStart w:id="1701" w:name="Xee4819291432e8322f8304002ed56ab878c7e48"/>
    <w:p>
      <w:pPr>
        <w:pStyle w:val="Heading3"/>
      </w:pPr>
      <w:r>
        <w:t xml:space="preserve">11. Proqnoz</w:t>
      </w:r>
    </w:p>
    <w:p>
      <w:pPr>
        <w:pStyle w:val="Compact"/>
        <w:numPr>
          <w:ilvl w:val="0"/>
          <w:numId w:val="1768"/>
        </w:numPr>
      </w:pPr>
      <w:r>
        <w:t xml:space="preserve">Uşaqlarda nutrisional korreksiya və davranış müdaxiləsi ilə remisya.</w:t>
      </w:r>
    </w:p>
    <w:p>
      <w:pPr>
        <w:pStyle w:val="Compact"/>
        <w:numPr>
          <w:ilvl w:val="0"/>
          <w:numId w:val="1768"/>
        </w:numPr>
      </w:pPr>
      <w:r>
        <w:t xml:space="preserve">ID/ASD fonunda davam edə bilər; uzunmüddətli izləmə.</w:t>
      </w:r>
    </w:p>
    <w:bookmarkEnd w:id="1701"/>
    <w:bookmarkStart w:id="1702" w:name="Xe9e189174b21014f9be3ef67f365531cf0fe806"/>
    <w:p>
      <w:pPr>
        <w:pStyle w:val="Heading3"/>
      </w:pPr>
      <w:r>
        <w:t xml:space="preserve">12. Mənbələr</w:t>
      </w:r>
    </w:p>
    <w:p>
      <w:pPr>
        <w:pStyle w:val="Compact"/>
        <w:numPr>
          <w:ilvl w:val="0"/>
          <w:numId w:val="1769"/>
        </w:numPr>
      </w:pPr>
      <w:r>
        <w:t xml:space="preserve">WHO. ICD-11. 6B83 Pica. 2024.</w:t>
      </w:r>
    </w:p>
    <w:p>
      <w:pPr>
        <w:pStyle w:val="Compact"/>
        <w:numPr>
          <w:ilvl w:val="0"/>
          <w:numId w:val="1769"/>
        </w:numPr>
      </w:pPr>
      <w:r>
        <w:t xml:space="preserve">APA. DSM-5-TR. 2022.</w:t>
      </w:r>
    </w:p>
    <w:p>
      <w:pPr>
        <w:pStyle w:val="Compact"/>
        <w:numPr>
          <w:ilvl w:val="0"/>
          <w:numId w:val="1769"/>
        </w:numPr>
      </w:pPr>
      <w:r>
        <w:t xml:space="preserve">Young S.L. Pica in pregnancy: new ideas about an old condition. Annu Rev Nutr 2010;30:403–422.</w:t>
      </w:r>
    </w:p>
    <w:p>
      <w:pPr>
        <w:pStyle w:val="Compact"/>
        <w:numPr>
          <w:ilvl w:val="0"/>
          <w:numId w:val="1769"/>
        </w:numPr>
      </w:pPr>
      <w:r>
        <w:t xml:space="preserve">Hyman S.L. et al. AAP 2020 Clinical Report (ASD). Pediatrics 2020;145(1):e20193447.</w:t>
      </w:r>
    </w:p>
    <w:bookmarkEnd w:id="1702"/>
    <w:bookmarkEnd w:id="1703"/>
    <w:bookmarkStart w:id="1726" w:name="X82a4f67ab14744aa11f03d60c6645b5d9cd967c"/>
    <w:p>
      <w:pPr>
        <w:pageBreakBefore/>
        <w:pStyle w:val="Heading2"/>
      </w:pPr>
      <w:r>
        <w:t xml:space="preserve">6B84</w:t>
      </w:r>
      <w:r>
        <w:t xml:space="preserve"> </w:t>
      </w:r>
      <w:r>
        <w:t xml:space="preserve">RUMİNASİYA-GERİ QAYTARMA POZUNTUSU</w:t>
      </w:r>
    </w:p>
    <w:bookmarkStart w:id="1704" w:name="X5c3d14589f596ff2dc6d298c3c4fdeb14ca497b"/>
    <w:p>
      <w:pPr>
        <w:pStyle w:val="Heading3"/>
      </w:pPr>
      <w:r>
        <w:t xml:space="preserve">1. Tərif və nozologiya</w:t>
      </w:r>
    </w:p>
    <w:p>
      <w:pPr>
        <w:pStyle w:val="FirstParagraph"/>
      </w:pPr>
      <w:r>
        <w:t xml:space="preserve">Ruminasiya-Geri Qaytarma Pozuntusu (XBT-11:</w:t>
      </w:r>
      <w:r>
        <w:t xml:space="preserve"> </w:t>
      </w:r>
      <w:r>
        <w:t xml:space="preserve">6B84</w:t>
      </w:r>
      <w:r>
        <w:t xml:space="preserve"> </w:t>
      </w:r>
      <w:r>
        <w:t xml:space="preserve">Rumination-Regurgitation Disorder; DSM-5-TR: 307.53) — udulmuş qidanın iradi və ya yarı-iradi geri qaytarılması (regurgitasiya) ardınca yenidən çeynənmə, yenidən udma və ya tüpürmə ilə xarakterizə olunur. Tibbi (qastroezofageal reflüks və ya başqa GI xəstəlik) ilə tam izah olunmur.</w:t>
      </w:r>
    </w:p>
    <w:bookmarkEnd w:id="1704"/>
    <w:bookmarkStart w:id="1705" w:name="X9a424df10b3f4811bf5de180ad0097d1300097b"/>
    <w:p>
      <w:pPr>
        <w:pStyle w:val="Heading3"/>
      </w:pPr>
      <w:r>
        <w:t xml:space="preserve">2. Tarixçə</w:t>
      </w:r>
    </w:p>
    <w:p>
      <w:pPr>
        <w:pStyle w:val="Compact"/>
        <w:numPr>
          <w:ilvl w:val="0"/>
          <w:numId w:val="1770"/>
        </w:numPr>
      </w:pPr>
      <w:r>
        <w:t xml:space="preserve">Antik dövrdə "mericism" termini.</w:t>
      </w:r>
    </w:p>
    <w:p>
      <w:pPr>
        <w:pStyle w:val="Compact"/>
        <w:numPr>
          <w:ilvl w:val="0"/>
          <w:numId w:val="1770"/>
        </w:numPr>
      </w:pPr>
      <w:r>
        <w:t xml:space="preserve">DSM-IV — körpə və uşaqlıq pozuntusu kimi.</w:t>
      </w:r>
    </w:p>
    <w:p>
      <w:pPr>
        <w:pStyle w:val="Compact"/>
        <w:numPr>
          <w:ilvl w:val="0"/>
          <w:numId w:val="1770"/>
        </w:numPr>
      </w:pPr>
      <w:r>
        <w:t xml:space="preserve">DSM-5 (2013) — bütün yaşlarda diaqnoz.</w:t>
      </w:r>
    </w:p>
    <w:bookmarkEnd w:id="1705"/>
    <w:bookmarkStart w:id="1706" w:name="X623c28a68d052d03f1dd1cb91b7aadbbbd94b1f"/>
    <w:p>
      <w:pPr>
        <w:pStyle w:val="Heading3"/>
      </w:pPr>
      <w:r>
        <w:t xml:space="preserve">3. Epidemiologiya</w:t>
      </w:r>
    </w:p>
    <w:p>
      <w:pPr>
        <w:pStyle w:val="Compact"/>
        <w:numPr>
          <w:ilvl w:val="0"/>
          <w:numId w:val="1771"/>
        </w:numPr>
      </w:pPr>
      <w:r>
        <w:t xml:space="preserve">Yayılma: körpə və uşaqlarda nadir; intellektual əlillikli pasiyentlərdə 6–10%; yetkinlərdə (xüsusilə yemə pozuntusu komorbid) tanınması artmaqdadır.</w:t>
      </w:r>
    </w:p>
    <w:p>
      <w:pPr>
        <w:pStyle w:val="Compact"/>
        <w:numPr>
          <w:ilvl w:val="0"/>
          <w:numId w:val="1771"/>
        </w:numPr>
      </w:pPr>
      <w:r>
        <w:t xml:space="preserve">Komorbidlik: ID, ASD, narahatlıq, BN, BED.</w:t>
      </w:r>
    </w:p>
    <w:bookmarkEnd w:id="1706"/>
    <w:bookmarkStart w:id="1707" w:name="Xecc023a4368ca58da795cea1d5a4acb769b2c8a"/>
    <w:p>
      <w:pPr>
        <w:pStyle w:val="Heading3"/>
      </w:pPr>
      <w:r>
        <w:t xml:space="preserve">4. Etiologiya</w:t>
      </w:r>
    </w:p>
    <w:p>
      <w:pPr>
        <w:pStyle w:val="Compact"/>
        <w:numPr>
          <w:ilvl w:val="0"/>
          <w:numId w:val="1772"/>
        </w:numPr>
      </w:pPr>
      <w:r>
        <w:t xml:space="preserve">Davranış kondisionlaşması — "post-prandial belching" ardınca regurgitasiya öyrənilmiş davranış.</w:t>
      </w:r>
    </w:p>
    <w:p>
      <w:pPr>
        <w:pStyle w:val="Compact"/>
        <w:numPr>
          <w:ilvl w:val="0"/>
          <w:numId w:val="1772"/>
        </w:numPr>
      </w:pPr>
      <w:r>
        <w:t xml:space="preserve">Stres və narahatlıq.</w:t>
      </w:r>
    </w:p>
    <w:p>
      <w:pPr>
        <w:pStyle w:val="Compact"/>
        <w:numPr>
          <w:ilvl w:val="0"/>
          <w:numId w:val="1772"/>
        </w:numPr>
      </w:pPr>
      <w:r>
        <w:t xml:space="preserve">İD/ASD-də qida ilə özünü stimullaşdırma.</w:t>
      </w:r>
    </w:p>
    <w:bookmarkEnd w:id="1707"/>
    <w:bookmarkStart w:id="1708" w:name="Xe6b5e867dbdd94a11539d28ca1c5c687ce411d9"/>
    <w:p>
      <w:pPr>
        <w:pStyle w:val="Heading3"/>
      </w:pPr>
      <w:r>
        <w:t xml:space="preserve">5. Klinik təzahürlər</w:t>
      </w:r>
    </w:p>
    <w:p>
      <w:pPr>
        <w:pStyle w:val="Compact"/>
        <w:numPr>
          <w:ilvl w:val="0"/>
          <w:numId w:val="1773"/>
        </w:numPr>
      </w:pPr>
      <w:r>
        <w:t xml:space="preserve">Qida qəbulundan dəqiqələr-saat sonra regurgitasiya.</w:t>
      </w:r>
    </w:p>
    <w:p>
      <w:pPr>
        <w:pStyle w:val="Compact"/>
        <w:numPr>
          <w:ilvl w:val="0"/>
          <w:numId w:val="1773"/>
        </w:numPr>
      </w:pPr>
      <w:r>
        <w:t xml:space="preserve">Yemə pozuntusu nəticələri: çəki itkisi, malnutrisiya, elektrolit pozulması, diş eroziyası, halitoz.</w:t>
      </w:r>
    </w:p>
    <w:p>
      <w:pPr>
        <w:pStyle w:val="Compact"/>
        <w:numPr>
          <w:ilvl w:val="0"/>
          <w:numId w:val="1773"/>
        </w:numPr>
      </w:pPr>
      <w:r>
        <w:t xml:space="preserve">Sosial nəticələr: utanc, sosial təcrid.</w:t>
      </w:r>
    </w:p>
    <w:bookmarkEnd w:id="1708"/>
    <w:bookmarkStart w:id="1713" w:name="X14599326fd4283feb948e3f3d2dd4c8a6f65f31"/>
    <w:p>
      <w:pPr>
        <w:pStyle w:val="Heading3"/>
      </w:pPr>
      <w:r>
        <w:t xml:space="preserve">6. Diaqnoz</w:t>
      </w:r>
    </w:p>
    <w:bookmarkStart w:id="1709"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709"/>
    <w:bookmarkStart w:id="1710" w:name="mənbə-spesifik-dəqiqləşdirmələr-93"/>
    <w:p>
      <w:pPr>
        <w:pStyle w:val="Heading4"/>
      </w:pPr>
      <w:r>
        <w:t xml:space="preserve">6.2 Mənbə-spesifik dəqiqləşdirmələr</w:t>
      </w:r>
    </w:p>
    <w:p>
      <w:pPr>
        <w:pStyle w:val="Compact"/>
        <w:numPr>
          <w:ilvl w:val="0"/>
          <w:numId w:val="1774"/>
        </w:numPr>
      </w:pPr>
      <w:r>
        <w:t xml:space="preserve">DSM-5-TR / XBT-11 — eyni.</w:t>
      </w:r>
    </w:p>
    <w:bookmarkEnd w:id="1710"/>
    <w:bookmarkStart w:id="1711" w:name="diaqnostika-alqoritmi-48"/>
    <w:p>
      <w:pPr>
        <w:pStyle w:val="Heading4"/>
      </w:pPr>
      <w:r>
        <w:t xml:space="preserve">6.3 Diaqnostika alqoritmi</w:t>
      </w:r>
    </w:p>
    <w:p>
      <w:pPr>
        <w:pStyle w:val="Compact"/>
        <w:numPr>
          <w:ilvl w:val="0"/>
          <w:numId w:val="1775"/>
        </w:numPr>
      </w:pPr>
      <w:r>
        <w:t xml:space="preserve">Klinik müsahibə.</w:t>
      </w:r>
    </w:p>
    <w:p>
      <w:pPr>
        <w:pStyle w:val="Compact"/>
        <w:numPr>
          <w:ilvl w:val="0"/>
          <w:numId w:val="1775"/>
        </w:numPr>
      </w:pPr>
      <w:r>
        <w:t xml:space="preserve">Tibbi qiymətləndirmə — GERD, pylorik patologiya, gastroparesis istisnası (üst-endoskopiya, motility tədqiqatı).</w:t>
      </w:r>
    </w:p>
    <w:p>
      <w:pPr>
        <w:pStyle w:val="Compact"/>
        <w:numPr>
          <w:ilvl w:val="0"/>
          <w:numId w:val="1775"/>
        </w:numPr>
      </w:pPr>
      <w:r>
        <w:t xml:space="preserve">Manometriya — funksional regurgitasiyanın təsdiqi.</w:t>
      </w:r>
    </w:p>
    <w:p>
      <w:pPr>
        <w:pStyle w:val="Compact"/>
        <w:numPr>
          <w:ilvl w:val="0"/>
          <w:numId w:val="1775"/>
        </w:numPr>
      </w:pPr>
      <w:r>
        <w:t xml:space="preserve">Çəki və nutrisional vəziyyət.</w:t>
      </w:r>
    </w:p>
    <w:p>
      <w:pPr>
        <w:pStyle w:val="Compact"/>
        <w:numPr>
          <w:ilvl w:val="0"/>
          <w:numId w:val="1775"/>
        </w:numPr>
      </w:pPr>
      <w:r>
        <w:t xml:space="preserve">Komorbid yemə pozuntusu skrining.</w:t>
      </w:r>
    </w:p>
    <w:bookmarkEnd w:id="1711"/>
    <w:bookmarkStart w:id="1712"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712"/>
    <w:bookmarkEnd w:id="1713"/>
    <w:bookmarkStart w:id="1714" w:name="X91a909c63c97669a81b0ce7eeec4fe04dd98c63"/>
    <w:p>
      <w:pPr>
        <w:pStyle w:val="Heading3"/>
      </w:pPr>
      <w:r>
        <w:t xml:space="preserve">7. Müayinə</w:t>
      </w:r>
    </w:p>
    <w:p>
      <w:pPr>
        <w:pStyle w:val="Compact"/>
        <w:numPr>
          <w:ilvl w:val="0"/>
          <w:numId w:val="1776"/>
        </w:numPr>
      </w:pPr>
      <w:r>
        <w:t xml:space="preserve">Endoskopiya, manometriya, pH-monitorinq.</w:t>
      </w:r>
    </w:p>
    <w:p>
      <w:pPr>
        <w:pStyle w:val="Compact"/>
        <w:numPr>
          <w:ilvl w:val="0"/>
          <w:numId w:val="1776"/>
        </w:numPr>
      </w:pPr>
      <w:r>
        <w:t xml:space="preserve">Tam qan, elektrolitlər.</w:t>
      </w:r>
    </w:p>
    <w:bookmarkEnd w:id="1714"/>
    <w:bookmarkStart w:id="1716" w:name="Xd8e06bc4111fe7ac8276c8714036febfeb8a15e"/>
    <w:p>
      <w:pPr>
        <w:pStyle w:val="Heading3"/>
      </w:pPr>
      <w:r>
        <w:t xml:space="preserve">8. Müalicə</w:t>
      </w:r>
    </w:p>
    <w:p>
      <w:pPr>
        <w:pStyle w:val="Compact"/>
        <w:numPr>
          <w:ilvl w:val="0"/>
          <w:numId w:val="1777"/>
        </w:numPr>
      </w:pPr>
      <w:r>
        <w:t xml:space="preserve">Diaphragmatic breathing — birinci sıra davranış müdaxiləsi (Chitkara D.K. et al. Am J Gastroenterol 2006; effekt 50–70%).</w:t>
      </w:r>
    </w:p>
    <w:p>
      <w:pPr>
        <w:pStyle w:val="Compact"/>
        <w:numPr>
          <w:ilvl w:val="0"/>
          <w:numId w:val="1777"/>
        </w:numPr>
      </w:pPr>
      <w:r>
        <w:t xml:space="preserve">Habit reversal — alternativ davranış öyrənmə.</w:t>
      </w:r>
    </w:p>
    <w:p>
      <w:pPr>
        <w:pStyle w:val="Compact"/>
        <w:numPr>
          <w:ilvl w:val="0"/>
          <w:numId w:val="1777"/>
        </w:numPr>
      </w:pPr>
      <w:r>
        <w:t xml:space="preserve">Biofeedback.</w:t>
      </w:r>
    </w:p>
    <w:p>
      <w:pPr>
        <w:pStyle w:val="Compact"/>
        <w:numPr>
          <w:ilvl w:val="0"/>
          <w:numId w:val="1777"/>
        </w:numPr>
      </w:pPr>
      <w:r>
        <w:t xml:space="preserve">Stres idarəsi və KDT.</w:t>
      </w:r>
    </w:p>
    <w:p>
      <w:pPr>
        <w:pStyle w:val="Compact"/>
        <w:numPr>
          <w:ilvl w:val="0"/>
          <w:numId w:val="1777"/>
        </w:numPr>
      </w:pPr>
      <w:r>
        <w:t xml:space="preserve">İD/ASD-də funksional davranış analizi və ABA.</w:t>
      </w:r>
    </w:p>
    <w:p>
      <w:pPr>
        <w:pStyle w:val="Compact"/>
        <w:numPr>
          <w:ilvl w:val="0"/>
          <w:numId w:val="1777"/>
        </w:numPr>
      </w:pPr>
      <w:r>
        <w:t xml:space="preserve">Tibbi: GERD ilə birlikdə proton pomp inhibitoru ilkin müdaxilə.</w:t>
      </w:r>
    </w:p>
    <w:bookmarkStart w:id="1715" w:name="mənbə-spesifik-dəqiqləşdirmələr-94"/>
    <w:p>
      <w:pPr>
        <w:pStyle w:val="Heading4"/>
      </w:pPr>
      <w:r>
        <w:t xml:space="preserve">Mənbə-spesifik dəqiqləşdirmələr</w:t>
      </w:r>
    </w:p>
    <w:p>
      <w:pPr>
        <w:pStyle w:val="Compact"/>
        <w:numPr>
          <w:ilvl w:val="0"/>
          <w:numId w:val="1778"/>
        </w:numPr>
      </w:pPr>
      <w:r>
        <w:t xml:space="preserve">Rome Foundation kriteriyaları (funksional GI).</w:t>
      </w:r>
    </w:p>
    <w:p>
      <w:pPr>
        <w:pStyle w:val="Compact"/>
        <w:numPr>
          <w:ilvl w:val="0"/>
          <w:numId w:val="1778"/>
        </w:numPr>
      </w:pPr>
      <w:r>
        <w:t xml:space="preserve">NICE NG69 — ümumi yemə pozuntusu prinsipləri.</w:t>
      </w:r>
    </w:p>
    <w:bookmarkEnd w:id="1715"/>
    <w:bookmarkEnd w:id="1716"/>
    <w:bookmarkStart w:id="1717"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717"/>
    <w:bookmarkStart w:id="1723" w:name="X773509eddc87cff20d13db667520681815d9c5b"/>
    <w:p>
      <w:pPr>
        <w:pStyle w:val="Heading3"/>
      </w:pPr>
      <w:r>
        <w:t xml:space="preserve">10. Mif və yanlış inanclar</w:t>
      </w:r>
    </w:p>
    <w:bookmarkStart w:id="1718"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718"/>
    <w:bookmarkStart w:id="1719"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719"/>
    <w:bookmarkStart w:id="1720"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720"/>
    <w:bookmarkStart w:id="1721" w:name="mif-4-antiemetik-effektivdir"/>
    <w:p>
      <w:pPr>
        <w:pStyle w:val="Heading5"/>
      </w:pPr>
      <w:r>
        <w:t xml:space="preserve">Mif 4: "Antiemetik effektivdir"</w:t>
      </w:r>
    </w:p>
    <w:p>
      <w:pPr>
        <w:pStyle w:val="FirstParagraph"/>
      </w:pPr>
      <w:r>
        <w:t xml:space="preserve">Sübut: antiemetiklər (məs. ondansetron) ruminasiyada effektsizdir.</w:t>
      </w:r>
    </w:p>
    <w:bookmarkEnd w:id="1721"/>
    <w:bookmarkStart w:id="1722"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722"/>
    <w:bookmarkEnd w:id="1723"/>
    <w:bookmarkStart w:id="1724" w:name="Xf926f4a35f99cd5b332d2aecdb023dae1122f27"/>
    <w:p>
      <w:pPr>
        <w:pStyle w:val="Heading3"/>
      </w:pPr>
      <w:r>
        <w:t xml:space="preserve">11. Proqnoz</w:t>
      </w:r>
    </w:p>
    <w:p>
      <w:pPr>
        <w:pStyle w:val="Compact"/>
        <w:numPr>
          <w:ilvl w:val="0"/>
          <w:numId w:val="1779"/>
        </w:numPr>
      </w:pPr>
      <w:r>
        <w:t xml:space="preserve">Diaphragmatic breathing və habit reversal ilə əhəmiyyətli yaxşılaşma.</w:t>
      </w:r>
    </w:p>
    <w:bookmarkEnd w:id="1724"/>
    <w:bookmarkStart w:id="1725" w:name="Xcfef367968eddd00c459d32d2abca6334741a4f"/>
    <w:p>
      <w:pPr>
        <w:pStyle w:val="Heading3"/>
      </w:pPr>
      <w:r>
        <w:t xml:space="preserve">12. Mənbələr</w:t>
      </w:r>
    </w:p>
    <w:p>
      <w:pPr>
        <w:pStyle w:val="Compact"/>
        <w:numPr>
          <w:ilvl w:val="0"/>
          <w:numId w:val="1780"/>
        </w:numPr>
      </w:pPr>
      <w:r>
        <w:t xml:space="preserve">WHO. ICD-11. 6B84 Rumination-regurgitation disorder. 2024.</w:t>
      </w:r>
    </w:p>
    <w:p>
      <w:pPr>
        <w:pStyle w:val="Compact"/>
        <w:numPr>
          <w:ilvl w:val="0"/>
          <w:numId w:val="1780"/>
        </w:numPr>
      </w:pPr>
      <w:r>
        <w:t xml:space="preserve">APA. DSM-5-TR. 2022.</w:t>
      </w:r>
    </w:p>
    <w:p>
      <w:pPr>
        <w:pStyle w:val="Compact"/>
        <w:numPr>
          <w:ilvl w:val="0"/>
          <w:numId w:val="1780"/>
        </w:numPr>
      </w:pPr>
      <w:r>
        <w:t xml:space="preserve">Chitkara D.K., Van Tilburg M., Whitehead W.E., Talley N.J. Teaching diaphragmatic breathing for rumination syndrome. Am J Gastroenterol 2006;101(11):2449–2452.</w:t>
      </w:r>
    </w:p>
    <w:p>
      <w:pPr>
        <w:pStyle w:val="Compact"/>
        <w:numPr>
          <w:ilvl w:val="0"/>
          <w:numId w:val="1780"/>
        </w:numPr>
      </w:pPr>
      <w:r>
        <w:t xml:space="preserve">Rome IV Diagnostic Criteria for Disorders of Gut-Brain Interaction. Rome Foundation; 2016.</w:t>
      </w:r>
    </w:p>
    <w:bookmarkEnd w:id="1725"/>
    <w:bookmarkEnd w:id="1726"/>
    <w:bookmarkStart w:id="1750" w:name="Xbfbceec768fc1277c42f6d1ec86a82c2c3a1ef4"/>
    <w:p>
      <w:pPr>
        <w:pageBreakBefore/>
        <w:pStyle w:val="Heading2"/>
      </w:pPr>
      <w:r>
        <w:t xml:space="preserve">6B85</w:t>
      </w:r>
      <w:r>
        <w:t xml:space="preserve"> </w:t>
      </w:r>
      <w:r>
        <w:t xml:space="preserve">QAÇINMA/MƏHDUDLAŞDIRICI QİDA QƏBULU POZUNTUSU (ARFID)</w:t>
      </w:r>
    </w:p>
    <w:bookmarkStart w:id="1727" w:name="X37b14bc7ec0942b46a3dfac322f708b2db21d96"/>
    <w:p>
      <w:pPr>
        <w:pStyle w:val="Heading3"/>
      </w:pPr>
      <w:r>
        <w:t xml:space="preserve">1. Tərif və nozologiya</w:t>
      </w:r>
    </w:p>
    <w:p>
      <w:pPr>
        <w:pStyle w:val="FirstParagraph"/>
      </w:pPr>
      <w:r>
        <w:t xml:space="preserve">Avoidant/Restriktiv Qida Qəbulu Pozuntusu (ARFID; XBT-11:</w:t>
      </w:r>
      <w:r>
        <w:t xml:space="preserve"> </w:t>
      </w:r>
      <w:r>
        <w:t xml:space="preserve">6B85</w:t>
      </w:r>
      <w:r>
        <w:t xml:space="preserve">; DSM-5-TR: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727"/>
    <w:bookmarkStart w:id="1728" w:name="X369ad1decfcb1df86a7fd34750c0613c260d72e"/>
    <w:p>
      <w:pPr>
        <w:pStyle w:val="Heading3"/>
      </w:pPr>
      <w:r>
        <w:t xml:space="preserve">2. Tarixçə</w:t>
      </w:r>
    </w:p>
    <w:p>
      <w:pPr>
        <w:pStyle w:val="Compact"/>
        <w:numPr>
          <w:ilvl w:val="0"/>
          <w:numId w:val="1781"/>
        </w:numPr>
      </w:pPr>
      <w:r>
        <w:t xml:space="preserve">DSM-IV "Feeding Disorder of Infancy or Early Childhood" — yalnız uşaqlarda.</w:t>
      </w:r>
    </w:p>
    <w:p>
      <w:pPr>
        <w:pStyle w:val="Compact"/>
        <w:numPr>
          <w:ilvl w:val="0"/>
          <w:numId w:val="1781"/>
        </w:numPr>
      </w:pPr>
      <w:r>
        <w:t xml:space="preserve">DSM-5 (2013) — ARFID bütün yaşlara genişləndirilmişdir.</w:t>
      </w:r>
    </w:p>
    <w:bookmarkEnd w:id="1728"/>
    <w:bookmarkStart w:id="1729" w:name="Xf4ab88c20254e4b3492bcdb566c4a54b7f80de6"/>
    <w:p>
      <w:pPr>
        <w:pStyle w:val="Heading3"/>
      </w:pPr>
      <w:r>
        <w:t xml:space="preserve">3. Epidemiologiya</w:t>
      </w:r>
    </w:p>
    <w:p>
      <w:pPr>
        <w:pStyle w:val="Compact"/>
        <w:numPr>
          <w:ilvl w:val="0"/>
          <w:numId w:val="1782"/>
        </w:numPr>
      </w:pPr>
      <w:r>
        <w:t xml:space="preserve">Yayılma: 0,3–3,2% (yemə pozuntusu klinikalarında ~5–14%).</w:t>
      </w:r>
    </w:p>
    <w:p>
      <w:pPr>
        <w:pStyle w:val="Compact"/>
        <w:numPr>
          <w:ilvl w:val="0"/>
          <w:numId w:val="1782"/>
        </w:numPr>
      </w:pPr>
      <w:r>
        <w:t xml:space="preserve">Cins: təxminən bərabər (anorexia-dan fərqli).</w:t>
      </w:r>
    </w:p>
    <w:p>
      <w:pPr>
        <w:pStyle w:val="Compact"/>
        <w:numPr>
          <w:ilvl w:val="0"/>
          <w:numId w:val="1782"/>
        </w:numPr>
      </w:pPr>
      <w:r>
        <w:t xml:space="preserve">Başlanğıc: uşaqlıq və yeniyetməlik üstün.</w:t>
      </w:r>
    </w:p>
    <w:p>
      <w:pPr>
        <w:pStyle w:val="Compact"/>
        <w:numPr>
          <w:ilvl w:val="0"/>
          <w:numId w:val="1782"/>
        </w:numPr>
      </w:pPr>
      <w:r>
        <w:t xml:space="preserve">Komorbidlik: autizm spektri, narahatlıq, OKP.</w:t>
      </w:r>
    </w:p>
    <w:bookmarkEnd w:id="1729"/>
    <w:bookmarkStart w:id="1730" w:name="X4170d668125b917df51cf6dcb78c9705a26a1f0"/>
    <w:p>
      <w:pPr>
        <w:pStyle w:val="Heading3"/>
      </w:pPr>
      <w:r>
        <w:t xml:space="preserve">4. Etiologiya</w:t>
      </w:r>
    </w:p>
    <w:p>
      <w:pPr>
        <w:pStyle w:val="Compact"/>
        <w:numPr>
          <w:ilvl w:val="0"/>
          <w:numId w:val="1783"/>
        </w:numPr>
      </w:pPr>
      <w:r>
        <w:t xml:space="preserve">Sensor həssaslıq (qida teksturu, qoxu, görünüş) — xüsusilə autizm fonunda.</w:t>
      </w:r>
    </w:p>
    <w:p>
      <w:pPr>
        <w:pStyle w:val="Compact"/>
        <w:numPr>
          <w:ilvl w:val="0"/>
          <w:numId w:val="1783"/>
        </w:numPr>
      </w:pPr>
      <w:r>
        <w:t xml:space="preserve">Boğulma və ya qusma travmasından qorxu.</w:t>
      </w:r>
    </w:p>
    <w:p>
      <w:pPr>
        <w:pStyle w:val="Compact"/>
        <w:numPr>
          <w:ilvl w:val="0"/>
          <w:numId w:val="1783"/>
        </w:numPr>
      </w:pPr>
      <w:r>
        <w:t xml:space="preserve">Aşağı maraq qidaya (low appetite, low food interest).</w:t>
      </w:r>
    </w:p>
    <w:bookmarkEnd w:id="1730"/>
    <w:bookmarkStart w:id="1732" w:name="X9b20c75f2f86812ec1ef4e3818534f6f5ec1d6f"/>
    <w:p>
      <w:pPr>
        <w:pStyle w:val="Heading3"/>
      </w:pPr>
      <w:r>
        <w:t xml:space="preserve">5. Klinik təzahürlər</w:t>
      </w:r>
    </w:p>
    <w:bookmarkStart w:id="1731" w:name="üç-klinik-təqdimat"/>
    <w:p>
      <w:pPr>
        <w:pStyle w:val="Heading4"/>
      </w:pPr>
      <w:r>
        <w:t xml:space="preserve">Üç klinik təqdimat</w:t>
      </w:r>
    </w:p>
    <w:p>
      <w:pPr>
        <w:pStyle w:val="Compact"/>
        <w:numPr>
          <w:ilvl w:val="0"/>
          <w:numId w:val="1784"/>
        </w:numPr>
      </w:pPr>
      <w:r>
        <w:t xml:space="preserve">Sensor həssaslıq — "picky eater" — məhdud qida növü, tekstura həssas.</w:t>
      </w:r>
    </w:p>
    <w:p>
      <w:pPr>
        <w:pStyle w:val="Compact"/>
        <w:numPr>
          <w:ilvl w:val="0"/>
          <w:numId w:val="1784"/>
        </w:numPr>
      </w:pPr>
      <w:r>
        <w:t xml:space="preserve">Aşağı maraq qidaya — aclıq hissi az, qidaya stimul yox.</w:t>
      </w:r>
    </w:p>
    <w:p>
      <w:pPr>
        <w:pStyle w:val="Compact"/>
        <w:numPr>
          <w:ilvl w:val="0"/>
          <w:numId w:val="1784"/>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731"/>
    <w:bookmarkEnd w:id="1732"/>
    <w:bookmarkStart w:id="1737" w:name="Xcfd14365e9ba37c0a5994184191c7eccf8d815a"/>
    <w:p>
      <w:pPr>
        <w:pStyle w:val="Heading3"/>
      </w:pPr>
      <w:r>
        <w:t xml:space="preserve">6. Diaqnoz</w:t>
      </w:r>
    </w:p>
    <w:bookmarkStart w:id="1733"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785"/>
        </w:numPr>
      </w:pPr>
      <w:r>
        <w:t xml:space="preserve">Əhəmiyyətli çəki itkisi və ya kifayət çəki artımı olmaması;</w:t>
      </w:r>
    </w:p>
    <w:p>
      <w:pPr>
        <w:pStyle w:val="Compact"/>
        <w:numPr>
          <w:ilvl w:val="0"/>
          <w:numId w:val="1785"/>
        </w:numPr>
      </w:pPr>
      <w:r>
        <w:t xml:space="preserve">Əhəmiyyətli nutrisional çatışmazlıq;</w:t>
      </w:r>
    </w:p>
    <w:p>
      <w:pPr>
        <w:pStyle w:val="Compact"/>
        <w:numPr>
          <w:ilvl w:val="0"/>
          <w:numId w:val="1785"/>
        </w:numPr>
      </w:pPr>
      <w:r>
        <w:t xml:space="preserve">Enteral qidalanma və ya oral nutritional supplement asılılığı;</w:t>
      </w:r>
    </w:p>
    <w:p>
      <w:pPr>
        <w:pStyle w:val="Compact"/>
        <w:numPr>
          <w:ilvl w:val="0"/>
          <w:numId w:val="1785"/>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 OKP) ilə daha yaxşı izah olunmur.</w:t>
      </w:r>
    </w:p>
    <w:bookmarkEnd w:id="1733"/>
    <w:bookmarkStart w:id="1734" w:name="mənbə-spesifik-dəqiqləşdirmələr-95"/>
    <w:p>
      <w:pPr>
        <w:pStyle w:val="Heading4"/>
      </w:pPr>
      <w:r>
        <w:t xml:space="preserve">6.2 Mənbə-spesifik dəqiqləşdirmələr</w:t>
      </w:r>
    </w:p>
    <w:p>
      <w:pPr>
        <w:pStyle w:val="Compact"/>
        <w:numPr>
          <w:ilvl w:val="0"/>
          <w:numId w:val="1786"/>
        </w:numPr>
      </w:pPr>
      <w:r>
        <w:t xml:space="preserve">DSM-5-TR / XBT-11 — eyni.</w:t>
      </w:r>
    </w:p>
    <w:p>
      <w:pPr>
        <w:pStyle w:val="Compact"/>
        <w:numPr>
          <w:ilvl w:val="0"/>
          <w:numId w:val="1786"/>
        </w:numPr>
      </w:pPr>
      <w:r>
        <w:t xml:space="preserve">NICE NG69 — ARFID üçün spesifik müdaxilə qaydaları.</w:t>
      </w:r>
    </w:p>
    <w:bookmarkEnd w:id="1734"/>
    <w:bookmarkStart w:id="1735" w:name="diaqnostika-alqoritmi-49"/>
    <w:p>
      <w:pPr>
        <w:pStyle w:val="Heading4"/>
      </w:pPr>
      <w:r>
        <w:t xml:space="preserve">6.3 Diaqnostika alqoritmi</w:t>
      </w:r>
    </w:p>
    <w:p>
      <w:pPr>
        <w:pStyle w:val="Compact"/>
        <w:numPr>
          <w:ilvl w:val="0"/>
          <w:numId w:val="1787"/>
        </w:numPr>
      </w:pPr>
      <w:r>
        <w:t xml:space="preserve">Klinik müsahibə və qida tarixçəsi.</w:t>
      </w:r>
    </w:p>
    <w:p>
      <w:pPr>
        <w:pStyle w:val="Compact"/>
        <w:numPr>
          <w:ilvl w:val="0"/>
          <w:numId w:val="1787"/>
        </w:numPr>
      </w:pPr>
      <w:r>
        <w:t xml:space="preserve">NIAS (Nine Item ARFID Screen) — skrining.</w:t>
      </w:r>
    </w:p>
    <w:p>
      <w:pPr>
        <w:pStyle w:val="Compact"/>
        <w:numPr>
          <w:ilvl w:val="0"/>
          <w:numId w:val="1787"/>
        </w:numPr>
      </w:pPr>
      <w:r>
        <w:t xml:space="preserve">Tibbi qiymətləndirmə — çəki, böy, BMI, qida çatışmazlığı laborator.</w:t>
      </w:r>
    </w:p>
    <w:p>
      <w:pPr>
        <w:pStyle w:val="Compact"/>
        <w:numPr>
          <w:ilvl w:val="0"/>
          <w:numId w:val="1787"/>
        </w:numPr>
      </w:pPr>
      <w:r>
        <w:t xml:space="preserve">Autizm və OKP skrining.</w:t>
      </w:r>
    </w:p>
    <w:p>
      <w:pPr>
        <w:pStyle w:val="Compact"/>
        <w:numPr>
          <w:ilvl w:val="0"/>
          <w:numId w:val="1787"/>
        </w:numPr>
      </w:pPr>
      <w:r>
        <w:t xml:space="preserve">Allergiya və GI patologiyanın istisnası.</w:t>
      </w:r>
    </w:p>
    <w:bookmarkEnd w:id="1735"/>
    <w:bookmarkStart w:id="1736"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736"/>
    <w:bookmarkEnd w:id="1737"/>
    <w:bookmarkStart w:id="1738" w:name="X5667acd66019548333ecab2562caca4783859fb"/>
    <w:p>
      <w:pPr>
        <w:pStyle w:val="Heading3"/>
      </w:pPr>
      <w:r>
        <w:t xml:space="preserve">7. Müayinə</w:t>
      </w:r>
    </w:p>
    <w:p>
      <w:pPr>
        <w:pStyle w:val="Compact"/>
        <w:numPr>
          <w:ilvl w:val="0"/>
          <w:numId w:val="1788"/>
        </w:numPr>
      </w:pPr>
      <w:r>
        <w:t xml:space="preserve">NIAS, EDE-Q.</w:t>
      </w:r>
    </w:p>
    <w:p>
      <w:pPr>
        <w:pStyle w:val="Compact"/>
        <w:numPr>
          <w:ilvl w:val="0"/>
          <w:numId w:val="1788"/>
        </w:numPr>
      </w:pPr>
      <w:r>
        <w:t xml:space="preserve">Çəki, böy, BMI tarixçəsi.</w:t>
      </w:r>
    </w:p>
    <w:p>
      <w:pPr>
        <w:pStyle w:val="Compact"/>
        <w:numPr>
          <w:ilvl w:val="0"/>
          <w:numId w:val="1788"/>
        </w:numPr>
      </w:pPr>
      <w:r>
        <w:t xml:space="preserve">Laborator: tam qan, ferritin, sink, vitamin D, B12, folat.</w:t>
      </w:r>
    </w:p>
    <w:p>
      <w:pPr>
        <w:pStyle w:val="Compact"/>
        <w:numPr>
          <w:ilvl w:val="0"/>
          <w:numId w:val="1788"/>
        </w:numPr>
      </w:pPr>
      <w:r>
        <w:t xml:space="preserve">Autizm skrining (M-CHAT, ADOS).</w:t>
      </w:r>
    </w:p>
    <w:bookmarkEnd w:id="1738"/>
    <w:bookmarkStart w:id="1740" w:name="X6a3fd19bbe6b6121c1433e9c54bfab330255565"/>
    <w:p>
      <w:pPr>
        <w:pStyle w:val="Heading3"/>
      </w:pPr>
      <w:r>
        <w:t xml:space="preserve">8. Müalicə</w:t>
      </w:r>
    </w:p>
    <w:p>
      <w:pPr>
        <w:pStyle w:val="Compact"/>
        <w:numPr>
          <w:ilvl w:val="0"/>
          <w:numId w:val="1789"/>
        </w:numPr>
      </w:pPr>
      <w:r>
        <w:t xml:space="preserve">Multidisiplinarlı yanaşma: nutrisionist + KDT terapevti + qida-okupasion terapevt.</w:t>
      </w:r>
    </w:p>
    <w:p>
      <w:pPr>
        <w:pStyle w:val="Compact"/>
        <w:numPr>
          <w:ilvl w:val="0"/>
          <w:numId w:val="1789"/>
        </w:numPr>
      </w:pPr>
      <w:r>
        <w:t xml:space="preserve">FBT-ARFID — Lock J. tərəfindən uyğunlaşdırılmış.</w:t>
      </w:r>
    </w:p>
    <w:p>
      <w:pPr>
        <w:pStyle w:val="Compact"/>
        <w:numPr>
          <w:ilvl w:val="0"/>
          <w:numId w:val="1789"/>
        </w:numPr>
      </w:pPr>
      <w:r>
        <w:t xml:space="preserve">KDT-AR — Cognitive Behavioral Therapy for ARFID (Thomas J.J.) — manualizə edilmiş.</w:t>
      </w:r>
    </w:p>
    <w:p>
      <w:pPr>
        <w:pStyle w:val="Compact"/>
        <w:numPr>
          <w:ilvl w:val="0"/>
          <w:numId w:val="1789"/>
        </w:numPr>
      </w:pPr>
      <w:r>
        <w:t xml:space="preserve">Pilləli qida ekspozisiyası — yeni qida növlərinin tədricən tətbiqi.</w:t>
      </w:r>
    </w:p>
    <w:p>
      <w:pPr>
        <w:pStyle w:val="Compact"/>
        <w:numPr>
          <w:ilvl w:val="0"/>
          <w:numId w:val="1789"/>
        </w:numPr>
      </w:pPr>
      <w:r>
        <w:t xml:space="preserve">Sensor inteqrasiya elementləri (autizm fonunda).</w:t>
      </w:r>
    </w:p>
    <w:p>
      <w:pPr>
        <w:pStyle w:val="Compact"/>
        <w:numPr>
          <w:ilvl w:val="0"/>
          <w:numId w:val="1789"/>
        </w:numPr>
      </w:pPr>
      <w:r>
        <w:t xml:space="preserve">Tibbi: nutrisional korreksiya; ağır halda enteral qidalanma.</w:t>
      </w:r>
    </w:p>
    <w:p>
      <w:pPr>
        <w:pStyle w:val="Compact"/>
        <w:numPr>
          <w:ilvl w:val="0"/>
          <w:numId w:val="1789"/>
        </w:numPr>
      </w:pPr>
      <w:r>
        <w:t xml:space="preserve">Komorbid narahatlıq üçün SSRİ; spesifik FDA təsdiqli ARFID üçün preparat yox.</w:t>
      </w:r>
    </w:p>
    <w:bookmarkStart w:id="1739" w:name="mənbə-spesifik-dəqiqləşdirmələr-96"/>
    <w:p>
      <w:pPr>
        <w:pStyle w:val="Heading4"/>
      </w:pPr>
      <w:r>
        <w:t xml:space="preserve">Mənbə-spesifik dəqiqləşdirmələr</w:t>
      </w:r>
    </w:p>
    <w:p>
      <w:pPr>
        <w:pStyle w:val="Compact"/>
        <w:numPr>
          <w:ilvl w:val="0"/>
          <w:numId w:val="1790"/>
        </w:numPr>
      </w:pPr>
      <w:r>
        <w:t xml:space="preserve">NICE NG69 — pilləli qida ekspozisiyası.</w:t>
      </w:r>
    </w:p>
    <w:p>
      <w:pPr>
        <w:pStyle w:val="Compact"/>
        <w:numPr>
          <w:ilvl w:val="0"/>
          <w:numId w:val="1790"/>
        </w:numPr>
      </w:pPr>
      <w:r>
        <w:t xml:space="preserve">Thomas J.J. CBT-AR — yeni sübut bazası.</w:t>
      </w:r>
    </w:p>
    <w:bookmarkEnd w:id="1739"/>
    <w:bookmarkEnd w:id="1740"/>
    <w:bookmarkStart w:id="1741"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741"/>
    <w:bookmarkStart w:id="1747" w:name="Xa26555b6fb69d4020f51864419da33299c73521"/>
    <w:p>
      <w:pPr>
        <w:pStyle w:val="Heading3"/>
      </w:pPr>
      <w:r>
        <w:t xml:space="preserve">10. Mif və yanlış inanclar</w:t>
      </w:r>
    </w:p>
    <w:bookmarkStart w:id="1742"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742"/>
    <w:bookmarkStart w:id="1743"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743"/>
    <w:bookmarkStart w:id="1744"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744"/>
    <w:bookmarkStart w:id="1745"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745"/>
    <w:bookmarkStart w:id="1746"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746"/>
    <w:bookmarkEnd w:id="1747"/>
    <w:bookmarkStart w:id="1748" w:name="X42ce9c35ed44cefd79ed0960c8dbe03de7044b9"/>
    <w:p>
      <w:pPr>
        <w:pStyle w:val="Heading3"/>
      </w:pPr>
      <w:r>
        <w:t xml:space="preserve">11. Proqnoz</w:t>
      </w:r>
    </w:p>
    <w:p>
      <w:pPr>
        <w:pStyle w:val="Compact"/>
        <w:numPr>
          <w:ilvl w:val="0"/>
          <w:numId w:val="1791"/>
        </w:numPr>
      </w:pPr>
      <w:r>
        <w:t xml:space="preserve">Multidisiplinarlı yanaşma ilə əksər pasiyentlərdə yaxşılaşma.</w:t>
      </w:r>
    </w:p>
    <w:p>
      <w:pPr>
        <w:pStyle w:val="Compact"/>
        <w:numPr>
          <w:ilvl w:val="0"/>
          <w:numId w:val="1791"/>
        </w:numPr>
      </w:pPr>
      <w:r>
        <w:t xml:space="preserve">Autizm və OKP fonunda uzunmüddətli izləmə.</w:t>
      </w:r>
    </w:p>
    <w:bookmarkEnd w:id="1748"/>
    <w:bookmarkStart w:id="1749" w:name="X95b5c3a017bbfde9a60c24bcf5f6ca9e18afc19"/>
    <w:p>
      <w:pPr>
        <w:pStyle w:val="Heading3"/>
      </w:pPr>
      <w:r>
        <w:t xml:space="preserve">12. Mənbələr</w:t>
      </w:r>
    </w:p>
    <w:p>
      <w:pPr>
        <w:pStyle w:val="Compact"/>
        <w:numPr>
          <w:ilvl w:val="0"/>
          <w:numId w:val="1792"/>
        </w:numPr>
      </w:pPr>
      <w:r>
        <w:t xml:space="preserve">WHO. ICD-11. 6B85 ARFID. 2024.</w:t>
      </w:r>
    </w:p>
    <w:p>
      <w:pPr>
        <w:pStyle w:val="Compact"/>
        <w:numPr>
          <w:ilvl w:val="0"/>
          <w:numId w:val="1792"/>
        </w:numPr>
      </w:pPr>
      <w:r>
        <w:t xml:space="preserve">APA. DSM-5-TR. 2022.</w:t>
      </w:r>
    </w:p>
    <w:p>
      <w:pPr>
        <w:pStyle w:val="Compact"/>
        <w:numPr>
          <w:ilvl w:val="0"/>
          <w:numId w:val="1792"/>
        </w:numPr>
      </w:pPr>
      <w:r>
        <w:t xml:space="preserve">NICE NG69. 2017/2020.</w:t>
      </w:r>
    </w:p>
    <w:p>
      <w:pPr>
        <w:pStyle w:val="Compact"/>
        <w:numPr>
          <w:ilvl w:val="0"/>
          <w:numId w:val="1792"/>
        </w:numPr>
      </w:pPr>
      <w:r>
        <w:t xml:space="preserve">Thomas J.J., Eddy K.T. Cognitive-Behavioral Therapy for ARFID. Cambridge Univ Press; 2018.</w:t>
      </w:r>
    </w:p>
    <w:p>
      <w:pPr>
        <w:pStyle w:val="Compact"/>
        <w:numPr>
          <w:ilvl w:val="0"/>
          <w:numId w:val="1792"/>
        </w:numPr>
      </w:pPr>
      <w:r>
        <w:t xml:space="preserve">Zickgraf H.F., Ellis J.M. Initial validation of the Nine Item Avoidant/Restrictive Food Intake Disorder Screen (NIAS). Appetite 2018;123:32–42.</w:t>
      </w:r>
    </w:p>
    <w:bookmarkEnd w:id="1749"/>
    <w:bookmarkEnd w:id="1750"/>
    <w:bookmarkStart w:id="3427" w:name="ifrazat-pozuntulari"/>
    <w:p>
      <w:pPr>
        <w:pageBreakBefore/>
        <w:pStyle w:val="Heading1"/>
      </w:pPr>
      <w:r>
        <w:t xml:space="preserve">6C00 – 6C0Z · İFRAZAT POZUNTULARI (ENUREZ VƏ ENKOPREZ)</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6C0Z</w:t>
      </w:r>
      <w:r>
        <w:rPr>
          <w:i/>
          <w:sz w:val="22"/>
          <w:color w:val="555555"/>
        </w:rPr>
        <w:t xml:space="preserve"> </w:t>
      </w:r>
      <w:r>
        <w:rPr>
          <w:i/>
          <w:sz w:val="22"/>
          <w:color w:val="555555"/>
        </w:rPr>
        <w:t xml:space="preserve">— Elimination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F98.0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F98.1</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 </w:t>
      </w:r>
      <w:r>
        <w:rPr>
          <w:i/>
          <w:sz w:val="22"/>
          <w:color w:val="555555"/>
        </w:rP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(WHO), 2019, qüvvəyə minmə 2022."&gt;XBT-11): XBT-10-da uşaq pozuntularında (</w:t>
      </w:r>
      <w:r>
        <w:t xml:space="preserve">F98</w:t>
      </w:r>
      <w:r>
        <w:t xml:space="preserve">). XBT-11-də müstəqil bölmə, bütün yaşlara şamil edilir.</w:t>
      </w:r>
    </w:p>
    <w:bookmarkStart w:id="1775" w:name="Xed0eeb7e1c12b14dc05efabece223c06cafbd39"/>
    <w:p>
      <w:pPr>
        <w:pageBreakBefore/>
        <w:pStyle w:val="Heading2"/>
      </w:pPr>
      <w:r>
        <w:t xml:space="preserve">6C00</w:t>
      </w:r>
      <w:r>
        <w:t xml:space="preserve"> </w:t>
      </w:r>
      <w:r>
        <w:t xml:space="preserve">ENUREZ</w:t>
      </w:r>
    </w:p>
    <w:bookmarkStart w:id="1751" w:name="Xc2a3ab1f0eb49cda7ad070b88df1406d65fb974"/>
    <w:p>
      <w:pPr>
        <w:pStyle w:val="Heading3"/>
      </w:pPr>
      <w:r>
        <w:t xml:space="preserve">1. Tərif və nozologiya</w:t>
      </w:r>
    </w:p>
    <w:p>
      <w:pPr>
        <w:pStyle w:val="FirstParagraph"/>
      </w:pPr>
      <w:r>
        <w:t xml:space="preserve">Enurez (XBT-11:</w:t>
      </w:r>
      <w:r>
        <w:t xml:space="preserve"> </w:t>
      </w:r>
      <w:r>
        <w:t xml:space="preserve">6C00</w:t>
      </w:r>
      <w:r>
        <w:t xml:space="preserve">; DSM-5-TR: 307.6) — uşağın inkişaf yaşı ən azı 5 yaşa çatdıqda davam edən qeyri-iradi sidik buraxmadır. Müddət: həftədə ən azı 2 dəfə ≥ 3 ay və ya əhəmiyyətli funksional pozulma.</w:t>
      </w:r>
    </w:p>
    <w:p>
      <w:pPr>
        <w:pStyle w:val="BodyText"/>
      </w:pPr>
      <w:r>
        <w:t xml:space="preserve">Alt-tiplər (ICCS — International Children's Continence Society 2014):</w:t>
      </w:r>
    </w:p>
    <w:p>
      <w:pPr>
        <w:pStyle w:val="Compact"/>
        <w:numPr>
          <w:ilvl w:val="0"/>
          <w:numId w:val="1793"/>
        </w:numPr>
      </w:pPr>
      <w:r>
        <w:t xml:space="preserve">Monosimptomatik nokturnal enurez — yalnız gecə, gündüz simptomlar yox;</w:t>
      </w:r>
    </w:p>
    <w:p>
      <w:pPr>
        <w:pStyle w:val="Compact"/>
        <w:numPr>
          <w:ilvl w:val="0"/>
          <w:numId w:val="1793"/>
        </w:numPr>
      </w:pPr>
      <w:r>
        <w:t xml:space="preserve">Non-monosimptomatik enurez — gündüz simptomlar (sıxılma, tezliyi artım, inkontinens) əlavə;</w:t>
      </w:r>
    </w:p>
    <w:p>
      <w:pPr>
        <w:pStyle w:val="Compact"/>
        <w:numPr>
          <w:ilvl w:val="0"/>
          <w:numId w:val="1793"/>
        </w:numPr>
      </w:pPr>
      <w:r>
        <w:t xml:space="preserve">Primary — uşaq heç vaxt 6 ay davamlı quruluq əldə etməyib;</w:t>
      </w:r>
    </w:p>
    <w:p>
      <w:pPr>
        <w:pStyle w:val="Compact"/>
        <w:numPr>
          <w:ilvl w:val="0"/>
          <w:numId w:val="1793"/>
        </w:numPr>
      </w:pPr>
      <w:r>
        <w:t xml:space="preserve">Secondary — quru dövrdən sonra residiv.</w:t>
      </w:r>
    </w:p>
    <w:bookmarkEnd w:id="1751"/>
    <w:bookmarkStart w:id="1752" w:name="X7e70b7dfc96d4c16293475df38cfaa2e9eb4703"/>
    <w:p>
      <w:pPr>
        <w:pStyle w:val="Heading3"/>
      </w:pPr>
      <w:r>
        <w:t xml:space="preserve">2. Tarixçə</w:t>
      </w:r>
    </w:p>
    <w:p>
      <w:pPr>
        <w:pStyle w:val="Compact"/>
        <w:numPr>
          <w:ilvl w:val="0"/>
          <w:numId w:val="1794"/>
        </w:numPr>
      </w:pPr>
      <w:r>
        <w:t xml:space="preserve">1830-cu illərdə Pinel ailə fenomeni qeyd etmişdir.</w:t>
      </w:r>
    </w:p>
    <w:p>
      <w:pPr>
        <w:pStyle w:val="Compact"/>
        <w:numPr>
          <w:ilvl w:val="0"/>
          <w:numId w:val="1794"/>
        </w:numPr>
      </w:pPr>
      <w:r>
        <w:t xml:space="preserve">Mowrer O.H. (1938) — pad-and-bell alarm icad etmişdir.</w:t>
      </w:r>
    </w:p>
    <w:p>
      <w:pPr>
        <w:pStyle w:val="Compact"/>
        <w:numPr>
          <w:ilvl w:val="0"/>
          <w:numId w:val="1794"/>
        </w:numPr>
      </w:pPr>
      <w:r>
        <w:t xml:space="preserve">ICCS (1989) — beynəlxalq standardlaşdırma.</w:t>
      </w:r>
    </w:p>
    <w:p>
      <w:pPr>
        <w:pStyle w:val="Compact"/>
        <w:numPr>
          <w:ilvl w:val="0"/>
          <w:numId w:val="1794"/>
        </w:numPr>
      </w:pPr>
      <w:r>
        <w:t xml:space="preserve">NICE CG111 (2010) — nocturnal enuresis klinik göstəriş.</w:t>
      </w:r>
    </w:p>
    <w:bookmarkEnd w:id="1752"/>
    <w:bookmarkStart w:id="1753" w:name="X3cc2b5fa537d4b70df8604ec533880113020acf"/>
    <w:p>
      <w:pPr>
        <w:pStyle w:val="Heading3"/>
      </w:pPr>
      <w:r>
        <w:t xml:space="preserve">3. Epidemiologiya</w:t>
      </w:r>
    </w:p>
    <w:p>
      <w:pPr>
        <w:pStyle w:val="Compact"/>
        <w:numPr>
          <w:ilvl w:val="0"/>
          <w:numId w:val="1795"/>
        </w:numPr>
      </w:pPr>
      <w:r>
        <w:t xml:space="preserve">Yayılma: 5 yaş 15–20%, 7 yaş 5–10%, 10 yaş 3–5%, yetkin 1–2%.</w:t>
      </w:r>
    </w:p>
    <w:p>
      <w:pPr>
        <w:pStyle w:val="Compact"/>
        <w:numPr>
          <w:ilvl w:val="0"/>
          <w:numId w:val="1795"/>
        </w:numPr>
      </w:pPr>
      <w:r>
        <w:t xml:space="preserve">Cins: kişi 2:1.</w:t>
      </w:r>
    </w:p>
    <w:p>
      <w:pPr>
        <w:pStyle w:val="Compact"/>
        <w:numPr>
          <w:ilvl w:val="0"/>
          <w:numId w:val="1795"/>
        </w:numPr>
      </w:pPr>
      <w:r>
        <w:t xml:space="preserve">Spontan remisya ildə ~15%.</w:t>
      </w:r>
    </w:p>
    <w:p>
      <w:pPr>
        <w:pStyle w:val="Compact"/>
        <w:numPr>
          <w:ilvl w:val="0"/>
          <w:numId w:val="1795"/>
        </w:numPr>
      </w:pPr>
      <w:r>
        <w:t xml:space="preserve">Komorbidlik: ADHD ~30%, narahatlıq, davranış pozuntuları, konstipasiya.</w:t>
      </w:r>
    </w:p>
    <w:bookmarkEnd w:id="1753"/>
    <w:bookmarkStart w:id="1754" w:name="X8753be8f1d3cc48c8334fb16238090f8ed8df9d"/>
    <w:p>
      <w:pPr>
        <w:pStyle w:val="Heading3"/>
      </w:pPr>
      <w:r>
        <w:t xml:space="preserve">4. Etiologiya</w:t>
      </w:r>
    </w:p>
    <w:p>
      <w:pPr>
        <w:pStyle w:val="Compact"/>
        <w:numPr>
          <w:ilvl w:val="0"/>
          <w:numId w:val="1796"/>
        </w:numPr>
      </w:pPr>
      <w:r>
        <w:t xml:space="preserve">İrsilik 70% (Bayoumi R.A. icmalları).</w:t>
      </w:r>
    </w:p>
    <w:p>
      <w:pPr>
        <w:pStyle w:val="Compact"/>
        <w:numPr>
          <w:ilvl w:val="0"/>
          <w:numId w:val="1796"/>
        </w:numPr>
      </w:pPr>
      <w:r>
        <w:t xml:space="preserve">Üç əsas mexanizm (monosimptomatik nokturnal):</w:t>
      </w:r>
    </w:p>
    <w:p>
      <w:pPr>
        <w:pStyle w:val="Compact"/>
        <w:numPr>
          <w:ilvl w:val="1"/>
          <w:numId w:val="1797"/>
        </w:numPr>
      </w:pPr>
      <w:r>
        <w:t xml:space="preserve">Gecə vasopressin (ADH) sekresiyasının yetkinləşməməsi (nokturnal poliuriya);</w:t>
      </w:r>
    </w:p>
    <w:p>
      <w:pPr>
        <w:pStyle w:val="Compact"/>
        <w:numPr>
          <w:ilvl w:val="1"/>
          <w:numId w:val="1797"/>
        </w:numPr>
      </w:pPr>
      <w:r>
        <w:t xml:space="preserve">Oyanma astanasının yüksəkliyi;</w:t>
      </w:r>
    </w:p>
    <w:p>
      <w:pPr>
        <w:pStyle w:val="Compact"/>
        <w:numPr>
          <w:ilvl w:val="1"/>
          <w:numId w:val="1797"/>
        </w:numPr>
      </w:pPr>
      <w:r>
        <w:t xml:space="preserve">Sidik kisəsi tutumunun yaş normasından kiçik olması.</w:t>
      </w:r>
    </w:p>
    <w:p>
      <w:pPr>
        <w:pStyle w:val="Compact"/>
        <w:numPr>
          <w:ilvl w:val="0"/>
          <w:numId w:val="1796"/>
        </w:numPr>
      </w:pPr>
      <w:r>
        <w:t xml:space="preserve">Non-monosimptomatik formada — sidik kisəsi over-aktivliyi, konstipasiya əlaqəsi.</w:t>
      </w:r>
    </w:p>
    <w:p>
      <w:pPr>
        <w:pStyle w:val="Compact"/>
        <w:numPr>
          <w:ilvl w:val="0"/>
          <w:numId w:val="1796"/>
        </w:numPr>
      </w:pPr>
      <w:r>
        <w:t xml:space="preserve">Secondary enurez — stress, urinary infection (UTI), diabet, psixiatrik tetikleyici.</w:t>
      </w:r>
    </w:p>
    <w:bookmarkEnd w:id="1754"/>
    <w:bookmarkStart w:id="1755" w:name="Xa0d4bd577a8c3853a955deb4111082b4fcd65f2"/>
    <w:p>
      <w:pPr>
        <w:pStyle w:val="Heading3"/>
      </w:pPr>
      <w:r>
        <w:t xml:space="preserve">5. Klinik təzahürlər</w:t>
      </w:r>
    </w:p>
    <w:p>
      <w:pPr>
        <w:pStyle w:val="Compact"/>
        <w:numPr>
          <w:ilvl w:val="0"/>
          <w:numId w:val="1798"/>
        </w:numPr>
      </w:pPr>
      <w:r>
        <w:t xml:space="preserve">Gecə yatağa sidik buraxma.</w:t>
      </w:r>
    </w:p>
    <w:p>
      <w:pPr>
        <w:pStyle w:val="Compact"/>
        <w:numPr>
          <w:ilvl w:val="0"/>
          <w:numId w:val="1798"/>
        </w:numPr>
      </w:pPr>
      <w:r>
        <w:t xml:space="preserve">Gündüz simptomlar (non-monosimptomatik): sıxılma, "holding maneuvers" (Vincent's curtsy, qıçların sıxılması), tezliyi artım, inkontinens.</w:t>
      </w:r>
    </w:p>
    <w:p>
      <w:pPr>
        <w:pStyle w:val="Compact"/>
        <w:numPr>
          <w:ilvl w:val="0"/>
          <w:numId w:val="1798"/>
        </w:numPr>
      </w:pPr>
      <w:r>
        <w:t xml:space="preserve">Sosial-emosional: utanc, özünə qiymət azalması, sosial fəaliyyətdən qaçınma (kemping, gecə yoldaşlığı).</w:t>
      </w:r>
    </w:p>
    <w:bookmarkEnd w:id="1755"/>
    <w:bookmarkStart w:id="1760" w:name="X3c6bd8db3bf0d7954173875fda93bf71c18c174"/>
    <w:p>
      <w:pPr>
        <w:pStyle w:val="Heading3"/>
      </w:pPr>
      <w:r>
        <w:t xml:space="preserve">6. Diaqnoz</w:t>
      </w:r>
    </w:p>
    <w:bookmarkStart w:id="1756"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 UTI, struktur anomaliya) ilə tam izah olunmur.</w:t>
      </w:r>
    </w:p>
    <w:p>
      <w:pPr>
        <w:pStyle w:val="BodyText"/>
      </w:pPr>
      <w:r>
        <w:t xml:space="preserve">Kvalifikatorlar: yalnız nokturnal / yalnız diurnal / nokturnal və diurnal; primary / secondary; monosimptomatik / non-monosimptomatik.</w:t>
      </w:r>
    </w:p>
    <w:bookmarkEnd w:id="1756"/>
    <w:bookmarkStart w:id="1757" w:name="mənbə-spesifik-dəqiqləşdirmələr-97"/>
    <w:p>
      <w:pPr>
        <w:pStyle w:val="Heading4"/>
      </w:pPr>
      <w:r>
        <w:t xml:space="preserve">6.2 Mənbə-spesifik dəqiqləşdirmələr</w:t>
      </w:r>
    </w:p>
    <w:p>
      <w:pPr>
        <w:pStyle w:val="Compact"/>
        <w:numPr>
          <w:ilvl w:val="0"/>
          <w:numId w:val="1799"/>
        </w:numPr>
      </w:pPr>
      <w:r>
        <w:t xml:space="preserve">ICCS 2014 — alt-tip terminologiyası standartı.</w:t>
      </w:r>
    </w:p>
    <w:p>
      <w:pPr>
        <w:pStyle w:val="Compact"/>
        <w:numPr>
          <w:ilvl w:val="0"/>
          <w:numId w:val="1799"/>
        </w:numPr>
      </w:pPr>
      <w:r>
        <w:t xml:space="preserve">NICE CG111 — diaqnoz və alqoritm.</w:t>
      </w:r>
    </w:p>
    <w:p>
      <w:pPr>
        <w:pStyle w:val="Compact"/>
        <w:numPr>
          <w:ilvl w:val="0"/>
          <w:numId w:val="1799"/>
        </w:numPr>
      </w:pPr>
      <w:r>
        <w:t xml:space="preserve">AAP — pediatrik qiymətləndirmə.</w:t>
      </w:r>
    </w:p>
    <w:bookmarkEnd w:id="1757"/>
    <w:bookmarkStart w:id="1758" w:name="diaqnostika-alqoritmi-50"/>
    <w:p>
      <w:pPr>
        <w:pStyle w:val="Heading4"/>
      </w:pPr>
      <w:r>
        <w:t xml:space="preserve">6.3 Diaqnostika alqoritmi</w:t>
      </w:r>
    </w:p>
    <w:p>
      <w:pPr>
        <w:pStyle w:val="Compact"/>
        <w:numPr>
          <w:ilvl w:val="0"/>
          <w:numId w:val="1800"/>
        </w:numPr>
      </w:pPr>
      <w:r>
        <w:t xml:space="preserve">Klinik müsahibə — başlanğıc, tezlik, gündüz simptomlar, ailə tarixçəsi.</w:t>
      </w:r>
    </w:p>
    <w:p>
      <w:pPr>
        <w:pStyle w:val="Compact"/>
        <w:numPr>
          <w:ilvl w:val="0"/>
          <w:numId w:val="1800"/>
        </w:numPr>
      </w:pPr>
      <w:r>
        <w:t xml:space="preserve">Sidik analizi və kulturası — UTI istisnası.</w:t>
      </w:r>
    </w:p>
    <w:p>
      <w:pPr>
        <w:pStyle w:val="Compact"/>
        <w:numPr>
          <w:ilvl w:val="0"/>
          <w:numId w:val="1800"/>
        </w:numPr>
      </w:pPr>
      <w:r>
        <w:t xml:space="preserve">Voiding gündəliyi 3 gün — gündüz simptomlar üçün.</w:t>
      </w:r>
    </w:p>
    <w:p>
      <w:pPr>
        <w:pStyle w:val="Compact"/>
        <w:numPr>
          <w:ilvl w:val="0"/>
          <w:numId w:val="1800"/>
        </w:numPr>
      </w:pPr>
      <w:r>
        <w:t xml:space="preserve">Konstipasiya qiymətləndirməsi (Bristol Stool Chart).</w:t>
      </w:r>
    </w:p>
    <w:p>
      <w:pPr>
        <w:pStyle w:val="Compact"/>
        <w:numPr>
          <w:ilvl w:val="0"/>
          <w:numId w:val="1800"/>
        </w:numPr>
      </w:pPr>
      <w:r>
        <w:t xml:space="preserve">Tibbi: çəki, qlükoza, qan təzyiqi.</w:t>
      </w:r>
    </w:p>
    <w:p>
      <w:pPr>
        <w:pStyle w:val="Compact"/>
        <w:numPr>
          <w:ilvl w:val="0"/>
          <w:numId w:val="1800"/>
        </w:numPr>
      </w:pPr>
      <w:r>
        <w:t xml:space="preserve">Strukturel anomaliya şübhəsi varsa — USG urinary; uroflowmetry non-monosimptomatik halda.</w:t>
      </w:r>
    </w:p>
    <w:bookmarkEnd w:id="1758"/>
    <w:bookmarkStart w:id="1759"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759"/>
    <w:bookmarkEnd w:id="1760"/>
    <w:bookmarkStart w:id="1761" w:name="X7bf07ac3087665965623a3514e92d8180210581"/>
    <w:p>
      <w:pPr>
        <w:pStyle w:val="Heading3"/>
      </w:pPr>
      <w:r>
        <w:t xml:space="preserve">7. Müayinə</w:t>
      </w:r>
    </w:p>
    <w:p>
      <w:pPr>
        <w:pStyle w:val="Compact"/>
        <w:numPr>
          <w:ilvl w:val="0"/>
          <w:numId w:val="1801"/>
        </w:numPr>
      </w:pPr>
      <w:r>
        <w:t xml:space="preserve">Sidik analizi, kultura.</w:t>
      </w:r>
    </w:p>
    <w:p>
      <w:pPr>
        <w:pStyle w:val="Compact"/>
        <w:numPr>
          <w:ilvl w:val="0"/>
          <w:numId w:val="1801"/>
        </w:numPr>
      </w:pPr>
      <w:r>
        <w:t xml:space="preserve">Voiding və konstipasiya gündəliyi.</w:t>
      </w:r>
    </w:p>
    <w:p>
      <w:pPr>
        <w:pStyle w:val="Compact"/>
        <w:numPr>
          <w:ilvl w:val="0"/>
          <w:numId w:val="1801"/>
        </w:numPr>
      </w:pPr>
      <w:r>
        <w:t xml:space="preserve">USG urinary (atipik klinik).</w:t>
      </w:r>
    </w:p>
    <w:p>
      <w:pPr>
        <w:pStyle w:val="Compact"/>
        <w:numPr>
          <w:ilvl w:val="0"/>
          <w:numId w:val="1801"/>
        </w:numPr>
      </w:pPr>
      <w:r>
        <w:t xml:space="preserve">Komorbid ADHD, narahatlıq skrining.</w:t>
      </w:r>
    </w:p>
    <w:bookmarkEnd w:id="1761"/>
    <w:bookmarkStart w:id="1764" w:name="Xc9542b0d20cd765fb73add04ef097d3b4674d47"/>
    <w:p>
      <w:pPr>
        <w:pStyle w:val="Heading3"/>
      </w:pPr>
      <w:r>
        <w:t xml:space="preserve">8. Müalicə</w:t>
      </w:r>
    </w:p>
    <w:bookmarkStart w:id="1762" w:name="ümumi-prinsiplər-iccs-2020-nice-cg111"/>
    <w:p>
      <w:pPr>
        <w:pStyle w:val="Heading4"/>
      </w:pPr>
      <w:r>
        <w:t xml:space="preserve">8.1 Ümumi prinsiplər (ICCS 2020 · NICE CG111)</w:t>
      </w:r>
    </w:p>
    <w:p>
      <w:pPr>
        <w:pStyle w:val="Compact"/>
        <w:numPr>
          <w:ilvl w:val="0"/>
          <w:numId w:val="1802"/>
        </w:numPr>
      </w:pPr>
      <w:r>
        <w:t xml:space="preserve">Davranış müdaxiləsi:</w:t>
      </w:r>
    </w:p>
    <w:p>
      <w:pPr>
        <w:pStyle w:val="Compact"/>
        <w:numPr>
          <w:ilvl w:val="1"/>
          <w:numId w:val="1803"/>
        </w:numPr>
      </w:pPr>
      <w:r>
        <w:t xml:space="preserve">Konservativ tövsiyələr — yatak öncəsi mayenin azaldılması, gündüz adekvat su qəbulu, mütəmadi sidik buraxma, konstipasiyanın həlli.</w:t>
      </w:r>
    </w:p>
    <w:p>
      <w:pPr>
        <w:pStyle w:val="Compact"/>
        <w:numPr>
          <w:ilvl w:val="1"/>
          <w:numId w:val="1803"/>
        </w:numPr>
      </w:pPr>
      <w:r>
        <w:t xml:space="preserve">Müsbət gücləndirmə (yulduz çartı) — quru gecələr üçün.</w:t>
      </w:r>
    </w:p>
    <w:p>
      <w:pPr>
        <w:pStyle w:val="Compact"/>
        <w:numPr>
          <w:ilvl w:val="0"/>
          <w:numId w:val="1802"/>
        </w:numPr>
      </w:pPr>
      <w:r>
        <w:t xml:space="preserve">Birinci sıra spesifik müdaxilə:</w:t>
      </w:r>
    </w:p>
    <w:p>
      <w:pPr>
        <w:pStyle w:val="Compact"/>
        <w:numPr>
          <w:ilvl w:val="1"/>
          <w:numId w:val="1804"/>
        </w:numPr>
      </w:pPr>
      <w:r>
        <w:t xml:space="preserve">Enurez həyəcanvericisi (alarm) — pad-and-bell; ≥ 6 yaşda, motivasiya varsa; uzunmüddətli yaxşı nəticə; 65–75% effektiv. Sübut: Caldwell P.H. Cochrane 2020.</w:t>
      </w:r>
    </w:p>
    <w:p>
      <w:pPr>
        <w:pStyle w:val="Compact"/>
        <w:numPr>
          <w:ilvl w:val="1"/>
          <w:numId w:val="1804"/>
        </w:numPr>
      </w:pPr>
      <w:r>
        <w:t xml:space="preserve">Desmopressin — sintetik ADH analoqu; sürətli effekt, lakin kəsdikdə yüksək residiv. ≥ 6–7 yaş.</w:t>
      </w:r>
    </w:p>
    <w:p>
      <w:pPr>
        <w:pStyle w:val="Compact"/>
        <w:numPr>
          <w:ilvl w:val="0"/>
          <w:numId w:val="1802"/>
        </w:numPr>
      </w:pPr>
      <w:r>
        <w:t xml:space="preserve">İkinci sıra:</w:t>
      </w:r>
    </w:p>
    <w:p>
      <w:pPr>
        <w:pStyle w:val="Compact"/>
        <w:numPr>
          <w:ilvl w:val="1"/>
          <w:numId w:val="1805"/>
        </w:numPr>
      </w:pPr>
      <w:r>
        <w:t xml:space="preserve">Alarm + desmopressin kombinasiyası;</w:t>
      </w:r>
    </w:p>
    <w:p>
      <w:pPr>
        <w:pStyle w:val="Compact"/>
        <w:numPr>
          <w:ilvl w:val="1"/>
          <w:numId w:val="1805"/>
        </w:numPr>
      </w:pPr>
      <w:r>
        <w:t xml:space="preserve">Antikolinerjik (oksibutinin) — non-monosimptomatik over-active bladder kontekstində.</w:t>
      </w:r>
    </w:p>
    <w:p>
      <w:pPr>
        <w:pStyle w:val="Compact"/>
        <w:numPr>
          <w:ilvl w:val="0"/>
          <w:numId w:val="1802"/>
        </w:numPr>
      </w:pPr>
      <w:r>
        <w:t xml:space="preserve">Refrakter: imipramine (TCA) — kardiyak monitorinq; ehtiyatla, overdoz toksiklik.</w:t>
      </w:r>
    </w:p>
    <w:p>
      <w:pPr>
        <w:pStyle w:val="Compact"/>
        <w:numPr>
          <w:ilvl w:val="0"/>
          <w:numId w:val="1802"/>
        </w:numPr>
      </w:pPr>
      <w:r>
        <w:t xml:space="preserve">Konstipasiyanın həlli — PEG (polietilen glikol) ilk sıra; non-monosimptomatik və ya komorbid enkoprez kontekstində.</w:t>
      </w:r>
    </w:p>
    <w:bookmarkEnd w:id="1762"/>
    <w:bookmarkStart w:id="1763" w:name="mənbə-spesifik-dəqiqləşdirmələr-98"/>
    <w:p>
      <w:pPr>
        <w:pStyle w:val="Heading4"/>
      </w:pPr>
      <w:r>
        <w:t xml:space="preserve">8.2 Mənbə-spesifik dəqiqləşdirmələr</w:t>
      </w:r>
    </w:p>
    <w:p>
      <w:pPr>
        <w:pStyle w:val="Compact"/>
        <w:numPr>
          <w:ilvl w:val="0"/>
          <w:numId w:val="1806"/>
        </w:numPr>
      </w:pPr>
      <w:r>
        <w:t xml:space="preserve">ICCS 2020 — alarm və desmopressin birinci sıra; "wait and see" 5 yaşa qədər, sonra aktiv müdaxilə.</w:t>
      </w:r>
    </w:p>
    <w:p>
      <w:pPr>
        <w:pStyle w:val="Compact"/>
        <w:numPr>
          <w:ilvl w:val="0"/>
          <w:numId w:val="1806"/>
        </w:numPr>
      </w:pPr>
      <w:r>
        <w:t xml:space="preserve">NICE CG111 — eyni alqoritm.</w:t>
      </w:r>
    </w:p>
    <w:p>
      <w:pPr>
        <w:pStyle w:val="Compact"/>
        <w:numPr>
          <w:ilvl w:val="0"/>
          <w:numId w:val="1806"/>
        </w:numPr>
      </w:pPr>
      <w:r>
        <w:t xml:space="preserve">AAP — pediatrik tövsiyələr.</w:t>
      </w:r>
    </w:p>
    <w:bookmarkEnd w:id="1763"/>
    <w:bookmarkEnd w:id="1764"/>
    <w:bookmarkStart w:id="1765"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 Cochrane 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765"/>
    <w:bookmarkStart w:id="1772" w:name="Xe9de16eff992f1a4b00193975e16be0d306c2cf"/>
    <w:p>
      <w:pPr>
        <w:pStyle w:val="Heading3"/>
      </w:pPr>
      <w:r>
        <w:t xml:space="preserve">10. Mif və yanlış inanclar</w:t>
      </w:r>
    </w:p>
    <w:bookmarkStart w:id="1766"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 ADH disregulasiyası, oyanma astanası və sidik kisəsi tutumudur — elektroforez bunlara təsir göstərmir.</w:t>
      </w:r>
    </w:p>
    <w:p>
      <w:pPr>
        <w:pStyle w:val="BodyText"/>
      </w:pPr>
      <w:r>
        <w:t xml:space="preserve">Sübut: ICCS 2020, NICE CG111 — heç bir beynəlxalq göstərişdə elektroforez yer almır. Risk: dəri irritasiyası, psixoseksual yük.</w:t>
      </w:r>
    </w:p>
    <w:p>
      <w:pPr>
        <w:pStyle w:val="BodyText"/>
      </w:pPr>
      <w:r>
        <w:t xml:space="preserve">Real klinik addım: alarm və ya desmopressin.</w:t>
      </w:r>
    </w:p>
    <w:bookmarkEnd w:id="1766"/>
    <w:bookmarkStart w:id="1767"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 ICCS 2020 — 5+ yaşdan aktiv müdaxilə tövsiyə edilir.</w:t>
      </w:r>
    </w:p>
    <w:bookmarkEnd w:id="1767"/>
    <w:bookmarkStart w:id="1768"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768"/>
    <w:bookmarkStart w:id="1769"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769"/>
    <w:bookmarkStart w:id="1770"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770"/>
    <w:bookmarkStart w:id="1771" w:name="Xde21a42bc422f068af737c9daaf0c9a443e29f6"/>
    <w:p>
      <w:pPr>
        <w:pStyle w:val="Heading5"/>
      </w:pPr>
      <w:r>
        <w:t xml:space="preserve">Mif 6: "Akupunktura və homeopatiya enurezi sağaldır"</w:t>
      </w:r>
    </w:p>
    <w:p>
      <w:pPr>
        <w:pStyle w:val="FirstParagraph"/>
      </w:pPr>
      <w:r>
        <w:t xml:space="preserve">Sübut: Cochrane icmalları — bu komplementar müdaxilələrin effekti sübut edilməyib.</w:t>
      </w:r>
    </w:p>
    <w:bookmarkEnd w:id="1771"/>
    <w:bookmarkEnd w:id="1772"/>
    <w:bookmarkStart w:id="1773" w:name="X607264ca04c0e188334f9ef1cede96b515b2a6f"/>
    <w:p>
      <w:pPr>
        <w:pStyle w:val="Heading3"/>
      </w:pPr>
      <w:r>
        <w:t xml:space="preserve">11. Proqnoz</w:t>
      </w:r>
    </w:p>
    <w:p>
      <w:pPr>
        <w:pStyle w:val="Compact"/>
        <w:numPr>
          <w:ilvl w:val="0"/>
          <w:numId w:val="1807"/>
        </w:numPr>
      </w:pPr>
      <w:r>
        <w:t xml:space="preserve">Spontan remisya ildə ~15%; müdaxilə ilə əksər pasiyentdə remisya.</w:t>
      </w:r>
    </w:p>
    <w:p>
      <w:pPr>
        <w:pStyle w:val="Compact"/>
        <w:numPr>
          <w:ilvl w:val="0"/>
          <w:numId w:val="1807"/>
        </w:numPr>
      </w:pPr>
      <w:r>
        <w:t xml:space="preserve">Konstipasiya idarəsi vacib.</w:t>
      </w:r>
    </w:p>
    <w:p>
      <w:pPr>
        <w:pStyle w:val="Compact"/>
        <w:numPr>
          <w:ilvl w:val="0"/>
          <w:numId w:val="1807"/>
        </w:numPr>
      </w:pPr>
      <w:r>
        <w:t xml:space="preserve">Komorbid ADHD, narahatlıq — paralel müdaxilə.</w:t>
      </w:r>
    </w:p>
    <w:bookmarkEnd w:id="1773"/>
    <w:bookmarkStart w:id="1774" w:name="X3020f498b7f0996b8c9aee4a6de91ccd36b8a70"/>
    <w:p>
      <w:pPr>
        <w:pStyle w:val="Heading3"/>
      </w:pPr>
      <w:r>
        <w:t xml:space="preserve">12. Mənbələr</w:t>
      </w:r>
    </w:p>
    <w:p>
      <w:pPr>
        <w:pStyle w:val="Compact"/>
        <w:numPr>
          <w:ilvl w:val="0"/>
          <w:numId w:val="1808"/>
        </w:numPr>
      </w:pPr>
      <w:r>
        <w:t xml:space="preserve">WHO. ICD-11. 6C00 Enuresis. 2024.</w:t>
      </w:r>
    </w:p>
    <w:p>
      <w:pPr>
        <w:pStyle w:val="Compact"/>
        <w:numPr>
          <w:ilvl w:val="0"/>
          <w:numId w:val="1808"/>
        </w:numPr>
      </w:pPr>
      <w:r>
        <w:t xml:space="preserve">APA. DSM-5-TR. 2022.</w:t>
      </w:r>
    </w:p>
    <w:p>
      <w:pPr>
        <w:pStyle w:val="Compact"/>
        <w:numPr>
          <w:ilvl w:val="0"/>
          <w:numId w:val="1808"/>
        </w:numPr>
      </w:pPr>
      <w:r>
        <w:t xml:space="preserve">NICE CG111. Nocturnal enuresis in children and young people under 19. 2010.</w:t>
      </w:r>
    </w:p>
    <w:p>
      <w:pPr>
        <w:pStyle w:val="Compact"/>
        <w:numPr>
          <w:ilvl w:val="0"/>
          <w:numId w:val="1808"/>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08"/>
        </w:numPr>
      </w:pPr>
      <w:r>
        <w:t xml:space="preserve">Caldwell P.H., Codarini M., Stewart F. et al. Alarm interventions for nocturnal enuresis in children. Cochrane Database Syst Rev 2020;(5):CD002911.</w:t>
      </w:r>
    </w:p>
    <w:bookmarkEnd w:id="1774"/>
    <w:bookmarkEnd w:id="1775"/>
    <w:bookmarkStart w:id="1800" w:name="Xf19c90619b9d821f25ae476e599e5865ee26bfd"/>
    <w:p>
      <w:pPr>
        <w:pageBreakBefore/>
        <w:pStyle w:val="Heading2"/>
      </w:pPr>
      <w:r>
        <w:t xml:space="preserve">6C01</w:t>
      </w:r>
      <w:r>
        <w:t xml:space="preserve"> </w:t>
      </w:r>
      <w:r>
        <w:t xml:space="preserve">ENKOPREZ</w:t>
      </w:r>
    </w:p>
    <w:bookmarkStart w:id="1776" w:name="Xe22ea29bfd1ce1394ccc201b9f0fddc958344d9"/>
    <w:p>
      <w:pPr>
        <w:pStyle w:val="Heading3"/>
      </w:pPr>
      <w:r>
        <w:t xml:space="preserve">1. Tərif və nozologiya</w:t>
      </w:r>
    </w:p>
    <w:p>
      <w:pPr>
        <w:pStyle w:val="FirstParagraph"/>
      </w:pPr>
      <w:r>
        <w:t xml:space="preserve">Enkoprez (XBT-11:</w:t>
      </w:r>
      <w:r>
        <w:t xml:space="preserve"> </w:t>
      </w:r>
      <w:r>
        <w:t xml:space="preserve">6C01</w:t>
      </w:r>
      <w:r>
        <w:t xml:space="preserve">; DSM-5-TR: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09"/>
        </w:numPr>
      </w:pPr>
      <w:r>
        <w:t xml:space="preserve">Retentiv (overflow inkontinens) — konstipasiya əsasında; ~80% halların;</w:t>
      </w:r>
    </w:p>
    <w:p>
      <w:pPr>
        <w:pStyle w:val="Compact"/>
        <w:numPr>
          <w:ilvl w:val="0"/>
          <w:numId w:val="1809"/>
        </w:numPr>
      </w:pPr>
      <w:r>
        <w:t xml:space="preserve">Non-retentiv — konstipasiya yox.</w:t>
      </w:r>
    </w:p>
    <w:bookmarkEnd w:id="1776"/>
    <w:bookmarkStart w:id="1777" w:name="X67a7ba7988a2f6c928000cd90ce53bbb1a31a1a"/>
    <w:p>
      <w:pPr>
        <w:pStyle w:val="Heading3"/>
      </w:pPr>
      <w:r>
        <w:t xml:space="preserve">2. Tarixçə</w:t>
      </w:r>
    </w:p>
    <w:p>
      <w:pPr>
        <w:pStyle w:val="Compact"/>
        <w:numPr>
          <w:ilvl w:val="0"/>
          <w:numId w:val="1810"/>
        </w:numPr>
      </w:pPr>
      <w:r>
        <w:t xml:space="preserve">DSM-III (1980) — rəsmi diaqnoz.</w:t>
      </w:r>
    </w:p>
    <w:p>
      <w:pPr>
        <w:pStyle w:val="Compact"/>
        <w:numPr>
          <w:ilvl w:val="0"/>
          <w:numId w:val="1810"/>
        </w:numPr>
      </w:pPr>
      <w:r>
        <w:t xml:space="preserve">Rome IV — funksional GI çərçivəsində konsensus.</w:t>
      </w:r>
    </w:p>
    <w:p>
      <w:pPr>
        <w:pStyle w:val="Compact"/>
        <w:numPr>
          <w:ilvl w:val="0"/>
          <w:numId w:val="1810"/>
        </w:numPr>
      </w:pPr>
      <w:r>
        <w:t xml:space="preserve">NASPGHAN/ESPGHAN funksional konstipasiya rəhbərliyi (Tabbers M.M. et al. 2014).</w:t>
      </w:r>
    </w:p>
    <w:bookmarkEnd w:id="1777"/>
    <w:bookmarkStart w:id="1778" w:name="X0b590fea9cb4bc2f41b775e6d1a14a01ca27965"/>
    <w:p>
      <w:pPr>
        <w:pStyle w:val="Heading3"/>
      </w:pPr>
      <w:r>
        <w:t xml:space="preserve">3. Epidemiologiya</w:t>
      </w:r>
    </w:p>
    <w:p>
      <w:pPr>
        <w:pStyle w:val="Compact"/>
        <w:numPr>
          <w:ilvl w:val="0"/>
          <w:numId w:val="1811"/>
        </w:numPr>
      </w:pPr>
      <w:r>
        <w:t xml:space="preserve">4–17 yaş arasında 1–4%; oğlanlarda 3–6 dəfə yüksək.</w:t>
      </w:r>
    </w:p>
    <w:p>
      <w:pPr>
        <w:pStyle w:val="Compact"/>
        <w:numPr>
          <w:ilvl w:val="0"/>
          <w:numId w:val="1811"/>
        </w:numPr>
      </w:pPr>
      <w:r>
        <w:t xml:space="preserve">~80% — konstipasiya əsaslı (retentiv).</w:t>
      </w:r>
    </w:p>
    <w:p>
      <w:pPr>
        <w:pStyle w:val="Compact"/>
        <w:numPr>
          <w:ilvl w:val="0"/>
          <w:numId w:val="1811"/>
        </w:numPr>
      </w:pPr>
      <w:r>
        <w:t xml:space="preserve">Komorbidlik: enurez, ADHD, narahatlıq, autizm spektri.</w:t>
      </w:r>
    </w:p>
    <w:bookmarkEnd w:id="1778"/>
    <w:bookmarkStart w:id="1779" w:name="Xbaa9e67792281b3bf1b3c624724db8e8f98a987"/>
    <w:p>
      <w:pPr>
        <w:pStyle w:val="Heading3"/>
      </w:pPr>
      <w:r>
        <w:t xml:space="preserve">4. Etiologiya</w:t>
      </w:r>
    </w:p>
    <w:p>
      <w:pPr>
        <w:pStyle w:val="Compact"/>
        <w:numPr>
          <w:ilvl w:val="0"/>
          <w:numId w:val="1812"/>
        </w:numPr>
      </w:pPr>
      <w:r>
        <w:t xml:space="preserve">Konstipasiya — əsas mexanizm (retentiv enkoprezdə); ağrılı defekasiya → tutma → rektal genişlənmə → sensor azalma → overflow.</w:t>
      </w:r>
    </w:p>
    <w:p>
      <w:pPr>
        <w:pStyle w:val="Compact"/>
        <w:numPr>
          <w:ilvl w:val="0"/>
          <w:numId w:val="1812"/>
        </w:numPr>
      </w:pPr>
      <w:r>
        <w:t xml:space="preserve">Tualet təlimi prosesində travma, qorxu, intizam.</w:t>
      </w:r>
    </w:p>
    <w:p>
      <w:pPr>
        <w:pStyle w:val="Compact"/>
        <w:numPr>
          <w:ilvl w:val="0"/>
          <w:numId w:val="1812"/>
        </w:numPr>
      </w:pPr>
      <w:r>
        <w:t xml:space="preserve">Pəhriz (aşağı fiber, dehidratasiya).</w:t>
      </w:r>
    </w:p>
    <w:p>
      <w:pPr>
        <w:pStyle w:val="Compact"/>
        <w:numPr>
          <w:ilvl w:val="0"/>
          <w:numId w:val="1812"/>
        </w:numPr>
      </w:pPr>
      <w:r>
        <w:t xml:space="preserve">Davranış və emosional amillər — opozisional, narahatlıq.</w:t>
      </w:r>
    </w:p>
    <w:p>
      <w:pPr>
        <w:pStyle w:val="Compact"/>
        <w:numPr>
          <w:ilvl w:val="0"/>
          <w:numId w:val="1812"/>
        </w:numPr>
      </w:pPr>
      <w:r>
        <w:t xml:space="preserve">Az hallarda — Hirschsprung xəstəliyi (rəktal aganglionoz), spinal patologiya.</w:t>
      </w:r>
    </w:p>
    <w:bookmarkEnd w:id="1779"/>
    <w:bookmarkStart w:id="1780" w:name="Xd685e06296e0ef805fde042b7082ed4053b41f4"/>
    <w:p>
      <w:pPr>
        <w:pStyle w:val="Heading3"/>
      </w:pPr>
      <w:r>
        <w:t xml:space="preserve">5. Klinik təzahürlər</w:t>
      </w:r>
    </w:p>
    <w:p>
      <w:pPr>
        <w:pStyle w:val="Compact"/>
        <w:numPr>
          <w:ilvl w:val="0"/>
          <w:numId w:val="1813"/>
        </w:numPr>
      </w:pPr>
      <w:r>
        <w:t xml:space="preserve">Paltarda fekal sızma (soiling).</w:t>
      </w:r>
    </w:p>
    <w:p>
      <w:pPr>
        <w:pStyle w:val="Compact"/>
        <w:numPr>
          <w:ilvl w:val="0"/>
          <w:numId w:val="1813"/>
        </w:numPr>
      </w:pPr>
      <w:r>
        <w:t xml:space="preserve">Retentiv — abdominal palpasiyada fekal kütlə; gərginmiş rektum; iri (massiv) defekasiya epizodları.</w:t>
      </w:r>
    </w:p>
    <w:p>
      <w:pPr>
        <w:pStyle w:val="Compact"/>
        <w:numPr>
          <w:ilvl w:val="0"/>
          <w:numId w:val="1813"/>
        </w:numPr>
      </w:pPr>
      <w:r>
        <w:t xml:space="preserve">Sosial-emosional: utanc, sosial təcrid, məktəbdən qaçınma.</w:t>
      </w:r>
    </w:p>
    <w:bookmarkEnd w:id="1780"/>
    <w:bookmarkStart w:id="1785" w:name="Xf24d377a572225e5e17de7a66edc741ae78d5e2"/>
    <w:p>
      <w:pPr>
        <w:pStyle w:val="Heading3"/>
      </w:pPr>
      <w:r>
        <w:t xml:space="preserve">6. Diaqnoz</w:t>
      </w:r>
    </w:p>
    <w:bookmarkStart w:id="1781"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781"/>
    <w:bookmarkStart w:id="1782" w:name="mənbə-spesifik-dəqiqləşdirmələr-99"/>
    <w:p>
      <w:pPr>
        <w:pStyle w:val="Heading4"/>
      </w:pPr>
      <w:r>
        <w:t xml:space="preserve">6.2 Mənbə-spesifik dəqiqləşdirmələr</w:t>
      </w:r>
    </w:p>
    <w:p>
      <w:pPr>
        <w:pStyle w:val="Compact"/>
        <w:numPr>
          <w:ilvl w:val="0"/>
          <w:numId w:val="1814"/>
        </w:numPr>
      </w:pPr>
      <w:r>
        <w:t xml:space="preserve">NASPGHAN/ESPGHAN 2014 — funksional konstipasiya rəhbərliyi (Rome IV).</w:t>
      </w:r>
    </w:p>
    <w:p>
      <w:pPr>
        <w:pStyle w:val="Compact"/>
        <w:numPr>
          <w:ilvl w:val="0"/>
          <w:numId w:val="1814"/>
        </w:numPr>
      </w:pPr>
      <w:r>
        <w:t xml:space="preserve">NICE CG99 (2010) — konstipasiya uşaq və yeniyetmələrdə.</w:t>
      </w:r>
    </w:p>
    <w:bookmarkEnd w:id="1782"/>
    <w:bookmarkStart w:id="1783" w:name="diaqnostika-alqoritmi-51"/>
    <w:p>
      <w:pPr>
        <w:pStyle w:val="Heading4"/>
      </w:pPr>
      <w:r>
        <w:t xml:space="preserve">6.3 Diaqnostika alqoritmi</w:t>
      </w:r>
    </w:p>
    <w:p>
      <w:pPr>
        <w:pStyle w:val="Compact"/>
        <w:numPr>
          <w:ilvl w:val="0"/>
          <w:numId w:val="1815"/>
        </w:numPr>
      </w:pPr>
      <w:r>
        <w:t xml:space="preserve">Klinik müsahibə — defekasiya tezliyi, ağrı, tualet təlim tarixçəsi.</w:t>
      </w:r>
    </w:p>
    <w:p>
      <w:pPr>
        <w:pStyle w:val="Compact"/>
        <w:numPr>
          <w:ilvl w:val="0"/>
          <w:numId w:val="1815"/>
        </w:numPr>
      </w:pPr>
      <w:r>
        <w:t xml:space="preserve">Abdominal palpasiya — fekal kütlə.</w:t>
      </w:r>
    </w:p>
    <w:p>
      <w:pPr>
        <w:pStyle w:val="Compact"/>
        <w:numPr>
          <w:ilvl w:val="0"/>
          <w:numId w:val="1815"/>
        </w:numPr>
      </w:pPr>
      <w:r>
        <w:t xml:space="preserve">Rektal müayinə — fekal impaksiya (yaxud son halın klinik şübhəsi).</w:t>
      </w:r>
    </w:p>
    <w:p>
      <w:pPr>
        <w:pStyle w:val="Compact"/>
        <w:numPr>
          <w:ilvl w:val="0"/>
          <w:numId w:val="1815"/>
        </w:numPr>
      </w:pPr>
      <w:r>
        <w:t xml:space="preserve">Defekasiya gündəliyi (Bristol Stool Chart).</w:t>
      </w:r>
    </w:p>
    <w:p>
      <w:pPr>
        <w:pStyle w:val="Compact"/>
        <w:numPr>
          <w:ilvl w:val="0"/>
          <w:numId w:val="1815"/>
        </w:numPr>
      </w:pPr>
      <w:r>
        <w:t xml:space="preserve">Tibbi: tireoid (hipotireoid konstipasiya), serum kalsium, çəlik xəstəliyi skrining.</w:t>
      </w:r>
    </w:p>
    <w:p>
      <w:pPr>
        <w:pStyle w:val="Compact"/>
        <w:numPr>
          <w:ilvl w:val="0"/>
          <w:numId w:val="1815"/>
        </w:numPr>
      </w:pPr>
      <w:r>
        <w:t xml:space="preserve">Atipik klinik: USG, anorektal manometriya, sucrose biopsy (Hirschsprung).</w:t>
      </w:r>
    </w:p>
    <w:bookmarkEnd w:id="1783"/>
    <w:bookmarkStart w:id="1784"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784"/>
    <w:bookmarkEnd w:id="1785"/>
    <w:bookmarkStart w:id="1786" w:name="Xeb1b01251e1c1fdf93e805a5f9357c7eaf7c4ba"/>
    <w:p>
      <w:pPr>
        <w:pStyle w:val="Heading3"/>
      </w:pPr>
      <w:r>
        <w:t xml:space="preserve">7. Müayinə</w:t>
      </w:r>
    </w:p>
    <w:p>
      <w:pPr>
        <w:pStyle w:val="Compact"/>
        <w:numPr>
          <w:ilvl w:val="0"/>
          <w:numId w:val="1816"/>
        </w:numPr>
      </w:pPr>
      <w:r>
        <w:t xml:space="preserve">Abdominal və rektal müayinə.</w:t>
      </w:r>
    </w:p>
    <w:p>
      <w:pPr>
        <w:pStyle w:val="Compact"/>
        <w:numPr>
          <w:ilvl w:val="0"/>
          <w:numId w:val="1816"/>
        </w:numPr>
      </w:pPr>
      <w:r>
        <w:t xml:space="preserve">Bristol Stool, defekasiya gündəliyi.</w:t>
      </w:r>
    </w:p>
    <w:p>
      <w:pPr>
        <w:pStyle w:val="Compact"/>
        <w:numPr>
          <w:ilvl w:val="0"/>
          <w:numId w:val="1816"/>
        </w:numPr>
      </w:pPr>
      <w:r>
        <w:t xml:space="preserve">TSH, kalsium, anti-TTG seçici.</w:t>
      </w:r>
    </w:p>
    <w:p>
      <w:pPr>
        <w:pStyle w:val="Compact"/>
        <w:numPr>
          <w:ilvl w:val="0"/>
          <w:numId w:val="1816"/>
        </w:numPr>
      </w:pPr>
      <w:r>
        <w:t xml:space="preserve">USG, manometriya atipik halda.</w:t>
      </w:r>
    </w:p>
    <w:bookmarkEnd w:id="1786"/>
    <w:bookmarkStart w:id="1789" w:name="X1f61204da25ada87ad9bce57cfc61ae9d6a3686"/>
    <w:p>
      <w:pPr>
        <w:pStyle w:val="Heading3"/>
      </w:pPr>
      <w:r>
        <w:t xml:space="preserve">8. Müalicə</w:t>
      </w:r>
    </w:p>
    <w:bookmarkStart w:id="1787" w:name="Xea68815538fca4062735a0f667cf5afbb44e401"/>
    <w:p>
      <w:pPr>
        <w:pStyle w:val="Heading4"/>
      </w:pPr>
      <w:r>
        <w:t xml:space="preserve">8.1 Ümumi prinsiplər (NASPGHAN/ESPGHAN · NICE CG99)</w:t>
      </w:r>
    </w:p>
    <w:p>
      <w:pPr>
        <w:pStyle w:val="Compact"/>
        <w:numPr>
          <w:ilvl w:val="0"/>
          <w:numId w:val="1817"/>
        </w:numPr>
      </w:pPr>
      <w:r>
        <w:t xml:space="preserve">İmpaksiyanın aradan qaldırılması (disimpaction) — PEG (polietilen glikol) yüksək dozada 3–7 gün; oral üstündür enemadan (tövsiyə edilmir, travmatik).</w:t>
      </w:r>
    </w:p>
    <w:p>
      <w:pPr>
        <w:pStyle w:val="Compact"/>
        <w:numPr>
          <w:ilvl w:val="0"/>
          <w:numId w:val="1817"/>
        </w:numPr>
      </w:pPr>
      <w:r>
        <w:t xml:space="preserve">Saxlama (maintenance) — PEG aylıq-illik dozada; defekasiya tezliyi və ağrısız davam etməsini təmin edir.</w:t>
      </w:r>
    </w:p>
    <w:p>
      <w:pPr>
        <w:pStyle w:val="Compact"/>
        <w:numPr>
          <w:ilvl w:val="0"/>
          <w:numId w:val="1817"/>
        </w:numPr>
      </w:pPr>
      <w:r>
        <w:t xml:space="preserve">Davranış müdaxiləsi:</w:t>
      </w:r>
    </w:p>
    <w:p>
      <w:pPr>
        <w:pStyle w:val="Compact"/>
        <w:numPr>
          <w:ilvl w:val="1"/>
          <w:numId w:val="1818"/>
        </w:numPr>
      </w:pPr>
      <w:r>
        <w:t xml:space="preserve">Mütəmadi tualet vaxtı (yeməkdən 15–20 dəq sonra, qastrokolik refleks);</w:t>
      </w:r>
    </w:p>
    <w:p>
      <w:pPr>
        <w:pStyle w:val="Compact"/>
        <w:numPr>
          <w:ilvl w:val="1"/>
          <w:numId w:val="1818"/>
        </w:numPr>
      </w:pPr>
      <w:r>
        <w:t xml:space="preserve">Doğru ayaq dəstəyi (defekasiya pozisiyası);</w:t>
      </w:r>
    </w:p>
    <w:p>
      <w:pPr>
        <w:pStyle w:val="Compact"/>
        <w:numPr>
          <w:ilvl w:val="1"/>
          <w:numId w:val="1818"/>
        </w:numPr>
      </w:pPr>
      <w:r>
        <w:t xml:space="preserve">Müsbət gücləndirmə (cəza yox).</w:t>
      </w:r>
    </w:p>
    <w:p>
      <w:pPr>
        <w:pStyle w:val="Compact"/>
        <w:numPr>
          <w:ilvl w:val="0"/>
          <w:numId w:val="1817"/>
        </w:numPr>
      </w:pPr>
      <w:r>
        <w:t xml:space="preserve">Pəhriz: fiber, su qəbulu artımı (mülayim effekt; PEG-i əvəzləmir).</w:t>
      </w:r>
    </w:p>
    <w:p>
      <w:pPr>
        <w:pStyle w:val="Compact"/>
        <w:numPr>
          <w:ilvl w:val="0"/>
          <w:numId w:val="1817"/>
        </w:numPr>
      </w:pPr>
      <w:r>
        <w:t xml:space="preserve">Psixoloji dəstək: qıçtının azaldılması, ailə təlimi.</w:t>
      </w:r>
    </w:p>
    <w:p>
      <w:pPr>
        <w:pStyle w:val="Compact"/>
        <w:numPr>
          <w:ilvl w:val="0"/>
          <w:numId w:val="1817"/>
        </w:numPr>
      </w:pPr>
      <w:r>
        <w:t xml:space="preserve">Refrakter halda biofeedback, multidisiplinarlı yanaşma; cərrahi nadir (Malone-anteqrad enema).</w:t>
      </w:r>
    </w:p>
    <w:bookmarkEnd w:id="1787"/>
    <w:bookmarkStart w:id="1788" w:name="mənbə-spesifik-dəqiqləşdirmələr-100"/>
    <w:p>
      <w:pPr>
        <w:pStyle w:val="Heading4"/>
      </w:pPr>
      <w:r>
        <w:t xml:space="preserve">8.2 Mənbə-spesifik dəqiqləşdirmələr</w:t>
      </w:r>
    </w:p>
    <w:p>
      <w:pPr>
        <w:pStyle w:val="Compact"/>
        <w:numPr>
          <w:ilvl w:val="0"/>
          <w:numId w:val="1819"/>
        </w:numPr>
      </w:pPr>
      <w:r>
        <w:t xml:space="preserve">NASPGHAN/ESPGHAN 2014 — PEG birinci sıra; enema travmatik və ikinci sıra.</w:t>
      </w:r>
    </w:p>
    <w:p>
      <w:pPr>
        <w:pStyle w:val="Compact"/>
        <w:numPr>
          <w:ilvl w:val="0"/>
          <w:numId w:val="1819"/>
        </w:numPr>
      </w:pPr>
      <w:r>
        <w:t xml:space="preserve">NICE CG99 — eyni.</w:t>
      </w:r>
    </w:p>
    <w:p>
      <w:pPr>
        <w:pStyle w:val="Compact"/>
        <w:numPr>
          <w:ilvl w:val="0"/>
          <w:numId w:val="1819"/>
        </w:numPr>
      </w:pPr>
      <w:r>
        <w:t xml:space="preserve">Cochrane (Gordon M. et al. 2016) — PEG laktulozaya müqayisədə üstün.</w:t>
      </w:r>
    </w:p>
    <w:bookmarkEnd w:id="1788"/>
    <w:bookmarkEnd w:id="1789"/>
    <w:bookmarkStart w:id="1790"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790"/>
    <w:bookmarkStart w:id="1797" w:name="X8f948c01bea3c1bf75a8959b9448b2781a7156d"/>
    <w:p>
      <w:pPr>
        <w:pStyle w:val="Heading3"/>
      </w:pPr>
      <w:r>
        <w:t xml:space="preserve">10. Mif və yanlış inanclar</w:t>
      </w:r>
    </w:p>
    <w:bookmarkStart w:id="1791"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791"/>
    <w:bookmarkStart w:id="1792"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792"/>
    <w:bookmarkStart w:id="1793"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793"/>
    <w:bookmarkStart w:id="1794"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794"/>
    <w:bookmarkStart w:id="1795"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795"/>
    <w:bookmarkStart w:id="1796" w:name="mif-6-probiotiklər-enkoprezi-sağaldır"/>
    <w:p>
      <w:pPr>
        <w:pStyle w:val="Heading5"/>
      </w:pPr>
      <w:r>
        <w:t xml:space="preserve">Mif 6: "Probiotiklər enkoprezi sağaldır"</w:t>
      </w:r>
    </w:p>
    <w:p>
      <w:pPr>
        <w:pStyle w:val="FirstParagraph"/>
      </w:pPr>
      <w:r>
        <w:t xml:space="preserve">Sübut: Cochrane — probiotiklərin əhəmiyyətli effekti sübut edilməyib.</w:t>
      </w:r>
    </w:p>
    <w:bookmarkEnd w:id="1796"/>
    <w:bookmarkEnd w:id="1797"/>
    <w:bookmarkStart w:id="1798" w:name="X2180fcabc4140a9ca8451a68d381dd4ad6a2c35"/>
    <w:p>
      <w:pPr>
        <w:pStyle w:val="Heading3"/>
      </w:pPr>
      <w:r>
        <w:t xml:space="preserve">11. Proqnoz</w:t>
      </w:r>
    </w:p>
    <w:p>
      <w:pPr>
        <w:pStyle w:val="Compact"/>
        <w:numPr>
          <w:ilvl w:val="0"/>
          <w:numId w:val="1820"/>
        </w:numPr>
      </w:pPr>
      <w:r>
        <w:t xml:space="preserve">PEG və davranış müdaxiləsi ilə əksər pasiyentdə remisya (50–80% 1 ildə).</w:t>
      </w:r>
    </w:p>
    <w:p>
      <w:pPr>
        <w:pStyle w:val="Compact"/>
        <w:numPr>
          <w:ilvl w:val="0"/>
          <w:numId w:val="1820"/>
        </w:numPr>
      </w:pPr>
      <w:r>
        <w:t xml:space="preserve">Uzunmüddətli saxlama tövsiyə edilir; erkən kəsmə residiv riski yaradır.</w:t>
      </w:r>
    </w:p>
    <w:bookmarkEnd w:id="1798"/>
    <w:bookmarkStart w:id="1799" w:name="X007dcd7d4f8015c0d347eb18bc3d590c8337b23"/>
    <w:p>
      <w:pPr>
        <w:pStyle w:val="Heading3"/>
      </w:pPr>
      <w:r>
        <w:t xml:space="preserve">12. Mənbələr</w:t>
      </w:r>
    </w:p>
    <w:p>
      <w:pPr>
        <w:pStyle w:val="Compact"/>
        <w:numPr>
          <w:ilvl w:val="0"/>
          <w:numId w:val="1821"/>
        </w:numPr>
      </w:pPr>
      <w:r>
        <w:t xml:space="preserve">WHO. ICD-11. 6C01 Encopresis. 2024.</w:t>
      </w:r>
    </w:p>
    <w:p>
      <w:pPr>
        <w:pStyle w:val="Compact"/>
        <w:numPr>
          <w:ilvl w:val="0"/>
          <w:numId w:val="1821"/>
        </w:numPr>
      </w:pPr>
      <w:r>
        <w:t xml:space="preserve">APA. DSM-5-TR. 2022.</w:t>
      </w:r>
    </w:p>
    <w:p>
      <w:pPr>
        <w:pStyle w:val="Compact"/>
        <w:numPr>
          <w:ilvl w:val="0"/>
          <w:numId w:val="1821"/>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21"/>
        </w:numPr>
      </w:pPr>
      <w:r>
        <w:t xml:space="preserve">NICE CG99. Constipation in children and young people. 2010.</w:t>
      </w:r>
    </w:p>
    <w:p>
      <w:pPr>
        <w:pStyle w:val="Compact"/>
        <w:numPr>
          <w:ilvl w:val="0"/>
          <w:numId w:val="1821"/>
        </w:numPr>
      </w:pPr>
      <w:r>
        <w:t xml:space="preserve">Gordon M. et al. Osmotic and stimulant laxatives for the management of childhood constipation. Cochrane Database Syst Rev 2016;(8):CD009118.</w:t>
      </w:r>
    </w:p>
    <w:bookmarkEnd w:id="1799"/>
    <w:bookmarkEnd w:id="1800"/>
    <w:bookmarkStart w:id="3426" w:name="bədən-distresi-və-hissiyəti-pozuntulari"/>
    <w:p>
      <w:pPr>
        <w:pageBreakBefore/>
        <w:pStyle w:val="Heading1"/>
      </w:pPr>
      <w:r>
        <w:t xml:space="preserve">6C20 – 6C2Z · BƏDƏN DİSSTRES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6C2Z</w:t>
      </w:r>
      <w:r>
        <w:rPr>
          <w:i/>
          <w:sz w:val="22"/>
          <w:color w:val="555555"/>
        </w:rPr>
        <w:t xml:space="preserve"> </w:t>
      </w:r>
      <w:r>
        <w:rPr>
          <w:i/>
          <w:sz w:val="22"/>
          <w:color w:val="555555"/>
        </w:rPr>
        <w:t xml:space="preserve">— Bodily distress disorder and related</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F45</w:t>
      </w:r>
      <w:r>
        <w:rPr>
          <w:i/>
          <w:sz w:val="22"/>
          <w:color w:val="555555"/>
        </w:rPr>
        <w:t xml:space="preserve"> </w:t>
      </w:r>
      <w:r>
        <w:rPr>
          <w:i/>
          <w:sz w:val="22"/>
          <w:color w:val="555555"/>
        </w:rPr>
        <w:t xml:space="preserve">— Somatoform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316</w:t>
      </w:r>
      <w:r>
        <w:rPr>
          <w:i/>
          <w:sz w:val="22"/>
          <w:color w:val="555555"/>
        </w:rPr>
        <w:t xml:space="preserve"> </w:t>
      </w:r>
      <w:r>
        <w:rPr>
          <w:i/>
          <w:sz w:val="22"/>
          <w:color w:val="555555"/>
        </w:rP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01"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 WHO), 2019, qüvvəyə minmə 2022."&gt;XBT-11 köhnə somatizasiya, differensiallaşmamış somatoform, somatoform ağrı, nevrasteni kateqoriyalarını bir çatır altında birləşdirdi.</w:t>
      </w:r>
    </w:p>
    <w:p>
      <w:pPr>
        <w:pStyle w:val="BodyText"/>
      </w:pPr>
      <w:r>
        <w:t xml:space="preserve">2. Hipoxondriya → OKP 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01"/>
    <w:bookmarkStart w:id="1824" w:name="X1210c478e9085b8940804551076f739446f7196"/>
    <w:p>
      <w:pPr>
        <w:pageBreakBefore/>
        <w:pStyle w:val="Heading2"/>
      </w:pPr>
      <w:r>
        <w:t xml:space="preserve">6C20</w:t>
      </w:r>
      <w:r>
        <w:t xml:space="preserve"> </w:t>
      </w:r>
      <w:r>
        <w:t xml:space="preserve">BƏDƏN DİSSTRES POZUNTUSU</w:t>
      </w:r>
    </w:p>
    <w:bookmarkStart w:id="1802" w:name="X27f84c5f3f3508015d121ef61f81296944504b9"/>
    <w:p>
      <w:pPr>
        <w:pStyle w:val="Heading3"/>
      </w:pPr>
      <w:r>
        <w:t xml:space="preserve">1. Tərif və nozologiya</w:t>
      </w:r>
    </w:p>
    <w:p>
      <w:pPr>
        <w:pStyle w:val="FirstParagraph"/>
      </w:pPr>
      <w:r>
        <w:t xml:space="preserve">XBT-11:</w:t>
      </w:r>
      <w:r>
        <w:t xml:space="preserve"> </w:t>
      </w:r>
      <w:r>
        <w:t xml:space="preserve">6C20</w:t>
      </w:r>
      <w:r>
        <w:t xml:space="preserve"> </w:t>
      </w:r>
      <w:r>
        <w:t xml:space="preserve">Bodily Distress Disorder; DSM-5-TR: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(DSM-5-TR yeniləməsinin əsas dəyişikliyi).</w:t>
      </w:r>
    </w:p>
    <w:bookmarkEnd w:id="1802"/>
    <w:bookmarkStart w:id="1803" w:name="X7ec1ef206019becc40306ae572a22b86a176ad3"/>
    <w:p>
      <w:pPr>
        <w:pStyle w:val="Heading3"/>
      </w:pPr>
      <w:r>
        <w:t xml:space="preserve">2. Tarixçə</w:t>
      </w:r>
    </w:p>
    <w:p>
      <w:pPr>
        <w:pStyle w:val="Compact"/>
        <w:numPr>
          <w:ilvl w:val="0"/>
          <w:numId w:val="1822"/>
        </w:numPr>
      </w:pPr>
      <w:r>
        <w:t xml:space="preserve">Briquet P. (1859) — "isteriya" çoxsaylı somatik simptomlarla.</w:t>
      </w:r>
    </w:p>
    <w:p>
      <w:pPr>
        <w:pStyle w:val="Compact"/>
        <w:numPr>
          <w:ilvl w:val="0"/>
          <w:numId w:val="1822"/>
        </w:numPr>
      </w:pPr>
      <w:r>
        <w:t xml:space="preserve">DSM-III (1980) — "Somatoform Disorders" qrupu.</w:t>
      </w:r>
    </w:p>
    <w:p>
      <w:pPr>
        <w:pStyle w:val="Compact"/>
        <w:numPr>
          <w:ilvl w:val="0"/>
          <w:numId w:val="1822"/>
        </w:numPr>
      </w:pPr>
      <w:r>
        <w:t xml:space="preserve">DSM-5 (2013) — fundamental dəyişiklik: "tibbi izah edilməyən simptomlar" tələbi ləğv; somatik simptomun real olub-olmaması meyar deyil — pasiyentin reaksiyası diaqnostik fokusdadır.</w:t>
      </w:r>
    </w:p>
    <w:p>
      <w:pPr>
        <w:pStyle w:val="Compact"/>
        <w:numPr>
          <w:ilvl w:val="0"/>
          <w:numId w:val="1822"/>
        </w:numPr>
      </w:pPr>
      <w:r>
        <w:t xml:space="preserve">XBT-11 (2019) — "Bodily Distress Disorder" — bodily distress üzrə Avropa modelinə əsaslanan (Fink P., Schröder A.).</w:t>
      </w:r>
    </w:p>
    <w:bookmarkEnd w:id="1803"/>
    <w:bookmarkStart w:id="1804" w:name="X2e22f4788387752346cc2e4305d5c6cfa9972ea"/>
    <w:p>
      <w:pPr>
        <w:pStyle w:val="Heading3"/>
      </w:pPr>
      <w:r>
        <w:t xml:space="preserve">3. Epidemiologiya</w:t>
      </w:r>
    </w:p>
    <w:p>
      <w:pPr>
        <w:pStyle w:val="Compact"/>
        <w:numPr>
          <w:ilvl w:val="0"/>
          <w:numId w:val="1823"/>
        </w:numPr>
      </w:pPr>
      <w:r>
        <w:t xml:space="preserve">Birinci tibbi yardımda 5–15%.</w:t>
      </w:r>
    </w:p>
    <w:p>
      <w:pPr>
        <w:pStyle w:val="Compact"/>
        <w:numPr>
          <w:ilvl w:val="0"/>
          <w:numId w:val="1823"/>
        </w:numPr>
      </w:pPr>
      <w:r>
        <w:t xml:space="preserve">Cins: qadınlarda 2–3 dəfə yüksək.</w:t>
      </w:r>
    </w:p>
    <w:p>
      <w:pPr>
        <w:pStyle w:val="Compact"/>
        <w:numPr>
          <w:ilvl w:val="0"/>
          <w:numId w:val="1823"/>
        </w:numPr>
      </w:pPr>
      <w:r>
        <w:t xml:space="preserve">Komorbidlik: MDD, narahatlıq, panik, faktitioz, real tibbi xəstəliklər.</w:t>
      </w:r>
    </w:p>
    <w:p>
      <w:pPr>
        <w:pStyle w:val="Compact"/>
        <w:numPr>
          <w:ilvl w:val="0"/>
          <w:numId w:val="1823"/>
        </w:numPr>
      </w:pPr>
      <w:r>
        <w:t xml:space="preserve">Yüksək tibbi xidmət istifadəsi və xərclər.</w:t>
      </w:r>
    </w:p>
    <w:bookmarkEnd w:id="1804"/>
    <w:bookmarkStart w:id="1805" w:name="X542e695229e80d022afdc8a5c01b36e139f5973"/>
    <w:p>
      <w:pPr>
        <w:pStyle w:val="Heading3"/>
      </w:pPr>
      <w:r>
        <w:t xml:space="preserve">4. Etiologiya</w:t>
      </w:r>
    </w:p>
    <w:p>
      <w:pPr>
        <w:pStyle w:val="Compact"/>
        <w:numPr>
          <w:ilvl w:val="0"/>
          <w:numId w:val="1824"/>
        </w:numPr>
      </w:pPr>
      <w:r>
        <w:t xml:space="preserve">Biopsixososial model — bioloji həssaslıq + koqnitiv-affektiv emosional komponentlər + sosial gücləndirmə.</w:t>
      </w:r>
    </w:p>
    <w:p>
      <w:pPr>
        <w:pStyle w:val="Compact"/>
        <w:numPr>
          <w:ilvl w:val="0"/>
          <w:numId w:val="1824"/>
        </w:numPr>
      </w:pPr>
      <w:r>
        <w:t xml:space="preserve">Travma və uşaqlıq xəstəlikləri tarixçəsi.</w:t>
      </w:r>
    </w:p>
    <w:p>
      <w:pPr>
        <w:pStyle w:val="Compact"/>
        <w:numPr>
          <w:ilvl w:val="0"/>
          <w:numId w:val="1824"/>
        </w:numPr>
      </w:pPr>
      <w:r>
        <w:t xml:space="preserve">Koqnitiv — bədən sensasiyalarına fəlakətə salma və hipervigilance.</w:t>
      </w:r>
    </w:p>
    <w:bookmarkEnd w:id="1805"/>
    <w:bookmarkStart w:id="1806" w:name="Xe07ee59ee44d1a6c1a5882d7116348685b08979"/>
    <w:p>
      <w:pPr>
        <w:pStyle w:val="Heading3"/>
      </w:pPr>
      <w:r>
        <w:t xml:space="preserve">5. Klinik təzahürlər</w:t>
      </w:r>
    </w:p>
    <w:p>
      <w:pPr>
        <w:pStyle w:val="Compact"/>
        <w:numPr>
          <w:ilvl w:val="0"/>
          <w:numId w:val="1825"/>
        </w:numPr>
      </w:pPr>
      <w:r>
        <w:t xml:space="preserve">Davamlı somatik simptomlar (ağrı, yorğunluq, qastrointestinal, kardiopulmoner).</w:t>
      </w:r>
    </w:p>
    <w:p>
      <w:pPr>
        <w:pStyle w:val="Compact"/>
        <w:numPr>
          <w:ilvl w:val="0"/>
          <w:numId w:val="1825"/>
        </w:numPr>
      </w:pPr>
      <w:r>
        <w:t xml:space="preserve">Aşağıdakılardan ≥ 1:</w:t>
      </w:r>
    </w:p>
    <w:p>
      <w:pPr>
        <w:pStyle w:val="Compact"/>
        <w:numPr>
          <w:ilvl w:val="1"/>
          <w:numId w:val="1826"/>
        </w:numPr>
      </w:pPr>
      <w:r>
        <w:t xml:space="preserve">Simptomların ciddiyyəti haqqında həddən artıq və davamlı fikir;</w:t>
      </w:r>
    </w:p>
    <w:p>
      <w:pPr>
        <w:pStyle w:val="Compact"/>
        <w:numPr>
          <w:ilvl w:val="1"/>
          <w:numId w:val="1826"/>
        </w:numPr>
      </w:pPr>
      <w:r>
        <w:t xml:space="preserve">Sağlamlıqla bağlı yüksək narahatlıq;</w:t>
      </w:r>
    </w:p>
    <w:p>
      <w:pPr>
        <w:pStyle w:val="Compact"/>
        <w:numPr>
          <w:ilvl w:val="1"/>
          <w:numId w:val="1826"/>
        </w:numPr>
      </w:pPr>
      <w:r>
        <w:t xml:space="preserve">Simptomlara həddən artıq vaxt və enerji sərf edilməsi.</w:t>
      </w:r>
    </w:p>
    <w:p>
      <w:pPr>
        <w:pStyle w:val="Compact"/>
        <w:numPr>
          <w:ilvl w:val="0"/>
          <w:numId w:val="1825"/>
        </w:numPr>
      </w:pPr>
      <w:r>
        <w:t xml:space="preserve">Müddət ≥ 6 ay.</w:t>
      </w:r>
    </w:p>
    <w:p>
      <w:pPr>
        <w:pStyle w:val="Compact"/>
        <w:numPr>
          <w:ilvl w:val="0"/>
          <w:numId w:val="1825"/>
        </w:numPr>
      </w:pPr>
      <w:r>
        <w:t xml:space="preserve">Funksional pozulma.</w:t>
      </w:r>
    </w:p>
    <w:p>
      <w:pPr>
        <w:pStyle w:val="Compact"/>
        <w:numPr>
          <w:ilvl w:val="0"/>
          <w:numId w:val="1825"/>
        </w:numPr>
      </w:pPr>
      <w:r>
        <w:t xml:space="preserve">"Doctor shopping", təkrar yoxlama, qaçınma davranışı.</w:t>
      </w:r>
    </w:p>
    <w:bookmarkEnd w:id="1806"/>
    <w:bookmarkStart w:id="1811" w:name="Xfcc3e0f5d27bb3fd9882dd2b041bee04558e674"/>
    <w:p>
      <w:pPr>
        <w:pStyle w:val="Heading3"/>
      </w:pPr>
      <w:r>
        <w:t xml:space="preserve">6. Diaqnoz</w:t>
      </w:r>
    </w:p>
    <w:bookmarkStart w:id="1807"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27"/>
        </w:numPr>
      </w:pPr>
      <w:r>
        <w:t xml:space="preserve">Simptomların ciddiyyəti haqqında həddən artıq fikir;</w:t>
      </w:r>
    </w:p>
    <w:p>
      <w:pPr>
        <w:pStyle w:val="Compact"/>
        <w:numPr>
          <w:ilvl w:val="0"/>
          <w:numId w:val="1827"/>
        </w:numPr>
      </w:pPr>
      <w:r>
        <w:t xml:space="preserve">Sağlamlıqla bağlı yüksək narahatlıq;</w:t>
      </w:r>
    </w:p>
    <w:p>
      <w:pPr>
        <w:pStyle w:val="Compact"/>
        <w:numPr>
          <w:ilvl w:val="0"/>
          <w:numId w:val="1827"/>
        </w:numPr>
      </w:pPr>
      <w:r>
        <w:t xml:space="preserve">Simptomlara həddən artıq vaxt/enerji.</w:t>
      </w:r>
    </w:p>
    <w:p>
      <w:pPr>
        <w:pStyle w:val="FirstParagraph"/>
      </w:pPr>
      <w:r>
        <w:t xml:space="preserve">C. Davamlılıq ≥ 6 ay.</w:t>
      </w:r>
    </w:p>
    <w:bookmarkEnd w:id="1807"/>
    <w:bookmarkStart w:id="1808" w:name="mənbə-spesifik-dəqiqləşdirmələr-101"/>
    <w:p>
      <w:pPr>
        <w:pStyle w:val="Heading4"/>
      </w:pPr>
      <w:r>
        <w:t xml:space="preserve">6.2 Mənbə-spesifik dəqiqləşdirmələr</w:t>
      </w:r>
    </w:p>
    <w:p>
      <w:pPr>
        <w:pStyle w:val="Compact"/>
        <w:numPr>
          <w:ilvl w:val="0"/>
          <w:numId w:val="1828"/>
        </w:numPr>
      </w:pPr>
      <w:r>
        <w:t xml:space="preserve">DSM-5-TR — "with predominant pain" və severity kvalifikatorları.</w:t>
      </w:r>
    </w:p>
    <w:p>
      <w:pPr>
        <w:pStyle w:val="Compact"/>
        <w:numPr>
          <w:ilvl w:val="0"/>
          <w:numId w:val="1828"/>
        </w:numPr>
      </w:pPr>
      <w:r>
        <w:t xml:space="preserve">XBT-11 — "Bodily Distress Disorder" — Avropa "bodily distress syndrome" (Fink P.) konsepsiyasına yaxın; severity (yüngül, orta, ağır).</w:t>
      </w:r>
    </w:p>
    <w:p>
      <w:pPr>
        <w:pStyle w:val="Compact"/>
        <w:numPr>
          <w:ilvl w:val="0"/>
          <w:numId w:val="1828"/>
        </w:numPr>
      </w:pPr>
      <w:r>
        <w:t xml:space="preserve">Alman S3 Guideline (Funktionelle Körperbeschwerden, 2018) — biopsixososial yanaşma.</w:t>
      </w:r>
    </w:p>
    <w:bookmarkEnd w:id="1808"/>
    <w:bookmarkStart w:id="1809" w:name="diaqnostika-alqoritmi-52"/>
    <w:p>
      <w:pPr>
        <w:pStyle w:val="Heading4"/>
      </w:pPr>
      <w:r>
        <w:t xml:space="preserve">6.3 Diaqnostika alqoritmi</w:t>
      </w:r>
    </w:p>
    <w:p>
      <w:pPr>
        <w:pStyle w:val="Compact"/>
        <w:numPr>
          <w:ilvl w:val="0"/>
          <w:numId w:val="1829"/>
        </w:numPr>
      </w:pPr>
      <w:r>
        <w:t xml:space="preserve">Klinik müsahibə.</w:t>
      </w:r>
    </w:p>
    <w:p>
      <w:pPr>
        <w:pStyle w:val="Compact"/>
        <w:numPr>
          <w:ilvl w:val="0"/>
          <w:numId w:val="1829"/>
        </w:numPr>
      </w:pPr>
      <w:r>
        <w:t xml:space="preserve">PHQ-15 (somatik simptom şkalası), SSS-8.</w:t>
      </w:r>
    </w:p>
    <w:p>
      <w:pPr>
        <w:pStyle w:val="Compact"/>
        <w:numPr>
          <w:ilvl w:val="0"/>
          <w:numId w:val="1829"/>
        </w:numPr>
      </w:pPr>
      <w:r>
        <w:t xml:space="preserve">Tibbi qiymətləndirmə — somatik xəstəlik istisnası (lakin həddən artıq sınaqdan qaçınmaq).</w:t>
      </w:r>
    </w:p>
    <w:p>
      <w:pPr>
        <w:pStyle w:val="Compact"/>
        <w:numPr>
          <w:ilvl w:val="0"/>
          <w:numId w:val="1829"/>
        </w:numPr>
      </w:pPr>
      <w:r>
        <w:t xml:space="preserve">Komorbidlik (MDD, narahatlıq, faktitioz, real xəstəliklər).</w:t>
      </w:r>
    </w:p>
    <w:bookmarkEnd w:id="1809"/>
    <w:bookmarkStart w:id="1810"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810"/>
    <w:bookmarkEnd w:id="1811"/>
    <w:bookmarkStart w:id="1812" w:name="X541c104852dea2a12e30507708bc114dbe13081"/>
    <w:p>
      <w:pPr>
        <w:pStyle w:val="Heading3"/>
      </w:pPr>
      <w:r>
        <w:t xml:space="preserve">7. Müayinə</w:t>
      </w:r>
    </w:p>
    <w:p>
      <w:pPr>
        <w:pStyle w:val="Compact"/>
        <w:numPr>
          <w:ilvl w:val="0"/>
          <w:numId w:val="1830"/>
        </w:numPr>
      </w:pPr>
      <w:r>
        <w:t xml:space="preserve">PHQ-15, SSS-8, Whiteley Index (üst-üstə düşmə).</w:t>
      </w:r>
    </w:p>
    <w:p>
      <w:pPr>
        <w:pStyle w:val="Compact"/>
        <w:numPr>
          <w:ilvl w:val="0"/>
          <w:numId w:val="1830"/>
        </w:numPr>
      </w:pPr>
      <w:r>
        <w:t xml:space="preserve">Bir dəfəlik kompleks tibbi yoxlama; sonra təkrar minimum.</w:t>
      </w:r>
    </w:p>
    <w:p>
      <w:pPr>
        <w:pStyle w:val="Compact"/>
        <w:numPr>
          <w:ilvl w:val="0"/>
          <w:numId w:val="1830"/>
        </w:numPr>
      </w:pPr>
      <w:r>
        <w:t xml:space="preserve">Komorbidlik şkalaları.</w:t>
      </w:r>
    </w:p>
    <w:bookmarkEnd w:id="1812"/>
    <w:bookmarkStart w:id="1814" w:name="Xaad82c4ffa808319fe46b2d1cfb4de30a23a277"/>
    <w:p>
      <w:pPr>
        <w:pStyle w:val="Heading3"/>
      </w:pPr>
      <w:r>
        <w:t xml:space="preserve">8. Müalicə</w:t>
      </w:r>
    </w:p>
    <w:p>
      <w:pPr>
        <w:pStyle w:val="Compact"/>
        <w:numPr>
          <w:ilvl w:val="0"/>
          <w:numId w:val="1831"/>
        </w:numPr>
      </w:pPr>
      <w:r>
        <w:t xml:space="preserve">Biopsixososial yanaşma və "stepped care" — birinci tibbi yardım həkimi mərkəz, psixiatr/psixoloq adjunkt.</w:t>
      </w:r>
    </w:p>
    <w:p>
      <w:pPr>
        <w:pStyle w:val="Compact"/>
        <w:numPr>
          <w:ilvl w:val="0"/>
          <w:numId w:val="1831"/>
        </w:numPr>
      </w:pPr>
      <w:r>
        <w:t xml:space="preserve">Tək həkim modeli (single physician approach) — bütün şikayətlər həmin həkim vasitəsi ilə idarə olunur.</w:t>
      </w:r>
    </w:p>
    <w:p>
      <w:pPr>
        <w:pStyle w:val="Compact"/>
        <w:numPr>
          <w:ilvl w:val="0"/>
          <w:numId w:val="1831"/>
        </w:numPr>
      </w:pPr>
      <w:r>
        <w:t xml:space="preserve">KDT — koqnitiv yenidən strukturlaşdırma, bədən sensasiyalarının fəlakətə salınmasının azaldılması, davranış aktivasiyası. Sübut: Kleinstäuber M. Cochrane 2014.</w:t>
      </w:r>
    </w:p>
    <w:p>
      <w:pPr>
        <w:pStyle w:val="Compact"/>
        <w:numPr>
          <w:ilvl w:val="0"/>
          <w:numId w:val="1831"/>
        </w:numPr>
      </w:pPr>
      <w:r>
        <w:t xml:space="preserve">SSRİ — komorbid MDD/narahatlıq; ağrı dominant olduqda duloksetin, amitriptilin.</w:t>
      </w:r>
    </w:p>
    <w:p>
      <w:pPr>
        <w:pStyle w:val="Compact"/>
        <w:numPr>
          <w:ilvl w:val="0"/>
          <w:numId w:val="1831"/>
        </w:numPr>
      </w:pPr>
      <w:r>
        <w:t xml:space="preserve">Strukturlaşdırılmış məhdud yoxlama — pasiyentə bir dəfə kompleks yoxlama, sonra "reassurance" məhdud.</w:t>
      </w:r>
    </w:p>
    <w:p>
      <w:pPr>
        <w:pStyle w:val="Compact"/>
        <w:numPr>
          <w:ilvl w:val="0"/>
          <w:numId w:val="1831"/>
        </w:numPr>
      </w:pPr>
      <w:r>
        <w:t xml:space="preserve">Mindfulness, fiziki aktivlik, peşə reabilitasiyası.</w:t>
      </w:r>
    </w:p>
    <w:bookmarkStart w:id="1813" w:name="mənbə-spesifik-dəqiqləşdirmələr-102"/>
    <w:p>
      <w:pPr>
        <w:pStyle w:val="Heading4"/>
      </w:pPr>
      <w:r>
        <w:t xml:space="preserve">Mənbə-spesifik dəqiqləşdirmələr</w:t>
      </w:r>
    </w:p>
    <w:p>
      <w:pPr>
        <w:pStyle w:val="Compact"/>
        <w:numPr>
          <w:ilvl w:val="0"/>
          <w:numId w:val="1832"/>
        </w:numPr>
      </w:pPr>
      <w:r>
        <w:t xml:space="preserve">Alman S3 Guideline — birinci tibbi yardım səviyyəsində integrate care.</w:t>
      </w:r>
    </w:p>
    <w:p>
      <w:pPr>
        <w:pStyle w:val="Compact"/>
        <w:numPr>
          <w:ilvl w:val="0"/>
          <w:numId w:val="1832"/>
        </w:numPr>
      </w:pPr>
      <w:r>
        <w:t xml:space="preserve">NICE — somatik simptom pozuntusu üçün ayrıca göstəriş yox; ümumi prinsiplər.</w:t>
      </w:r>
    </w:p>
    <w:bookmarkEnd w:id="1813"/>
    <w:bookmarkEnd w:id="1814"/>
    <w:bookmarkStart w:id="1815" w:name="Xef585be0152231e666ac299b22b12c7e87e6bb4"/>
    <w:p>
      <w:pPr>
        <w:pStyle w:val="Heading3"/>
      </w:pPr>
      <w:r>
        <w:t xml:space="preserve">9. Metodikalar</w:t>
      </w:r>
    </w:p>
    <w:p>
      <w:pPr>
        <w:pStyle w:val="DefinitionTerm"/>
      </w:pPr>
      <w:r>
        <w:t xml:space="preserve">KDT Somatik Simptom üçün</w:t>
      </w:r>
    </w:p>
    <w:p>
      <w:pPr>
        <w:pStyle w:val="Definition"/>
      </w:pPr>
      <w:r>
        <w:t xml:space="preserve">Koqnitiv yenidən strukturlaşdırma + davranış müdaxiləsi (qaçınma azaltma, ekspozisiya). Kleinstäuber M. Cochrane 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815"/>
    <w:bookmarkStart w:id="1821" w:name="X5dfd7608e2b32be2a57918b03e11370eb7aca25"/>
    <w:p>
      <w:pPr>
        <w:pStyle w:val="Heading3"/>
      </w:pPr>
      <w:r>
        <w:t xml:space="preserve">10. Mif və yanlış inanclar</w:t>
      </w:r>
    </w:p>
    <w:bookmarkStart w:id="1816"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816"/>
    <w:bookmarkStart w:id="1817"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817"/>
    <w:bookmarkStart w:id="1818"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818"/>
    <w:bookmarkStart w:id="1819"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819"/>
    <w:bookmarkStart w:id="1820" w:name="Xa52c95474e4be047d7c8105ac6093b443a6f9f2"/>
    <w:p>
      <w:pPr>
        <w:pStyle w:val="Heading5"/>
      </w:pPr>
      <w:r>
        <w:t xml:space="preserve">Mif 5: "Antidepresant somatik simptom pozuntusunun "müalicəsidir""</w:t>
      </w:r>
    </w:p>
    <w:p>
      <w:pPr>
        <w:pStyle w:val="FirstParagraph"/>
      </w:pPr>
      <w:r>
        <w:t xml:space="preserve">Sübut: SSRİ komorbid simptomlar üçün; KDT birinci sıra.</w:t>
      </w:r>
    </w:p>
    <w:bookmarkEnd w:id="1820"/>
    <w:bookmarkEnd w:id="1821"/>
    <w:bookmarkStart w:id="1822" w:name="X729aba29f6438680804f3b411c354e9cbe409a4"/>
    <w:p>
      <w:pPr>
        <w:pStyle w:val="Heading3"/>
      </w:pPr>
      <w:r>
        <w:t xml:space="preserve">11. Proqnoz</w:t>
      </w:r>
    </w:p>
    <w:p>
      <w:pPr>
        <w:pStyle w:val="Compact"/>
        <w:numPr>
          <w:ilvl w:val="0"/>
          <w:numId w:val="1833"/>
        </w:numPr>
      </w:pPr>
      <w:r>
        <w:t xml:space="preserve">KDT və multidisiplinarlı yanaşma ilə əhəmiyyətli yaxşılaşma; xronik gediş.</w:t>
      </w:r>
    </w:p>
    <w:bookmarkEnd w:id="1822"/>
    <w:bookmarkStart w:id="1823" w:name="Xe3e5a91a8f3a3bb72c8274efc0c278a8cac464a"/>
    <w:p>
      <w:pPr>
        <w:pStyle w:val="Heading3"/>
      </w:pPr>
      <w:r>
        <w:t xml:space="preserve">12. Mənbələr</w:t>
      </w:r>
    </w:p>
    <w:p>
      <w:pPr>
        <w:pStyle w:val="Compact"/>
        <w:numPr>
          <w:ilvl w:val="0"/>
          <w:numId w:val="1834"/>
        </w:numPr>
      </w:pPr>
      <w:r>
        <w:t xml:space="preserve">WHO. ICD-11. 6C20 Bodily distress disorder. 2024.</w:t>
      </w:r>
    </w:p>
    <w:p>
      <w:pPr>
        <w:pStyle w:val="Compact"/>
        <w:numPr>
          <w:ilvl w:val="0"/>
          <w:numId w:val="1834"/>
        </w:numPr>
      </w:pPr>
      <w:r>
        <w:t xml:space="preserve">APA. DSM-5-TR. 2022.</w:t>
      </w:r>
    </w:p>
    <w:p>
      <w:pPr>
        <w:pStyle w:val="Compact"/>
        <w:numPr>
          <w:ilvl w:val="0"/>
          <w:numId w:val="1834"/>
        </w:numPr>
      </w:pPr>
      <w:r>
        <w:t xml:space="preserve">Kleinstäuber M. et al. Pharmacological interventions for somatoform disorders in adults. Cochrane Database Syst Rev 2014;(11):CD010628.</w:t>
      </w:r>
    </w:p>
    <w:p>
      <w:pPr>
        <w:pStyle w:val="Compact"/>
        <w:numPr>
          <w:ilvl w:val="0"/>
          <w:numId w:val="1834"/>
        </w:numPr>
      </w:pPr>
      <w:r>
        <w:t xml:space="preserve">Henningsen P. et al. Management of somatic symptom disorder. Dialogues Clin Neurosci 2018;20(1):23–31.</w:t>
      </w:r>
    </w:p>
    <w:p>
      <w:pPr>
        <w:pStyle w:val="Compact"/>
        <w:numPr>
          <w:ilvl w:val="0"/>
          <w:numId w:val="1834"/>
        </w:numPr>
      </w:pPr>
      <w:r>
        <w:t xml:space="preserve">Schaefert R. et al. Non-specific, functional, and somatoform bodily complaints. Dtsch Arztebl Int 2012;109(47):803–813.</w:t>
      </w:r>
    </w:p>
    <w:bookmarkEnd w:id="1823"/>
    <w:bookmarkEnd w:id="1824"/>
    <w:bookmarkStart w:id="3425" w:name="maddə-istifadəsi-və-asililiq-pozuntulari"/>
    <w:p>
      <w:pPr>
        <w:pageBreakBefore/>
        <w:pStyle w:val="Heading1"/>
      </w:pPr>
      <w:r>
        <w:t xml:space="preserve">6C40 – 6C9Z · MADDƏ İSTİFADƏSİ POZUNTULARI VƏ ASILILIQLAR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6C9Z</w:t>
      </w:r>
      <w:r>
        <w:rPr>
          <w:i/>
          <w:sz w:val="22"/>
          <w:color w:val="555555"/>
        </w:rPr>
        <w:t xml:space="preserve"> </w:t>
      </w:r>
      <w:r>
        <w:rPr>
          <w:i/>
          <w:sz w:val="22"/>
          <w:color w:val="555555"/>
        </w:rPr>
        <w:t xml:space="preserve">— Disorders due to substance use or addictive behaviours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F10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F19</w:t>
      </w:r>
      <w:r>
        <w:rPr>
          <w:i/>
          <w:sz w:val="22"/>
          <w:color w:val="555555"/>
        </w:rPr>
        <w:t xml:space="preserve"> </w:t>
      </w:r>
      <w:r>
        <w:rPr>
          <w:i/>
          <w:sz w:val="22"/>
          <w:color w:val="555555"/>
        </w:rPr>
        <w:t xml:space="preserve">— Mental and behavioural disorders due to psychoactive substance use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291</w:t>
      </w:r>
      <w:r>
        <w:rPr>
          <w:i/>
          <w:sz w:val="22"/>
          <w:color w:val="555555"/>
        </w:rPr>
        <w:t xml:space="preserve">,</w:t>
      </w:r>
      <w:r>
        <w:rPr>
          <w:i/>
          <w:sz w:val="22"/>
          <w:color w:val="555555"/>
        </w:rPr>
        <w:t xml:space="preserve"> </w:t>
      </w:r>
      <w:r>
        <w:rPr>
          <w:i/>
          <w:sz w:val="22"/>
          <w:color w:val="555555"/>
        </w:rPr>
        <w:t xml:space="preserve">292</w:t>
      </w:r>
      <w:r>
        <w:rPr>
          <w:i/>
          <w:sz w:val="22"/>
          <w:color w:val="555555"/>
        </w:rPr>
        <w:t xml:space="preserve">,</w:t>
      </w:r>
      <w:r>
        <w:rPr>
          <w:i/>
          <w:sz w:val="22"/>
          <w:color w:val="555555"/>
        </w:rPr>
        <w:t xml:space="preserve"> </w:t>
      </w:r>
      <w:r>
        <w:rPr>
          <w:i/>
          <w:sz w:val="22"/>
          <w:color w:val="555555"/>
        </w:rPr>
        <w:t xml:space="preserve">303</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305</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Substance-related and addictive disorders</w:t>
      </w:r>
    </w:p>
    <w:p>
      <w:r>
        <w:pict>
          <v:rect style="width:0;height:1.5pt" o:hralign="center" o:hrstd="t" o:hr="t"/>
        </w:pict>
      </w:r>
    </w:p>
    <w:bookmarkStart w:id="1827" w:name="bu-bölmənin-tərkibi"/>
    <w:p>
      <w:pPr>
        <w:pStyle w:val="Heading3"/>
      </w:pPr>
      <w:r>
        <w:t xml:space="preserve">Bu bölmənin tərkibi</w:t>
      </w:r>
    </w:p>
    <w:bookmarkStart w:id="1825"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 PCP,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825"/>
    <w:bookmarkStart w:id="1826" w:name="klinikal-anlayışlar-hər-maddə-üçün"/>
    <w:p>
      <w:pPr>
        <w:pStyle w:val="Heading4"/>
      </w:pPr>
      <w:r>
        <w:t xml:space="preserve">Klinikal anlayışlar (hər maddə üçün):</w:t>
      </w:r>
    </w:p>
    <w:p>
      <w:pPr>
        <w:pStyle w:val="Compact"/>
        <w:numPr>
          <w:ilvl w:val="0"/>
          <w:numId w:val="1835"/>
        </w:numPr>
      </w:pPr>
      <w:r>
        <w:t xml:space="preserve">Zərərli istifadə – fəsadlar var, asılılıq tam yox</w:t>
      </w:r>
    </w:p>
    <w:p>
      <w:pPr>
        <w:pStyle w:val="Compact"/>
        <w:numPr>
          <w:ilvl w:val="0"/>
          <w:numId w:val="1835"/>
        </w:numPr>
      </w:pPr>
      <w:r>
        <w:t xml:space="preserve">Asılılıq sindromu – tam asılılıq (tolerantlıq, withdrawal, güclü istəmə (craving), nəzarətsizlik)</w:t>
      </w:r>
    </w:p>
    <w:p>
      <w:pPr>
        <w:pStyle w:val="Compact"/>
        <w:numPr>
          <w:ilvl w:val="0"/>
          <w:numId w:val="1835"/>
        </w:numPr>
      </w:pPr>
      <w:r>
        <w:t xml:space="preserve">Zəhərlənmə (intoksikasiya)</w:t>
      </w:r>
    </w:p>
    <w:p>
      <w:pPr>
        <w:pStyle w:val="Compact"/>
        <w:numPr>
          <w:ilvl w:val="0"/>
          <w:numId w:val="1835"/>
        </w:numPr>
      </w:pPr>
      <w:r>
        <w:t xml:space="preserve">Kəsmə (withdrawal)</w:t>
      </w:r>
    </w:p>
    <w:p>
      <w:pPr>
        <w:pStyle w:val="Compact"/>
        <w:numPr>
          <w:ilvl w:val="0"/>
          <w:numId w:val="1835"/>
        </w:numPr>
      </w:pPr>
      <w:r>
        <w:t xml:space="preserve">İnduksiyalı pozuntular (psixoz, depressiya, anxiety, mania, delirium)</w:t>
      </w:r>
    </w:p>
    <w:bookmarkEnd w:id="1826"/>
    <w:bookmarkEnd w:id="1827"/>
    <w:bookmarkStart w:id="1831" w:name="konseptual-yenilik-xbt-11"/>
    <w:p>
      <w:pPr>
        <w:pStyle w:val="Heading3"/>
      </w:pPr>
      <w:r>
        <w:t xml:space="preserve">Konseptual yenilik (XBT-11)</w:t>
      </w:r>
    </w:p>
    <w:bookmarkStart w:id="1828" w:name="oyun-asılılığı-yeni"/>
    <w:p>
      <w:pPr>
        <w:pStyle w:val="Heading4"/>
      </w:pPr>
      <w:r>
        <w:t xml:space="preserve">"Oyun asılılığı" – yeni</w:t>
      </w:r>
    </w:p>
    <w:p>
      <w:pPr>
        <w:pStyle w:val="FirstParagraph"/>
      </w:pPr>
      <w:r>
        <w:t xml:space="preserve">WHO), 2019, qüvvəyə minmə 2022."&gt;XBT-11</w:t>
      </w:r>
      <w:r>
        <w:t xml:space="preserve"> </w:t>
      </w:r>
      <w:r>
        <w:t xml:space="preserve">6C91</w:t>
      </w:r>
      <w:r>
        <w:t xml:space="preserve"> </w:t>
      </w:r>
      <w:r>
        <w:t xml:space="preserve">(Gaming disorder) dünyada ilk dəfə rəsmi diaqnoz kimi tanındı (2022). Əhəmiyyətli mübahisə, lakin WHO qərar verdi.</w:t>
      </w:r>
    </w:p>
    <w:bookmarkEnd w:id="1828"/>
    <w:bookmarkStart w:id="1829" w:name="zərərli-istifadə-modeli-dəqiqləşdi"/>
    <w:p>
      <w:pPr>
        <w:pStyle w:val="Heading4"/>
      </w:pPr>
      <w:r>
        <w:t xml:space="preserve">"Zərərli istifadə modeli" dəqiqləşdi</w:t>
      </w:r>
    </w:p>
    <w:p>
      <w:pPr>
        <w:pStyle w:val="FirstParagraph"/>
      </w:pPr>
      <w:r>
        <w:t xml:space="preserve">WHO), 2019, qüvvəyə minmə 2022."&gt;XBT-11 "single episode of harmful use" kateqoriyası əlavə etdi.</w:t>
      </w:r>
    </w:p>
    <w:bookmarkEnd w:id="1829"/>
    <w:bookmarkStart w:id="1830"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830"/>
    <w:bookmarkEnd w:id="1831"/>
    <w:bookmarkStart w:id="1860" w:name="Xa5317164767dfc3fa17f7e28fe221e822ab8411"/>
    <w:p>
      <w:pPr>
        <w:pageBreakBefore/>
        <w:pStyle w:val="Heading2"/>
      </w:pPr>
      <w:r>
        <w:t xml:space="preserve">6C40</w:t>
      </w:r>
      <w:r>
        <w:t xml:space="preserve"> </w:t>
      </w:r>
      <w:r>
        <w:t xml:space="preserve">ALKOHOL İSTİFADƏSİ POZUNTULARI</w:t>
      </w:r>
    </w:p>
    <w:bookmarkStart w:id="1832" w:name="X7c6304bc0eea12833c9c5ca080fb20768b938cd"/>
    <w:p>
      <w:pPr>
        <w:pStyle w:val="Heading3"/>
      </w:pPr>
      <w:r>
        <w:t xml:space="preserve">1. Tərif və nozologiya</w:t>
      </w:r>
    </w:p>
    <w:p>
      <w:pPr>
        <w:pStyle w:val="FirstParagraph"/>
      </w:pPr>
      <w:r>
        <w:t xml:space="preserve">Alkohol İstifadəsi Pozuntuları (XBT-11:</w:t>
      </w:r>
      <w:r>
        <w:t xml:space="preserve"> </w:t>
      </w:r>
      <w:r>
        <w:t xml:space="preserve">6C40</w:t>
      </w:r>
      <w:r>
        <w:t xml:space="preserve">; DSM-5-TR: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832"/>
    <w:bookmarkStart w:id="1833" w:name="Xf70fbbc669116284441d1a55bad272c7637d3b0"/>
    <w:p>
      <w:pPr>
        <w:pStyle w:val="Heading3"/>
      </w:pPr>
      <w:r>
        <w:t xml:space="preserve">2. Tarixçə</w:t>
      </w:r>
    </w:p>
    <w:p>
      <w:pPr>
        <w:pStyle w:val="Compact"/>
        <w:numPr>
          <w:ilvl w:val="0"/>
          <w:numId w:val="1836"/>
        </w:numPr>
      </w:pPr>
      <w:r>
        <w:t xml:space="preserve">Jellinek E.M. (1960) — "The Disease Concept of Alcoholism" — alkoholizm xəstəlik kimi.</w:t>
      </w:r>
    </w:p>
    <w:p>
      <w:pPr>
        <w:pStyle w:val="Compact"/>
        <w:numPr>
          <w:ilvl w:val="0"/>
          <w:numId w:val="1836"/>
        </w:numPr>
      </w:pPr>
      <w:r>
        <w:t xml:space="preserve">DSM-IV — "Abuse" və "Dependence" ayrı kateqoriyalar.</w:t>
      </w:r>
    </w:p>
    <w:p>
      <w:pPr>
        <w:pStyle w:val="Compact"/>
        <w:numPr>
          <w:ilvl w:val="0"/>
          <w:numId w:val="1836"/>
        </w:numPr>
      </w:pPr>
      <w:r>
        <w:t xml:space="preserve">DSM-5 (2013) — vahid "Alcohol Use Disorder" (yüngül, orta, ağır severity).</w:t>
      </w:r>
    </w:p>
    <w:p>
      <w:pPr>
        <w:pStyle w:val="Compact"/>
        <w:numPr>
          <w:ilvl w:val="0"/>
          <w:numId w:val="1836"/>
        </w:numPr>
      </w:pPr>
      <w:r>
        <w:t xml:space="preserve">XBT-11 — episodic harmful use və ya asılılıq paterni ayrılması.</w:t>
      </w:r>
    </w:p>
    <w:bookmarkEnd w:id="1833"/>
    <w:bookmarkStart w:id="1834" w:name="X42352ed3932d1fd2f9622ce467eb316f75c706a"/>
    <w:p>
      <w:pPr>
        <w:pStyle w:val="Heading3"/>
      </w:pPr>
      <w:r>
        <w:t xml:space="preserve">3. Epidemiologiya</w:t>
      </w:r>
    </w:p>
    <w:p>
      <w:pPr>
        <w:pStyle w:val="Compact"/>
        <w:numPr>
          <w:ilvl w:val="0"/>
          <w:numId w:val="1837"/>
        </w:numPr>
      </w:pPr>
      <w:r>
        <w:t xml:space="preserve">Ömürlük yayılma: 14–29% (NIAAA NESARC); illik 5–14%.</w:t>
      </w:r>
    </w:p>
    <w:p>
      <w:pPr>
        <w:pStyle w:val="Compact"/>
        <w:numPr>
          <w:ilvl w:val="0"/>
          <w:numId w:val="1837"/>
        </w:numPr>
      </w:pPr>
      <w:r>
        <w:t xml:space="preserve">Cins: kişilərdə 2–3 dəfə yüksək, lakin qadınlarda artmaqdadır.</w:t>
      </w:r>
    </w:p>
    <w:p>
      <w:pPr>
        <w:pStyle w:val="Compact"/>
        <w:numPr>
          <w:ilvl w:val="0"/>
          <w:numId w:val="1837"/>
        </w:numPr>
      </w:pPr>
      <w:r>
        <w:t xml:space="preserve">Mortalite: dünyada ildə 3 mln ölüm (WHO).</w:t>
      </w:r>
    </w:p>
    <w:p>
      <w:pPr>
        <w:pStyle w:val="Compact"/>
        <w:numPr>
          <w:ilvl w:val="0"/>
          <w:numId w:val="1837"/>
        </w:numPr>
      </w:pPr>
      <w:r>
        <w:t xml:space="preserve">Komorbidlik: MDD, narahatlıq, PTSP, BPD, başqa maddə istifadəsi, qaraciyər xəstəliyi, kardiovaskulyar.</w:t>
      </w:r>
    </w:p>
    <w:bookmarkEnd w:id="1834"/>
    <w:bookmarkStart w:id="1835" w:name="X1600d9db39c0448e426b95c037d6d9f245f81b7"/>
    <w:p>
      <w:pPr>
        <w:pStyle w:val="Heading3"/>
      </w:pPr>
      <w:r>
        <w:t xml:space="preserve">4. Etiologiya</w:t>
      </w:r>
    </w:p>
    <w:p>
      <w:pPr>
        <w:pStyle w:val="Compact"/>
        <w:numPr>
          <w:ilvl w:val="0"/>
          <w:numId w:val="1838"/>
        </w:numPr>
      </w:pPr>
      <w:r>
        <w:t xml:space="preserve">İrsilik 50–60% (Verhulst B. et al. Psychol Med 2015).</w:t>
      </w:r>
    </w:p>
    <w:p>
      <w:pPr>
        <w:pStyle w:val="Compact"/>
        <w:numPr>
          <w:ilvl w:val="0"/>
          <w:numId w:val="1838"/>
        </w:numPr>
      </w:pPr>
      <w:r>
        <w:t xml:space="preserve">Neyrobioloji — dopamin mükafat dövrü, GABA, glutamate, opioid sistemləri.</w:t>
      </w:r>
    </w:p>
    <w:p>
      <w:pPr>
        <w:pStyle w:val="Compact"/>
        <w:numPr>
          <w:ilvl w:val="0"/>
          <w:numId w:val="1838"/>
        </w:numPr>
      </w:pPr>
      <w:r>
        <w:t xml:space="preserve">Mühit — peer, stres, alkohol əlçatanlığı, mədəni norma.</w:t>
      </w:r>
    </w:p>
    <w:p>
      <w:pPr>
        <w:pStyle w:val="Compact"/>
        <w:numPr>
          <w:ilvl w:val="0"/>
          <w:numId w:val="1838"/>
        </w:numPr>
      </w:pPr>
      <w:r>
        <w:t xml:space="preserve">Genetik markerlər — ADH1B, ALDH2 (Asiya populyasiyasında qoruyucu).</w:t>
      </w:r>
    </w:p>
    <w:bookmarkEnd w:id="1835"/>
    <w:bookmarkStart w:id="1840" w:name="Xb6ba66dbde4c741f3b20f3c7b90e0dcc2e06926"/>
    <w:p>
      <w:pPr>
        <w:pStyle w:val="Heading3"/>
      </w:pPr>
      <w:r>
        <w:t xml:space="preserve">5. Klinik təzahürlər</w:t>
      </w:r>
    </w:p>
    <w:bookmarkStart w:id="1836" w:name="X4e278505319074eaab60b90108e637faf844aa5"/>
    <w:p>
      <w:pPr>
        <w:pStyle w:val="Heading4"/>
      </w:pPr>
      <w:r>
        <w:t xml:space="preserve">5.1 Asılılıq sindromu (DSM-5-TR meyarları, 11-dən ≥ 2)</w:t>
      </w:r>
    </w:p>
    <w:p>
      <w:pPr>
        <w:pStyle w:val="Compact"/>
        <w:numPr>
          <w:ilvl w:val="0"/>
          <w:numId w:val="1839"/>
        </w:numPr>
      </w:pPr>
      <w:r>
        <w:t xml:space="preserve">Daha çox/daha uzun istifadə;</w:t>
      </w:r>
    </w:p>
    <w:p>
      <w:pPr>
        <w:pStyle w:val="Compact"/>
        <w:numPr>
          <w:ilvl w:val="0"/>
          <w:numId w:val="1839"/>
        </w:numPr>
      </w:pPr>
      <w:r>
        <w:t xml:space="preserve">Azaltmaq cəhdləri uğursuz;</w:t>
      </w:r>
    </w:p>
    <w:p>
      <w:pPr>
        <w:pStyle w:val="Compact"/>
        <w:numPr>
          <w:ilvl w:val="0"/>
          <w:numId w:val="1839"/>
        </w:numPr>
      </w:pPr>
      <w:r>
        <w:t xml:space="preserve">Vaxtın çoxu maddə əldə etmək, istifadə, sağalmada;</w:t>
      </w:r>
    </w:p>
    <w:p>
      <w:pPr>
        <w:pStyle w:val="Compact"/>
        <w:numPr>
          <w:ilvl w:val="0"/>
          <w:numId w:val="1839"/>
        </w:numPr>
      </w:pPr>
      <w:r>
        <w:t xml:space="preserve">İstifadəyə tələbat (craving);</w:t>
      </w:r>
    </w:p>
    <w:p>
      <w:pPr>
        <w:pStyle w:val="Compact"/>
        <w:numPr>
          <w:ilvl w:val="0"/>
          <w:numId w:val="1839"/>
        </w:numPr>
      </w:pPr>
      <w:r>
        <w:t xml:space="preserve">İş/məktəb pozulması;</w:t>
      </w:r>
    </w:p>
    <w:p>
      <w:pPr>
        <w:pStyle w:val="Compact"/>
        <w:numPr>
          <w:ilvl w:val="0"/>
          <w:numId w:val="1839"/>
        </w:numPr>
      </w:pPr>
      <w:r>
        <w:t xml:space="preserve">Sosial-interpersonal problemə baxmayaraq davam;</w:t>
      </w:r>
    </w:p>
    <w:p>
      <w:pPr>
        <w:pStyle w:val="Compact"/>
        <w:numPr>
          <w:ilvl w:val="0"/>
          <w:numId w:val="1839"/>
        </w:numPr>
      </w:pPr>
      <w:r>
        <w:t xml:space="preserve">Vacib fəaliyyətlərdən imtina;</w:t>
      </w:r>
    </w:p>
    <w:p>
      <w:pPr>
        <w:pStyle w:val="Compact"/>
        <w:numPr>
          <w:ilvl w:val="0"/>
          <w:numId w:val="1839"/>
        </w:numPr>
      </w:pPr>
      <w:r>
        <w:t xml:space="preserve">Təhlükəli situasiyada istifadə;</w:t>
      </w:r>
    </w:p>
    <w:p>
      <w:pPr>
        <w:pStyle w:val="Compact"/>
        <w:numPr>
          <w:ilvl w:val="0"/>
          <w:numId w:val="1839"/>
        </w:numPr>
      </w:pPr>
      <w:r>
        <w:t xml:space="preserve">Fiziki/psixoloji problemə baxmayaraq davam;</w:t>
      </w:r>
    </w:p>
    <w:p>
      <w:pPr>
        <w:pStyle w:val="Compact"/>
        <w:numPr>
          <w:ilvl w:val="0"/>
          <w:numId w:val="1839"/>
        </w:numPr>
      </w:pPr>
      <w:r>
        <w:t xml:space="preserve">Tolerans;</w:t>
      </w:r>
    </w:p>
    <w:p>
      <w:pPr>
        <w:pStyle w:val="Compact"/>
        <w:numPr>
          <w:ilvl w:val="0"/>
          <w:numId w:val="1839"/>
        </w:numPr>
      </w:pPr>
      <w:r>
        <w:t xml:space="preserve">Kəsilmə sindromu.</w:t>
      </w:r>
    </w:p>
    <w:bookmarkEnd w:id="1836"/>
    <w:bookmarkStart w:id="1837" w:name="intoksikasiya"/>
    <w:p>
      <w:pPr>
        <w:pStyle w:val="Heading4"/>
      </w:pPr>
      <w:r>
        <w:t xml:space="preserve">5.2 İntoksikasiya</w:t>
      </w:r>
    </w:p>
    <w:p>
      <w:pPr>
        <w:pStyle w:val="Compact"/>
        <w:numPr>
          <w:ilvl w:val="0"/>
          <w:numId w:val="1840"/>
        </w:numPr>
      </w:pPr>
      <w:r>
        <w:t xml:space="preserve">Disinhibisiya, dizartria, ataksiya, nystagmus, koqnitiv pozulma.</w:t>
      </w:r>
    </w:p>
    <w:p>
      <w:pPr>
        <w:pStyle w:val="Compact"/>
        <w:numPr>
          <w:ilvl w:val="0"/>
          <w:numId w:val="1840"/>
        </w:numPr>
      </w:pPr>
      <w:r>
        <w:t xml:space="preserve">Ağır intoksikasiya — koma, respirator depressiya, hipoglikemiya, ölüm.</w:t>
      </w:r>
    </w:p>
    <w:bookmarkEnd w:id="1837"/>
    <w:bookmarkStart w:id="1838" w:name="kəsilmə-withdrawal"/>
    <w:p>
      <w:pPr>
        <w:pStyle w:val="Heading4"/>
      </w:pPr>
      <w:r>
        <w:t xml:space="preserve">5.3 Kəsilmə (withdrawal)</w:t>
      </w:r>
    </w:p>
    <w:p>
      <w:pPr>
        <w:pStyle w:val="Compact"/>
        <w:numPr>
          <w:ilvl w:val="0"/>
          <w:numId w:val="1841"/>
        </w:numPr>
      </w:pPr>
      <w:r>
        <w:t xml:space="preserve">Yüngül: tremor, tər, taxikardiya, narahatlıq, bulantı (son içkidən 6–24 saat).</w:t>
      </w:r>
    </w:p>
    <w:p>
      <w:pPr>
        <w:pStyle w:val="Compact"/>
        <w:numPr>
          <w:ilvl w:val="0"/>
          <w:numId w:val="1841"/>
        </w:numPr>
      </w:pPr>
      <w:r>
        <w:t xml:space="preserve">Orta: hiperaktiv autonom, halusinasiyalar (alkohol halusinozu).</w:t>
      </w:r>
    </w:p>
    <w:p>
      <w:pPr>
        <w:pStyle w:val="Compact"/>
        <w:numPr>
          <w:ilvl w:val="0"/>
          <w:numId w:val="1841"/>
        </w:numPr>
      </w:pPr>
      <w:r>
        <w:t xml:space="preserve">Ağır: delirium tremens (DT) — 48–96 saat; şüur dəyişiklikləri, halusinasiyalar, autonom kriz; mortalite 5–15% müalicəsiz; tutmalar.</w:t>
      </w:r>
    </w:p>
    <w:bookmarkEnd w:id="1838"/>
    <w:bookmarkStart w:id="1839" w:name="komplikasiyalar"/>
    <w:p>
      <w:pPr>
        <w:pStyle w:val="Heading4"/>
      </w:pPr>
      <w:r>
        <w:t xml:space="preserve">5.4 Komplikasiyalar</w:t>
      </w:r>
    </w:p>
    <w:p>
      <w:pPr>
        <w:pStyle w:val="Compact"/>
        <w:numPr>
          <w:ilvl w:val="0"/>
          <w:numId w:val="1842"/>
        </w:numPr>
      </w:pPr>
      <w:r>
        <w:t xml:space="preserve">Wernicke-Korsakoff (B1 çatışmazlığı), alkohol qaraciyər xəstəliyi, kardiyomiopatiya, polineyropatiya, FAS hamiləlikdə.</w:t>
      </w:r>
    </w:p>
    <w:bookmarkEnd w:id="1839"/>
    <w:bookmarkEnd w:id="1840"/>
    <w:bookmarkStart w:id="1845" w:name="Xc22c55481e10d125f6a5cc8c22ddfde636d1daa"/>
    <w:p>
      <w:pPr>
        <w:pStyle w:val="Heading3"/>
      </w:pPr>
      <w:r>
        <w:t xml:space="preserve">6. Diaqnoz</w:t>
      </w:r>
    </w:p>
    <w:bookmarkStart w:id="1841" w:name="vahid-diaqnostik-meyarlar-32"/>
    <w:p>
      <w:pPr>
        <w:pStyle w:val="Heading4"/>
      </w:pPr>
      <w:r>
        <w:t xml:space="preserve">6.1 Vahid diaqnostik meyarlar</w:t>
      </w:r>
    </w:p>
    <w:p>
      <w:pPr>
        <w:pStyle w:val="FirstParagraph"/>
      </w:pPr>
      <w:r>
        <w:t xml:space="preserve">DSM-5-TR — 11 meyardan ≥ 2 (yüngül 2–3, orta 4–5, ağır ≥ 6); XBT-11 — istifadə paterni (zərərsiz, zərərli, asılılıq).</w:t>
      </w:r>
    </w:p>
    <w:bookmarkEnd w:id="1841"/>
    <w:bookmarkStart w:id="1842" w:name="mənbə-spesifik-dəqiqləşdirmələr-103"/>
    <w:p>
      <w:pPr>
        <w:pStyle w:val="Heading4"/>
      </w:pPr>
      <w:r>
        <w:t xml:space="preserve">6.2 Mənbə-spesifik dəqiqləşdirmələr</w:t>
      </w:r>
    </w:p>
    <w:p>
      <w:pPr>
        <w:pStyle w:val="Compact"/>
        <w:numPr>
          <w:ilvl w:val="0"/>
          <w:numId w:val="1843"/>
        </w:numPr>
      </w:pPr>
      <w:r>
        <w:t xml:space="preserve">NIAAA AUDIT — 10 maddəlik skrining.</w:t>
      </w:r>
    </w:p>
    <w:p>
      <w:pPr>
        <w:pStyle w:val="Compact"/>
        <w:numPr>
          <w:ilvl w:val="0"/>
          <w:numId w:val="1843"/>
        </w:numPr>
      </w:pPr>
      <w:r>
        <w:t xml:space="preserve">NICE CG115 — alkohol pozuntularının diaqnozu və müalicəsi.</w:t>
      </w:r>
    </w:p>
    <w:p>
      <w:pPr>
        <w:pStyle w:val="Compact"/>
        <w:numPr>
          <w:ilvl w:val="0"/>
          <w:numId w:val="1843"/>
        </w:numPr>
      </w:pPr>
      <w:r>
        <w:t xml:space="preserve">SAMHSA TIP — beynəlxalq protokollar.</w:t>
      </w:r>
    </w:p>
    <w:bookmarkEnd w:id="1842"/>
    <w:bookmarkStart w:id="1843" w:name="diaqnostika-alqoritmi-53"/>
    <w:p>
      <w:pPr>
        <w:pStyle w:val="Heading4"/>
      </w:pPr>
      <w:r>
        <w:t xml:space="preserve">6.3 Diaqnostika alqoritmi</w:t>
      </w:r>
    </w:p>
    <w:p>
      <w:pPr>
        <w:pStyle w:val="Compact"/>
        <w:numPr>
          <w:ilvl w:val="0"/>
          <w:numId w:val="1844"/>
        </w:numPr>
      </w:pPr>
      <w:r>
        <w:t xml:space="preserve">AUDIT, AUDIT-C skrining birinci yardım səviyyəsində.</w:t>
      </w:r>
    </w:p>
    <w:p>
      <w:pPr>
        <w:pStyle w:val="Compact"/>
        <w:numPr>
          <w:ilvl w:val="0"/>
          <w:numId w:val="1844"/>
        </w:numPr>
      </w:pPr>
      <w:r>
        <w:t xml:space="preserve">Klinik müsahibə — TLFB (Timeline Followback) istifadə paterni.</w:t>
      </w:r>
    </w:p>
    <w:p>
      <w:pPr>
        <w:pStyle w:val="Compact"/>
        <w:numPr>
          <w:ilvl w:val="0"/>
          <w:numId w:val="1844"/>
        </w:numPr>
      </w:pPr>
      <w:r>
        <w:t xml:space="preserve">Laborator: GGT, AST/ALT, MCV, CDT (carbohydrate-deficient transferrin), tam qan.</w:t>
      </w:r>
    </w:p>
    <w:p>
      <w:pPr>
        <w:pStyle w:val="Compact"/>
        <w:numPr>
          <w:ilvl w:val="0"/>
          <w:numId w:val="1844"/>
        </w:numPr>
      </w:pPr>
      <w:r>
        <w:t xml:space="preserve">Komorbidlik (MDD, narahatlıq, PTSP, somatik xəstəliklər).</w:t>
      </w:r>
    </w:p>
    <w:p>
      <w:pPr>
        <w:pStyle w:val="Compact"/>
        <w:numPr>
          <w:ilvl w:val="0"/>
          <w:numId w:val="1844"/>
        </w:numPr>
      </w:pPr>
      <w:r>
        <w:t xml:space="preserve">Kəsilmə riski (CIWA-Ar).</w:t>
      </w:r>
    </w:p>
    <w:bookmarkEnd w:id="1843"/>
    <w:bookmarkStart w:id="1844"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844"/>
    <w:bookmarkEnd w:id="1845"/>
    <w:bookmarkStart w:id="1846" w:name="X99265fce0e758dbe52ef1f861811280b4a8107b"/>
    <w:p>
      <w:pPr>
        <w:pStyle w:val="Heading3"/>
      </w:pPr>
      <w:r>
        <w:t xml:space="preserve">7. Müayinə</w:t>
      </w:r>
    </w:p>
    <w:p>
      <w:pPr>
        <w:pStyle w:val="Compact"/>
        <w:numPr>
          <w:ilvl w:val="0"/>
          <w:numId w:val="1845"/>
        </w:numPr>
      </w:pPr>
      <w:r>
        <w:t xml:space="preserve">AUDIT, CIWA-Ar (kəsilmə şiddəti).</w:t>
      </w:r>
    </w:p>
    <w:p>
      <w:pPr>
        <w:pStyle w:val="Compact"/>
        <w:numPr>
          <w:ilvl w:val="0"/>
          <w:numId w:val="1845"/>
        </w:numPr>
      </w:pPr>
      <w:r>
        <w:t xml:space="preserve">GGT, MCV, CDT, transaminazlar.</w:t>
      </w:r>
    </w:p>
    <w:p>
      <w:pPr>
        <w:pStyle w:val="Compact"/>
        <w:numPr>
          <w:ilvl w:val="0"/>
          <w:numId w:val="1845"/>
        </w:numPr>
      </w:pPr>
      <w:r>
        <w:t xml:space="preserve">Tiamin səviyyəsi.</w:t>
      </w:r>
    </w:p>
    <w:p>
      <w:pPr>
        <w:pStyle w:val="Compact"/>
        <w:numPr>
          <w:ilvl w:val="0"/>
          <w:numId w:val="1845"/>
        </w:numPr>
      </w:pPr>
      <w:r>
        <w:t xml:space="preserve">EKG, ürək USG (kardiyomiopatiya).</w:t>
      </w:r>
    </w:p>
    <w:p>
      <w:pPr>
        <w:pStyle w:val="Compact"/>
        <w:numPr>
          <w:ilvl w:val="0"/>
          <w:numId w:val="1845"/>
        </w:numPr>
      </w:pPr>
      <w:r>
        <w:t xml:space="preserve">Komorbidlik skrining.</w:t>
      </w:r>
    </w:p>
    <w:bookmarkEnd w:id="1846"/>
    <w:bookmarkStart w:id="1849" w:name="Xedd60dddf33385f1d5d772f9011795a8665a986"/>
    <w:p>
      <w:pPr>
        <w:pStyle w:val="Heading3"/>
      </w:pPr>
      <w:r>
        <w:t xml:space="preserve">8. Müalicə</w:t>
      </w:r>
    </w:p>
    <w:bookmarkStart w:id="1847" w:name="X729f9a0520c849d6f50a2bc36c08968f8d1a403"/>
    <w:p>
      <w:pPr>
        <w:pStyle w:val="Heading4"/>
      </w:pPr>
      <w:r>
        <w:t xml:space="preserve">8.1 Ümumi prinsiplər (NICE CG115 · SAMHSA TIP 49 · APA 2018)</w:t>
      </w:r>
    </w:p>
    <w:p>
      <w:pPr>
        <w:pStyle w:val="Compact"/>
        <w:numPr>
          <w:ilvl w:val="0"/>
          <w:numId w:val="1846"/>
        </w:numPr>
      </w:pPr>
      <w:r>
        <w:t xml:space="preserve">Detoksifikasiya:</w:t>
      </w:r>
    </w:p>
    <w:p>
      <w:pPr>
        <w:pStyle w:val="Compact"/>
        <w:numPr>
          <w:ilvl w:val="1"/>
          <w:numId w:val="1847"/>
        </w:numPr>
      </w:pPr>
      <w:r>
        <w:t xml:space="preserve">Yüngül (CIWA-Ar &lt; 10) — ambulator;</w:t>
      </w:r>
    </w:p>
    <w:p>
      <w:pPr>
        <w:pStyle w:val="Compact"/>
        <w:numPr>
          <w:ilvl w:val="1"/>
          <w:numId w:val="1847"/>
        </w:numPr>
      </w:pPr>
      <w:r>
        <w:t xml:space="preserve">Orta-ağır — yatak yatma;</w:t>
      </w:r>
    </w:p>
    <w:p>
      <w:pPr>
        <w:pStyle w:val="Compact"/>
        <w:numPr>
          <w:ilvl w:val="1"/>
          <w:numId w:val="1847"/>
        </w:numPr>
      </w:pPr>
      <w:r>
        <w:t xml:space="preserve">Benzodiazepin (lorazepam, diazepam) — qızıl standart kəsilmə müalicəsi;</w:t>
      </w:r>
    </w:p>
    <w:p>
      <w:pPr>
        <w:pStyle w:val="Compact"/>
        <w:numPr>
          <w:ilvl w:val="1"/>
          <w:numId w:val="1847"/>
        </w:numPr>
      </w:pPr>
      <w:r>
        <w:t xml:space="preserve">Tiamin 100–300 mq IV/IM × 3–5 gün (Wernicke profilaktikası — qlükozadan ƏVVƏL);</w:t>
      </w:r>
    </w:p>
    <w:p>
      <w:pPr>
        <w:pStyle w:val="Compact"/>
        <w:numPr>
          <w:ilvl w:val="1"/>
          <w:numId w:val="1847"/>
        </w:numPr>
      </w:pPr>
      <w:r>
        <w:t xml:space="preserve">Hidratasiya, elektrolit korreksiyası.</w:t>
      </w:r>
    </w:p>
    <w:p>
      <w:pPr>
        <w:pStyle w:val="Compact"/>
        <w:numPr>
          <w:ilvl w:val="0"/>
          <w:numId w:val="1846"/>
        </w:numPr>
      </w:pPr>
      <w:r>
        <w:t xml:space="preserve">Anti-relapse farmakoterapiya:</w:t>
      </w:r>
    </w:p>
    <w:p>
      <w:pPr>
        <w:pStyle w:val="Compact"/>
        <w:numPr>
          <w:ilvl w:val="1"/>
          <w:numId w:val="1848"/>
        </w:numPr>
      </w:pPr>
      <w:r>
        <w:t xml:space="preserve">Naltrekson (oral 50 mq və ya IM Vivitrol 380 mq aylıq) — birinci sıra; cravings azaldır.</w:t>
      </w:r>
    </w:p>
    <w:p>
      <w:pPr>
        <w:pStyle w:val="Compact"/>
        <w:numPr>
          <w:ilvl w:val="1"/>
          <w:numId w:val="1848"/>
        </w:numPr>
      </w:pPr>
      <w:r>
        <w:t xml:space="preserve">Akamprosat (666 mq × 3 dəfə/gün) — birinci sıra; abstinensiyanın saxlanması.</w:t>
      </w:r>
    </w:p>
    <w:p>
      <w:pPr>
        <w:pStyle w:val="Compact"/>
        <w:numPr>
          <w:ilvl w:val="1"/>
          <w:numId w:val="1848"/>
        </w:numPr>
      </w:pPr>
      <w:r>
        <w:t xml:space="preserve">Disulfiram — ikinci sıra; motivasiyalı pasiyentdə; aversiv reaksiya.</w:t>
      </w:r>
    </w:p>
    <w:p>
      <w:pPr>
        <w:pStyle w:val="Compact"/>
        <w:numPr>
          <w:ilvl w:val="1"/>
          <w:numId w:val="1848"/>
        </w:numPr>
      </w:pPr>
      <w:r>
        <w:t xml:space="preserve">Topiramat, gabapentin — off-label.</w:t>
      </w:r>
    </w:p>
    <w:p>
      <w:pPr>
        <w:pStyle w:val="Compact"/>
        <w:numPr>
          <w:ilvl w:val="0"/>
          <w:numId w:val="1846"/>
        </w:numPr>
      </w:pPr>
      <w:r>
        <w:t xml:space="preserve">Psixososial: Motivasion Müsahibə (MI), KDT, 12-Step facilitation (AA, NA), kontingens management.</w:t>
      </w:r>
    </w:p>
    <w:p>
      <w:pPr>
        <w:pStyle w:val="Compact"/>
        <w:numPr>
          <w:ilvl w:val="0"/>
          <w:numId w:val="1846"/>
        </w:numPr>
      </w:pPr>
      <w:r>
        <w:t xml:space="preserve">SAMHSA — birgə istifadə pozuntusu və psixiatrik komorbidlik (dual diagnosis).</w:t>
      </w:r>
    </w:p>
    <w:p>
      <w:pPr>
        <w:pStyle w:val="Compact"/>
        <w:numPr>
          <w:ilvl w:val="0"/>
          <w:numId w:val="1846"/>
        </w:numPr>
      </w:pPr>
      <w:r>
        <w:t xml:space="preserve">Uzunmüddətli relapse profilaktikası.</w:t>
      </w:r>
    </w:p>
    <w:bookmarkEnd w:id="1847"/>
    <w:bookmarkStart w:id="1848" w:name="mənbə-spesifik-dəqiqləşdirmələr-104"/>
    <w:p>
      <w:pPr>
        <w:pStyle w:val="Heading4"/>
      </w:pPr>
      <w:r>
        <w:t xml:space="preserve">8.2 Mənbə-spesifik dəqiqləşdirmələr</w:t>
      </w:r>
    </w:p>
    <w:p>
      <w:pPr>
        <w:pStyle w:val="Compact"/>
        <w:numPr>
          <w:ilvl w:val="0"/>
          <w:numId w:val="1849"/>
        </w:numPr>
      </w:pPr>
      <w:r>
        <w:t xml:space="preserve">NICE CG115 (2011).</w:t>
      </w:r>
    </w:p>
    <w:p>
      <w:pPr>
        <w:pStyle w:val="Compact"/>
        <w:numPr>
          <w:ilvl w:val="0"/>
          <w:numId w:val="1849"/>
        </w:numPr>
      </w:pPr>
      <w:r>
        <w:t xml:space="preserve">APA Practice Guideline for the Pharmacological Treatment of Patients with Alcohol Use Disorder (2018).</w:t>
      </w:r>
    </w:p>
    <w:p>
      <w:pPr>
        <w:pStyle w:val="Compact"/>
        <w:numPr>
          <w:ilvl w:val="0"/>
          <w:numId w:val="1849"/>
        </w:numPr>
      </w:pPr>
      <w:r>
        <w:t xml:space="preserve">SAMHSA TIP 49 (2009).</w:t>
      </w:r>
    </w:p>
    <w:bookmarkEnd w:id="1848"/>
    <w:bookmarkEnd w:id="1849"/>
    <w:bookmarkStart w:id="1850"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 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 RKİ — KDT və MI ilə müqayisəli effekt.</w:t>
      </w:r>
    </w:p>
    <w:p>
      <w:pPr>
        <w:pStyle w:val="DefinitionTerm"/>
      </w:pPr>
      <w:r>
        <w:t xml:space="preserve">AUDIT, CIWA-Ar</w:t>
      </w:r>
    </w:p>
    <w:p>
      <w:pPr>
        <w:pStyle w:val="Definition"/>
      </w:pPr>
      <w:r>
        <w:t xml:space="preserve">Skrining və kəsilmə şiddəti.</w:t>
      </w:r>
    </w:p>
    <w:bookmarkEnd w:id="1850"/>
    <w:bookmarkStart w:id="1857" w:name="X8c632422fb9029511f34d5eb6dcc0289402aa8f"/>
    <w:p>
      <w:pPr>
        <w:pStyle w:val="Heading3"/>
      </w:pPr>
      <w:r>
        <w:t xml:space="preserve">10. Mif və yanlış inanclar</w:t>
      </w:r>
    </w:p>
    <w:bookmarkStart w:id="1851" w:name="mif-1-alkoholizm-xarakter-zəifliyidir"/>
    <w:p>
      <w:pPr>
        <w:pStyle w:val="Heading5"/>
      </w:pPr>
      <w:r>
        <w:t xml:space="preserve">Mif 1: "Alkoholizm xarakter zəifliyidir"</w:t>
      </w:r>
    </w:p>
    <w:p>
      <w:pPr>
        <w:pStyle w:val="FirstParagraph"/>
      </w:pPr>
      <w:r>
        <w:t xml:space="preserve">Sübut: Jellinek 1960; WHO — alkohol istifadəsi pozuntusu tibbi vəziyyətdir; irsilik 50–60%.</w:t>
      </w:r>
    </w:p>
    <w:bookmarkEnd w:id="1851"/>
    <w:bookmarkStart w:id="1852"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852"/>
    <w:bookmarkStart w:id="1853"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853"/>
    <w:bookmarkStart w:id="1854"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854"/>
    <w:bookmarkStart w:id="1855" w:name="X76e958ae6d3dc438776c91fd25597551e2f428f"/>
    <w:p>
      <w:pPr>
        <w:pStyle w:val="Heading5"/>
      </w:pPr>
      <w:r>
        <w:t xml:space="preserve">Mif 5: "Alkohol ən təhlükəsiz maddədir, müalicə tələb etmir"</w:t>
      </w:r>
    </w:p>
    <w:p>
      <w:pPr>
        <w:pStyle w:val="FirstParagraph"/>
      </w:pPr>
      <w:r>
        <w:t xml:space="preserve">Sübut: WHO — alkohol illik 3 mln ölümə səbəb olur; DT mortalite 5–15%.</w:t>
      </w:r>
    </w:p>
    <w:bookmarkEnd w:id="1855"/>
    <w:bookmarkStart w:id="1856" w:name="X6fe79d064ad0aeff133c92246828c81fca5561d"/>
    <w:p>
      <w:pPr>
        <w:pStyle w:val="Heading5"/>
      </w:pPr>
      <w:r>
        <w:t xml:space="preserve">Mif 6: "Hamilə qadında "az alkohol təhlükəsizdir""</w:t>
      </w:r>
    </w:p>
    <w:p>
      <w:pPr>
        <w:pStyle w:val="FirstParagraph"/>
      </w:pPr>
      <w:r>
        <w:t xml:space="preserve">Sübut: CDC, AAP — hamiləlikdə hər miqdar alkohol FAS riski yaradır; "təhlükəsiz" doza yoxdur.</w:t>
      </w:r>
    </w:p>
    <w:bookmarkEnd w:id="1856"/>
    <w:bookmarkEnd w:id="1857"/>
    <w:bookmarkStart w:id="1858" w:name="Xffedbefca3acb553c7187223dd72ca833f6c440"/>
    <w:p>
      <w:pPr>
        <w:pStyle w:val="Heading3"/>
      </w:pPr>
      <w:r>
        <w:t xml:space="preserve">11. Proqnoz</w:t>
      </w:r>
    </w:p>
    <w:p>
      <w:pPr>
        <w:pStyle w:val="Compact"/>
        <w:numPr>
          <w:ilvl w:val="0"/>
          <w:numId w:val="1850"/>
        </w:numPr>
      </w:pPr>
      <w:r>
        <w:t xml:space="preserve">Multimodal yanaşma ilə 40–50% uzunmüddətli remisya.</w:t>
      </w:r>
    </w:p>
    <w:p>
      <w:pPr>
        <w:pStyle w:val="Compact"/>
        <w:numPr>
          <w:ilvl w:val="0"/>
          <w:numId w:val="1850"/>
        </w:numPr>
      </w:pPr>
      <w:r>
        <w:t xml:space="preserve">Komorbid MDD, BPD, başqa maddə — pis proqnoz.</w:t>
      </w:r>
    </w:p>
    <w:bookmarkEnd w:id="1858"/>
    <w:bookmarkStart w:id="1859" w:name="X3ff31d310ddd25d8b15b0a5dff140e35afd04b5"/>
    <w:p>
      <w:pPr>
        <w:pStyle w:val="Heading3"/>
      </w:pPr>
      <w:r>
        <w:t xml:space="preserve">12. Mənbələr</w:t>
      </w:r>
    </w:p>
    <w:p>
      <w:pPr>
        <w:pStyle w:val="Compact"/>
        <w:numPr>
          <w:ilvl w:val="0"/>
          <w:numId w:val="1851"/>
        </w:numPr>
      </w:pPr>
      <w:r>
        <w:t xml:space="preserve">WHO. ICD-11. 6C40 Disorders due to use of alcohol. 2024.</w:t>
      </w:r>
    </w:p>
    <w:p>
      <w:pPr>
        <w:pStyle w:val="Compact"/>
        <w:numPr>
          <w:ilvl w:val="0"/>
          <w:numId w:val="1851"/>
        </w:numPr>
      </w:pPr>
      <w:r>
        <w:t xml:space="preserve">APA. DSM-5-TR. 2022.</w:t>
      </w:r>
    </w:p>
    <w:p>
      <w:pPr>
        <w:pStyle w:val="Compact"/>
        <w:numPr>
          <w:ilvl w:val="0"/>
          <w:numId w:val="1851"/>
        </w:numPr>
      </w:pPr>
      <w:r>
        <w:t xml:space="preserve">NICE CG115. Alcohol-use disorders: diagnosis, assessment and management. 2011.</w:t>
      </w:r>
    </w:p>
    <w:p>
      <w:pPr>
        <w:pStyle w:val="Compact"/>
        <w:numPr>
          <w:ilvl w:val="0"/>
          <w:numId w:val="1851"/>
        </w:numPr>
      </w:pPr>
      <w:r>
        <w:t xml:space="preserve">APA. Practice Guideline for the Pharmacological Treatment of Patients with AUD. 2018.</w:t>
      </w:r>
    </w:p>
    <w:p>
      <w:pPr>
        <w:pStyle w:val="Compact"/>
        <w:numPr>
          <w:ilvl w:val="0"/>
          <w:numId w:val="1851"/>
        </w:numPr>
      </w:pPr>
      <w:r>
        <w:t xml:space="preserve">SAMHSA. TIP 49: Incorporating Alcohol Pharmacotherapies Into Medical Practice. 2009.</w:t>
      </w:r>
    </w:p>
    <w:p>
      <w:pPr>
        <w:pStyle w:val="Compact"/>
        <w:numPr>
          <w:ilvl w:val="0"/>
          <w:numId w:val="1851"/>
        </w:numPr>
      </w:pPr>
      <w:r>
        <w:t xml:space="preserve">Anton R.F. et al. COMBINE trial. JAMA 2006;295(17):2003–2017.</w:t>
      </w:r>
    </w:p>
    <w:p>
      <w:pPr>
        <w:pStyle w:val="Compact"/>
        <w:numPr>
          <w:ilvl w:val="0"/>
          <w:numId w:val="1851"/>
        </w:numPr>
      </w:pPr>
      <w:r>
        <w:t xml:space="preserve">Project MATCH Research Group. Matching alcoholism treatments to client heterogeneity. J Stud Alcohol 1997;58(1):7–29.</w:t>
      </w:r>
    </w:p>
    <w:bookmarkEnd w:id="1859"/>
    <w:bookmarkEnd w:id="1860"/>
    <w:bookmarkStart w:id="1890" w:name="X978a3a5af22fe29289c938ef5a34162b279e040"/>
    <w:p>
      <w:pPr>
        <w:pageBreakBefore/>
        <w:pStyle w:val="Heading2"/>
      </w:pPr>
      <w:r>
        <w:t xml:space="preserve">6C41</w:t>
      </w:r>
      <w:r>
        <w:t xml:space="preserve"> </w:t>
      </w:r>
      <w:r>
        <w:t xml:space="preserve">OPİOİD İSTİFADƏSİ POZUNTULARI</w:t>
      </w:r>
    </w:p>
    <w:bookmarkStart w:id="1861" w:name="X65730a179d85d9b976b455aa5184f244c8e04c3"/>
    <w:p>
      <w:pPr>
        <w:pStyle w:val="Heading3"/>
      </w:pPr>
      <w:r>
        <w:t xml:space="preserve">1. Tərif və nozologiya</w:t>
      </w:r>
    </w:p>
    <w:p>
      <w:pPr>
        <w:pStyle w:val="FirstParagraph"/>
      </w:pPr>
      <w:r>
        <w:t xml:space="preserve">Opioid İstifadəsi Pozuntuları (XBT-11:</w:t>
      </w:r>
      <w:r>
        <w:t xml:space="preserve"> </w:t>
      </w:r>
      <w:r>
        <w:t xml:space="preserve">6C41</w:t>
      </w:r>
      <w:r>
        <w:t xml:space="preserve">; DSM-5-TR: 304.x Opioid Use Disorder, OUD) — opioidlərin (heroin, morfin, oksikodon, fentanil və s.) kontrolu pozulmuş istifadəsi və ya zərər yaradan istifadə paterni. Tibbi-cinayət bağlı yüksək mortalite (overdoz).</w:t>
      </w:r>
    </w:p>
    <w:bookmarkEnd w:id="1861"/>
    <w:bookmarkStart w:id="1862" w:name="X9dd2c9d4bbc5e2e9036f5fa198bdc1fcff453ce"/>
    <w:p>
      <w:pPr>
        <w:pStyle w:val="Heading3"/>
      </w:pPr>
      <w:r>
        <w:t xml:space="preserve">2. Tarixçə</w:t>
      </w:r>
    </w:p>
    <w:p>
      <w:pPr>
        <w:pStyle w:val="Compact"/>
        <w:numPr>
          <w:ilvl w:val="0"/>
          <w:numId w:val="1852"/>
        </w:numPr>
      </w:pPr>
      <w:r>
        <w:t xml:space="preserve">Dole V.P., Nyswander M. (1965) — metadon saxlama terapiyası ilkin tədqiqatları.</w:t>
      </w:r>
    </w:p>
    <w:p>
      <w:pPr>
        <w:pStyle w:val="Compact"/>
        <w:numPr>
          <w:ilvl w:val="0"/>
          <w:numId w:val="1852"/>
        </w:numPr>
      </w:pPr>
      <w:r>
        <w:t xml:space="preserve">2010+ ABŞ-da opioid epidemiyası — preskripsion opioidlərdən başlayan, fentanil overdoz krizisinə qədər.</w:t>
      </w:r>
    </w:p>
    <w:p>
      <w:pPr>
        <w:pStyle w:val="Compact"/>
        <w:numPr>
          <w:ilvl w:val="0"/>
          <w:numId w:val="1852"/>
        </w:numPr>
      </w:pPr>
      <w:r>
        <w:t xml:space="preserve">WHO, SAMHSA, NICE — opioid aqonist saxlama terapiyası (OAT) qızıl standart.</w:t>
      </w:r>
    </w:p>
    <w:bookmarkEnd w:id="1862"/>
    <w:bookmarkStart w:id="1863" w:name="Xd47d111f54e5311ea0d5c7882ccbc7801478a53"/>
    <w:p>
      <w:pPr>
        <w:pStyle w:val="Heading3"/>
      </w:pPr>
      <w:r>
        <w:t xml:space="preserve">3. Epidemiologiya</w:t>
      </w:r>
    </w:p>
    <w:p>
      <w:pPr>
        <w:pStyle w:val="Compact"/>
        <w:numPr>
          <w:ilvl w:val="0"/>
          <w:numId w:val="1853"/>
        </w:numPr>
      </w:pPr>
      <w:r>
        <w:t xml:space="preserve">Dünya: 40 mln+ pasiyent (UNODC); ABŞ-da illik 80 000+ overdoz ölümü.</w:t>
      </w:r>
    </w:p>
    <w:p>
      <w:pPr>
        <w:pStyle w:val="Compact"/>
        <w:numPr>
          <w:ilvl w:val="0"/>
          <w:numId w:val="1853"/>
        </w:numPr>
      </w:pPr>
      <w:r>
        <w:t xml:space="preserve">Cins: kişilərdə 2 dəfə yüksək.</w:t>
      </w:r>
    </w:p>
    <w:p>
      <w:pPr>
        <w:pStyle w:val="Compact"/>
        <w:numPr>
          <w:ilvl w:val="0"/>
          <w:numId w:val="1853"/>
        </w:numPr>
      </w:pPr>
      <w:r>
        <w:t xml:space="preserve">Komorbidlik: MDD, narahatlıq, PTSP, BPD, HIV/HCV, kardiyak.</w:t>
      </w:r>
    </w:p>
    <w:p>
      <w:pPr>
        <w:pStyle w:val="Compact"/>
        <w:numPr>
          <w:ilvl w:val="0"/>
          <w:numId w:val="1853"/>
        </w:numPr>
      </w:pPr>
      <w:r>
        <w:t xml:space="preserve">Mortalite: tədavüldəki OUD pasiyentlərində populyasiya ilə müqayisədə 10–20 dəfə yüksək.</w:t>
      </w:r>
    </w:p>
    <w:bookmarkEnd w:id="1863"/>
    <w:bookmarkStart w:id="1864" w:name="X799249db4c641b04d3bffa7bb50b5f7ba514c6b"/>
    <w:p>
      <w:pPr>
        <w:pStyle w:val="Heading3"/>
      </w:pPr>
      <w:r>
        <w:t xml:space="preserve">4. Etiologiya</w:t>
      </w:r>
    </w:p>
    <w:p>
      <w:pPr>
        <w:pStyle w:val="Compact"/>
        <w:numPr>
          <w:ilvl w:val="0"/>
          <w:numId w:val="1854"/>
        </w:numPr>
      </w:pPr>
      <w:r>
        <w:t xml:space="preserve">İrsilik 50%.</w:t>
      </w:r>
    </w:p>
    <w:p>
      <w:pPr>
        <w:pStyle w:val="Compact"/>
        <w:numPr>
          <w:ilvl w:val="0"/>
          <w:numId w:val="1854"/>
        </w:numPr>
      </w:pPr>
      <w:r>
        <w:t xml:space="preserve">Neyrobioloji — μ-opioid reseptor sisteminin dopaminerjik mükafat dövrünə təsiri.</w:t>
      </w:r>
    </w:p>
    <w:p>
      <w:pPr>
        <w:pStyle w:val="Compact"/>
        <w:numPr>
          <w:ilvl w:val="0"/>
          <w:numId w:val="1854"/>
        </w:numPr>
      </w:pPr>
      <w:r>
        <w:t xml:space="preserve">Mühit — preskripsion opioid əlçatanlığı, sosial-ekonomik faktorlar.</w:t>
      </w:r>
    </w:p>
    <w:p>
      <w:pPr>
        <w:pStyle w:val="Compact"/>
        <w:numPr>
          <w:ilvl w:val="0"/>
          <w:numId w:val="1854"/>
        </w:numPr>
      </w:pPr>
      <w:r>
        <w:t xml:space="preserve">Ağrı sindromları — preskripsion başlanğıcdan asılılığa keçid.</w:t>
      </w:r>
    </w:p>
    <w:bookmarkEnd w:id="1864"/>
    <w:bookmarkStart w:id="1865" w:name="X5531c2c575b35e2a4af73b2c5289a24001fb0ad"/>
    <w:p>
      <w:pPr>
        <w:pStyle w:val="Heading3"/>
      </w:pPr>
      <w:r>
        <w:t xml:space="preserve">5. Klinik təzahürlər</w:t>
      </w:r>
    </w:p>
    <w:p>
      <w:pPr>
        <w:pStyle w:val="Compact"/>
        <w:numPr>
          <w:ilvl w:val="0"/>
          <w:numId w:val="1855"/>
        </w:numPr>
      </w:pPr>
      <w:r>
        <w:t xml:space="preserve">Asılılıq sindromu (AUD ilə eyni meyarlar).</w:t>
      </w:r>
    </w:p>
    <w:p>
      <w:pPr>
        <w:pStyle w:val="Compact"/>
        <w:numPr>
          <w:ilvl w:val="0"/>
          <w:numId w:val="1855"/>
        </w:numPr>
      </w:pPr>
      <w:r>
        <w:t xml:space="preserve">İntoksikasiya — miosis, sedasiya, respirator depressiya, hipotenziya, koma.</w:t>
      </w:r>
    </w:p>
    <w:p>
      <w:pPr>
        <w:pStyle w:val="Compact"/>
        <w:numPr>
          <w:ilvl w:val="0"/>
          <w:numId w:val="1855"/>
        </w:numPr>
      </w:pPr>
      <w:r>
        <w:t xml:space="preserve">Overdoz — respirator depressiya əsas ölüm səbəbidir; nalokson antidot.</w:t>
      </w:r>
    </w:p>
    <w:p>
      <w:pPr>
        <w:pStyle w:val="Compact"/>
        <w:numPr>
          <w:ilvl w:val="0"/>
          <w:numId w:val="1855"/>
        </w:numPr>
      </w:pPr>
      <w:r>
        <w:t xml:space="preserve">Kəsilmə — başlanğıc 8–24 saat (qısa təsirli), 36–72 saat (uzun təsirli metadon); rinoreya, lakrimasiya, midriasis, anksietat, taxikardiya, qarın krampları, ishal, qaz-zəkam.</w:t>
      </w:r>
    </w:p>
    <w:p>
      <w:pPr>
        <w:pStyle w:val="Compact"/>
        <w:numPr>
          <w:ilvl w:val="0"/>
          <w:numId w:val="1855"/>
        </w:numPr>
      </w:pPr>
      <w:r>
        <w:t xml:space="preserve">Kəsilmə həyat təhlükəli deyil yetkində (alkohol/sedativdən fərqli), lakin yenidoğulmuşda ağır (NAS — Neonatal Abstinence Syndrome).</w:t>
      </w:r>
    </w:p>
    <w:bookmarkEnd w:id="1865"/>
    <w:bookmarkStart w:id="1870" w:name="X82a1bfeef571f73aefe26b0766645df8590023a"/>
    <w:p>
      <w:pPr>
        <w:pStyle w:val="Heading3"/>
      </w:pPr>
      <w:r>
        <w:t xml:space="preserve">6. Diaqnoz</w:t>
      </w:r>
    </w:p>
    <w:bookmarkStart w:id="1866" w:name="vahid-diaqnostik-meyarlar-33"/>
    <w:p>
      <w:pPr>
        <w:pStyle w:val="Heading4"/>
      </w:pPr>
      <w:r>
        <w:t xml:space="preserve">6.1 Vahid diaqnostik meyarlar</w:t>
      </w:r>
    </w:p>
    <w:p>
      <w:pPr>
        <w:pStyle w:val="FirstParagraph"/>
      </w:pPr>
      <w:r>
        <w:t xml:space="preserve">DSM-5-TR: AUD ilə eyni 11 meyar struktur (yüngül/orta/ağır).</w:t>
      </w:r>
    </w:p>
    <w:bookmarkEnd w:id="1866"/>
    <w:bookmarkStart w:id="1867" w:name="mənbə-spesifik-dəqiqləşdirmələr-105"/>
    <w:p>
      <w:pPr>
        <w:pStyle w:val="Heading4"/>
      </w:pPr>
      <w:r>
        <w:t xml:space="preserve">6.2 Mənbə-spesifik dəqiqləşdirmələr</w:t>
      </w:r>
    </w:p>
    <w:p>
      <w:pPr>
        <w:pStyle w:val="Compact"/>
        <w:numPr>
          <w:ilvl w:val="0"/>
          <w:numId w:val="1856"/>
        </w:numPr>
      </w:pPr>
      <w:r>
        <w:t xml:space="preserve">SAMHSA TIP 63 — Medications for Opioid Use Disorder.</w:t>
      </w:r>
    </w:p>
    <w:p>
      <w:pPr>
        <w:pStyle w:val="Compact"/>
        <w:numPr>
          <w:ilvl w:val="0"/>
          <w:numId w:val="1856"/>
        </w:numPr>
      </w:pPr>
      <w:r>
        <w:t xml:space="preserve">NICE CG52 — opioid asılılığı.</w:t>
      </w:r>
    </w:p>
    <w:p>
      <w:pPr>
        <w:pStyle w:val="Compact"/>
        <w:numPr>
          <w:ilvl w:val="0"/>
          <w:numId w:val="1856"/>
        </w:numPr>
      </w:pPr>
      <w:r>
        <w:t xml:space="preserve">WHO mhGAP.</w:t>
      </w:r>
    </w:p>
    <w:bookmarkEnd w:id="1867"/>
    <w:bookmarkStart w:id="1868" w:name="diaqnostika-alqoritmi-54"/>
    <w:p>
      <w:pPr>
        <w:pStyle w:val="Heading4"/>
      </w:pPr>
      <w:r>
        <w:t xml:space="preserve">6.3 Diaqnostika alqoritmi</w:t>
      </w:r>
    </w:p>
    <w:p>
      <w:pPr>
        <w:pStyle w:val="Compact"/>
        <w:numPr>
          <w:ilvl w:val="0"/>
          <w:numId w:val="1857"/>
        </w:numPr>
      </w:pPr>
      <w:r>
        <w:t xml:space="preserve">Klinik müsahibə.</w:t>
      </w:r>
    </w:p>
    <w:p>
      <w:pPr>
        <w:pStyle w:val="Compact"/>
        <w:numPr>
          <w:ilvl w:val="0"/>
          <w:numId w:val="1857"/>
        </w:numPr>
      </w:pPr>
      <w:r>
        <w:t xml:space="preserve">Toksikoloji skrining (sidik).</w:t>
      </w:r>
    </w:p>
    <w:p>
      <w:pPr>
        <w:pStyle w:val="Compact"/>
        <w:numPr>
          <w:ilvl w:val="0"/>
          <w:numId w:val="1857"/>
        </w:numPr>
      </w:pPr>
      <w:r>
        <w:t xml:space="preserve">HIV, HCV, sifilis, hamiləlik testi.</w:t>
      </w:r>
    </w:p>
    <w:p>
      <w:pPr>
        <w:pStyle w:val="Compact"/>
        <w:numPr>
          <w:ilvl w:val="0"/>
          <w:numId w:val="1857"/>
        </w:numPr>
      </w:pPr>
      <w:r>
        <w:t xml:space="preserve">Komorbidlik və overdoz tarixçəsi.</w:t>
      </w:r>
    </w:p>
    <w:p>
      <w:pPr>
        <w:pStyle w:val="Compact"/>
        <w:numPr>
          <w:ilvl w:val="0"/>
          <w:numId w:val="1857"/>
        </w:numPr>
      </w:pPr>
      <w:r>
        <w:t xml:space="preserve">COWS (Clinical Opiate Withdrawal Scale) — kəsilmə şiddəti.</w:t>
      </w:r>
    </w:p>
    <w:bookmarkEnd w:id="1868"/>
    <w:bookmarkStart w:id="1869"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869"/>
    <w:bookmarkEnd w:id="1870"/>
    <w:bookmarkStart w:id="1871" w:name="X9cb3a8bfd9748a2426cc6e853358bccfa669cfc"/>
    <w:p>
      <w:pPr>
        <w:pStyle w:val="Heading3"/>
      </w:pPr>
      <w:r>
        <w:t xml:space="preserve">7. Müayinə</w:t>
      </w:r>
    </w:p>
    <w:p>
      <w:pPr>
        <w:pStyle w:val="Compact"/>
        <w:numPr>
          <w:ilvl w:val="0"/>
          <w:numId w:val="1858"/>
        </w:numPr>
      </w:pPr>
      <w:r>
        <w:t xml:space="preserve">Toksikoloji skrining.</w:t>
      </w:r>
    </w:p>
    <w:p>
      <w:pPr>
        <w:pStyle w:val="Compact"/>
        <w:numPr>
          <w:ilvl w:val="0"/>
          <w:numId w:val="1858"/>
        </w:numPr>
      </w:pPr>
      <w:r>
        <w:t xml:space="preserve">COWS şkalası.</w:t>
      </w:r>
    </w:p>
    <w:p>
      <w:pPr>
        <w:pStyle w:val="Compact"/>
        <w:numPr>
          <w:ilvl w:val="0"/>
          <w:numId w:val="1858"/>
        </w:numPr>
      </w:pPr>
      <w:r>
        <w:t xml:space="preserve">HIV, HCV, HBV, sifilis.</w:t>
      </w:r>
    </w:p>
    <w:p>
      <w:pPr>
        <w:pStyle w:val="Compact"/>
        <w:numPr>
          <w:ilvl w:val="0"/>
          <w:numId w:val="1858"/>
        </w:numPr>
      </w:pPr>
      <w:r>
        <w:t xml:space="preserve">EKG (metadon başlamadan əvvəl — QTc).</w:t>
      </w:r>
    </w:p>
    <w:p>
      <w:pPr>
        <w:pStyle w:val="Compact"/>
        <w:numPr>
          <w:ilvl w:val="0"/>
          <w:numId w:val="1858"/>
        </w:numPr>
      </w:pPr>
      <w:r>
        <w:t xml:space="preserve">Hamiləlik testi.</w:t>
      </w:r>
    </w:p>
    <w:bookmarkEnd w:id="1871"/>
    <w:bookmarkStart w:id="1878" w:name="X8d482678c7bb10c908a6c3a319a67c1008c8a37"/>
    <w:p>
      <w:pPr>
        <w:pStyle w:val="Heading3"/>
      </w:pPr>
      <w:r>
        <w:t xml:space="preserve">8. Müalicə</w:t>
      </w:r>
    </w:p>
    <w:bookmarkStart w:id="1872" w:name="Xf58fc63fb45a3be2ac4e8e679392e2f6561c857"/>
    <w:p>
      <w:pPr>
        <w:pStyle w:val="Heading4"/>
      </w:pPr>
      <w:r>
        <w:t xml:space="preserve">8.1 OAT — Opioid Aqonist Terapiyası (qızıl standart)</w:t>
      </w:r>
    </w:p>
    <w:p>
      <w:pPr>
        <w:pStyle w:val="Compact"/>
        <w:numPr>
          <w:ilvl w:val="0"/>
          <w:numId w:val="1859"/>
        </w:numPr>
      </w:pPr>
      <w:r>
        <w:t xml:space="preserve">Metadon (saxlama klinikasında, gündəlik nəzarət altında) — tam μ-aqonist; 60–120 mq/gün; uzun yarımömrü; QTc monitorinqi.</w:t>
      </w:r>
    </w:p>
    <w:p>
      <w:pPr>
        <w:pStyle w:val="Compact"/>
        <w:numPr>
          <w:ilvl w:val="0"/>
          <w:numId w:val="1859"/>
        </w:numPr>
      </w:pPr>
      <w:r>
        <w:t xml:space="preserve">Buprenorfin/nalokson (Suboxone) — parsial μ-aqonist + nalokson; ofis-əsaslı reseptlə; aşağı overdoz potensialı; "induction" — yüngül kəsilmə vəziyyətində başlanır.</w:t>
      </w:r>
    </w:p>
    <w:p>
      <w:pPr>
        <w:pStyle w:val="Compact"/>
        <w:numPr>
          <w:ilvl w:val="0"/>
          <w:numId w:val="1859"/>
        </w:numPr>
      </w:pPr>
      <w:r>
        <w:t xml:space="preserve">OAT mortalite və HIV transmissiyasını əhəmiyyətli azaldır (MacArthur G.J. et al. BMJ 2012 meta-analiz).</w:t>
      </w:r>
    </w:p>
    <w:bookmarkEnd w:id="1872"/>
    <w:bookmarkStart w:id="1873" w:name="anti-aqonist"/>
    <w:p>
      <w:pPr>
        <w:pStyle w:val="Heading4"/>
      </w:pPr>
      <w:r>
        <w:t xml:space="preserve">8.2 Anti-aqonist</w:t>
      </w:r>
    </w:p>
    <w:p>
      <w:pPr>
        <w:pStyle w:val="Compact"/>
        <w:numPr>
          <w:ilvl w:val="0"/>
          <w:numId w:val="1860"/>
        </w:numPr>
      </w:pPr>
      <w:r>
        <w:t xml:space="preserve">Naltrekson (oral 50 mq və ya IM Vivitrol 380 mq aylıq) — pasiyent abstinent olmalıdır 7–10 gün başlanmazdan əvvəl; motivasiyalı pasiyentlər və ya formal saxlama proqramları olmadığı şəraitdə.</w:t>
      </w:r>
    </w:p>
    <w:bookmarkEnd w:id="1873"/>
    <w:bookmarkStart w:id="1874" w:name="overdoz-idarəsi"/>
    <w:p>
      <w:pPr>
        <w:pStyle w:val="Heading4"/>
      </w:pPr>
      <w:r>
        <w:t xml:space="preserve">8.3 Overdoz idarəsi</w:t>
      </w:r>
    </w:p>
    <w:p>
      <w:pPr>
        <w:pStyle w:val="Compact"/>
        <w:numPr>
          <w:ilvl w:val="0"/>
          <w:numId w:val="1861"/>
        </w:numPr>
      </w:pPr>
      <w:r>
        <w:t xml:space="preserve">Nalokson — IM/IN; geniş yayılmış; "take-home" proqramları (icma əsaslı) ölümü azaldır.</w:t>
      </w:r>
    </w:p>
    <w:bookmarkEnd w:id="1874"/>
    <w:bookmarkStart w:id="1875" w:name="psixososial"/>
    <w:p>
      <w:pPr>
        <w:pStyle w:val="Heading4"/>
      </w:pPr>
      <w:r>
        <w:t xml:space="preserve">8.4 Psixososial</w:t>
      </w:r>
    </w:p>
    <w:p>
      <w:pPr>
        <w:pStyle w:val="Compact"/>
        <w:numPr>
          <w:ilvl w:val="0"/>
          <w:numId w:val="1862"/>
        </w:numPr>
      </w:pPr>
      <w:r>
        <w:t xml:space="preserve">MI, KDT, kontingens management, peer support, 12-step.</w:t>
      </w:r>
    </w:p>
    <w:p>
      <w:pPr>
        <w:pStyle w:val="Compact"/>
        <w:numPr>
          <w:ilvl w:val="0"/>
          <w:numId w:val="1862"/>
        </w:numPr>
      </w:pPr>
      <w:r>
        <w:t xml:space="preserve">OAT psixososial müdaxilədən üstündür mortalite azalmasında; lakin kombinasiya optimal.</w:t>
      </w:r>
    </w:p>
    <w:bookmarkEnd w:id="1875"/>
    <w:bookmarkStart w:id="1876" w:name="hamiləlikdə"/>
    <w:p>
      <w:pPr>
        <w:pStyle w:val="Heading4"/>
      </w:pPr>
      <w:r>
        <w:t xml:space="preserve">8.5 Hamiləlikdə</w:t>
      </w:r>
    </w:p>
    <w:p>
      <w:pPr>
        <w:pStyle w:val="Compact"/>
        <w:numPr>
          <w:ilvl w:val="0"/>
          <w:numId w:val="1863"/>
        </w:numPr>
      </w:pPr>
      <w:r>
        <w:t xml:space="preserve">Metadon və ya buprenorfin — OAT hamiləlikdə davam etdirilir; detox əkstərkibdir (yenidən asılılıq və hamiləlik itki riski).</w:t>
      </w:r>
    </w:p>
    <w:p>
      <w:pPr>
        <w:pStyle w:val="Compact"/>
        <w:numPr>
          <w:ilvl w:val="0"/>
          <w:numId w:val="1863"/>
        </w:numPr>
      </w:pPr>
      <w:r>
        <w:t xml:space="preserve">NAS müdaxiləsi yenidoğulmuşda — morfin və ya metadon.</w:t>
      </w:r>
    </w:p>
    <w:bookmarkEnd w:id="1876"/>
    <w:bookmarkStart w:id="1877" w:name="mənbə-spesifik-dəqiqləşdirmələr-106"/>
    <w:p>
      <w:pPr>
        <w:pStyle w:val="Heading4"/>
      </w:pPr>
      <w:r>
        <w:t xml:space="preserve">8.6 Mənbə-spesifik dəqiqləşdirmələr</w:t>
      </w:r>
    </w:p>
    <w:p>
      <w:pPr>
        <w:pStyle w:val="Compact"/>
        <w:numPr>
          <w:ilvl w:val="0"/>
          <w:numId w:val="1864"/>
        </w:numPr>
      </w:pPr>
      <w:r>
        <w:t xml:space="preserve">SAMHSA TIP 63 (2021).</w:t>
      </w:r>
    </w:p>
    <w:p>
      <w:pPr>
        <w:pStyle w:val="Compact"/>
        <w:numPr>
          <w:ilvl w:val="0"/>
          <w:numId w:val="1864"/>
        </w:numPr>
      </w:pPr>
      <w:r>
        <w:t xml:space="preserve">NICE CG52, NG219 — yenilənmə.</w:t>
      </w:r>
    </w:p>
    <w:p>
      <w:pPr>
        <w:pStyle w:val="Compact"/>
        <w:numPr>
          <w:ilvl w:val="0"/>
          <w:numId w:val="1864"/>
        </w:numPr>
      </w:pPr>
      <w:r>
        <w:t xml:space="preserve">WHO — OAT qızıl standart, abstinensiya-yönəlmiş yanaşmadan üstün.</w:t>
      </w:r>
    </w:p>
    <w:bookmarkEnd w:id="1877"/>
    <w:bookmarkEnd w:id="1878"/>
    <w:bookmarkStart w:id="1879"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879"/>
    <w:bookmarkStart w:id="1887" w:name="X335b67734527833ce243c109ee4d10658e4f7b3"/>
    <w:p>
      <w:pPr>
        <w:pStyle w:val="Heading3"/>
      </w:pPr>
      <w:r>
        <w:t xml:space="preserve">10. Mif və yanlış inanclar</w:t>
      </w:r>
    </w:p>
    <w:bookmarkStart w:id="1880" w:name="X2712235a36a484fc49264e0a6d36c5b47dee001"/>
    <w:p>
      <w:pPr>
        <w:pStyle w:val="Heading5"/>
      </w:pPr>
      <w:r>
        <w:t xml:space="preserve">Mif 1: "OAT (metadon, buprenorfin) bir narkomaniyanı başqası ilə əvəz edir"</w:t>
      </w:r>
    </w:p>
    <w:p>
      <w:pPr>
        <w:pStyle w:val="FirstParagraph"/>
      </w:pPr>
      <w:r>
        <w:t xml:space="preserve">Sübut: OAT tibbi müalicədir — mortalite, HIV, cinayət, sosial pozulmanı əhəmiyyətli azaldır; "həssas" anti-OAT mövqe sübuta əsaslanmır. WHO, SAMHSA, NICE — OAT qızıl standart.</w:t>
      </w:r>
    </w:p>
    <w:bookmarkEnd w:id="1880"/>
    <w:bookmarkStart w:id="1881"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 OAT mortaliti 50%+ azaldır.</w:t>
      </w:r>
    </w:p>
    <w:bookmarkEnd w:id="1881"/>
    <w:bookmarkStart w:id="1882" w:name="X9e622a8314fd4599280c61d37abce74ce5e41ac"/>
    <w:p>
      <w:pPr>
        <w:pStyle w:val="Heading5"/>
      </w:pPr>
      <w:r>
        <w:t xml:space="preserve">Mif 3: "Ultra-Rapid Opioid Detoxification (UROD) effektivdir"</w:t>
      </w:r>
    </w:p>
    <w:p>
      <w:pPr>
        <w:pStyle w:val="FirstParagraph"/>
      </w:pPr>
      <w:r>
        <w:t xml:space="preserve">Sübut: UROD ölüm halları və ciddi yan təsirlərlə müşayiət olunur; effekt sübutu yoxdur; SAMHSA və NICE tövsiyə etmir.</w:t>
      </w:r>
    </w:p>
    <w:bookmarkEnd w:id="1882"/>
    <w:bookmarkStart w:id="1883" w:name="mif-4-hamilə-qadında-detoks-lazımdır"/>
    <w:p>
      <w:pPr>
        <w:pStyle w:val="Heading5"/>
      </w:pPr>
      <w:r>
        <w:t xml:space="preserve">Mif 4: "Hamilə qadında detoks lazımdır"</w:t>
      </w:r>
    </w:p>
    <w:p>
      <w:pPr>
        <w:pStyle w:val="FirstParagraph"/>
      </w:pPr>
      <w:r>
        <w:t xml:space="preserve">Sübut: hamiləlikdə detoks əkstərkibdir; OAT (metadon və ya buprenorfin) saxlanılır.</w:t>
      </w:r>
    </w:p>
    <w:bookmarkEnd w:id="1883"/>
    <w:bookmarkStart w:id="1884"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(FDA xəbərdarlığı); standart praktikada deyil.</w:t>
      </w:r>
    </w:p>
    <w:bookmarkEnd w:id="1884"/>
    <w:bookmarkStart w:id="1885" w:name="mif-6-naltrekson-birinci-sıra-oud-üçün"/>
    <w:p>
      <w:pPr>
        <w:pStyle w:val="Heading5"/>
      </w:pPr>
      <w:r>
        <w:t xml:space="preserve">Mif 6: "Naltrekson birinci sıra OUD üçün"</w:t>
      </w:r>
    </w:p>
    <w:p>
      <w:pPr>
        <w:pStyle w:val="FirstParagraph"/>
      </w:pPr>
      <w:r>
        <w:t xml:space="preserve">Sübut: SAMHSA TIP 63 — metadon və buprenorfin daha effektivdir mortalite azaltmada; naltrekson motivasiyalı abstinent pasiyentdə.</w:t>
      </w:r>
    </w:p>
    <w:bookmarkEnd w:id="1885"/>
    <w:bookmarkStart w:id="1886"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886"/>
    <w:bookmarkEnd w:id="1887"/>
    <w:bookmarkStart w:id="1888" w:name="X9e6c762ace7e7705a326e2e0820a61ae5bcb6e1"/>
    <w:p>
      <w:pPr>
        <w:pStyle w:val="Heading3"/>
      </w:pPr>
      <w:r>
        <w:t xml:space="preserve">11. Proqnoz</w:t>
      </w:r>
    </w:p>
    <w:p>
      <w:pPr>
        <w:pStyle w:val="Compact"/>
        <w:numPr>
          <w:ilvl w:val="0"/>
          <w:numId w:val="1865"/>
        </w:numPr>
      </w:pPr>
      <w:r>
        <w:t xml:space="preserve">OAT ilə uzunmüddətli stabilizasiya və mortalite azalması.</w:t>
      </w:r>
    </w:p>
    <w:p>
      <w:pPr>
        <w:pStyle w:val="Compact"/>
        <w:numPr>
          <w:ilvl w:val="0"/>
          <w:numId w:val="1865"/>
        </w:numPr>
      </w:pPr>
      <w:r>
        <w:t xml:space="preserve">Komorbidlik müdaxiləsi vacib.</w:t>
      </w:r>
    </w:p>
    <w:bookmarkEnd w:id="1888"/>
    <w:bookmarkStart w:id="1889" w:name="Xca05c679379a146dc07029b7b6cc99831dce350"/>
    <w:p>
      <w:pPr>
        <w:pStyle w:val="Heading3"/>
      </w:pPr>
      <w:r>
        <w:t xml:space="preserve">12. Mənbələr</w:t>
      </w:r>
    </w:p>
    <w:p>
      <w:pPr>
        <w:pStyle w:val="Compact"/>
        <w:numPr>
          <w:ilvl w:val="0"/>
          <w:numId w:val="1866"/>
        </w:numPr>
      </w:pPr>
      <w:r>
        <w:t xml:space="preserve">WHO. ICD-11. 6C41 Disorders due to use of opioids. 2024.</w:t>
      </w:r>
    </w:p>
    <w:p>
      <w:pPr>
        <w:pStyle w:val="Compact"/>
        <w:numPr>
          <w:ilvl w:val="0"/>
          <w:numId w:val="1866"/>
        </w:numPr>
      </w:pPr>
      <w:r>
        <w:t xml:space="preserve">APA. DSM-5-TR. 2022.</w:t>
      </w:r>
    </w:p>
    <w:p>
      <w:pPr>
        <w:pStyle w:val="Compact"/>
        <w:numPr>
          <w:ilvl w:val="0"/>
          <w:numId w:val="1866"/>
        </w:numPr>
      </w:pPr>
      <w:r>
        <w:t xml:space="preserve">SAMHSA. TIP 63: Medications for Opioid Use Disorder. 2021.</w:t>
      </w:r>
    </w:p>
    <w:p>
      <w:pPr>
        <w:pStyle w:val="Compact"/>
        <w:numPr>
          <w:ilvl w:val="0"/>
          <w:numId w:val="1866"/>
        </w:numPr>
      </w:pPr>
      <w:r>
        <w:t xml:space="preserve">NICE CG52, NG219.</w:t>
      </w:r>
    </w:p>
    <w:p>
      <w:pPr>
        <w:pStyle w:val="Compact"/>
        <w:numPr>
          <w:ilvl w:val="0"/>
          <w:numId w:val="1866"/>
        </w:numPr>
      </w:pPr>
      <w:r>
        <w:t xml:space="preserve">MacArthur G.J. et al. Opioid substitution treatment and HIV transmission in people who inject drugs. BMJ 2012;345:e5945.</w:t>
      </w:r>
    </w:p>
    <w:p>
      <w:pPr>
        <w:pStyle w:val="Compact"/>
        <w:numPr>
          <w:ilvl w:val="0"/>
          <w:numId w:val="1866"/>
        </w:numPr>
      </w:pPr>
      <w:r>
        <w:t xml:space="preserve">Walley A.Y. et al. Opioid overdose rates and implementation of overdose education and nasal naloxone distribution. BMJ 2013;346:f174.</w:t>
      </w:r>
    </w:p>
    <w:bookmarkEnd w:id="1889"/>
    <w:bookmarkEnd w:id="1890"/>
    <w:bookmarkStart w:id="1914" w:name="Xa3f1f696d28dd7546b6e4699bbe174e6e7085e7"/>
    <w:p>
      <w:pPr>
        <w:pageBreakBefore/>
        <w:pStyle w:val="Heading2"/>
      </w:pPr>
      <w:r>
        <w:t xml:space="preserve">6C42</w:t>
      </w:r>
      <w:r>
        <w:t xml:space="preserve"> </w:t>
      </w:r>
      <w:r>
        <w:t xml:space="preserve">KANNABİS İSTİFADƏSİ POZUNTULARI</w:t>
      </w:r>
    </w:p>
    <w:bookmarkStart w:id="1891" w:name="X067218abed1ab21864b2e9607d29248d61e1e09"/>
    <w:p>
      <w:pPr>
        <w:pStyle w:val="Heading3"/>
      </w:pPr>
      <w:r>
        <w:t xml:space="preserve">1. Tərif və nozologiya</w:t>
      </w:r>
    </w:p>
    <w:p>
      <w:pPr>
        <w:pStyle w:val="FirstParagraph"/>
      </w:pPr>
      <w:r>
        <w:t xml:space="preserve">Kannabis İstifadəsi Pozuntuları (XBT-11:</w:t>
      </w:r>
      <w:r>
        <w:t xml:space="preserve"> </w:t>
      </w:r>
      <w:r>
        <w:t xml:space="preserve">6C42</w:t>
      </w:r>
      <w:r>
        <w:t xml:space="preserve">; DSM-5-TR: 304.30) — THC tərkibli kannabis və ya sintetik kannabinoidlərin istifadəsinin kontrolu pozulması və/yaxud zərər yaradan istifadəsi.</w:t>
      </w:r>
    </w:p>
    <w:bookmarkEnd w:id="1891"/>
    <w:bookmarkStart w:id="1892" w:name="X0f2db1a4618a029744416dfe2e1e923b2255f30"/>
    <w:p>
      <w:pPr>
        <w:pStyle w:val="Heading3"/>
      </w:pPr>
      <w:r>
        <w:t xml:space="preserve">2. Tarixçə</w:t>
      </w:r>
    </w:p>
    <w:p>
      <w:pPr>
        <w:pStyle w:val="Compact"/>
        <w:numPr>
          <w:ilvl w:val="0"/>
          <w:numId w:val="1867"/>
        </w:numPr>
      </w:pPr>
      <w:r>
        <w:t xml:space="preserve">DSM-III (1980) — Cannabis Dependence rəsmi diaqnoz.</w:t>
      </w:r>
    </w:p>
    <w:p>
      <w:pPr>
        <w:pStyle w:val="Compact"/>
        <w:numPr>
          <w:ilvl w:val="0"/>
          <w:numId w:val="1867"/>
        </w:numPr>
      </w:pPr>
      <w:r>
        <w:t xml:space="preserve">DSM-5 (2013) — "kannabis kəsilməsi" formal kateqoriya kimi əlavə edildi.</w:t>
      </w:r>
    </w:p>
    <w:p>
      <w:pPr>
        <w:pStyle w:val="Compact"/>
        <w:numPr>
          <w:ilvl w:val="0"/>
          <w:numId w:val="1867"/>
        </w:numPr>
      </w:pPr>
      <w:r>
        <w:t xml:space="preserve">2010+ — yüksək-potensiya kannabis və sintetik kannabinoidlər ("Spice", "K2") epidemiyası.</w:t>
      </w:r>
    </w:p>
    <w:bookmarkEnd w:id="1892"/>
    <w:bookmarkStart w:id="1893" w:name="Xb240bd56ff6ed6693187b5afc400a7e6333dfb6"/>
    <w:p>
      <w:pPr>
        <w:pStyle w:val="Heading3"/>
      </w:pPr>
      <w:r>
        <w:t xml:space="preserve">3. Epidemiologiya</w:t>
      </w:r>
    </w:p>
    <w:p>
      <w:pPr>
        <w:pStyle w:val="Compact"/>
        <w:numPr>
          <w:ilvl w:val="0"/>
          <w:numId w:val="1868"/>
        </w:numPr>
      </w:pPr>
      <w:r>
        <w:t xml:space="preserve">Ömürlük yayılma: 7–9% kannabis istifadəçilər arasında asılılıq inkişaf edir; yeniyetməlikdə başlayanlarda risk 17%.</w:t>
      </w:r>
    </w:p>
    <w:p>
      <w:pPr>
        <w:pStyle w:val="Compact"/>
        <w:numPr>
          <w:ilvl w:val="0"/>
          <w:numId w:val="1868"/>
        </w:numPr>
      </w:pPr>
      <w:r>
        <w:t xml:space="preserve">Cins: kişilərdə yüksək.</w:t>
      </w:r>
    </w:p>
    <w:p>
      <w:pPr>
        <w:pStyle w:val="Compact"/>
        <w:numPr>
          <w:ilvl w:val="0"/>
          <w:numId w:val="1868"/>
        </w:numPr>
      </w:pPr>
      <w:r>
        <w:t xml:space="preserve">Komorbidlik: psixoz riski, narahatlıq, MDD, ADHD, başqa maddə istifadəsi.</w:t>
      </w:r>
    </w:p>
    <w:bookmarkEnd w:id="1893"/>
    <w:bookmarkStart w:id="1894" w:name="X0e1e33da8c5577f2d25dc9e9cfb3d84527da792"/>
    <w:p>
      <w:pPr>
        <w:pStyle w:val="Heading3"/>
      </w:pPr>
      <w:r>
        <w:t xml:space="preserve">4. Etiologiya</w:t>
      </w:r>
    </w:p>
    <w:p>
      <w:pPr>
        <w:pStyle w:val="Compact"/>
        <w:numPr>
          <w:ilvl w:val="0"/>
          <w:numId w:val="1869"/>
        </w:numPr>
      </w:pPr>
      <w:r>
        <w:t xml:space="preserve">İrsilik 50–60%.</w:t>
      </w:r>
    </w:p>
    <w:p>
      <w:pPr>
        <w:pStyle w:val="Compact"/>
        <w:numPr>
          <w:ilvl w:val="0"/>
          <w:numId w:val="1869"/>
        </w:numPr>
      </w:pPr>
      <w:r>
        <w:t xml:space="preserve">Endokannabinoid sistemi.</w:t>
      </w:r>
    </w:p>
    <w:p>
      <w:pPr>
        <w:pStyle w:val="Compact"/>
        <w:numPr>
          <w:ilvl w:val="0"/>
          <w:numId w:val="1869"/>
        </w:numPr>
      </w:pPr>
      <w:r>
        <w:t xml:space="preserve">Sosial və mədəni faktorlar; əlçatanlıq.</w:t>
      </w:r>
    </w:p>
    <w:bookmarkEnd w:id="1894"/>
    <w:bookmarkStart w:id="1895" w:name="Xb5c4f4b31c8eb72fa7f8a99a95c83826d18a76c"/>
    <w:p>
      <w:pPr>
        <w:pStyle w:val="Heading3"/>
      </w:pPr>
      <w:r>
        <w:t xml:space="preserve">5. Klinik təzahürlər</w:t>
      </w:r>
    </w:p>
    <w:p>
      <w:pPr>
        <w:pStyle w:val="Compact"/>
        <w:numPr>
          <w:ilvl w:val="0"/>
          <w:numId w:val="1870"/>
        </w:numPr>
      </w:pPr>
      <w:r>
        <w:t xml:space="preserve">Asılılıq sindromu (AUD ilə eyni meyarlar).</w:t>
      </w:r>
    </w:p>
    <w:p>
      <w:pPr>
        <w:pStyle w:val="Compact"/>
        <w:numPr>
          <w:ilvl w:val="0"/>
          <w:numId w:val="1870"/>
        </w:numPr>
      </w:pPr>
      <w:r>
        <w:t xml:space="preserve">İntoksikasiya — qızarmış göz, taxikardiya, iştah artımı ("munchies"), zaman qavrayışı pozuntusu, qoşunulu hisslər.</w:t>
      </w:r>
    </w:p>
    <w:p>
      <w:pPr>
        <w:pStyle w:val="Compact"/>
        <w:numPr>
          <w:ilvl w:val="0"/>
          <w:numId w:val="1870"/>
        </w:numPr>
      </w:pPr>
      <w:r>
        <w:t xml:space="preserve">Ağır intoksikasiya — kannabinoid hyperemesis syndrome (xronik istifadədə qusma sindromu), panik, psixoz.</w:t>
      </w:r>
    </w:p>
    <w:p>
      <w:pPr>
        <w:pStyle w:val="Compact"/>
        <w:numPr>
          <w:ilvl w:val="0"/>
          <w:numId w:val="1870"/>
        </w:numPr>
      </w:pPr>
      <w:r>
        <w:t xml:space="preserve">Kəsilmə (DSM-5 yeni): irritabellik, narahatlıq, yuxu pozulması, iştah azalması, əhval enməsi, somatik şikayətlər; 24–72 saatda başlanır, 1–2 həftə davam edir.</w:t>
      </w:r>
    </w:p>
    <w:p>
      <w:pPr>
        <w:pStyle w:val="Compact"/>
        <w:numPr>
          <w:ilvl w:val="0"/>
          <w:numId w:val="1870"/>
        </w:numPr>
      </w:pPr>
      <w:r>
        <w:t xml:space="preserve">Sintetik kannabinoidlər ("Spice", "K2") — daha güclü, gözlənilməz; ağır intoksikasiya, akut psixoz, ölüm halları.</w:t>
      </w:r>
    </w:p>
    <w:bookmarkEnd w:id="1895"/>
    <w:bookmarkStart w:id="1900" w:name="X3284c8512273c6c8569b1f12d26c82c53905c32"/>
    <w:p>
      <w:pPr>
        <w:pStyle w:val="Heading3"/>
      </w:pPr>
      <w:r>
        <w:t xml:space="preserve">6. Diaqnoz</w:t>
      </w:r>
    </w:p>
    <w:bookmarkStart w:id="1896" w:name="vahid-diaqnostik-meyarlar-34"/>
    <w:p>
      <w:pPr>
        <w:pStyle w:val="Heading4"/>
      </w:pPr>
      <w:r>
        <w:t xml:space="preserve">6.1 Vahid diaqnostik meyarlar</w:t>
      </w:r>
    </w:p>
    <w:p>
      <w:pPr>
        <w:pStyle w:val="FirstParagraph"/>
      </w:pPr>
      <w:r>
        <w:t xml:space="preserve">DSM-5-TR — 11 meyar (AUD strukturu).</w:t>
      </w:r>
    </w:p>
    <w:bookmarkEnd w:id="1896"/>
    <w:bookmarkStart w:id="1897" w:name="mənbə-spesifik-dəqiqləşdirmələr-107"/>
    <w:p>
      <w:pPr>
        <w:pStyle w:val="Heading4"/>
      </w:pPr>
      <w:r>
        <w:t xml:space="preserve">6.2 Mənbə-spesifik dəqiqləşdirmələr</w:t>
      </w:r>
    </w:p>
    <w:p>
      <w:pPr>
        <w:pStyle w:val="Compact"/>
        <w:numPr>
          <w:ilvl w:val="0"/>
          <w:numId w:val="1871"/>
        </w:numPr>
      </w:pPr>
      <w:r>
        <w:t xml:space="preserve">NIDA — kannabis istifadəsi pozuntusu prinsipləri.</w:t>
      </w:r>
    </w:p>
    <w:p>
      <w:pPr>
        <w:pStyle w:val="Compact"/>
        <w:numPr>
          <w:ilvl w:val="0"/>
          <w:numId w:val="1871"/>
        </w:numPr>
      </w:pPr>
      <w:r>
        <w:t xml:space="preserve">WHO mhGAP — birinci yardım səviyyəsində qiymətləndirmə.</w:t>
      </w:r>
    </w:p>
    <w:bookmarkEnd w:id="1897"/>
    <w:bookmarkStart w:id="1898" w:name="diaqnostika-alqoritmi-55"/>
    <w:p>
      <w:pPr>
        <w:pStyle w:val="Heading4"/>
      </w:pPr>
      <w:r>
        <w:t xml:space="preserve">6.3 Diaqnostika alqoritmi</w:t>
      </w:r>
    </w:p>
    <w:p>
      <w:pPr>
        <w:pStyle w:val="Compact"/>
        <w:numPr>
          <w:ilvl w:val="0"/>
          <w:numId w:val="1872"/>
        </w:numPr>
      </w:pPr>
      <w:r>
        <w:t xml:space="preserve">Klinik müsahibə.</w:t>
      </w:r>
    </w:p>
    <w:p>
      <w:pPr>
        <w:pStyle w:val="Compact"/>
        <w:numPr>
          <w:ilvl w:val="0"/>
          <w:numId w:val="1872"/>
        </w:numPr>
      </w:pPr>
      <w:r>
        <w:t xml:space="preserve">CUDIT-R (Cannabis Use Disorders Identification Test-Revised).</w:t>
      </w:r>
    </w:p>
    <w:p>
      <w:pPr>
        <w:pStyle w:val="Compact"/>
        <w:numPr>
          <w:ilvl w:val="0"/>
          <w:numId w:val="1872"/>
        </w:numPr>
      </w:pPr>
      <w:r>
        <w:t xml:space="preserve">Toksikoloji skrining (sidik THC).</w:t>
      </w:r>
    </w:p>
    <w:p>
      <w:pPr>
        <w:pStyle w:val="Compact"/>
        <w:numPr>
          <w:ilvl w:val="0"/>
          <w:numId w:val="1872"/>
        </w:numPr>
      </w:pPr>
      <w:r>
        <w:t xml:space="preserve">Komorbid psixoz, narahatlıq, MDD.</w:t>
      </w:r>
    </w:p>
    <w:bookmarkEnd w:id="1898"/>
    <w:bookmarkStart w:id="1899"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899"/>
    <w:bookmarkEnd w:id="1900"/>
    <w:bookmarkStart w:id="1901" w:name="X9976edf5ed916cf62a2cd1faa068a23944b6ed9"/>
    <w:p>
      <w:pPr>
        <w:pStyle w:val="Heading3"/>
      </w:pPr>
      <w:r>
        <w:t xml:space="preserve">7. Müayinə</w:t>
      </w:r>
    </w:p>
    <w:p>
      <w:pPr>
        <w:pStyle w:val="Compact"/>
        <w:numPr>
          <w:ilvl w:val="0"/>
          <w:numId w:val="1873"/>
        </w:numPr>
      </w:pPr>
      <w:r>
        <w:t xml:space="preserve">CUDIT-R.</w:t>
      </w:r>
    </w:p>
    <w:p>
      <w:pPr>
        <w:pStyle w:val="Compact"/>
        <w:numPr>
          <w:ilvl w:val="0"/>
          <w:numId w:val="1873"/>
        </w:numPr>
      </w:pPr>
      <w:r>
        <w:t xml:space="preserve">Toksikoloji.</w:t>
      </w:r>
    </w:p>
    <w:p>
      <w:pPr>
        <w:pStyle w:val="Compact"/>
        <w:numPr>
          <w:ilvl w:val="0"/>
          <w:numId w:val="1873"/>
        </w:numPr>
      </w:pPr>
      <w:r>
        <w:t xml:space="preserve">Komorbidlik (psixoz, narahatlıq, MDD).</w:t>
      </w:r>
    </w:p>
    <w:bookmarkEnd w:id="1901"/>
    <w:bookmarkStart w:id="1903" w:name="X26591356d10f16110d8dfca82f466f026f95a59"/>
    <w:p>
      <w:pPr>
        <w:pStyle w:val="Heading3"/>
      </w:pPr>
      <w:r>
        <w:t xml:space="preserve">8. Müalicə</w:t>
      </w:r>
    </w:p>
    <w:p>
      <w:pPr>
        <w:pStyle w:val="Compact"/>
        <w:numPr>
          <w:ilvl w:val="0"/>
          <w:numId w:val="1874"/>
        </w:numPr>
      </w:pPr>
      <w:r>
        <w:t xml:space="preserve">Psixososial müdaxilə birinci sıra — MI, KDT, kontingens management. Sübut: Davis M.L. et al. Drug Alcohol Depend 2015 meta-analiz.</w:t>
      </w:r>
    </w:p>
    <w:p>
      <w:pPr>
        <w:pStyle w:val="Compact"/>
        <w:numPr>
          <w:ilvl w:val="0"/>
          <w:numId w:val="1874"/>
        </w:numPr>
      </w:pPr>
      <w:r>
        <w:t xml:space="preserve">Spesifik FDA təsdiqli farmakoterapiya yoxdur. Off-label: N-asetilsistein (yeniyetmələrdə Gray K.M. JAMA 2017 RKİ kiçik effekt), gabapentin.</w:t>
      </w:r>
    </w:p>
    <w:p>
      <w:pPr>
        <w:pStyle w:val="Compact"/>
        <w:numPr>
          <w:ilvl w:val="0"/>
          <w:numId w:val="1874"/>
        </w:numPr>
      </w:pPr>
      <w:r>
        <w:t xml:space="preserve">Komorbid psixoz — antipsixotik; kannabisdən imtina kritik.</w:t>
      </w:r>
    </w:p>
    <w:p>
      <w:pPr>
        <w:pStyle w:val="Compact"/>
        <w:numPr>
          <w:ilvl w:val="0"/>
          <w:numId w:val="1874"/>
        </w:numPr>
      </w:pPr>
      <w:r>
        <w:t xml:space="preserve">Sintetik kannabinoid intoksikasiyası — supportiv, lazım olduqda atipik antipsixotik.</w:t>
      </w:r>
    </w:p>
    <w:bookmarkStart w:id="1902" w:name="mənbə-spesifik-dəqiqləşdirmələr-108"/>
    <w:p>
      <w:pPr>
        <w:pStyle w:val="Heading4"/>
      </w:pPr>
      <w:r>
        <w:t xml:space="preserve">Mənbə-spesifik dəqiqləşdirmələr</w:t>
      </w:r>
    </w:p>
    <w:p>
      <w:pPr>
        <w:pStyle w:val="Compact"/>
        <w:numPr>
          <w:ilvl w:val="0"/>
          <w:numId w:val="1875"/>
        </w:numPr>
      </w:pPr>
      <w:r>
        <w:t xml:space="preserve">NIDA — KDT və kontingens management birinci sıra.</w:t>
      </w:r>
    </w:p>
    <w:p>
      <w:pPr>
        <w:pStyle w:val="Compact"/>
        <w:numPr>
          <w:ilvl w:val="0"/>
          <w:numId w:val="1875"/>
        </w:numPr>
      </w:pPr>
      <w:r>
        <w:t xml:space="preserve">WHO mhGAP.</w:t>
      </w:r>
    </w:p>
    <w:bookmarkEnd w:id="1902"/>
    <w:bookmarkEnd w:id="1903"/>
    <w:bookmarkStart w:id="1904" w:name="Xe7baf9ecaf032c699bb14b4813dc1931dcb9102"/>
    <w:p>
      <w:pPr>
        <w:pStyle w:val="Heading3"/>
      </w:pPr>
      <w:r>
        <w:t xml:space="preserve">9. Metodikalar</w:t>
      </w:r>
    </w:p>
    <w:p>
      <w:pPr>
        <w:pStyle w:val="DefinitionTerm"/>
      </w:pPr>
      <w:r>
        <w:t xml:space="preserve">KDT 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04"/>
    <w:bookmarkStart w:id="1911" w:name="X8e4dacb143e95b38b6e9929262d308c421126e5"/>
    <w:p>
      <w:pPr>
        <w:pStyle w:val="Heading3"/>
      </w:pPr>
      <w:r>
        <w:t xml:space="preserve">10. Mif və yanlış inanclar</w:t>
      </w:r>
    </w:p>
    <w:bookmarkStart w:id="1905"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05"/>
    <w:bookmarkStart w:id="1906" w:name="mif-2-kannabis-kəsilmə-sindromu-yoxdur"/>
    <w:p>
      <w:pPr>
        <w:pStyle w:val="Heading5"/>
      </w:pPr>
      <w:r>
        <w:t xml:space="preserve">Mif 2: "Kannabis kəsilmə sindromu yoxdur"</w:t>
      </w:r>
    </w:p>
    <w:p>
      <w:pPr>
        <w:pStyle w:val="FirstParagraph"/>
      </w:pPr>
      <w:r>
        <w:t xml:space="preserve">Sübut: DSM-5 (2013) — kəsilmə sindromu rəsmi kateqoriya; irritabellik, yuxu, iştah pozuntusu.</w:t>
      </w:r>
    </w:p>
    <w:bookmarkEnd w:id="1906"/>
    <w:bookmarkStart w:id="1907" w:name="Xbce3486bac551b70943ec66135ae0ef4edcb511"/>
    <w:p>
      <w:pPr>
        <w:pStyle w:val="Heading5"/>
      </w:pPr>
      <w:r>
        <w:t xml:space="preserve">Mif 3: "Medical kannabis psixoz riskini azaldır"</w:t>
      </w:r>
    </w:p>
    <w:p>
      <w:pPr>
        <w:pStyle w:val="FirstParagraph"/>
      </w:pPr>
      <w:r>
        <w:t xml:space="preserve">Sübut: Marconi 2016 — THC psixoz riskini 2–3 dəfə artırır; CBD üçün ilkin sübut, klinik tövsiyə deyil.</w:t>
      </w:r>
    </w:p>
    <w:bookmarkEnd w:id="1907"/>
    <w:bookmarkStart w:id="1908"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1908"/>
    <w:bookmarkStart w:id="1909" w:name="X10144b7bbfd5519c7b6a135ab88ad0501f7e77b"/>
    <w:p>
      <w:pPr>
        <w:pStyle w:val="Heading5"/>
      </w:pPr>
      <w:r>
        <w:t xml:space="preserve">Mif 5: "Yüksək THC kannabis adi kannabisdən təhlükəsizdir"</w:t>
      </w:r>
    </w:p>
    <w:p>
      <w:pPr>
        <w:pStyle w:val="FirstParagraph"/>
      </w:pPr>
      <w:r>
        <w:t xml:space="preserve">Sübut: THC dozası psixoz, asılılıq, koqnitiv pozuntu riski ilə düzdür; "potency creep" son onilliklərdə.</w:t>
      </w:r>
    </w:p>
    <w:bookmarkEnd w:id="1909"/>
    <w:bookmarkStart w:id="1910"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1910"/>
    <w:bookmarkEnd w:id="1911"/>
    <w:bookmarkStart w:id="1912" w:name="Xd6b1878f68e8ab4fc45fcf5545ffd86ee7cac0a"/>
    <w:p>
      <w:pPr>
        <w:pStyle w:val="Heading3"/>
      </w:pPr>
      <w:r>
        <w:t xml:space="preserve">11. Proqnoz</w:t>
      </w:r>
    </w:p>
    <w:p>
      <w:pPr>
        <w:pStyle w:val="Compact"/>
        <w:numPr>
          <w:ilvl w:val="0"/>
          <w:numId w:val="1876"/>
        </w:numPr>
      </w:pPr>
      <w:r>
        <w:t xml:space="preserve">Psixososial müdaxilə ilə əhəmiyyətli yaxşılaşma.</w:t>
      </w:r>
    </w:p>
    <w:p>
      <w:pPr>
        <w:pStyle w:val="Compact"/>
        <w:numPr>
          <w:ilvl w:val="0"/>
          <w:numId w:val="1876"/>
        </w:numPr>
      </w:pPr>
      <w:r>
        <w:t xml:space="preserve">Erkən istifadə başlanğıcı — pis proqnoz.</w:t>
      </w:r>
    </w:p>
    <w:bookmarkEnd w:id="1912"/>
    <w:bookmarkStart w:id="1913" w:name="X8f13efa266e29fa2841586cbe154295efe1ef26"/>
    <w:p>
      <w:pPr>
        <w:pStyle w:val="Heading3"/>
      </w:pPr>
      <w:r>
        <w:t xml:space="preserve">12. Mənbələr</w:t>
      </w:r>
    </w:p>
    <w:p>
      <w:pPr>
        <w:pStyle w:val="Compact"/>
        <w:numPr>
          <w:ilvl w:val="0"/>
          <w:numId w:val="1877"/>
        </w:numPr>
      </w:pPr>
      <w:r>
        <w:t xml:space="preserve">WHO. ICD-11. 6C42 Disorders due to use of cannabis. 2024.</w:t>
      </w:r>
    </w:p>
    <w:p>
      <w:pPr>
        <w:pStyle w:val="Compact"/>
        <w:numPr>
          <w:ilvl w:val="0"/>
          <w:numId w:val="1877"/>
        </w:numPr>
      </w:pPr>
      <w:r>
        <w:t xml:space="preserve">APA. DSM-5-TR. 2022.</w:t>
      </w:r>
    </w:p>
    <w:p>
      <w:pPr>
        <w:pStyle w:val="Compact"/>
        <w:numPr>
          <w:ilvl w:val="0"/>
          <w:numId w:val="1877"/>
        </w:numPr>
      </w:pPr>
      <w:r>
        <w:t xml:space="preserve">NIDA. Research Report on Cannabis. 2020.</w:t>
      </w:r>
    </w:p>
    <w:p>
      <w:pPr>
        <w:pStyle w:val="Compact"/>
        <w:numPr>
          <w:ilvl w:val="0"/>
          <w:numId w:val="1877"/>
        </w:numPr>
      </w:pPr>
      <w:r>
        <w:t xml:space="preserve">Davis M.L. et al. Behavioral therapies for treatment-seeking cannabis users: a meta-analysis of randomized controlled trials. J Addict Dis 2015;34(4):298–312.</w:t>
      </w:r>
    </w:p>
    <w:p>
      <w:pPr>
        <w:pStyle w:val="Compact"/>
        <w:numPr>
          <w:ilvl w:val="0"/>
          <w:numId w:val="1877"/>
        </w:numPr>
      </w:pPr>
      <w:r>
        <w:t xml:space="preserve">Gray K.M. et al. A randomized placebo-controlled trial of N-acetylcysteine for cannabis use disorder in adults. JAMA 2017.</w:t>
      </w:r>
    </w:p>
    <w:p>
      <w:pPr>
        <w:pStyle w:val="Compact"/>
        <w:numPr>
          <w:ilvl w:val="0"/>
          <w:numId w:val="1877"/>
        </w:numPr>
      </w:pPr>
      <w:r>
        <w:t xml:space="preserve">Marconi A. et al. Schizophr Bull 2016;42(5):1262–1269.</w:t>
      </w:r>
    </w:p>
    <w:bookmarkEnd w:id="1913"/>
    <w:bookmarkEnd w:id="1914"/>
    <w:bookmarkStart w:id="1937" w:name="Xafac82715c195feb9ef81f5727c9a6fd494f48d"/>
    <w:p>
      <w:pPr>
        <w:pageBreakBefore/>
        <w:pStyle w:val="Heading2"/>
      </w:pPr>
      <w:r>
        <w:t xml:space="preserve">6C43</w:t>
      </w:r>
      <w:r>
        <w:t xml:space="preserve"> </w:t>
      </w:r>
      <w:r>
        <w:t xml:space="preserve">SEDATİV/HİPNOTİK İSTİFADƏSİ POZUNTULARI</w:t>
      </w:r>
    </w:p>
    <w:bookmarkStart w:id="1915" w:name="X6cf9817540efdaacbdf0ef165eafead74295c5a"/>
    <w:p>
      <w:pPr>
        <w:pStyle w:val="Heading3"/>
      </w:pPr>
      <w:r>
        <w:t xml:space="preserve">1. Tərif və nozologiya</w:t>
      </w:r>
    </w:p>
    <w:p>
      <w:pPr>
        <w:pStyle w:val="FirstParagraph"/>
      </w:pPr>
      <w:r>
        <w:t xml:space="preserve">Sedativ/hipnotik istifadəsi pozuntuları (XBT-11:</w:t>
      </w:r>
      <w:r>
        <w:t xml:space="preserve"> </w:t>
      </w:r>
      <w:r>
        <w:t xml:space="preserve">6C43</w:t>
      </w:r>
      <w:r>
        <w:t xml:space="preserve">; DSM-5-TR: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1915"/>
    <w:bookmarkStart w:id="1916" w:name="X85a1fa345b5e91ff8e6e92726f320e859ffb69b"/>
    <w:p>
      <w:pPr>
        <w:pStyle w:val="Heading3"/>
      </w:pPr>
      <w:r>
        <w:t xml:space="preserve">2. Tarixçə</w:t>
      </w:r>
    </w:p>
    <w:p>
      <w:pPr>
        <w:pStyle w:val="Compact"/>
        <w:numPr>
          <w:ilvl w:val="0"/>
          <w:numId w:val="1878"/>
        </w:numPr>
      </w:pPr>
      <w:r>
        <w:t xml:space="preserve">1960-cı illər — benzodiazepinlərin klinik tətbiqi (chlordiazepoxide 1960, diazepam 1963).</w:t>
      </w:r>
    </w:p>
    <w:p>
      <w:pPr>
        <w:pStyle w:val="Compact"/>
        <w:numPr>
          <w:ilvl w:val="0"/>
          <w:numId w:val="1878"/>
        </w:numPr>
      </w:pPr>
      <w:r>
        <w:t xml:space="preserve">1980-ci illər — uzunmüddətli istifadənin asılılıq potensialı tanınması.</w:t>
      </w:r>
    </w:p>
    <w:p>
      <w:pPr>
        <w:pStyle w:val="Compact"/>
        <w:numPr>
          <w:ilvl w:val="0"/>
          <w:numId w:val="1878"/>
        </w:numPr>
      </w:pPr>
      <w:r>
        <w:t xml:space="preserve">NICE və APA — qısamüddətli istifadə tövsiyəsi (2–4 həftə).</w:t>
      </w:r>
    </w:p>
    <w:bookmarkEnd w:id="1916"/>
    <w:bookmarkStart w:id="1917" w:name="X0786e78111c6fc1462045dd05693ff8b8718e0e"/>
    <w:p>
      <w:pPr>
        <w:pStyle w:val="Heading3"/>
      </w:pPr>
      <w:r>
        <w:t xml:space="preserve">3. Epidemiologiya</w:t>
      </w:r>
    </w:p>
    <w:p>
      <w:pPr>
        <w:pStyle w:val="Compact"/>
        <w:numPr>
          <w:ilvl w:val="0"/>
          <w:numId w:val="1879"/>
        </w:numPr>
      </w:pPr>
      <w:r>
        <w:t xml:space="preserve">Benzodiazepin uzunmüddətli istifadəsi yaşlılarda 10–20%; problem identifikasiyası az.</w:t>
      </w:r>
    </w:p>
    <w:p>
      <w:pPr>
        <w:pStyle w:val="Compact"/>
        <w:numPr>
          <w:ilvl w:val="0"/>
          <w:numId w:val="1879"/>
        </w:numPr>
      </w:pPr>
      <w:r>
        <w:t xml:space="preserve">Cins: qadınlarda yüksək resept.</w:t>
      </w:r>
    </w:p>
    <w:p>
      <w:pPr>
        <w:pStyle w:val="Compact"/>
        <w:numPr>
          <w:ilvl w:val="0"/>
          <w:numId w:val="1879"/>
        </w:numPr>
      </w:pPr>
      <w:r>
        <w:t xml:space="preserve">Komorbidlik: alkohol və opioid istifadəsi (təhlükəli kombinasiya — overdoz riski).</w:t>
      </w:r>
    </w:p>
    <w:bookmarkEnd w:id="1917"/>
    <w:bookmarkStart w:id="1918" w:name="X54def254863649a7580a0568edabad3f5f2b25c"/>
    <w:p>
      <w:pPr>
        <w:pStyle w:val="Heading3"/>
      </w:pPr>
      <w:r>
        <w:t xml:space="preserve">4. Etiologiya</w:t>
      </w:r>
    </w:p>
    <w:p>
      <w:pPr>
        <w:pStyle w:val="Compact"/>
        <w:numPr>
          <w:ilvl w:val="0"/>
          <w:numId w:val="1880"/>
        </w:numPr>
      </w:pPr>
      <w:r>
        <w:t xml:space="preserve">İatrogen — uzunmüddətli reseptlər.</w:t>
      </w:r>
    </w:p>
    <w:p>
      <w:pPr>
        <w:pStyle w:val="Compact"/>
        <w:numPr>
          <w:ilvl w:val="0"/>
          <w:numId w:val="1880"/>
        </w:numPr>
      </w:pPr>
      <w:r>
        <w:t xml:space="preserve">GABA-A reseptor sisteminə uyğunlaşma — tolerans və kəsilmə.</w:t>
      </w:r>
    </w:p>
    <w:p>
      <w:pPr>
        <w:pStyle w:val="Compact"/>
        <w:numPr>
          <w:ilvl w:val="0"/>
          <w:numId w:val="1880"/>
        </w:numPr>
      </w:pPr>
      <w:r>
        <w:t xml:space="preserve">Narahatlıq, yuxu pozuntusu pasiyentlərində özünü-müalicə paterni.</w:t>
      </w:r>
    </w:p>
    <w:bookmarkEnd w:id="1918"/>
    <w:bookmarkStart w:id="1919" w:name="X444195e472bd9e32408e7b7cc4d225bb0064980"/>
    <w:p>
      <w:pPr>
        <w:pStyle w:val="Heading3"/>
      </w:pPr>
      <w:r>
        <w:t xml:space="preserve">5. Klinik təzahürlər</w:t>
      </w:r>
    </w:p>
    <w:p>
      <w:pPr>
        <w:pStyle w:val="Compact"/>
        <w:numPr>
          <w:ilvl w:val="0"/>
          <w:numId w:val="1881"/>
        </w:numPr>
      </w:pPr>
      <w:r>
        <w:t xml:space="preserve">Asılılıq sindromu — kontrol itkisi, tolerans, kəsilmə.</w:t>
      </w:r>
    </w:p>
    <w:p>
      <w:pPr>
        <w:pStyle w:val="Compact"/>
        <w:numPr>
          <w:ilvl w:val="0"/>
          <w:numId w:val="1881"/>
        </w:numPr>
      </w:pPr>
      <w:r>
        <w:t xml:space="preserve">İntoksikasiya — sedasiya, ataksiya, dizartria, dezinhibisiya, anterograd amneziya.</w:t>
      </w:r>
    </w:p>
    <w:p>
      <w:pPr>
        <w:pStyle w:val="Compact"/>
        <w:numPr>
          <w:ilvl w:val="0"/>
          <w:numId w:val="1881"/>
        </w:numPr>
      </w:pPr>
      <w:r>
        <w:t xml:space="preserve">Overdoz — opioidlərlə birlikdə həyat təhlükəli respirator depressiya.</w:t>
      </w:r>
    </w:p>
    <w:p>
      <w:pPr>
        <w:pStyle w:val="Compact"/>
        <w:numPr>
          <w:ilvl w:val="0"/>
          <w:numId w:val="1881"/>
        </w:numPr>
      </w:pPr>
      <w:r>
        <w:t xml:space="preserve">Kəsilmə — həyat təhlükəli (alkohol kimi): tremor, narahatlıq, taxikardiya, hipertenziya; ağır halda tutmalar və DT-bənzər sindrom.</w:t>
      </w:r>
    </w:p>
    <w:bookmarkEnd w:id="1919"/>
    <w:bookmarkStart w:id="1924" w:name="Xf22271b7487944d8434bfdced23f3439da61147"/>
    <w:p>
      <w:pPr>
        <w:pStyle w:val="Heading3"/>
      </w:pPr>
      <w:r>
        <w:t xml:space="preserve">6. Diaqnoz</w:t>
      </w:r>
    </w:p>
    <w:bookmarkStart w:id="1920" w:name="vahid-diaqnostik-meyarlar-35"/>
    <w:p>
      <w:pPr>
        <w:pStyle w:val="Heading4"/>
      </w:pPr>
      <w:r>
        <w:t xml:space="preserve">6.1 Vahid diaqnostik meyarlar</w:t>
      </w:r>
    </w:p>
    <w:p>
      <w:pPr>
        <w:pStyle w:val="FirstParagraph"/>
      </w:pPr>
      <w:r>
        <w:t xml:space="preserve">DSM-5-TR — 11 meyar (AUD strukturu).</w:t>
      </w:r>
    </w:p>
    <w:bookmarkEnd w:id="1920"/>
    <w:bookmarkStart w:id="1921" w:name="mənbə-spesifik-dəqiqləşdirmələr-109"/>
    <w:p>
      <w:pPr>
        <w:pStyle w:val="Heading4"/>
      </w:pPr>
      <w:r>
        <w:t xml:space="preserve">6.2 Mənbə-spesifik dəqiqləşdirmələr</w:t>
      </w:r>
    </w:p>
    <w:p>
      <w:pPr>
        <w:pStyle w:val="Compact"/>
        <w:numPr>
          <w:ilvl w:val="0"/>
          <w:numId w:val="1882"/>
        </w:numPr>
      </w:pPr>
      <w:r>
        <w:t xml:space="preserve">NICE — benzodiazepin reçeti 2–4 həftə; uzunmüddətli istifadə yenidən qiymətləndirilməlidir.</w:t>
      </w:r>
    </w:p>
    <w:p>
      <w:pPr>
        <w:pStyle w:val="Compact"/>
        <w:numPr>
          <w:ilvl w:val="0"/>
          <w:numId w:val="1882"/>
        </w:numPr>
      </w:pPr>
      <w:r>
        <w:t xml:space="preserve">Beers Criteria — yaşlılarda benzodiazepin qaçınma.</w:t>
      </w:r>
    </w:p>
    <w:bookmarkEnd w:id="1921"/>
    <w:bookmarkStart w:id="1922" w:name="diaqnostika-alqoritmi-56"/>
    <w:p>
      <w:pPr>
        <w:pStyle w:val="Heading4"/>
      </w:pPr>
      <w:r>
        <w:t xml:space="preserve">6.3 Diaqnostika alqoritmi</w:t>
      </w:r>
    </w:p>
    <w:p>
      <w:pPr>
        <w:pStyle w:val="Compact"/>
        <w:numPr>
          <w:ilvl w:val="0"/>
          <w:numId w:val="1883"/>
        </w:numPr>
      </w:pPr>
      <w:r>
        <w:t xml:space="preserve">Klinik müsahibə + resept tarixçəsi.</w:t>
      </w:r>
    </w:p>
    <w:p>
      <w:pPr>
        <w:pStyle w:val="Compact"/>
        <w:numPr>
          <w:ilvl w:val="0"/>
          <w:numId w:val="1883"/>
        </w:numPr>
      </w:pPr>
      <w:r>
        <w:t xml:space="preserve">Toksikoloji skrining.</w:t>
      </w:r>
    </w:p>
    <w:p>
      <w:pPr>
        <w:pStyle w:val="Compact"/>
        <w:numPr>
          <w:ilvl w:val="0"/>
          <w:numId w:val="1883"/>
        </w:numPr>
      </w:pPr>
      <w:r>
        <w:t xml:space="preserve">Komorbid alkohol və opioid istifadəsi (xüsusilə overdoz riski).</w:t>
      </w:r>
    </w:p>
    <w:p>
      <w:pPr>
        <w:pStyle w:val="Compact"/>
        <w:numPr>
          <w:ilvl w:val="0"/>
          <w:numId w:val="1883"/>
        </w:numPr>
      </w:pPr>
      <w:r>
        <w:t xml:space="preserve">Klinik müayinə — kəsilmə əlamətləri.</w:t>
      </w:r>
    </w:p>
    <w:bookmarkEnd w:id="1922"/>
    <w:bookmarkStart w:id="1923"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1923"/>
    <w:bookmarkEnd w:id="1924"/>
    <w:bookmarkStart w:id="1925" w:name="X41b36f28483a04089cdea3d7bc78b1d2f139f2c"/>
    <w:p>
      <w:pPr>
        <w:pStyle w:val="Heading3"/>
      </w:pPr>
      <w:r>
        <w:t xml:space="preserve">7. Müayinə</w:t>
      </w:r>
    </w:p>
    <w:p>
      <w:pPr>
        <w:pStyle w:val="Compact"/>
        <w:numPr>
          <w:ilvl w:val="0"/>
          <w:numId w:val="1884"/>
        </w:numPr>
      </w:pPr>
      <w:r>
        <w:t xml:space="preserve">Toksikoloji skrining.</w:t>
      </w:r>
    </w:p>
    <w:p>
      <w:pPr>
        <w:pStyle w:val="Compact"/>
        <w:numPr>
          <w:ilvl w:val="0"/>
          <w:numId w:val="1884"/>
        </w:numPr>
      </w:pPr>
      <w:r>
        <w:t xml:space="preserve">Vital göstəricilər (kəsilmə).</w:t>
      </w:r>
    </w:p>
    <w:bookmarkEnd w:id="1925"/>
    <w:bookmarkStart w:id="1927" w:name="Xfc2784db98ffe4fc29b842a55c7dfd1e97bb9dd"/>
    <w:p>
      <w:pPr>
        <w:pStyle w:val="Heading3"/>
      </w:pPr>
      <w:r>
        <w:t xml:space="preserve">8. Müalicə</w:t>
      </w:r>
    </w:p>
    <w:p>
      <w:pPr>
        <w:pStyle w:val="Compact"/>
        <w:numPr>
          <w:ilvl w:val="0"/>
          <w:numId w:val="1885"/>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885"/>
        </w:numPr>
      </w:pPr>
      <w:r>
        <w:t xml:space="preserve">Yatak yatma — ağır kəsilmə və ya komorbid maddə istifadəsi.</w:t>
      </w:r>
    </w:p>
    <w:p>
      <w:pPr>
        <w:pStyle w:val="Compact"/>
        <w:numPr>
          <w:ilvl w:val="0"/>
          <w:numId w:val="1885"/>
        </w:numPr>
      </w:pPr>
      <w:r>
        <w:t xml:space="preserve">Psixososial müdaxilə — KDT narahatlıq və ya yuxu pozuntusu üçün; bu farmakoterapiyaya ehtiyacı azaldır.</w:t>
      </w:r>
    </w:p>
    <w:p>
      <w:pPr>
        <w:pStyle w:val="Compact"/>
        <w:numPr>
          <w:ilvl w:val="0"/>
          <w:numId w:val="1885"/>
        </w:numPr>
      </w:pPr>
      <w:r>
        <w:t xml:space="preserve">Komorbid pozuntular müalicəsi (narahatlıq, depresiya, yuxu).</w:t>
      </w:r>
    </w:p>
    <w:p>
      <w:pPr>
        <w:pStyle w:val="Compact"/>
        <w:numPr>
          <w:ilvl w:val="0"/>
          <w:numId w:val="1885"/>
        </w:numPr>
      </w:pPr>
      <w:r>
        <w:t xml:space="preserve">Resept idarəsi — birinci tibbi yardım səviyyəsində.</w:t>
      </w:r>
    </w:p>
    <w:bookmarkStart w:id="1926" w:name="mənbə-spesifik-dəqiqləşdirmələr-110"/>
    <w:p>
      <w:pPr>
        <w:pStyle w:val="Heading4"/>
      </w:pPr>
      <w:r>
        <w:t xml:space="preserve">Mənbə-spesifik dəqiqləşdirmələr</w:t>
      </w:r>
    </w:p>
    <w:p>
      <w:pPr>
        <w:pStyle w:val="Compact"/>
        <w:numPr>
          <w:ilvl w:val="0"/>
          <w:numId w:val="1886"/>
        </w:numPr>
      </w:pPr>
      <w:r>
        <w:t xml:space="preserve">NICE, BNF — taper protokolları.</w:t>
      </w:r>
    </w:p>
    <w:p>
      <w:pPr>
        <w:pStyle w:val="Compact"/>
        <w:numPr>
          <w:ilvl w:val="0"/>
          <w:numId w:val="1886"/>
        </w:numPr>
      </w:pPr>
      <w:r>
        <w:t xml:space="preserve">Ashton Manual — Ashton C.H. Heather (1999) tərəfindən praktik klinik bələdçi.</w:t>
      </w:r>
    </w:p>
    <w:bookmarkEnd w:id="1926"/>
    <w:bookmarkEnd w:id="1927"/>
    <w:bookmarkStart w:id="1928"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 Narahatlıq və Yuxu üçün</w:t>
      </w:r>
    </w:p>
    <w:p>
      <w:pPr>
        <w:pStyle w:val="Definition"/>
      </w:pPr>
      <w:r>
        <w:t xml:space="preserve">Bz istifadəsinə alternativ; CBT-I yuxu üçün.</w:t>
      </w:r>
    </w:p>
    <w:p>
      <w:pPr>
        <w:pStyle w:val="DefinitionTerm"/>
      </w:pPr>
      <w:r>
        <w:t xml:space="preserve">Toksikoloji İzləmə</w:t>
      </w:r>
    </w:p>
    <w:p>
      <w:pPr>
        <w:pStyle w:val="Definition"/>
      </w:pPr>
      <w:r>
        <w:t xml:space="preserve">Saxlama dövründə.</w:t>
      </w:r>
    </w:p>
    <w:bookmarkEnd w:id="1928"/>
    <w:bookmarkStart w:id="1934" w:name="X6ad0c17c89e445120642481c7215523d64e2a2c"/>
    <w:p>
      <w:pPr>
        <w:pStyle w:val="Heading3"/>
      </w:pPr>
      <w:r>
        <w:t xml:space="preserve">10. Mif və yanlış inanclar</w:t>
      </w:r>
    </w:p>
    <w:bookmarkStart w:id="1929"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 NICE — qısamüddətli istifadə.</w:t>
      </w:r>
    </w:p>
    <w:bookmarkEnd w:id="1929"/>
    <w:bookmarkStart w:id="1930"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1930"/>
    <w:bookmarkStart w:id="1931" w:name="Xba74819790773114e8576809ec43c65cebcc271"/>
    <w:p>
      <w:pPr>
        <w:pStyle w:val="Heading5"/>
      </w:pPr>
      <w:r>
        <w:t xml:space="preserve">Mif 3: "Z-droqlar (zolpidem) asılılıq yaratmır"</w:t>
      </w:r>
    </w:p>
    <w:p>
      <w:pPr>
        <w:pStyle w:val="FirstParagraph"/>
      </w:pPr>
      <w:r>
        <w:t xml:space="preserve">Sübut: z-droqlar da asılılıq yaradır; AAFP və NICE qısamüddətli istifadə tövsiyə edir.</w:t>
      </w:r>
    </w:p>
    <w:bookmarkEnd w:id="1931"/>
    <w:bookmarkStart w:id="1932" w:name="mif-4-benzodiazepin-opioid-təhlükəsizdir"/>
    <w:p>
      <w:pPr>
        <w:pStyle w:val="Heading5"/>
      </w:pPr>
      <w:r>
        <w:t xml:space="preserve">Mif 4: "Benzodiazepin + opioid təhlükəsizdir"</w:t>
      </w:r>
    </w:p>
    <w:p>
      <w:pPr>
        <w:pStyle w:val="FirstParagraph"/>
      </w:pPr>
      <w:r>
        <w:t xml:space="preserve">Sübut: FDA black box xəbərdarlığı — bu kombinasiya respirator depressiya və ölüm riskini əhəmiyyətli artırır.</w:t>
      </w:r>
    </w:p>
    <w:bookmarkEnd w:id="1932"/>
    <w:bookmarkStart w:id="1933" w:name="mif-5-detoksifikasiya-yetərlidir"/>
    <w:p>
      <w:pPr>
        <w:pStyle w:val="Heading5"/>
      </w:pPr>
      <w:r>
        <w:t xml:space="preserve">Mif 5: "Detoksifikasiya yetərlidir"</w:t>
      </w:r>
    </w:p>
    <w:p>
      <w:pPr>
        <w:pStyle w:val="FirstParagraph"/>
      </w:pPr>
      <w:r>
        <w:t xml:space="preserve">Sübut: kəsmədən sonra alternativ müalicə (KDT, narahatlıq idarəsi) tələb olunur.</w:t>
      </w:r>
    </w:p>
    <w:bookmarkEnd w:id="1933"/>
    <w:bookmarkEnd w:id="1934"/>
    <w:bookmarkStart w:id="1935" w:name="X7723dd50416eb800db80bc8ce04df87f08a2f86"/>
    <w:p>
      <w:pPr>
        <w:pStyle w:val="Heading3"/>
      </w:pPr>
      <w:r>
        <w:t xml:space="preserve">11. Proqnoz</w:t>
      </w:r>
    </w:p>
    <w:p>
      <w:pPr>
        <w:pStyle w:val="Compact"/>
        <w:numPr>
          <w:ilvl w:val="0"/>
          <w:numId w:val="1887"/>
        </w:numPr>
      </w:pPr>
      <w:r>
        <w:t xml:space="preserve">Tədricən taper və KDT ilə əhəmiyyətli yaxşılaşma.</w:t>
      </w:r>
    </w:p>
    <w:p>
      <w:pPr>
        <w:pStyle w:val="Compact"/>
        <w:numPr>
          <w:ilvl w:val="0"/>
          <w:numId w:val="1887"/>
        </w:numPr>
      </w:pPr>
      <w:r>
        <w:t xml:space="preserve">Yaşlılarda kəsmə həm tibbi həm psixoloji çətindir.</w:t>
      </w:r>
    </w:p>
    <w:bookmarkEnd w:id="1935"/>
    <w:bookmarkStart w:id="1936" w:name="X28fa4f52dab45e2cedd068143ca8832930d0d95"/>
    <w:p>
      <w:pPr>
        <w:pStyle w:val="Heading3"/>
      </w:pPr>
      <w:r>
        <w:t xml:space="preserve">12. Mənbələr</w:t>
      </w:r>
    </w:p>
    <w:p>
      <w:pPr>
        <w:pStyle w:val="Compact"/>
        <w:numPr>
          <w:ilvl w:val="0"/>
          <w:numId w:val="1888"/>
        </w:numPr>
      </w:pPr>
      <w:r>
        <w:t xml:space="preserve">WHO. ICD-11. 6C43 Disorders due to sedative, hypnotic, anxiolytic. 2024.</w:t>
      </w:r>
    </w:p>
    <w:p>
      <w:pPr>
        <w:pStyle w:val="Compact"/>
        <w:numPr>
          <w:ilvl w:val="0"/>
          <w:numId w:val="1888"/>
        </w:numPr>
      </w:pPr>
      <w:r>
        <w:t xml:space="preserve">APA. DSM-5-TR. 2022.</w:t>
      </w:r>
    </w:p>
    <w:p>
      <w:pPr>
        <w:pStyle w:val="Compact"/>
        <w:numPr>
          <w:ilvl w:val="0"/>
          <w:numId w:val="1888"/>
        </w:numPr>
      </w:pPr>
      <w:r>
        <w:t xml:space="preserve">NICE Quick Reference Guide. Benzodiazepines.</w:t>
      </w:r>
    </w:p>
    <w:p>
      <w:pPr>
        <w:pStyle w:val="Compact"/>
        <w:numPr>
          <w:ilvl w:val="0"/>
          <w:numId w:val="1888"/>
        </w:numPr>
      </w:pPr>
      <w:r>
        <w:t xml:space="preserve">Ashton C.H. Benzodiazepines: How They Work and How to Withdraw (Ashton Manual). 2002.</w:t>
      </w:r>
    </w:p>
    <w:p>
      <w:pPr>
        <w:pStyle w:val="Compact"/>
        <w:numPr>
          <w:ilvl w:val="0"/>
          <w:numId w:val="1888"/>
        </w:numPr>
      </w:pPr>
      <w:r>
        <w:t xml:space="preserve">FDA Drug Safety Communication. Opioid pain or cough medicines combined with benzodiazepines: serious side effects. 2016.</w:t>
      </w:r>
    </w:p>
    <w:bookmarkEnd w:id="1936"/>
    <w:bookmarkEnd w:id="1937"/>
    <w:bookmarkStart w:id="1960" w:name="Xb051860d059389e3f8b45aca66d1772ee83e8f8"/>
    <w:p>
      <w:pPr>
        <w:pageBreakBefore/>
        <w:pStyle w:val="Heading2"/>
      </w:pPr>
      <w:r>
        <w:t xml:space="preserve">6C44</w:t>
      </w:r>
      <w:r>
        <w:t xml:space="preserve"> </w:t>
      </w:r>
      <w:r>
        <w:t xml:space="preserve">KOKAİN İSTİFADƏSİ POZUNTULARI</w:t>
      </w:r>
    </w:p>
    <w:bookmarkStart w:id="1938" w:name="X9445f635ab85570ba05136e71380ac203e134e3"/>
    <w:p>
      <w:pPr>
        <w:pStyle w:val="Heading3"/>
      </w:pPr>
      <w:r>
        <w:t xml:space="preserve">1. Tərif və nozologiya</w:t>
      </w:r>
    </w:p>
    <w:p>
      <w:pPr>
        <w:pStyle w:val="FirstParagraph"/>
      </w:pPr>
      <w:r>
        <w:t xml:space="preserve">Kokain istifadəsi pozuntuları (XBT-11:</w:t>
      </w:r>
      <w:r>
        <w:t xml:space="preserve"> </w:t>
      </w:r>
      <w:r>
        <w:t xml:space="preserve">6C44</w:t>
      </w:r>
      <w:r>
        <w:t xml:space="preserve">; DSM-5-TR: 304.20) — kokainin kontrolu pozulmuş istifadəsi və ya zərər yaradan istifadəsi. İntoksikasiya, kəsilmə, zərərli istifadə paterni, asılılıq, induksiyalı psixotik və əhval pozuntuları əhatə edir.</w:t>
      </w:r>
    </w:p>
    <w:bookmarkEnd w:id="1938"/>
    <w:bookmarkStart w:id="1939" w:name="X7f054dfaacfc93a8e9669d3bad13826458ccf68"/>
    <w:p>
      <w:pPr>
        <w:pStyle w:val="Heading3"/>
      </w:pPr>
      <w:r>
        <w:t xml:space="preserve">2. Tarixçə</w:t>
      </w:r>
    </w:p>
    <w:p>
      <w:pPr>
        <w:pStyle w:val="Compact"/>
        <w:numPr>
          <w:ilvl w:val="0"/>
          <w:numId w:val="1889"/>
        </w:numPr>
      </w:pPr>
      <w:r>
        <w:t xml:space="preserve">Koka yarpaqları min illərdir And dağlarında istifadə.</w:t>
      </w:r>
    </w:p>
    <w:p>
      <w:pPr>
        <w:pStyle w:val="Compact"/>
        <w:numPr>
          <w:ilvl w:val="0"/>
          <w:numId w:val="1889"/>
        </w:numPr>
      </w:pPr>
      <w:r>
        <w:t xml:space="preserve">Niemann A. (1860) — kokain izolyasiyası.</w:t>
      </w:r>
    </w:p>
    <w:p>
      <w:pPr>
        <w:pStyle w:val="Compact"/>
        <w:numPr>
          <w:ilvl w:val="0"/>
          <w:numId w:val="1889"/>
        </w:numPr>
      </w:pPr>
      <w:r>
        <w:t xml:space="preserve">Freud (1884) — "Über Coca" — sonradan klinik effekti tənqid etmişdir.</w:t>
      </w:r>
    </w:p>
    <w:p>
      <w:pPr>
        <w:pStyle w:val="Compact"/>
        <w:numPr>
          <w:ilvl w:val="0"/>
          <w:numId w:val="1889"/>
        </w:numPr>
      </w:pPr>
      <w:r>
        <w:t xml:space="preserve">1970–80-ci illər — "crack" epidemiyası ABŞ-da.</w:t>
      </w:r>
    </w:p>
    <w:bookmarkEnd w:id="1939"/>
    <w:bookmarkStart w:id="1940" w:name="X7325de33fee7112ebb1f9480500f13ae557be46"/>
    <w:p>
      <w:pPr>
        <w:pStyle w:val="Heading3"/>
      </w:pPr>
      <w:r>
        <w:t xml:space="preserve">3. Epidemiologiya</w:t>
      </w:r>
    </w:p>
    <w:p>
      <w:pPr>
        <w:pStyle w:val="Compact"/>
        <w:numPr>
          <w:ilvl w:val="0"/>
          <w:numId w:val="1890"/>
        </w:numPr>
      </w:pPr>
      <w:r>
        <w:t xml:space="preserve">Dünyada illik istifadəçi 21 mln (UNODC).</w:t>
      </w:r>
    </w:p>
    <w:p>
      <w:pPr>
        <w:pStyle w:val="Compact"/>
        <w:numPr>
          <w:ilvl w:val="0"/>
          <w:numId w:val="1890"/>
        </w:numPr>
      </w:pPr>
      <w:r>
        <w:t xml:space="preserve">Cins: kişilərdə 2 dəfə yüksək.</w:t>
      </w:r>
    </w:p>
    <w:p>
      <w:pPr>
        <w:pStyle w:val="Compact"/>
        <w:numPr>
          <w:ilvl w:val="0"/>
          <w:numId w:val="1890"/>
        </w:numPr>
      </w:pPr>
      <w:r>
        <w:t xml:space="preserve">Komorbidlik: alkohol, opioid, MDD, BPD, psixoz, kardiovaskulyar mortalite.</w:t>
      </w:r>
    </w:p>
    <w:bookmarkEnd w:id="1940"/>
    <w:bookmarkStart w:id="1941" w:name="X245dfe3d33d63c26b4ae43473a7e96fcfa604e6"/>
    <w:p>
      <w:pPr>
        <w:pStyle w:val="Heading3"/>
      </w:pPr>
      <w:r>
        <w:t xml:space="preserve">4. Etiologiya</w:t>
      </w:r>
    </w:p>
    <w:p>
      <w:pPr>
        <w:pStyle w:val="Compact"/>
        <w:numPr>
          <w:ilvl w:val="0"/>
          <w:numId w:val="1891"/>
        </w:numPr>
      </w:pPr>
      <w:r>
        <w:t xml:space="preserve">İrsilik 40–50%.</w:t>
      </w:r>
    </w:p>
    <w:p>
      <w:pPr>
        <w:pStyle w:val="Compact"/>
        <w:numPr>
          <w:ilvl w:val="0"/>
          <w:numId w:val="1891"/>
        </w:numPr>
      </w:pPr>
      <w:r>
        <w:t xml:space="preserve">Neyrobioloji — dopamin geri-götürülməsinin blokası → mezolimbik mükafat artımı; tolerans və "down-regulation".</w:t>
      </w:r>
    </w:p>
    <w:p>
      <w:pPr>
        <w:pStyle w:val="Compact"/>
        <w:numPr>
          <w:ilvl w:val="0"/>
          <w:numId w:val="1891"/>
        </w:numPr>
      </w:pPr>
      <w:r>
        <w:t xml:space="preserve">Sosial-mədəni — peer, əlçatanlıq, sosial-ekonomik.</w:t>
      </w:r>
    </w:p>
    <w:bookmarkEnd w:id="1941"/>
    <w:bookmarkStart w:id="1942" w:name="X1e95683cd0d5b73a5985746fb89e2397d0786b0"/>
    <w:p>
      <w:pPr>
        <w:pStyle w:val="Heading3"/>
      </w:pPr>
      <w:r>
        <w:t xml:space="preserve">5. Klinik təzahürlər</w:t>
      </w:r>
    </w:p>
    <w:p>
      <w:pPr>
        <w:pStyle w:val="Compact"/>
        <w:numPr>
          <w:ilvl w:val="0"/>
          <w:numId w:val="1892"/>
        </w:numPr>
      </w:pPr>
      <w:r>
        <w:t xml:space="preserve">Asılılıq sindromu (DSM-5-TR meyarları).</w:t>
      </w:r>
    </w:p>
    <w:p>
      <w:pPr>
        <w:pStyle w:val="Compact"/>
        <w:numPr>
          <w:ilvl w:val="0"/>
          <w:numId w:val="1892"/>
        </w:numPr>
      </w:pPr>
      <w:r>
        <w:t xml:space="preserve">İntoksikasiya — euforia, hipervigilance, midriasis, taxikardiya, hipertenziya, hipertermiya; ağır halda paranoid sayıqlama, halusinasiya, agitasiya, miokard infarkt, stroke, tutmalar.</w:t>
      </w:r>
    </w:p>
    <w:p>
      <w:pPr>
        <w:pStyle w:val="Compact"/>
        <w:numPr>
          <w:ilvl w:val="0"/>
          <w:numId w:val="1892"/>
        </w:numPr>
      </w:pPr>
      <w:r>
        <w:t xml:space="preserve">Kəsilmə — "crash" — depresiv əhval, anhedoniya, yorğunluq, hipersomniya, iştah artımı, intens cravings; suicid riski yüksək.</w:t>
      </w:r>
    </w:p>
    <w:bookmarkEnd w:id="1942"/>
    <w:bookmarkStart w:id="1947" w:name="Xe25a4c2e5737435762949f1b5d9be19319110a1"/>
    <w:p>
      <w:pPr>
        <w:pStyle w:val="Heading3"/>
      </w:pPr>
      <w:r>
        <w:t xml:space="preserve">6. Diaqnoz</w:t>
      </w:r>
    </w:p>
    <w:bookmarkStart w:id="1943" w:name="vahid-diaqnostik-meyarlar-36"/>
    <w:p>
      <w:pPr>
        <w:pStyle w:val="Heading4"/>
      </w:pPr>
      <w:r>
        <w:t xml:space="preserve">6.1 Vahid diaqnostik meyarlar</w:t>
      </w:r>
    </w:p>
    <w:p>
      <w:pPr>
        <w:pStyle w:val="FirstParagraph"/>
      </w:pPr>
      <w:r>
        <w:t xml:space="preserve">DSM-5-TR 11 meyar (AUD strukturu); XBT-11 — paralel.</w:t>
      </w:r>
    </w:p>
    <w:bookmarkEnd w:id="1943"/>
    <w:bookmarkStart w:id="1944" w:name="mənbə-spesifik-dəqiqləşdirmələr-111"/>
    <w:p>
      <w:pPr>
        <w:pStyle w:val="Heading4"/>
      </w:pPr>
      <w:r>
        <w:t xml:space="preserve">6.2 Mənbə-spesifik dəqiqləşdirmələr</w:t>
      </w:r>
    </w:p>
    <w:p>
      <w:pPr>
        <w:pStyle w:val="Compact"/>
        <w:numPr>
          <w:ilvl w:val="0"/>
          <w:numId w:val="1893"/>
        </w:numPr>
      </w:pPr>
      <w:r>
        <w:t xml:space="preserve">SAMHSA TIP 33 — stimulyant istifadəsi.</w:t>
      </w:r>
    </w:p>
    <w:bookmarkEnd w:id="1944"/>
    <w:bookmarkStart w:id="1945" w:name="diaqnostika-alqoritmi-57"/>
    <w:p>
      <w:pPr>
        <w:pStyle w:val="Heading4"/>
      </w:pPr>
      <w:r>
        <w:t xml:space="preserve">6.3 Diaqnostika alqoritmi</w:t>
      </w:r>
    </w:p>
    <w:p>
      <w:pPr>
        <w:pStyle w:val="Compact"/>
        <w:numPr>
          <w:ilvl w:val="0"/>
          <w:numId w:val="1894"/>
        </w:numPr>
      </w:pPr>
      <w:r>
        <w:t xml:space="preserve">Klinik müsahibə + toksikoloji.</w:t>
      </w:r>
    </w:p>
    <w:p>
      <w:pPr>
        <w:pStyle w:val="Compact"/>
        <w:numPr>
          <w:ilvl w:val="0"/>
          <w:numId w:val="1894"/>
        </w:numPr>
      </w:pPr>
      <w:r>
        <w:t xml:space="preserve">EKG, troponin (xüsusilə sinə ağrısı).</w:t>
      </w:r>
    </w:p>
    <w:p>
      <w:pPr>
        <w:pStyle w:val="Compact"/>
        <w:numPr>
          <w:ilvl w:val="0"/>
          <w:numId w:val="1894"/>
        </w:numPr>
      </w:pPr>
      <w:r>
        <w:t xml:space="preserve">HIV, HCV, sifilis.</w:t>
      </w:r>
    </w:p>
    <w:p>
      <w:pPr>
        <w:pStyle w:val="Compact"/>
        <w:numPr>
          <w:ilvl w:val="0"/>
          <w:numId w:val="1894"/>
        </w:numPr>
      </w:pPr>
      <w:r>
        <w:t xml:space="preserve">Komorbidlik və suicid riski (kəsilmə dövründə yüksək).</w:t>
      </w:r>
    </w:p>
    <w:bookmarkEnd w:id="1945"/>
    <w:bookmarkStart w:id="1946"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1946"/>
    <w:bookmarkEnd w:id="1947"/>
    <w:bookmarkStart w:id="1948" w:name="X2148d3ec84bb3ac8ea875f0d6504a2079e0405e"/>
    <w:p>
      <w:pPr>
        <w:pStyle w:val="Heading3"/>
      </w:pPr>
      <w:r>
        <w:t xml:space="preserve">7. Müayinə</w:t>
      </w:r>
    </w:p>
    <w:p>
      <w:pPr>
        <w:pStyle w:val="Compact"/>
        <w:numPr>
          <w:ilvl w:val="0"/>
          <w:numId w:val="1895"/>
        </w:numPr>
      </w:pPr>
      <w:r>
        <w:t xml:space="preserve">Toksikoloji.</w:t>
      </w:r>
    </w:p>
    <w:p>
      <w:pPr>
        <w:pStyle w:val="Compact"/>
        <w:numPr>
          <w:ilvl w:val="0"/>
          <w:numId w:val="1895"/>
        </w:numPr>
      </w:pPr>
      <w:r>
        <w:t xml:space="preserve">EKG, troponin, kardiyak qiymətləndirmə.</w:t>
      </w:r>
    </w:p>
    <w:p>
      <w:pPr>
        <w:pStyle w:val="Compact"/>
        <w:numPr>
          <w:ilvl w:val="0"/>
          <w:numId w:val="1895"/>
        </w:numPr>
      </w:pPr>
      <w:r>
        <w:t xml:space="preserve">HIV, HCV.</w:t>
      </w:r>
    </w:p>
    <w:p>
      <w:pPr>
        <w:pStyle w:val="Compact"/>
        <w:numPr>
          <w:ilvl w:val="0"/>
          <w:numId w:val="1895"/>
        </w:numPr>
      </w:pPr>
      <w:r>
        <w:t xml:space="preserve">C-SSRS.</w:t>
      </w:r>
    </w:p>
    <w:bookmarkEnd w:id="1948"/>
    <w:bookmarkStart w:id="1950" w:name="Xc205eab861038b6abc1c382182e48f5dfe2cc64"/>
    <w:p>
      <w:pPr>
        <w:pStyle w:val="Heading3"/>
      </w:pPr>
      <w:r>
        <w:t xml:space="preserve">8. Müalicə</w:t>
      </w:r>
    </w:p>
    <w:p>
      <w:pPr>
        <w:pStyle w:val="Compact"/>
        <w:numPr>
          <w:ilvl w:val="0"/>
          <w:numId w:val="1896"/>
        </w:numPr>
      </w:pPr>
      <w:r>
        <w:t xml:space="preserve">Psixososial — birinci sıra:</w:t>
      </w:r>
    </w:p>
    <w:p>
      <w:pPr>
        <w:pStyle w:val="Compact"/>
        <w:numPr>
          <w:ilvl w:val="1"/>
          <w:numId w:val="1897"/>
        </w:numPr>
      </w:pPr>
      <w:r>
        <w:t xml:space="preserve">Kontingens management — sübut bazası ən güclü (Petry N.M. icmalları).</w:t>
      </w:r>
    </w:p>
    <w:p>
      <w:pPr>
        <w:pStyle w:val="Compact"/>
        <w:numPr>
          <w:ilvl w:val="1"/>
          <w:numId w:val="1897"/>
        </w:numPr>
      </w:pPr>
      <w:r>
        <w:t xml:space="preserve">KDT;</w:t>
      </w:r>
    </w:p>
    <w:p>
      <w:pPr>
        <w:pStyle w:val="Compact"/>
        <w:numPr>
          <w:ilvl w:val="1"/>
          <w:numId w:val="1897"/>
        </w:numPr>
      </w:pPr>
      <w:r>
        <w:t xml:space="preserve">MI;</w:t>
      </w:r>
    </w:p>
    <w:p>
      <w:pPr>
        <w:pStyle w:val="Compact"/>
        <w:numPr>
          <w:ilvl w:val="1"/>
          <w:numId w:val="1897"/>
        </w:numPr>
      </w:pPr>
      <w:r>
        <w:t xml:space="preserve">Community Reinforcement Approach (CRA).</w:t>
      </w:r>
    </w:p>
    <w:p>
      <w:pPr>
        <w:pStyle w:val="Compact"/>
        <w:numPr>
          <w:ilvl w:val="0"/>
          <w:numId w:val="1896"/>
        </w:numPr>
      </w:pPr>
      <w:r>
        <w:t xml:space="preserve">Farmakoterapiya — spesifik FDA təsdiqli preparat YOXDUR. Off-label tədqiqatlar — disulfiram, modafinil, topiramat — qarışıq nəticələr.</w:t>
      </w:r>
    </w:p>
    <w:p>
      <w:pPr>
        <w:pStyle w:val="Compact"/>
        <w:numPr>
          <w:ilvl w:val="0"/>
          <w:numId w:val="1896"/>
        </w:numPr>
      </w:pPr>
      <w:r>
        <w:t xml:space="preserve">Komorbidlik müalicəsi.</w:t>
      </w:r>
    </w:p>
    <w:p>
      <w:pPr>
        <w:pStyle w:val="Compact"/>
        <w:numPr>
          <w:ilvl w:val="0"/>
          <w:numId w:val="1896"/>
        </w:numPr>
      </w:pPr>
      <w:r>
        <w:t xml:space="preserve">Kəskin intoksikasiya — benzodiazepin (lorazepam); kardiyak monitorinq; antipsixotik psixoz halında.</w:t>
      </w:r>
    </w:p>
    <w:bookmarkStart w:id="1949" w:name="mənbə-spesifik-dəqiqləşdirmələr-112"/>
    <w:p>
      <w:pPr>
        <w:pStyle w:val="Heading4"/>
      </w:pPr>
      <w:r>
        <w:t xml:space="preserve">Mənbə-spesifik dəqiqləşdirmələr</w:t>
      </w:r>
    </w:p>
    <w:p>
      <w:pPr>
        <w:pStyle w:val="Compact"/>
        <w:numPr>
          <w:ilvl w:val="0"/>
          <w:numId w:val="1898"/>
        </w:numPr>
      </w:pPr>
      <w:r>
        <w:t xml:space="preserve">SAMHSA TIP 33 — kontingens management qızıl standart.</w:t>
      </w:r>
    </w:p>
    <w:p>
      <w:pPr>
        <w:pStyle w:val="Compact"/>
        <w:numPr>
          <w:ilvl w:val="0"/>
          <w:numId w:val="1898"/>
        </w:numPr>
      </w:pPr>
      <w:r>
        <w:t xml:space="preserve">NIDA — kokainə spesifik farmakoterapiya yoxdur.</w:t>
      </w:r>
    </w:p>
    <w:bookmarkEnd w:id="1949"/>
    <w:bookmarkEnd w:id="1950"/>
    <w:bookmarkStart w:id="1951"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 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1951"/>
    <w:bookmarkStart w:id="1957" w:name="X7a58d430c349651e3b4b766d15e739649608ba5"/>
    <w:p>
      <w:pPr>
        <w:pStyle w:val="Heading3"/>
      </w:pPr>
      <w:r>
        <w:t xml:space="preserve">10. Mif və yanlış inanclar</w:t>
      </w:r>
    </w:p>
    <w:bookmarkStart w:id="1952"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1952"/>
    <w:bookmarkStart w:id="1953"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1953"/>
    <w:bookmarkStart w:id="1954"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1954"/>
    <w:bookmarkStart w:id="1955"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1955"/>
    <w:bookmarkStart w:id="1956"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1956"/>
    <w:bookmarkEnd w:id="1957"/>
    <w:bookmarkStart w:id="1958" w:name="Xbf168255b174be6deb166ec88b929731e66e5f1"/>
    <w:p>
      <w:pPr>
        <w:pStyle w:val="Heading3"/>
      </w:pPr>
      <w:r>
        <w:t xml:space="preserve">11. Proqnoz</w:t>
      </w:r>
    </w:p>
    <w:p>
      <w:pPr>
        <w:pStyle w:val="Compact"/>
        <w:numPr>
          <w:ilvl w:val="0"/>
          <w:numId w:val="1899"/>
        </w:numPr>
      </w:pPr>
      <w:r>
        <w:t xml:space="preserve">Kontingens management ilə əhəmiyyətli yaxşılaşma.</w:t>
      </w:r>
    </w:p>
    <w:p>
      <w:pPr>
        <w:pStyle w:val="Compact"/>
        <w:numPr>
          <w:ilvl w:val="0"/>
          <w:numId w:val="1899"/>
        </w:numPr>
      </w:pPr>
      <w:r>
        <w:t xml:space="preserve">Komorbid maddə istifadəsi və psixiatrik pozuntu pis proqnoz.</w:t>
      </w:r>
    </w:p>
    <w:bookmarkEnd w:id="1958"/>
    <w:bookmarkStart w:id="1959" w:name="X7ae775588cbf41a5e8cf6e355098af9426abdd9"/>
    <w:p>
      <w:pPr>
        <w:pStyle w:val="Heading3"/>
      </w:pPr>
      <w:r>
        <w:t xml:space="preserve">12. Mənbələr</w:t>
      </w:r>
    </w:p>
    <w:p>
      <w:pPr>
        <w:pStyle w:val="Compact"/>
        <w:numPr>
          <w:ilvl w:val="0"/>
          <w:numId w:val="1900"/>
        </w:numPr>
      </w:pPr>
      <w:r>
        <w:t xml:space="preserve">WHO. ICD-11. 6C44 Disorders due to use of cocaine. 2024.</w:t>
      </w:r>
    </w:p>
    <w:p>
      <w:pPr>
        <w:pStyle w:val="Compact"/>
        <w:numPr>
          <w:ilvl w:val="0"/>
          <w:numId w:val="1900"/>
        </w:numPr>
      </w:pPr>
      <w:r>
        <w:t xml:space="preserve">APA. DSM-5-TR. 2022.</w:t>
      </w:r>
    </w:p>
    <w:p>
      <w:pPr>
        <w:pStyle w:val="Compact"/>
        <w:numPr>
          <w:ilvl w:val="0"/>
          <w:numId w:val="1900"/>
        </w:numPr>
      </w:pPr>
      <w:r>
        <w:t xml:space="preserve">SAMHSA. TIP 33: Treatment for Stimulant Use Disorders. 2021 update.</w:t>
      </w:r>
    </w:p>
    <w:p>
      <w:pPr>
        <w:pStyle w:val="Compact"/>
        <w:numPr>
          <w:ilvl w:val="0"/>
          <w:numId w:val="1900"/>
        </w:numPr>
      </w:pPr>
      <w:r>
        <w:t xml:space="preserve">NIDA. Research Report: Cocaine. 2016.</w:t>
      </w:r>
    </w:p>
    <w:p>
      <w:pPr>
        <w:pStyle w:val="Compact"/>
        <w:numPr>
          <w:ilvl w:val="0"/>
          <w:numId w:val="1900"/>
        </w:numPr>
      </w:pPr>
      <w:r>
        <w:t xml:space="preserve">Petry N.M., Alessi S.M., Olmstead T.A. Contingency management treatment for substance use disorders. Psychol Addict Behav 2017;31(8):897–906.</w:t>
      </w:r>
    </w:p>
    <w:p>
      <w:pPr>
        <w:pStyle w:val="Compact"/>
        <w:numPr>
          <w:ilvl w:val="0"/>
          <w:numId w:val="1900"/>
        </w:numPr>
      </w:pPr>
      <w:r>
        <w:t xml:space="preserve">Frank D.A. et al. Growth, development, and behavior in early childhood following prenatal cocaine exposure. JAMA 2001;285(12):1613–1625.</w:t>
      </w:r>
    </w:p>
    <w:bookmarkEnd w:id="1959"/>
    <w:bookmarkEnd w:id="1960"/>
    <w:bookmarkStart w:id="1983" w:name="X578e7baf84fc0a4001dc4e41e7f1e5e1007f41a"/>
    <w:p>
      <w:pPr>
        <w:pageBreakBefore/>
        <w:pStyle w:val="Heading2"/>
      </w:pPr>
      <w:r>
        <w:t xml:space="preserve">6C45</w:t>
      </w:r>
      <w:r>
        <w:t xml:space="preserve"> </w:t>
      </w:r>
      <w:r>
        <w:t xml:space="preserve">STİMULYANT İSTİFADƏSİ POZUNTULARI</w:t>
      </w:r>
    </w:p>
    <w:bookmarkStart w:id="1961" w:name="X04b2fa7cc317833c7b353f96377e2e5ec782cba"/>
    <w:p>
      <w:pPr>
        <w:pStyle w:val="Heading3"/>
      </w:pPr>
      <w:r>
        <w:t xml:space="preserve">1. Tərif və nozologiya</w:t>
      </w:r>
    </w:p>
    <w:p>
      <w:pPr>
        <w:pStyle w:val="FirstParagraph"/>
      </w:pPr>
      <w:r>
        <w:t xml:space="preserve">Stimulyant istifadəsi pozuntuları (XBT-11:</w:t>
      </w:r>
      <w:r>
        <w:t xml:space="preserve"> </w:t>
      </w:r>
      <w:r>
        <w:t xml:space="preserve">6C45</w:t>
      </w:r>
      <w:r>
        <w:t xml:space="preserve">; DSM-5-TR: 304.4 Stimulant Use Disorder) — amfetamin, metamfetamin, MDMA, mefedron və ya digər sintetik kationların istifadəsi nəticəsində inkişaf edən pozuntular. Kokain ayrıca kodlanır (6C44).</w:t>
      </w:r>
    </w:p>
    <w:bookmarkEnd w:id="1961"/>
    <w:bookmarkStart w:id="1962" w:name="X24e179658bbe591e0ad4119031e17a81fc4674e"/>
    <w:p>
      <w:pPr>
        <w:pStyle w:val="Heading3"/>
      </w:pPr>
      <w:r>
        <w:t xml:space="preserve">2. Tarixçə</w:t>
      </w:r>
    </w:p>
    <w:p>
      <w:pPr>
        <w:pStyle w:val="Compact"/>
        <w:numPr>
          <w:ilvl w:val="0"/>
          <w:numId w:val="1901"/>
        </w:numPr>
      </w:pPr>
      <w:r>
        <w:t xml:space="preserve">Amfetamin Edeleano L. (1887) sintezi; II Dünya müharibəsində geniş istifadə.</w:t>
      </w:r>
    </w:p>
    <w:p>
      <w:pPr>
        <w:pStyle w:val="Compact"/>
        <w:numPr>
          <w:ilvl w:val="0"/>
          <w:numId w:val="1901"/>
        </w:numPr>
      </w:pPr>
      <w:r>
        <w:t xml:space="preserve">1950–60-cı illər — pharmacy-prescription epidemiyası.</w:t>
      </w:r>
    </w:p>
    <w:p>
      <w:pPr>
        <w:pStyle w:val="Compact"/>
        <w:numPr>
          <w:ilvl w:val="0"/>
          <w:numId w:val="1901"/>
        </w:numPr>
      </w:pPr>
      <w:r>
        <w:t xml:space="preserve">Metamfetamin epidemiyası 1990-cı illərdən.</w:t>
      </w:r>
    </w:p>
    <w:p>
      <w:pPr>
        <w:pStyle w:val="Compact"/>
        <w:numPr>
          <w:ilvl w:val="0"/>
          <w:numId w:val="1901"/>
        </w:numPr>
      </w:pPr>
      <w:r>
        <w:t xml:space="preserve">"Krokodil" (desomorphine), "bath salts" (sintetik katinonlar) — 2010+ epidemiyaları.</w:t>
      </w:r>
    </w:p>
    <w:bookmarkEnd w:id="1962"/>
    <w:bookmarkStart w:id="1963" w:name="Xc9040d247bfaa5ea92199641ee0fb4049c845a3"/>
    <w:p>
      <w:pPr>
        <w:pStyle w:val="Heading3"/>
      </w:pPr>
      <w:r>
        <w:t xml:space="preserve">3. Epidemiologiya</w:t>
      </w:r>
    </w:p>
    <w:p>
      <w:pPr>
        <w:pStyle w:val="Compact"/>
        <w:numPr>
          <w:ilvl w:val="0"/>
          <w:numId w:val="1902"/>
        </w:numPr>
      </w:pPr>
      <w:r>
        <w:t xml:space="preserve">Dünya istifadəçi: amfetamin 30 mln+ (UNODC).</w:t>
      </w:r>
    </w:p>
    <w:p>
      <w:pPr>
        <w:pStyle w:val="Compact"/>
        <w:numPr>
          <w:ilvl w:val="0"/>
          <w:numId w:val="1902"/>
        </w:numPr>
      </w:pPr>
      <w:r>
        <w:t xml:space="preserve">Cins: kişilərdə yüksək.</w:t>
      </w:r>
    </w:p>
    <w:p>
      <w:pPr>
        <w:pStyle w:val="Compact"/>
        <w:numPr>
          <w:ilvl w:val="0"/>
          <w:numId w:val="1902"/>
        </w:numPr>
      </w:pPr>
      <w:r>
        <w:t xml:space="preserve">Komorbidlik: psixoz, MDD, narahatlıq, kardiyovaskulyar, dəri zədələri (özünə qıdaşdırma, "meth mouth").</w:t>
      </w:r>
    </w:p>
    <w:bookmarkEnd w:id="1963"/>
    <w:bookmarkStart w:id="1964" w:name="Xe06fd9f9abcc3065fdd87d0ec5ababa83a1caec"/>
    <w:p>
      <w:pPr>
        <w:pStyle w:val="Heading3"/>
      </w:pPr>
      <w:r>
        <w:t xml:space="preserve">4. Etiologiya</w:t>
      </w:r>
    </w:p>
    <w:p>
      <w:pPr>
        <w:pStyle w:val="Compact"/>
        <w:numPr>
          <w:ilvl w:val="0"/>
          <w:numId w:val="1903"/>
        </w:numPr>
      </w:pPr>
      <w:r>
        <w:t xml:space="preserve">İrsilik 40–50%.</w:t>
      </w:r>
    </w:p>
    <w:p>
      <w:pPr>
        <w:pStyle w:val="Compact"/>
        <w:numPr>
          <w:ilvl w:val="0"/>
          <w:numId w:val="1903"/>
        </w:numPr>
      </w:pPr>
      <w:r>
        <w:t xml:space="preserve">Neyrobioloji — dopamin və noradrenalin sərbəstləşməsi və geri-götürülmənin blokası; ağır neyrotoksiklik (xüsusilə metamfetamin — dopamin nəyronlarına).</w:t>
      </w:r>
    </w:p>
    <w:bookmarkEnd w:id="1964"/>
    <w:bookmarkStart w:id="1965" w:name="X7dba8ec115c59c9b1f9da0a6d53ffae78912505"/>
    <w:p>
      <w:pPr>
        <w:pStyle w:val="Heading3"/>
      </w:pPr>
      <w:r>
        <w:t xml:space="preserve">5. Klinik təzahürlər</w:t>
      </w:r>
    </w:p>
    <w:p>
      <w:pPr>
        <w:pStyle w:val="Compact"/>
        <w:numPr>
          <w:ilvl w:val="0"/>
          <w:numId w:val="1904"/>
        </w:numPr>
      </w:pPr>
      <w:r>
        <w:t xml:space="preserve">İntoksikasiya — euforia, hipervigilance, midriasis, taxikardiya, hipertenziya, hipertermiya; ağır halda paranoid psixoz, agitasiya, miokard infarkt, stroke, tutmalar, rabdomioliz.</w:t>
      </w:r>
    </w:p>
    <w:p>
      <w:pPr>
        <w:pStyle w:val="Compact"/>
        <w:numPr>
          <w:ilvl w:val="0"/>
          <w:numId w:val="1904"/>
        </w:numPr>
      </w:pPr>
      <w:r>
        <w:t xml:space="preserve">Kəsilmə — "crash" — depresiv əhval, anhedoniya, yorğunluq, hipersomniya, iştah, intens cravings; suicid riski yüksək.</w:t>
      </w:r>
    </w:p>
    <w:p>
      <w:pPr>
        <w:pStyle w:val="Compact"/>
        <w:numPr>
          <w:ilvl w:val="0"/>
          <w:numId w:val="1904"/>
        </w:numPr>
      </w:pPr>
      <w:r>
        <w:t xml:space="preserve">Xronik istifadə — psixoz (paranoid sayıqlamalar, halusinasiyalar), koqnitiv defisit, "meth mouth" (diş çürüklük), dəri qıdaşdırma.</w:t>
      </w:r>
    </w:p>
    <w:p>
      <w:pPr>
        <w:pStyle w:val="Compact"/>
        <w:numPr>
          <w:ilvl w:val="0"/>
          <w:numId w:val="1904"/>
        </w:numPr>
      </w:pPr>
      <w:r>
        <w:t xml:space="preserve">MDMA — hiponatriemiya, hipertermiya, serotonin sindromu, neyrotoksiklik.</w:t>
      </w:r>
    </w:p>
    <w:bookmarkEnd w:id="1965"/>
    <w:bookmarkStart w:id="1970" w:name="X79ede3a7168afa970474a5acfafce7be5b8230e"/>
    <w:p>
      <w:pPr>
        <w:pStyle w:val="Heading3"/>
      </w:pPr>
      <w:r>
        <w:t xml:space="preserve">6. Diaqnoz</w:t>
      </w:r>
    </w:p>
    <w:bookmarkStart w:id="1966" w:name="vahid-diaqnostik-meyarlar-37"/>
    <w:p>
      <w:pPr>
        <w:pStyle w:val="Heading4"/>
      </w:pPr>
      <w:r>
        <w:t xml:space="preserve">6.1 Vahid diaqnostik meyarlar</w:t>
      </w:r>
    </w:p>
    <w:p>
      <w:pPr>
        <w:pStyle w:val="FirstParagraph"/>
      </w:pPr>
      <w:r>
        <w:t xml:space="preserve">DSM-5-TR 11 meyar (AUD strukturu); XBT-11 — paralel.</w:t>
      </w:r>
    </w:p>
    <w:bookmarkEnd w:id="1966"/>
    <w:bookmarkStart w:id="1967" w:name="mənbə-spesifik-dəqiqləşdirmələr-113"/>
    <w:p>
      <w:pPr>
        <w:pStyle w:val="Heading4"/>
      </w:pPr>
      <w:r>
        <w:t xml:space="preserve">6.2 Mənbə-spesifik dəqiqləşdirmələr</w:t>
      </w:r>
    </w:p>
    <w:p>
      <w:pPr>
        <w:pStyle w:val="Compact"/>
        <w:numPr>
          <w:ilvl w:val="0"/>
          <w:numId w:val="1905"/>
        </w:numPr>
      </w:pPr>
      <w:r>
        <w:t xml:space="preserve">SAMHSA TIP 33 — stimulyant istifadəsi.</w:t>
      </w:r>
    </w:p>
    <w:p>
      <w:pPr>
        <w:pStyle w:val="Compact"/>
        <w:numPr>
          <w:ilvl w:val="0"/>
          <w:numId w:val="1905"/>
        </w:numPr>
      </w:pPr>
      <w:r>
        <w:t xml:space="preserve">NIDA — metamfetamin tədqiqat hesabatları.</w:t>
      </w:r>
    </w:p>
    <w:bookmarkEnd w:id="1967"/>
    <w:bookmarkStart w:id="1968" w:name="diaqnostika-alqoritmi-58"/>
    <w:p>
      <w:pPr>
        <w:pStyle w:val="Heading4"/>
      </w:pPr>
      <w:r>
        <w:t xml:space="preserve">6.3 Diaqnostika alqoritmi</w:t>
      </w:r>
    </w:p>
    <w:p>
      <w:pPr>
        <w:pStyle w:val="Compact"/>
        <w:numPr>
          <w:ilvl w:val="0"/>
          <w:numId w:val="1906"/>
        </w:numPr>
      </w:pPr>
      <w:r>
        <w:t xml:space="preserve">Klinik müsahibə.</w:t>
      </w:r>
    </w:p>
    <w:p>
      <w:pPr>
        <w:pStyle w:val="Compact"/>
        <w:numPr>
          <w:ilvl w:val="0"/>
          <w:numId w:val="1906"/>
        </w:numPr>
      </w:pPr>
      <w:r>
        <w:t xml:space="preserve">Toksikoloji.</w:t>
      </w:r>
    </w:p>
    <w:p>
      <w:pPr>
        <w:pStyle w:val="Compact"/>
        <w:numPr>
          <w:ilvl w:val="0"/>
          <w:numId w:val="1906"/>
        </w:numPr>
      </w:pPr>
      <w:r>
        <w:t xml:space="preserve">EKG, troponin.</w:t>
      </w:r>
    </w:p>
    <w:p>
      <w:pPr>
        <w:pStyle w:val="Compact"/>
        <w:numPr>
          <w:ilvl w:val="0"/>
          <w:numId w:val="1906"/>
        </w:numPr>
      </w:pPr>
      <w:r>
        <w:t xml:space="preserve">Komorbidlik (psixoz, MDD, kardiovaskulyar).</w:t>
      </w:r>
    </w:p>
    <w:bookmarkEnd w:id="1968"/>
    <w:bookmarkStart w:id="1969"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1969"/>
    <w:bookmarkEnd w:id="1970"/>
    <w:bookmarkStart w:id="1971" w:name="Xe3bde0f34d2a42a3f80195f384c4c60754c8f82"/>
    <w:p>
      <w:pPr>
        <w:pStyle w:val="Heading3"/>
      </w:pPr>
      <w:r>
        <w:t xml:space="preserve">7. Müayinə</w:t>
      </w:r>
    </w:p>
    <w:p>
      <w:pPr>
        <w:pStyle w:val="Compact"/>
        <w:numPr>
          <w:ilvl w:val="0"/>
          <w:numId w:val="1907"/>
        </w:numPr>
      </w:pPr>
      <w:r>
        <w:t xml:space="preserve">Toksikoloji.</w:t>
      </w:r>
    </w:p>
    <w:p>
      <w:pPr>
        <w:pStyle w:val="Compact"/>
        <w:numPr>
          <w:ilvl w:val="0"/>
          <w:numId w:val="1907"/>
        </w:numPr>
      </w:pPr>
      <w:r>
        <w:t xml:space="preserve">EKG, troponin, CPK (rabdomioliz).</w:t>
      </w:r>
    </w:p>
    <w:p>
      <w:pPr>
        <w:pStyle w:val="Compact"/>
        <w:numPr>
          <w:ilvl w:val="0"/>
          <w:numId w:val="1907"/>
        </w:numPr>
      </w:pPr>
      <w:r>
        <w:t xml:space="preserve">Diş və dəri müayinəsi.</w:t>
      </w:r>
    </w:p>
    <w:p>
      <w:pPr>
        <w:pStyle w:val="Compact"/>
        <w:numPr>
          <w:ilvl w:val="0"/>
          <w:numId w:val="1907"/>
        </w:numPr>
      </w:pPr>
      <w:r>
        <w:t xml:space="preserve">C-SSRS.</w:t>
      </w:r>
    </w:p>
    <w:bookmarkEnd w:id="1971"/>
    <w:bookmarkStart w:id="1973" w:name="X851e7d56f9374af09041973e7ccfff3773ad7f1"/>
    <w:p>
      <w:pPr>
        <w:pStyle w:val="Heading3"/>
      </w:pPr>
      <w:r>
        <w:t xml:space="preserve">8. Müalicə</w:t>
      </w:r>
    </w:p>
    <w:p>
      <w:pPr>
        <w:pStyle w:val="Compact"/>
        <w:numPr>
          <w:ilvl w:val="0"/>
          <w:numId w:val="1908"/>
        </w:numPr>
      </w:pPr>
      <w:r>
        <w:t xml:space="preserve">Psixososial — birinci sıra:</w:t>
      </w:r>
    </w:p>
    <w:p>
      <w:pPr>
        <w:pStyle w:val="Compact"/>
        <w:numPr>
          <w:ilvl w:val="1"/>
          <w:numId w:val="1909"/>
        </w:numPr>
      </w:pPr>
      <w:r>
        <w:t xml:space="preserve">Kontingens management;</w:t>
      </w:r>
    </w:p>
    <w:p>
      <w:pPr>
        <w:pStyle w:val="Compact"/>
        <w:numPr>
          <w:ilvl w:val="1"/>
          <w:numId w:val="1909"/>
        </w:numPr>
      </w:pPr>
      <w:r>
        <w:t xml:space="preserve">KDT;</w:t>
      </w:r>
    </w:p>
    <w:p>
      <w:pPr>
        <w:pStyle w:val="Compact"/>
        <w:numPr>
          <w:ilvl w:val="1"/>
          <w:numId w:val="1909"/>
        </w:numPr>
      </w:pPr>
      <w:r>
        <w:t xml:space="preserve">MI;</w:t>
      </w:r>
    </w:p>
    <w:p>
      <w:pPr>
        <w:pStyle w:val="Compact"/>
        <w:numPr>
          <w:ilvl w:val="1"/>
          <w:numId w:val="1909"/>
        </w:numPr>
      </w:pPr>
      <w:r>
        <w:t xml:space="preserve">Matrix Model — amfetamin asılılığı üçün manualizə edilmiş kompleks proqram.</w:t>
      </w:r>
    </w:p>
    <w:p>
      <w:pPr>
        <w:pStyle w:val="Compact"/>
        <w:numPr>
          <w:ilvl w:val="0"/>
          <w:numId w:val="1908"/>
        </w:numPr>
      </w:pPr>
      <w:r>
        <w:t xml:space="preserve">Farmakoterapiya — spesifik FDA təsdiqli preparat YOXDUR; off-label: mirtazapin, naltrekson + bupropion (Trivedi M.H. NEJM 2021 — ADAPT-2 trial metamfetamin üçün kombinasiya — təvazökar effekt).</w:t>
      </w:r>
    </w:p>
    <w:p>
      <w:pPr>
        <w:pStyle w:val="Compact"/>
        <w:numPr>
          <w:ilvl w:val="0"/>
          <w:numId w:val="1908"/>
        </w:numPr>
      </w:pPr>
      <w:r>
        <w:t xml:space="preserve">Kəskin intoksikasiya — benzodiazepin agitasiya üçün; antipsixotik psixozda.</w:t>
      </w:r>
    </w:p>
    <w:p>
      <w:pPr>
        <w:pStyle w:val="Compact"/>
        <w:numPr>
          <w:ilvl w:val="0"/>
          <w:numId w:val="1908"/>
        </w:numPr>
      </w:pPr>
      <w:r>
        <w:t xml:space="preserve">Komorbid psixoz — paralel müalicə.</w:t>
      </w:r>
    </w:p>
    <w:bookmarkStart w:id="1972" w:name="mənbə-spesifik-dəqiqləşdirmələr-114"/>
    <w:p>
      <w:pPr>
        <w:pStyle w:val="Heading4"/>
      </w:pPr>
      <w:r>
        <w:t xml:space="preserve">Mənbə-spesifik dəqiqləşdirmələr</w:t>
      </w:r>
    </w:p>
    <w:p>
      <w:pPr>
        <w:pStyle w:val="Compact"/>
        <w:numPr>
          <w:ilvl w:val="0"/>
          <w:numId w:val="1910"/>
        </w:numPr>
      </w:pPr>
      <w:r>
        <w:t xml:space="preserve">SAMHSA TIP 33.</w:t>
      </w:r>
    </w:p>
    <w:p>
      <w:pPr>
        <w:pStyle w:val="Compact"/>
        <w:numPr>
          <w:ilvl w:val="0"/>
          <w:numId w:val="1910"/>
        </w:numPr>
      </w:pPr>
      <w:r>
        <w:t xml:space="preserve">NIDA.</w:t>
      </w:r>
    </w:p>
    <w:p>
      <w:pPr>
        <w:pStyle w:val="Compact"/>
        <w:numPr>
          <w:ilvl w:val="0"/>
          <w:numId w:val="1910"/>
        </w:numPr>
      </w:pPr>
      <w:r>
        <w:t xml:space="preserve">Trivedi M.H. et al. NEJM 2021 — naltrekson + bupropion metamfetamin asılılığında ilkin sübut bazası.</w:t>
      </w:r>
    </w:p>
    <w:bookmarkEnd w:id="1972"/>
    <w:bookmarkEnd w:id="1973"/>
    <w:bookmarkStart w:id="1974"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 KDT +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 RKİ sübut; off-label.</w:t>
      </w:r>
    </w:p>
    <w:bookmarkEnd w:id="1974"/>
    <w:bookmarkStart w:id="1980" w:name="Xa2051353ebd291746d150730136a15f55af56a2"/>
    <w:p>
      <w:pPr>
        <w:pStyle w:val="Heading3"/>
      </w:pPr>
      <w:r>
        <w:t xml:space="preserve">10. Mif və yanlış inanclar</w:t>
      </w:r>
    </w:p>
    <w:bookmarkStart w:id="1975"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1975"/>
    <w:bookmarkStart w:id="1976"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1976"/>
    <w:bookmarkStart w:id="1977" w:name="Xb9578171bf3bf450da1059c351e481d1b24e2fe"/>
    <w:p>
      <w:pPr>
        <w:pStyle w:val="Heading5"/>
      </w:pPr>
      <w:r>
        <w:t xml:space="preserve">Mif 3: "Detoksifikasiya stimulyant asılılığı üçün yetərlidir"</w:t>
      </w:r>
    </w:p>
    <w:p>
      <w:pPr>
        <w:pStyle w:val="FirstParagraph"/>
      </w:pPr>
      <w:r>
        <w:t xml:space="preserve">Sübut: kontingens management və KDT əsas; tək detoks 90%+ relapse.</w:t>
      </w:r>
    </w:p>
    <w:bookmarkEnd w:id="1977"/>
    <w:bookmarkStart w:id="1978"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1978"/>
    <w:bookmarkStart w:id="1979"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1979"/>
    <w:bookmarkEnd w:id="1980"/>
    <w:bookmarkStart w:id="1981" w:name="Xdb8001754ed8c6a43cfdaad6b3dcf8857cacbf9"/>
    <w:p>
      <w:pPr>
        <w:pStyle w:val="Heading3"/>
      </w:pPr>
      <w:r>
        <w:t xml:space="preserve">11. Proqnoz</w:t>
      </w:r>
    </w:p>
    <w:p>
      <w:pPr>
        <w:pStyle w:val="Compact"/>
        <w:numPr>
          <w:ilvl w:val="0"/>
          <w:numId w:val="1911"/>
        </w:numPr>
      </w:pPr>
      <w:r>
        <w:t xml:space="preserve">Multimodal yanaşma ilə remisya 30–50%.</w:t>
      </w:r>
    </w:p>
    <w:p>
      <w:pPr>
        <w:pStyle w:val="Compact"/>
        <w:numPr>
          <w:ilvl w:val="0"/>
          <w:numId w:val="1911"/>
        </w:numPr>
      </w:pPr>
      <w:r>
        <w:t xml:space="preserve">Komorbid psixoz pis proqnoz.</w:t>
      </w:r>
    </w:p>
    <w:bookmarkEnd w:id="1981"/>
    <w:bookmarkStart w:id="1982" w:name="X8bcd3d28ab943e95536ae16c9f182d170efbe9c"/>
    <w:p>
      <w:pPr>
        <w:pStyle w:val="Heading3"/>
      </w:pPr>
      <w:r>
        <w:t xml:space="preserve">12. Mənbələr</w:t>
      </w:r>
    </w:p>
    <w:p>
      <w:pPr>
        <w:pStyle w:val="Compact"/>
        <w:numPr>
          <w:ilvl w:val="0"/>
          <w:numId w:val="1912"/>
        </w:numPr>
      </w:pPr>
      <w:r>
        <w:t xml:space="preserve">WHO. ICD-11. 6C45 Disorders due to use of stimulants. 2024.</w:t>
      </w:r>
    </w:p>
    <w:p>
      <w:pPr>
        <w:pStyle w:val="Compact"/>
        <w:numPr>
          <w:ilvl w:val="0"/>
          <w:numId w:val="1912"/>
        </w:numPr>
      </w:pPr>
      <w:r>
        <w:t xml:space="preserve">APA. DSM-5-TR. 2022.</w:t>
      </w:r>
    </w:p>
    <w:p>
      <w:pPr>
        <w:pStyle w:val="Compact"/>
        <w:numPr>
          <w:ilvl w:val="0"/>
          <w:numId w:val="1912"/>
        </w:numPr>
      </w:pPr>
      <w:r>
        <w:t xml:space="preserve">SAMHSA. TIP 33. 2021.</w:t>
      </w:r>
    </w:p>
    <w:p>
      <w:pPr>
        <w:pStyle w:val="Compact"/>
        <w:numPr>
          <w:ilvl w:val="0"/>
          <w:numId w:val="1912"/>
        </w:numPr>
      </w:pPr>
      <w:r>
        <w:t xml:space="preserve">NIDA. Methamphetamine Research Report. 2019.</w:t>
      </w:r>
    </w:p>
    <w:p>
      <w:pPr>
        <w:pStyle w:val="Compact"/>
        <w:numPr>
          <w:ilvl w:val="0"/>
          <w:numId w:val="1912"/>
        </w:numPr>
      </w:pPr>
      <w:r>
        <w:t xml:space="preserve">Trivedi M.H. et al. Bupropion and Naltrexone in Methamphetamine Use Disorder. NEJM 2021;384(2):140–153.</w:t>
      </w:r>
    </w:p>
    <w:p>
      <w:pPr>
        <w:pStyle w:val="Compact"/>
        <w:numPr>
          <w:ilvl w:val="0"/>
          <w:numId w:val="1912"/>
        </w:numPr>
      </w:pPr>
      <w:r>
        <w:t xml:space="preserve">Rawson R.A. et al. Matrix Model. SAMHSA.</w:t>
      </w:r>
    </w:p>
    <w:bookmarkEnd w:id="1982"/>
    <w:bookmarkEnd w:id="1983"/>
    <w:bookmarkStart w:id="2006" w:name="X7d6838b7a3c4146ef9228d26c9a710e1244ad5f"/>
    <w:p>
      <w:pPr>
        <w:pageBreakBefore/>
        <w:pStyle w:val="Heading2"/>
      </w:pPr>
      <w:r>
        <w:t xml:space="preserve">6C46</w:t>
      </w:r>
      <w:r>
        <w:t xml:space="preserve"> </w:t>
      </w:r>
      <w:r>
        <w:t xml:space="preserve">HALÜSİNOGEN İSTİFADƏSİ POZUNTULARI</w:t>
      </w:r>
    </w:p>
    <w:bookmarkStart w:id="1984" w:name="Xa570663ac4a8349270e07fb832311d0b2643612"/>
    <w:p>
      <w:pPr>
        <w:pStyle w:val="Heading3"/>
      </w:pPr>
      <w:r>
        <w:t xml:space="preserve">1. Tərif və nozologiya</w:t>
      </w:r>
    </w:p>
    <w:p>
      <w:pPr>
        <w:pStyle w:val="FirstParagraph"/>
      </w:pPr>
      <w:r>
        <w:t xml:space="preserve">Halüsinogen istifadəsi pozuntuları (XBT-11:</w:t>
      </w:r>
      <w:r>
        <w:t xml:space="preserve"> </w:t>
      </w:r>
      <w:r>
        <w:t xml:space="preserve">6C46</w:t>
      </w:r>
      <w:r>
        <w:t xml:space="preserve">; DSM-5-TR: 304.5x Hallucinogen Use Disorder) — LSD, psilocybin, mescaline, DMT, ayahuasca, ketamin (dissosiativ halüsinogen) və oxşar maddələrin istifadəsi ilə əlaqəli pozuntular.</w:t>
      </w:r>
    </w:p>
    <w:bookmarkEnd w:id="1984"/>
    <w:bookmarkStart w:id="1985" w:name="X3bdaca41f4849370dd43585a6e6dc011c15cef5"/>
    <w:p>
      <w:pPr>
        <w:pStyle w:val="Heading3"/>
      </w:pPr>
      <w:r>
        <w:t xml:space="preserve">2. Tarixçə</w:t>
      </w:r>
    </w:p>
    <w:p>
      <w:pPr>
        <w:pStyle w:val="Compact"/>
        <w:numPr>
          <w:ilvl w:val="0"/>
          <w:numId w:val="1913"/>
        </w:numPr>
      </w:pPr>
      <w:r>
        <w:t xml:space="preserve">Hofmann A. (1943) — LSD-nin halüsinogen təsirinin təsadüfi aşkarı.</w:t>
      </w:r>
    </w:p>
    <w:p>
      <w:pPr>
        <w:pStyle w:val="Compact"/>
        <w:numPr>
          <w:ilvl w:val="0"/>
          <w:numId w:val="1913"/>
        </w:numPr>
      </w:pPr>
      <w:r>
        <w:t xml:space="preserve">1950–60-cı illər — klinik tədqiqatlar (depresiya, sxizofreniya).</w:t>
      </w:r>
    </w:p>
    <w:p>
      <w:pPr>
        <w:pStyle w:val="Compact"/>
        <w:numPr>
          <w:ilvl w:val="0"/>
          <w:numId w:val="1913"/>
        </w:numPr>
      </w:pPr>
      <w:r>
        <w:t xml:space="preserve">1971 — Controlled Substances Act ABŞ-da Schedule I.</w:t>
      </w:r>
    </w:p>
    <w:p>
      <w:pPr>
        <w:pStyle w:val="Compact"/>
        <w:numPr>
          <w:ilvl w:val="0"/>
          <w:numId w:val="1913"/>
        </w:numPr>
      </w:pPr>
      <w:r>
        <w:t xml:space="preserve">2020+ — psilocybin və ketamin "psixedelik terapiya" araşdırma renessansı.</w:t>
      </w:r>
    </w:p>
    <w:bookmarkEnd w:id="1985"/>
    <w:bookmarkStart w:id="1986" w:name="X9fbe78ebdf8bd38f3c25ac7e1560ee4d999f781"/>
    <w:p>
      <w:pPr>
        <w:pStyle w:val="Heading3"/>
      </w:pPr>
      <w:r>
        <w:t xml:space="preserve">3. Epidemiologiya</w:t>
      </w:r>
    </w:p>
    <w:p>
      <w:pPr>
        <w:pStyle w:val="Compact"/>
        <w:numPr>
          <w:ilvl w:val="0"/>
          <w:numId w:val="1914"/>
        </w:numPr>
      </w:pPr>
      <w:r>
        <w:t xml:space="preserve">Asılılıq nisbətən nadir (digər maddələrdən fərqli); tipik istifadə episodik.</w:t>
      </w:r>
    </w:p>
    <w:p>
      <w:pPr>
        <w:pStyle w:val="Compact"/>
        <w:numPr>
          <w:ilvl w:val="0"/>
          <w:numId w:val="1914"/>
        </w:numPr>
      </w:pPr>
      <w:r>
        <w:t xml:space="preserve">Hallucinogen Persisting Perception Disorder (HPPD) — flashback-bənzər təcrübələr.</w:t>
      </w:r>
    </w:p>
    <w:bookmarkEnd w:id="1986"/>
    <w:bookmarkStart w:id="1987" w:name="Xd12ce94e97816783bdc3130a32349b05f4b779e"/>
    <w:p>
      <w:pPr>
        <w:pStyle w:val="Heading3"/>
      </w:pPr>
      <w:r>
        <w:t xml:space="preserve">4. Etiologiya</w:t>
      </w:r>
    </w:p>
    <w:p>
      <w:pPr>
        <w:pStyle w:val="Compact"/>
        <w:numPr>
          <w:ilvl w:val="0"/>
          <w:numId w:val="1915"/>
        </w:numPr>
      </w:pPr>
      <w:r>
        <w:t xml:space="preserve">Serotonergic (5-HT2A) və ya NMDA (ketamin, PCP) reseptorlarına təsir.</w:t>
      </w:r>
    </w:p>
    <w:p>
      <w:pPr>
        <w:pStyle w:val="Compact"/>
        <w:numPr>
          <w:ilvl w:val="0"/>
          <w:numId w:val="1915"/>
        </w:numPr>
      </w:pPr>
      <w:r>
        <w:t xml:space="preserve">Mühit, peer, eksperimentasiya.</w:t>
      </w:r>
    </w:p>
    <w:bookmarkEnd w:id="1987"/>
    <w:bookmarkStart w:id="1988" w:name="X60abe9e9013ca2c5ae04c7509a398c823f195e0"/>
    <w:p>
      <w:pPr>
        <w:pStyle w:val="Heading3"/>
      </w:pPr>
      <w:r>
        <w:t xml:space="preserve">5. Klinik təzahürlər</w:t>
      </w:r>
    </w:p>
    <w:p>
      <w:pPr>
        <w:pStyle w:val="Compact"/>
        <w:numPr>
          <w:ilvl w:val="0"/>
          <w:numId w:val="1916"/>
        </w:numPr>
      </w:pPr>
      <w:r>
        <w:t xml:space="preserve">İntoksikasiya — vizual halüsinasiyalar, synesthesia, zaman pozuntusu, depersonalizasiya, derealizasiya, "bad trip" (panik, paranoiya).</w:t>
      </w:r>
    </w:p>
    <w:p>
      <w:pPr>
        <w:pStyle w:val="Compact"/>
        <w:numPr>
          <w:ilvl w:val="0"/>
          <w:numId w:val="1916"/>
        </w:numPr>
      </w:pPr>
      <w:r>
        <w:t xml:space="preserve">Ağır halda — psixoz, ölümcül qəzalar.</w:t>
      </w:r>
    </w:p>
    <w:p>
      <w:pPr>
        <w:pStyle w:val="Compact"/>
        <w:numPr>
          <w:ilvl w:val="0"/>
          <w:numId w:val="1916"/>
        </w:numPr>
      </w:pPr>
      <w:r>
        <w:t xml:space="preserve">"Persisting Perception Disorder" (HPPD) — istifadədən sonra davam edən vizual fenomenlər (flashback).</w:t>
      </w:r>
    </w:p>
    <w:p>
      <w:pPr>
        <w:pStyle w:val="Compact"/>
        <w:numPr>
          <w:ilvl w:val="0"/>
          <w:numId w:val="1916"/>
        </w:numPr>
      </w:pPr>
      <w:r>
        <w:t xml:space="preserve">Ketamin — dissosiasiya, "K-hole"; xronik istifadə — sidik kisəsi sindromu.</w:t>
      </w:r>
    </w:p>
    <w:p>
      <w:pPr>
        <w:pStyle w:val="Compact"/>
        <w:numPr>
          <w:ilvl w:val="0"/>
          <w:numId w:val="1916"/>
        </w:numPr>
      </w:pPr>
      <w:r>
        <w:t xml:space="preserve">PCP — agressiv davranış, analjezia, dezorqanizə davranış.</w:t>
      </w:r>
    </w:p>
    <w:bookmarkEnd w:id="1988"/>
    <w:bookmarkStart w:id="1993" w:name="X116a70ac32a9b0cf4a5448f449bd3b80487ec63"/>
    <w:p>
      <w:pPr>
        <w:pStyle w:val="Heading3"/>
      </w:pPr>
      <w:r>
        <w:t xml:space="preserve">6. Diaqnoz</w:t>
      </w:r>
    </w:p>
    <w:bookmarkStart w:id="1989" w:name="vahid-diaqnostik-meyarlar-38"/>
    <w:p>
      <w:pPr>
        <w:pStyle w:val="Heading4"/>
      </w:pPr>
      <w:r>
        <w:t xml:space="preserve">6.1 Vahid diaqnostik meyarlar</w:t>
      </w:r>
    </w:p>
    <w:p>
      <w:pPr>
        <w:pStyle w:val="FirstParagraph"/>
      </w:pPr>
      <w:r>
        <w:t xml:space="preserve">DSM-5-TR 11 meyar; HPPD ayrı diaqnoz (DSM-5).</w:t>
      </w:r>
    </w:p>
    <w:bookmarkEnd w:id="1989"/>
    <w:bookmarkStart w:id="1990" w:name="mənbə-spesifik-dəqiqləşdirmələr-115"/>
    <w:p>
      <w:pPr>
        <w:pStyle w:val="Heading4"/>
      </w:pPr>
      <w:r>
        <w:t xml:space="preserve">6.2 Mənbə-spesifik dəqiqləşdirmələr</w:t>
      </w:r>
    </w:p>
    <w:p>
      <w:pPr>
        <w:pStyle w:val="Compact"/>
        <w:numPr>
          <w:ilvl w:val="0"/>
          <w:numId w:val="1917"/>
        </w:numPr>
      </w:pPr>
      <w:r>
        <w:t xml:space="preserve">NIDA, SAMHSA.</w:t>
      </w:r>
    </w:p>
    <w:bookmarkEnd w:id="1990"/>
    <w:bookmarkStart w:id="1991" w:name="diaqnostika-alqoritmi-59"/>
    <w:p>
      <w:pPr>
        <w:pStyle w:val="Heading4"/>
      </w:pPr>
      <w:r>
        <w:t xml:space="preserve">6.3 Diaqnostika alqoritmi</w:t>
      </w:r>
    </w:p>
    <w:p>
      <w:pPr>
        <w:pStyle w:val="Compact"/>
        <w:numPr>
          <w:ilvl w:val="0"/>
          <w:numId w:val="1918"/>
        </w:numPr>
      </w:pPr>
      <w:r>
        <w:t xml:space="preserve">Klinik müsahibə.</w:t>
      </w:r>
    </w:p>
    <w:p>
      <w:pPr>
        <w:pStyle w:val="Compact"/>
        <w:numPr>
          <w:ilvl w:val="0"/>
          <w:numId w:val="1918"/>
        </w:numPr>
      </w:pPr>
      <w:r>
        <w:t xml:space="preserve">Toksikoloji (LSD standart panellərdə yox).</w:t>
      </w:r>
    </w:p>
    <w:p>
      <w:pPr>
        <w:pStyle w:val="Compact"/>
        <w:numPr>
          <w:ilvl w:val="0"/>
          <w:numId w:val="1918"/>
        </w:numPr>
      </w:pPr>
      <w:r>
        <w:t xml:space="preserve">Komorbid psixoz, narahatlıq, MDD.</w:t>
      </w:r>
    </w:p>
    <w:bookmarkEnd w:id="1991"/>
    <w:bookmarkStart w:id="1992"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992"/>
    <w:bookmarkEnd w:id="1993"/>
    <w:bookmarkStart w:id="1994" w:name="X33a12ddce236c8d0394ac6a11a4cf5dec748a03"/>
    <w:p>
      <w:pPr>
        <w:pStyle w:val="Heading3"/>
      </w:pPr>
      <w:r>
        <w:t xml:space="preserve">7. Müayinə</w:t>
      </w:r>
    </w:p>
    <w:p>
      <w:pPr>
        <w:pStyle w:val="Compact"/>
        <w:numPr>
          <w:ilvl w:val="0"/>
          <w:numId w:val="1919"/>
        </w:numPr>
      </w:pPr>
      <w:r>
        <w:t xml:space="preserve">Toksikoloji.</w:t>
      </w:r>
    </w:p>
    <w:p>
      <w:pPr>
        <w:pStyle w:val="Compact"/>
        <w:numPr>
          <w:ilvl w:val="0"/>
          <w:numId w:val="1919"/>
        </w:numPr>
      </w:pPr>
      <w:r>
        <w:t xml:space="preserve">Komorbidlik şkalaları.</w:t>
      </w:r>
    </w:p>
    <w:bookmarkEnd w:id="1994"/>
    <w:bookmarkStart w:id="1996" w:name="X8429fb867ffcb9caee26aaaec339644cf15bdd7"/>
    <w:p>
      <w:pPr>
        <w:pStyle w:val="Heading3"/>
      </w:pPr>
      <w:r>
        <w:t xml:space="preserve">8. Müalicə</w:t>
      </w:r>
    </w:p>
    <w:p>
      <w:pPr>
        <w:pStyle w:val="Compact"/>
        <w:numPr>
          <w:ilvl w:val="0"/>
          <w:numId w:val="1920"/>
        </w:numPr>
      </w:pPr>
      <w:r>
        <w:t xml:space="preserve">Kəskin intoksikasiya ("bad trip") — sakit mühit, benzodiazepin (lorazepam); antipsixotik (haloperidol) yalnız ağır psixotik halda; ehtiyat.</w:t>
      </w:r>
    </w:p>
    <w:p>
      <w:pPr>
        <w:pStyle w:val="Compact"/>
        <w:numPr>
          <w:ilvl w:val="0"/>
          <w:numId w:val="1920"/>
        </w:numPr>
      </w:pPr>
      <w:r>
        <w:t xml:space="preserve">Asılılıq nadir; psixososial müdaxilə (MI, KDT).</w:t>
      </w:r>
    </w:p>
    <w:p>
      <w:pPr>
        <w:pStyle w:val="Compact"/>
        <w:numPr>
          <w:ilvl w:val="0"/>
          <w:numId w:val="1920"/>
        </w:numPr>
      </w:pPr>
      <w:r>
        <w:t xml:space="preserve">HPPD — antipsixotik adətən effektsiz; clonazepam bəzi pasiyentdə kömək; uzunmüddətli izləmə.</w:t>
      </w:r>
    </w:p>
    <w:p>
      <w:pPr>
        <w:pStyle w:val="Compact"/>
        <w:numPr>
          <w:ilvl w:val="0"/>
          <w:numId w:val="1920"/>
        </w:numPr>
      </w:pPr>
      <w:r>
        <w:t xml:space="preserve">Psilocybin və ketamin terapevtik tədqiqatları (refrakter MDD, PTSD) — araşdırma protokollarında nəzarət altında istifadə; standart klinik praktikada hələ təsdiq olunmuş protokollar məhduddur (FDA esketamin Spravato istisna).</w:t>
      </w:r>
    </w:p>
    <w:bookmarkStart w:id="1995" w:name="mənbə-spesifik-dəqiqləşdirmələr-116"/>
    <w:p>
      <w:pPr>
        <w:pStyle w:val="Heading4"/>
      </w:pPr>
      <w:r>
        <w:t xml:space="preserve">Mənbə-spesifik dəqiqləşdirmələr</w:t>
      </w:r>
    </w:p>
    <w:p>
      <w:pPr>
        <w:pStyle w:val="Compact"/>
        <w:numPr>
          <w:ilvl w:val="0"/>
          <w:numId w:val="1921"/>
        </w:numPr>
      </w:pPr>
      <w:r>
        <w:t xml:space="preserve">NIDA — psixedelik tədqiqat renessansı; klinik tövsiyə hələ tələb deyir.</w:t>
      </w:r>
    </w:p>
    <w:bookmarkEnd w:id="1995"/>
    <w:bookmarkEnd w:id="1996"/>
    <w:bookmarkStart w:id="1997"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1997"/>
    <w:bookmarkStart w:id="2003" w:name="X7181eaed2198d50d09a0adb660e68f2f0edfa63"/>
    <w:p>
      <w:pPr>
        <w:pStyle w:val="Heading3"/>
      </w:pPr>
      <w:r>
        <w:t xml:space="preserve">10. Mif və yanlış inanclar</w:t>
      </w:r>
    </w:p>
    <w:bookmarkStart w:id="1998"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1998"/>
    <w:bookmarkStart w:id="1999"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 FDA "Breakthrough Therapy" statusunda, lakin geniş tövsiyə hələ vaxtsız.</w:t>
      </w:r>
    </w:p>
    <w:bookmarkEnd w:id="1999"/>
    <w:bookmarkStart w:id="2000"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00"/>
    <w:bookmarkStart w:id="2001"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 FDA 2019 ağır refrakter depresiya üçün təsdiq.</w:t>
      </w:r>
    </w:p>
    <w:bookmarkEnd w:id="2001"/>
    <w:bookmarkStart w:id="2002" w:name="mif-5-lsd-flashback-mifdir"/>
    <w:p>
      <w:pPr>
        <w:pStyle w:val="Heading5"/>
      </w:pPr>
      <w:r>
        <w:t xml:space="preserve">Mif 5: "LSD "flashback" mifdir"</w:t>
      </w:r>
    </w:p>
    <w:p>
      <w:pPr>
        <w:pStyle w:val="FirstParagraph"/>
      </w:pPr>
      <w:r>
        <w:t xml:space="preserve">Sübut: HPPD DSM-5 rəsmi diaqnoz; bəzi pasiyentdə davamlı vizual pozuntular.</w:t>
      </w:r>
    </w:p>
    <w:bookmarkEnd w:id="2002"/>
    <w:bookmarkEnd w:id="2003"/>
    <w:bookmarkStart w:id="2004" w:name="X5d32a98e54bde69075c6cd9265b060acb12664e"/>
    <w:p>
      <w:pPr>
        <w:pStyle w:val="Heading3"/>
      </w:pPr>
      <w:r>
        <w:t xml:space="preserve">11. Proqnoz</w:t>
      </w:r>
    </w:p>
    <w:p>
      <w:pPr>
        <w:pStyle w:val="Compact"/>
        <w:numPr>
          <w:ilvl w:val="0"/>
          <w:numId w:val="1922"/>
        </w:numPr>
      </w:pPr>
      <w:r>
        <w:t xml:space="preserve">Əksər istifadəçilərdə asılılıq inkişaf etmir.</w:t>
      </w:r>
    </w:p>
    <w:p>
      <w:pPr>
        <w:pStyle w:val="Compact"/>
        <w:numPr>
          <w:ilvl w:val="0"/>
          <w:numId w:val="1922"/>
        </w:numPr>
      </w:pPr>
      <w:r>
        <w:t xml:space="preserve">Ağır psixotik və ya HPPD komplikasiyalı pasiyentlərdə xronik gediş.</w:t>
      </w:r>
    </w:p>
    <w:bookmarkEnd w:id="2004"/>
    <w:bookmarkStart w:id="2005" w:name="X7c6e80a5646fa38958a956fde38bf562d649368"/>
    <w:p>
      <w:pPr>
        <w:pStyle w:val="Heading3"/>
      </w:pPr>
      <w:r>
        <w:t xml:space="preserve">12. Mənbələr</w:t>
      </w:r>
    </w:p>
    <w:p>
      <w:pPr>
        <w:pStyle w:val="Compact"/>
        <w:numPr>
          <w:ilvl w:val="0"/>
          <w:numId w:val="1923"/>
        </w:numPr>
      </w:pPr>
      <w:r>
        <w:t xml:space="preserve">WHO. ICD-11. 6C46 Disorders due to use of hallucinogens. 2024.</w:t>
      </w:r>
    </w:p>
    <w:p>
      <w:pPr>
        <w:pStyle w:val="Compact"/>
        <w:numPr>
          <w:ilvl w:val="0"/>
          <w:numId w:val="1923"/>
        </w:numPr>
      </w:pPr>
      <w:r>
        <w:t xml:space="preserve">APA. DSM-5-TR. 2022.</w:t>
      </w:r>
    </w:p>
    <w:p>
      <w:pPr>
        <w:pStyle w:val="Compact"/>
        <w:numPr>
          <w:ilvl w:val="0"/>
          <w:numId w:val="1923"/>
        </w:numPr>
      </w:pPr>
      <w:r>
        <w:t xml:space="preserve">NIDA. Hallucinogens DrugFacts. 2019.</w:t>
      </w:r>
    </w:p>
    <w:p>
      <w:pPr>
        <w:pStyle w:val="Compact"/>
        <w:numPr>
          <w:ilvl w:val="0"/>
          <w:numId w:val="1923"/>
        </w:numPr>
      </w:pPr>
      <w:r>
        <w:t xml:space="preserve">Halpern J.H., Lerner A.G., Passie T. A review of Hallucinogen Persisting Perception Disorder (HPPD). Curr Top Behav Neurosci 2018;36:333–360.</w:t>
      </w:r>
    </w:p>
    <w:p>
      <w:pPr>
        <w:pStyle w:val="Compact"/>
        <w:numPr>
          <w:ilvl w:val="0"/>
          <w:numId w:val="1923"/>
        </w:numPr>
      </w:pPr>
      <w:r>
        <w:t xml:space="preserve">Carhart-Harris R.L. et al. Trial of psilocybin versus escitalopram for depression. NEJM 2021;384(15):1402–1411.</w:t>
      </w:r>
    </w:p>
    <w:bookmarkEnd w:id="2005"/>
    <w:bookmarkEnd w:id="2006"/>
    <w:bookmarkStart w:id="2031" w:name="X3c507aeed66809afc23ada0d710e749ea663a23"/>
    <w:p>
      <w:pPr>
        <w:pageBreakBefore/>
        <w:pStyle w:val="Heading2"/>
      </w:pPr>
      <w:r>
        <w:t xml:space="preserve">6C47</w:t>
      </w:r>
      <w:r>
        <w:t xml:space="preserve"> </w:t>
      </w:r>
      <w:r>
        <w:t xml:space="preserve">NİKOTİN İSTİFADƏSİ POZUNTULARI</w:t>
      </w:r>
    </w:p>
    <w:bookmarkStart w:id="2007" w:name="Xd00fb608cbfd1b4ee9efbaf481ea2312ae67838"/>
    <w:p>
      <w:pPr>
        <w:pStyle w:val="Heading3"/>
      </w:pPr>
      <w:r>
        <w:t xml:space="preserve">1. Tərif və nozologiya</w:t>
      </w:r>
    </w:p>
    <w:p>
      <w:pPr>
        <w:pStyle w:val="FirstParagraph"/>
      </w:pPr>
      <w:r>
        <w:t xml:space="preserve">Nikotin istifadəsi pozuntuları (XBT-11:</w:t>
      </w:r>
      <w:r>
        <w:t xml:space="preserve"> </w:t>
      </w:r>
      <w:r>
        <w:t xml:space="preserve">6C47</w:t>
      </w:r>
      <w:r>
        <w:t xml:space="preserve">; DSM-5-TR: 305.1 Tobacco Use Disorder) — siqaret, tütün məhsulları, e-siqaret və ya digər nikotin maddələrinin kontrolu pozulmuş istifadəsi. Dünyada qabaqlanan mortalite səbəbidir.</w:t>
      </w:r>
    </w:p>
    <w:bookmarkEnd w:id="2007"/>
    <w:bookmarkStart w:id="2008" w:name="X24469f06f404a8041bc1878711f188de2ce38c5"/>
    <w:p>
      <w:pPr>
        <w:pStyle w:val="Heading3"/>
      </w:pPr>
      <w:r>
        <w:t xml:space="preserve">2. Tarixçə</w:t>
      </w:r>
    </w:p>
    <w:p>
      <w:pPr>
        <w:pStyle w:val="Compact"/>
        <w:numPr>
          <w:ilvl w:val="0"/>
          <w:numId w:val="1924"/>
        </w:numPr>
      </w:pPr>
      <w:r>
        <w:t xml:space="preserve">1964 — Surgeon General Report (ABŞ) — tütünün xəstəlik səbəbi kimi tanınması.</w:t>
      </w:r>
    </w:p>
    <w:p>
      <w:pPr>
        <w:pStyle w:val="Compact"/>
        <w:numPr>
          <w:ilvl w:val="0"/>
          <w:numId w:val="1924"/>
        </w:numPr>
      </w:pPr>
      <w:r>
        <w:t xml:space="preserve">DSM-IV — Nicotine Dependence; DSM-5 — Tobacco Use Disorder.</w:t>
      </w:r>
    </w:p>
    <w:p>
      <w:pPr>
        <w:pStyle w:val="Compact"/>
        <w:numPr>
          <w:ilvl w:val="0"/>
          <w:numId w:val="1924"/>
        </w:numPr>
      </w:pPr>
      <w:r>
        <w:t xml:space="preserve">2003 — WHO FCTC (Framework Convention on Tobacco Control).</w:t>
      </w:r>
    </w:p>
    <w:p>
      <w:pPr>
        <w:pStyle w:val="Compact"/>
        <w:numPr>
          <w:ilvl w:val="0"/>
          <w:numId w:val="1924"/>
        </w:numPr>
      </w:pPr>
      <w:r>
        <w:t xml:space="preserve">2010+ — e-siqaret epidemiyası, "EVALI" (e-cigarette/vaping product use-associated lung injury).</w:t>
      </w:r>
    </w:p>
    <w:bookmarkEnd w:id="2008"/>
    <w:bookmarkStart w:id="2009" w:name="Xb44e2900d0de4ea163cb8e1a1ab923983626dc9"/>
    <w:p>
      <w:pPr>
        <w:pStyle w:val="Heading3"/>
      </w:pPr>
      <w:r>
        <w:t xml:space="preserve">3. Epidemiologiya</w:t>
      </w:r>
    </w:p>
    <w:p>
      <w:pPr>
        <w:pStyle w:val="Compact"/>
        <w:numPr>
          <w:ilvl w:val="0"/>
          <w:numId w:val="1925"/>
        </w:numPr>
      </w:pPr>
      <w:r>
        <w:t xml:space="preserve">Dünya: 1,3 mlrd istifadəçi; illik 8 mln+ ölüm (WHO).</w:t>
      </w:r>
    </w:p>
    <w:p>
      <w:pPr>
        <w:pStyle w:val="Compact"/>
        <w:numPr>
          <w:ilvl w:val="0"/>
          <w:numId w:val="1925"/>
        </w:numPr>
      </w:pPr>
      <w:r>
        <w:t xml:space="preserve">Cins: kişilərdə yüksək (lakin azalmaqdadır); qadınlarda artma müşahidə edilir bəzi regionlarda.</w:t>
      </w:r>
    </w:p>
    <w:p>
      <w:pPr>
        <w:pStyle w:val="Compact"/>
        <w:numPr>
          <w:ilvl w:val="0"/>
          <w:numId w:val="1925"/>
        </w:numPr>
      </w:pPr>
      <w:r>
        <w:t xml:space="preserve">Komorbidlik: MDD, sxizofreniya (~60–80% pasiyent siqaret çəkir), narahatlıq, başqa maddə istifadəsi.</w:t>
      </w:r>
    </w:p>
    <w:p>
      <w:pPr>
        <w:pStyle w:val="Compact"/>
        <w:numPr>
          <w:ilvl w:val="0"/>
          <w:numId w:val="1925"/>
        </w:numPr>
      </w:pPr>
      <w:r>
        <w:t xml:space="preserve">Tütün — kanser, KOAH, kardiyovaskulyar, stroke, perinatal komplikasiyalar.</w:t>
      </w:r>
    </w:p>
    <w:bookmarkEnd w:id="2009"/>
    <w:bookmarkStart w:id="2010" w:name="X5feda93787fcf71d90fa30e5380fa76cee4fc2a"/>
    <w:p>
      <w:pPr>
        <w:pStyle w:val="Heading3"/>
      </w:pPr>
      <w:r>
        <w:t xml:space="preserve">4. Etiologiya</w:t>
      </w:r>
    </w:p>
    <w:p>
      <w:pPr>
        <w:pStyle w:val="Compact"/>
        <w:numPr>
          <w:ilvl w:val="0"/>
          <w:numId w:val="1926"/>
        </w:numPr>
      </w:pPr>
      <w:r>
        <w:t xml:space="preserve">İrsilik 50%.</w:t>
      </w:r>
    </w:p>
    <w:p>
      <w:pPr>
        <w:pStyle w:val="Compact"/>
        <w:numPr>
          <w:ilvl w:val="0"/>
          <w:numId w:val="1926"/>
        </w:numPr>
      </w:pPr>
      <w:r>
        <w:t xml:space="preserve">Neyrobioloji — nikotin α4β2 nikotinik asetilkolin reseptorlarına; dopamin mükafat artımı.</w:t>
      </w:r>
    </w:p>
    <w:p>
      <w:pPr>
        <w:pStyle w:val="Compact"/>
        <w:numPr>
          <w:ilvl w:val="0"/>
          <w:numId w:val="1926"/>
        </w:numPr>
      </w:pPr>
      <w:r>
        <w:t xml:space="preserve">Sosial-mədəni, peer, marketinq.</w:t>
      </w:r>
    </w:p>
    <w:bookmarkEnd w:id="2010"/>
    <w:bookmarkStart w:id="2011" w:name="Xca2478c53594ce86bda3c5075eff7793d78d440"/>
    <w:p>
      <w:pPr>
        <w:pStyle w:val="Heading3"/>
      </w:pPr>
      <w:r>
        <w:t xml:space="preserve">5. Klinik təzahürlər</w:t>
      </w:r>
    </w:p>
    <w:p>
      <w:pPr>
        <w:pStyle w:val="Compact"/>
        <w:numPr>
          <w:ilvl w:val="0"/>
          <w:numId w:val="1927"/>
        </w:numPr>
      </w:pPr>
      <w:r>
        <w:t xml:space="preserve">Asılılıq sindromu.</w:t>
      </w:r>
    </w:p>
    <w:p>
      <w:pPr>
        <w:pStyle w:val="Compact"/>
        <w:numPr>
          <w:ilvl w:val="0"/>
          <w:numId w:val="1927"/>
        </w:numPr>
      </w:pPr>
      <w:r>
        <w:t xml:space="preserve">Kəsilmə — irritabellik, narahatlıq, konsentrasiya çətinliyi, iştah, yuxu pozulması, depresiv əhval; 24 saatda başlanır, pik 2–3 gün, 2–4 həftə davam.</w:t>
      </w:r>
    </w:p>
    <w:p>
      <w:pPr>
        <w:pStyle w:val="Compact"/>
        <w:numPr>
          <w:ilvl w:val="0"/>
          <w:numId w:val="1927"/>
        </w:numPr>
      </w:pPr>
      <w:r>
        <w:t xml:space="preserve">E-siqaret — nikotin asılılığı + EVALI riski.</w:t>
      </w:r>
    </w:p>
    <w:bookmarkEnd w:id="2011"/>
    <w:bookmarkStart w:id="2016" w:name="X673011343ea0b6bfa364bd3a262610ea8fb4821"/>
    <w:p>
      <w:pPr>
        <w:pStyle w:val="Heading3"/>
      </w:pPr>
      <w:r>
        <w:t xml:space="preserve">6. Diaqnoz</w:t>
      </w:r>
    </w:p>
    <w:bookmarkStart w:id="2012" w:name="vahid-diaqnostik-meyarlar-39"/>
    <w:p>
      <w:pPr>
        <w:pStyle w:val="Heading4"/>
      </w:pPr>
      <w:r>
        <w:t xml:space="preserve">6.1 Vahid diaqnostik meyarlar</w:t>
      </w:r>
    </w:p>
    <w:p>
      <w:pPr>
        <w:pStyle w:val="FirstParagraph"/>
      </w:pPr>
      <w:r>
        <w:t xml:space="preserve">DSM-5-TR 11 meyar (AUD strukturu); XBT-11 — paralel.</w:t>
      </w:r>
    </w:p>
    <w:bookmarkEnd w:id="2012"/>
    <w:bookmarkStart w:id="2013" w:name="mənbə-spesifik-dəqiqləşdirmələr-117"/>
    <w:p>
      <w:pPr>
        <w:pStyle w:val="Heading4"/>
      </w:pPr>
      <w:r>
        <w:t xml:space="preserve">6.2 Mənbə-spesifik dəqiqləşdirmələr</w:t>
      </w:r>
    </w:p>
    <w:p>
      <w:pPr>
        <w:pStyle w:val="Compact"/>
        <w:numPr>
          <w:ilvl w:val="0"/>
          <w:numId w:val="1928"/>
        </w:numPr>
      </w:pPr>
      <w:r>
        <w:t xml:space="preserve">USPSTF — bütün yetkin pasiyentlərin tütün istifadəsi skrining edilməsi; siqaret çəkənlərə 5A (Ask, Advise, Assess, Assist, Arrange) yanaşması.</w:t>
      </w:r>
    </w:p>
    <w:p>
      <w:pPr>
        <w:pStyle w:val="Compact"/>
        <w:numPr>
          <w:ilvl w:val="0"/>
          <w:numId w:val="1928"/>
        </w:numPr>
      </w:pPr>
      <w:r>
        <w:t xml:space="preserve">NICE NG209 (Tobacco: preventing uptake, promoting quitting and treating dependence, 2021).</w:t>
      </w:r>
    </w:p>
    <w:bookmarkEnd w:id="2013"/>
    <w:bookmarkStart w:id="2014" w:name="diaqnostika-alqoritmi-60"/>
    <w:p>
      <w:pPr>
        <w:pStyle w:val="Heading4"/>
      </w:pPr>
      <w:r>
        <w:t xml:space="preserve">6.3 Diaqnostika alqoritmi</w:t>
      </w:r>
    </w:p>
    <w:p>
      <w:pPr>
        <w:pStyle w:val="Compact"/>
        <w:numPr>
          <w:ilvl w:val="0"/>
          <w:numId w:val="1929"/>
        </w:numPr>
      </w:pPr>
      <w:r>
        <w:t xml:space="preserve">Klinik müsahibə (5A).</w:t>
      </w:r>
    </w:p>
    <w:p>
      <w:pPr>
        <w:pStyle w:val="Compact"/>
        <w:numPr>
          <w:ilvl w:val="0"/>
          <w:numId w:val="1929"/>
        </w:numPr>
      </w:pPr>
      <w:r>
        <w:t xml:space="preserve">Fagerström Test for Nicotine Dependence (FTND).</w:t>
      </w:r>
    </w:p>
    <w:p>
      <w:pPr>
        <w:pStyle w:val="Compact"/>
        <w:numPr>
          <w:ilvl w:val="0"/>
          <w:numId w:val="1929"/>
        </w:numPr>
      </w:pPr>
      <w:r>
        <w:t xml:space="preserve">CO ekspirator monitorinq (motivasiya).</w:t>
      </w:r>
    </w:p>
    <w:p>
      <w:pPr>
        <w:pStyle w:val="Compact"/>
        <w:numPr>
          <w:ilvl w:val="0"/>
          <w:numId w:val="1929"/>
        </w:numPr>
      </w:pPr>
      <w:r>
        <w:t xml:space="preserve">Komorbid kardiyak və respirator qiymətləndirmə.</w:t>
      </w:r>
    </w:p>
    <w:bookmarkEnd w:id="2014"/>
    <w:bookmarkStart w:id="2015"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015"/>
    <w:bookmarkEnd w:id="2016"/>
    <w:bookmarkStart w:id="2017" w:name="X8821c7950bb8378f0ec5e8a7359aff54e294934"/>
    <w:p>
      <w:pPr>
        <w:pStyle w:val="Heading3"/>
      </w:pPr>
      <w:r>
        <w:t xml:space="preserve">7. Müayinə</w:t>
      </w:r>
    </w:p>
    <w:p>
      <w:pPr>
        <w:pStyle w:val="Compact"/>
        <w:numPr>
          <w:ilvl w:val="0"/>
          <w:numId w:val="1930"/>
        </w:numPr>
      </w:pPr>
      <w:r>
        <w:t xml:space="preserve">FTND.</w:t>
      </w:r>
    </w:p>
    <w:p>
      <w:pPr>
        <w:pStyle w:val="Compact"/>
        <w:numPr>
          <w:ilvl w:val="0"/>
          <w:numId w:val="1930"/>
        </w:numPr>
      </w:pPr>
      <w:r>
        <w:t xml:space="preserve">CO ekspirator.</w:t>
      </w:r>
    </w:p>
    <w:p>
      <w:pPr>
        <w:pStyle w:val="Compact"/>
        <w:numPr>
          <w:ilvl w:val="0"/>
          <w:numId w:val="1930"/>
        </w:numPr>
      </w:pPr>
      <w:r>
        <w:t xml:space="preserve">Spirometriya (KOAH skrining).</w:t>
      </w:r>
    </w:p>
    <w:bookmarkEnd w:id="2017"/>
    <w:bookmarkStart w:id="2020" w:name="X0efff199b8b486fb11d2aa854347808df0cbc82"/>
    <w:p>
      <w:pPr>
        <w:pStyle w:val="Heading3"/>
      </w:pPr>
      <w:r>
        <w:t xml:space="preserve">8. Müalicə</w:t>
      </w:r>
    </w:p>
    <w:bookmarkStart w:id="2018" w:name="Xce1f2209ec1a3ee7bd94071378b5136004eca42"/>
    <w:p>
      <w:pPr>
        <w:pStyle w:val="Heading4"/>
      </w:pPr>
      <w:r>
        <w:t xml:space="preserve">8.1 Ümumi prinsiplər (USPSTF · NICE NG209 · APA 2010)</w:t>
      </w:r>
    </w:p>
    <w:p>
      <w:pPr>
        <w:pStyle w:val="Compact"/>
        <w:numPr>
          <w:ilvl w:val="0"/>
          <w:numId w:val="1931"/>
        </w:numPr>
      </w:pPr>
      <w:r>
        <w:t xml:space="preserve">5A modeli (Ask, Advise, Assess, Assist, Arrange).</w:t>
      </w:r>
    </w:p>
    <w:p>
      <w:pPr>
        <w:pStyle w:val="Compact"/>
        <w:numPr>
          <w:ilvl w:val="0"/>
          <w:numId w:val="1931"/>
        </w:numPr>
      </w:pPr>
      <w:r>
        <w:t xml:space="preserve">Birinci sıra farmakoterapiya:</w:t>
      </w:r>
    </w:p>
    <w:p>
      <w:pPr>
        <w:pStyle w:val="Compact"/>
        <w:numPr>
          <w:ilvl w:val="1"/>
          <w:numId w:val="1932"/>
        </w:numPr>
      </w:pPr>
      <w:r>
        <w:t xml:space="preserve">NRT — Nicotine Replacement Therapy (yamaqlar, çiknə, lozenj, inhaler, sprey) — kombinasiya (uzun + qısa təsirli) monoterapiyadan üstün.</w:t>
      </w:r>
    </w:p>
    <w:p>
      <w:pPr>
        <w:pStyle w:val="Compact"/>
        <w:numPr>
          <w:ilvl w:val="1"/>
          <w:numId w:val="1932"/>
        </w:numPr>
      </w:pPr>
      <w:r>
        <w:t xml:space="preserve">Vareniklin (Chantix) — α4β2 parsial agonist; ən effektiv tək preparat (Cahill K. Cochrane 2016 meta-analiz).</w:t>
      </w:r>
    </w:p>
    <w:p>
      <w:pPr>
        <w:pStyle w:val="Compact"/>
        <w:numPr>
          <w:ilvl w:val="1"/>
          <w:numId w:val="1932"/>
        </w:numPr>
      </w:pPr>
      <w:r>
        <w:t xml:space="preserve">Bupropion SR (Zyban) — dopaminerjik və noradrenerjik təsir.</w:t>
      </w:r>
    </w:p>
    <w:p>
      <w:pPr>
        <w:pStyle w:val="Compact"/>
        <w:numPr>
          <w:ilvl w:val="0"/>
          <w:numId w:val="1931"/>
        </w:numPr>
      </w:pPr>
      <w:r>
        <w:t xml:space="preserve">Davranış müdaxiləsi — KDT, MI, telefon "quitline" xidməti; intensivlik effekti artırır.</w:t>
      </w:r>
    </w:p>
    <w:p>
      <w:pPr>
        <w:pStyle w:val="Compact"/>
        <w:numPr>
          <w:ilvl w:val="0"/>
          <w:numId w:val="1931"/>
        </w:numPr>
      </w:pPr>
      <w:r>
        <w:t xml:space="preserve">Kombinasiya — farmakoterapiya + davranış üstün.</w:t>
      </w:r>
    </w:p>
    <w:p>
      <w:pPr>
        <w:pStyle w:val="Compact"/>
        <w:numPr>
          <w:ilvl w:val="0"/>
          <w:numId w:val="1931"/>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31"/>
        </w:numPr>
      </w:pPr>
      <w:r>
        <w:t xml:space="preserve">Komorbidlik (MDD, sxizofreniya) — tütündən imtina psixiatrik vəziyyəti pisləşdirmir, əksinə yaxşılaşdırır (Taylor G. BMJ 2014 meta-analiz).</w:t>
      </w:r>
    </w:p>
    <w:bookmarkEnd w:id="2018"/>
    <w:bookmarkStart w:id="2019" w:name="mənbə-spesifik-dəqiqləşdirmələr-118"/>
    <w:p>
      <w:pPr>
        <w:pStyle w:val="Heading4"/>
      </w:pPr>
      <w:r>
        <w:t xml:space="preserve">8.2 Mənbə-spesifik dəqiqləşdirmələr</w:t>
      </w:r>
    </w:p>
    <w:p>
      <w:pPr>
        <w:pStyle w:val="Compact"/>
        <w:numPr>
          <w:ilvl w:val="0"/>
          <w:numId w:val="1933"/>
        </w:numPr>
      </w:pPr>
      <w:r>
        <w:t xml:space="preserve">USPSTF 2021 — bütün siqaret çəkənlərə müdaxilə tövsiyə.</w:t>
      </w:r>
    </w:p>
    <w:p>
      <w:pPr>
        <w:pStyle w:val="Compact"/>
        <w:numPr>
          <w:ilvl w:val="0"/>
          <w:numId w:val="1933"/>
        </w:numPr>
      </w:pPr>
      <w:r>
        <w:t xml:space="preserve">NICE NG209 — komorbid psixiatrik pozuntularda da aktiv müdaxilə.</w:t>
      </w:r>
    </w:p>
    <w:p>
      <w:pPr>
        <w:pStyle w:val="Compact"/>
        <w:numPr>
          <w:ilvl w:val="0"/>
          <w:numId w:val="1933"/>
        </w:numPr>
      </w:pPr>
      <w:r>
        <w:t xml:space="preserve">Cahill K. et al. Cochrane 2013 — vareniklin ən effektiv.</w:t>
      </w:r>
    </w:p>
    <w:bookmarkEnd w:id="2019"/>
    <w:bookmarkEnd w:id="2020"/>
    <w:bookmarkStart w:id="2021"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 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021"/>
    <w:bookmarkStart w:id="2028" w:name="Xcc4bf5f21edd9a871b707f052f084031d1999cc"/>
    <w:p>
      <w:pPr>
        <w:pStyle w:val="Heading3"/>
      </w:pPr>
      <w:r>
        <w:t xml:space="preserve">10. Mif və yanlış inanclar</w:t>
      </w:r>
    </w:p>
    <w:bookmarkStart w:id="2022"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022"/>
    <w:bookmarkStart w:id="2023"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023"/>
    <w:bookmarkStart w:id="2024" w:name="mif-3-vareniklin-suicid-riski-yaradır"/>
    <w:p>
      <w:pPr>
        <w:pStyle w:val="Heading5"/>
      </w:pPr>
      <w:r>
        <w:t xml:space="preserve">Mif 3: "Vareniklin suicid riski yaradır"</w:t>
      </w:r>
    </w:p>
    <w:p>
      <w:pPr>
        <w:pStyle w:val="FirstParagraph"/>
      </w:pPr>
      <w:r>
        <w:t xml:space="preserve">Sübut: ilkin FDA xəbərdarlığı sonradan EAGLES trial (Anthenelli R.M. Lancet 2016) ilə yenidən qiymətləndirildi — psixiatrik yan təsir nisbəti placebodan əhəmiyyətli yüksək deyil; FDA boxed warning 2016-da götürülmüşdür.</w:t>
      </w:r>
    </w:p>
    <w:bookmarkEnd w:id="2024"/>
    <w:bookmarkStart w:id="2025"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025"/>
    <w:bookmarkStart w:id="2026"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026"/>
    <w:bookmarkStart w:id="2027"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027"/>
    <w:bookmarkEnd w:id="2028"/>
    <w:bookmarkStart w:id="2029" w:name="X9511562dbbbc5b0a6d64b501b7f224911258621"/>
    <w:p>
      <w:pPr>
        <w:pStyle w:val="Heading3"/>
      </w:pPr>
      <w:r>
        <w:t xml:space="preserve">11. Proqnoz</w:t>
      </w:r>
    </w:p>
    <w:p>
      <w:pPr>
        <w:pStyle w:val="Compact"/>
        <w:numPr>
          <w:ilvl w:val="0"/>
          <w:numId w:val="1934"/>
        </w:numPr>
      </w:pPr>
      <w:r>
        <w:t xml:space="preserve">Multimodal müdaxilə ilə 6 aylıq abstinensiya 25–35%.</w:t>
      </w:r>
    </w:p>
    <w:p>
      <w:pPr>
        <w:pStyle w:val="Compact"/>
        <w:numPr>
          <w:ilvl w:val="0"/>
          <w:numId w:val="1934"/>
        </w:numPr>
      </w:pPr>
      <w:r>
        <w:t xml:space="preserve">Tərk uğurla mortalite və xəstəlik riski əhəmiyyətli azaldır.</w:t>
      </w:r>
    </w:p>
    <w:bookmarkEnd w:id="2029"/>
    <w:bookmarkStart w:id="2030" w:name="Xadbd2a03dfb343ec0bf8efa44395992e21dd36d"/>
    <w:p>
      <w:pPr>
        <w:pStyle w:val="Heading3"/>
      </w:pPr>
      <w:r>
        <w:t xml:space="preserve">12. Mənbələr</w:t>
      </w:r>
    </w:p>
    <w:p>
      <w:pPr>
        <w:pStyle w:val="Compact"/>
        <w:numPr>
          <w:ilvl w:val="0"/>
          <w:numId w:val="1935"/>
        </w:numPr>
      </w:pPr>
      <w:r>
        <w:t xml:space="preserve">WHO. ICD-11. 6C47 Disorders due to use of nicotine. 2024.</w:t>
      </w:r>
    </w:p>
    <w:p>
      <w:pPr>
        <w:pStyle w:val="Compact"/>
        <w:numPr>
          <w:ilvl w:val="0"/>
          <w:numId w:val="1935"/>
        </w:numPr>
      </w:pPr>
      <w:r>
        <w:t xml:space="preserve">APA. DSM-5-TR. 2022.</w:t>
      </w:r>
    </w:p>
    <w:p>
      <w:pPr>
        <w:pStyle w:val="Compact"/>
        <w:numPr>
          <w:ilvl w:val="0"/>
          <w:numId w:val="1935"/>
        </w:numPr>
      </w:pPr>
      <w:r>
        <w:t xml:space="preserve">USPSTF. Interventions for tobacco smoking cessation in adults. JAMA 2021;325(3):265–279.</w:t>
      </w:r>
    </w:p>
    <w:p>
      <w:pPr>
        <w:pStyle w:val="Compact"/>
        <w:numPr>
          <w:ilvl w:val="0"/>
          <w:numId w:val="1935"/>
        </w:numPr>
      </w:pPr>
      <w:r>
        <w:t xml:space="preserve">NICE NG209. Tobacco. 2021.</w:t>
      </w:r>
    </w:p>
    <w:p>
      <w:pPr>
        <w:pStyle w:val="Compact"/>
        <w:numPr>
          <w:ilvl w:val="0"/>
          <w:numId w:val="1935"/>
        </w:numPr>
      </w:pPr>
      <w:r>
        <w:t xml:space="preserve">Cahill K., Stevens S., Perera R., Lancaster T. Pharmacological interventions for smoking cessation: an overview and network meta-analysis. Cochrane Database Syst Rev 2013;(5):CD009329.</w:t>
      </w:r>
    </w:p>
    <w:p>
      <w:pPr>
        <w:pStyle w:val="Compact"/>
        <w:numPr>
          <w:ilvl w:val="0"/>
          <w:numId w:val="1935"/>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35"/>
        </w:numPr>
      </w:pPr>
      <w:r>
        <w:t xml:space="preserve">Taylor G. et al. Change in mental health after smoking cessation: systematic review and meta-analysis. BMJ 2014;348:g1151.</w:t>
      </w:r>
    </w:p>
    <w:p>
      <w:pPr>
        <w:pStyle w:val="Compact"/>
        <w:numPr>
          <w:ilvl w:val="0"/>
          <w:numId w:val="1935"/>
        </w:numPr>
      </w:pPr>
      <w:r>
        <w:t xml:space="preserve">Hajek P. et al. A randomized trial of e-cigarettes versus nicotine-replacement therapy. NEJM 2019;380(7):629–637.</w:t>
      </w:r>
    </w:p>
    <w:bookmarkEnd w:id="2030"/>
    <w:bookmarkEnd w:id="2031"/>
    <w:bookmarkStart w:id="2053" w:name="X3b87845967f432ac053e6ebd3df3bc99d94678b"/>
    <w:p>
      <w:pPr>
        <w:pageBreakBefore/>
        <w:pStyle w:val="Heading2"/>
      </w:pPr>
      <w:r>
        <w:t xml:space="preserve">6C50</w:t>
      </w:r>
      <w:r>
        <w:t xml:space="preserve"> </w:t>
      </w:r>
      <w:r>
        <w:t xml:space="preserve">DAVRANIŞ ASILILIQLARI (QUMAR, OYUN)</w:t>
      </w:r>
    </w:p>
    <w:bookmarkStart w:id="2032" w:name="Xdeed8173f094ab44c026ce49a18e7939d0e44da"/>
    <w:p>
      <w:pPr>
        <w:pStyle w:val="Heading3"/>
      </w:pPr>
      <w:r>
        <w:t xml:space="preserve">1. Tərif və nozologiya</w:t>
      </w:r>
    </w:p>
    <w:p>
      <w:pPr>
        <w:pStyle w:val="FirstParagraph"/>
      </w:pPr>
      <w:r>
        <w:t xml:space="preserve">Davranış asılılıqları (XBT-11:</w:t>
      </w:r>
      <w:r>
        <w:t xml:space="preserve"> </w:t>
      </w:r>
      <w:r>
        <w:t xml:space="preserve">6C50</w:t>
      </w:r>
      <w:r>
        <w:t xml:space="preserve"> </w:t>
      </w:r>
      <w:r>
        <w:t xml:space="preserve">Gambling Disorder,</w:t>
      </w:r>
      <w:r>
        <w:t xml:space="preserve"> </w:t>
      </w:r>
      <w:r>
        <w:t xml:space="preserve">6C51</w:t>
      </w:r>
      <w:r>
        <w:t xml:space="preserve"> </w:t>
      </w:r>
      <w:r>
        <w:t xml:space="preserve">Gaming Disorder; DSM-5-TR: 312.31 Gambling Disorder) — qumar oynama və ya video oyun davranışının kontrolu pozulmuş, davamlı və ya təkrarlanan paterni; əhəmiyyətli funksional pozulma yaradır.</w:t>
      </w:r>
    </w:p>
    <w:bookmarkEnd w:id="2032"/>
    <w:bookmarkStart w:id="2033" w:name="Xfad77b77b8c22833b9e667bc7f4bfe9f66122d4"/>
    <w:p>
      <w:pPr>
        <w:pStyle w:val="Heading3"/>
      </w:pPr>
      <w:r>
        <w:t xml:space="preserve">2. Tarixçə</w:t>
      </w:r>
    </w:p>
    <w:p>
      <w:pPr>
        <w:pStyle w:val="Compact"/>
        <w:numPr>
          <w:ilvl w:val="0"/>
          <w:numId w:val="1936"/>
        </w:numPr>
      </w:pPr>
      <w:r>
        <w:t xml:space="preserve">DSM-IV (1994) — "Pathological Gambling" impuls nəzarəti pozuntuları daxilində.</w:t>
      </w:r>
    </w:p>
    <w:p>
      <w:pPr>
        <w:pStyle w:val="Compact"/>
        <w:numPr>
          <w:ilvl w:val="0"/>
          <w:numId w:val="1936"/>
        </w:numPr>
      </w:pPr>
      <w:r>
        <w:t xml:space="preserve">DSM-5 (2013) — "Gambling Disorder" maddə istifadəsi və asılılıq kateqoriyasına keçirilmişdir (oxşar neyrobiologiya).</w:t>
      </w:r>
    </w:p>
    <w:p>
      <w:pPr>
        <w:pStyle w:val="Compact"/>
        <w:numPr>
          <w:ilvl w:val="0"/>
          <w:numId w:val="1936"/>
        </w:numPr>
      </w:pPr>
      <w:r>
        <w:t xml:space="preserve">XBT-11 (2019) — Gaming Disorder (oyun asılılığı) rəsmi kateqoriya kimi əlavə.</w:t>
      </w:r>
    </w:p>
    <w:bookmarkEnd w:id="2033"/>
    <w:bookmarkStart w:id="2034" w:name="X4e55478d3a9c7ab4855ff2e78b639b085296d16"/>
    <w:p>
      <w:pPr>
        <w:pStyle w:val="Heading3"/>
      </w:pPr>
      <w:r>
        <w:t xml:space="preserve">3. Epidemiologiya</w:t>
      </w:r>
    </w:p>
    <w:p>
      <w:pPr>
        <w:pStyle w:val="Compact"/>
        <w:numPr>
          <w:ilvl w:val="0"/>
          <w:numId w:val="1937"/>
        </w:numPr>
      </w:pPr>
      <w:r>
        <w:t xml:space="preserve">Gambling Disorder ömürlük yayılma: 0,2–5,3% (geniş diapazon).</w:t>
      </w:r>
    </w:p>
    <w:p>
      <w:pPr>
        <w:pStyle w:val="Compact"/>
        <w:numPr>
          <w:ilvl w:val="0"/>
          <w:numId w:val="1937"/>
        </w:numPr>
      </w:pPr>
      <w:r>
        <w:t xml:space="preserve">Gaming Disorder: 1–10% (Avropa) gənclərdə.</w:t>
      </w:r>
    </w:p>
    <w:p>
      <w:pPr>
        <w:pStyle w:val="Compact"/>
        <w:numPr>
          <w:ilvl w:val="0"/>
          <w:numId w:val="1937"/>
        </w:numPr>
      </w:pPr>
      <w:r>
        <w:t xml:space="preserve">Cins: gambling kişilərdə yüksək; online gambling cins fərqi azalır; gaming kişilərdə.</w:t>
      </w:r>
    </w:p>
    <w:p>
      <w:pPr>
        <w:pStyle w:val="Compact"/>
        <w:numPr>
          <w:ilvl w:val="0"/>
          <w:numId w:val="1937"/>
        </w:numPr>
      </w:pPr>
      <w:r>
        <w:t xml:space="preserve">Komorbidlik: MDD, narahatlıq, başqa maddə istifadəsi, ADHD, BPD, suicid riski.</w:t>
      </w:r>
    </w:p>
    <w:bookmarkEnd w:id="2034"/>
    <w:bookmarkStart w:id="2035" w:name="X0c238550b3995e39b1c3afa3c16acd0d7dfa5ca"/>
    <w:p>
      <w:pPr>
        <w:pStyle w:val="Heading3"/>
      </w:pPr>
      <w:r>
        <w:t xml:space="preserve">4. Etiologiya</w:t>
      </w:r>
    </w:p>
    <w:p>
      <w:pPr>
        <w:pStyle w:val="Compact"/>
        <w:numPr>
          <w:ilvl w:val="0"/>
          <w:numId w:val="1938"/>
        </w:numPr>
      </w:pPr>
      <w:r>
        <w:t xml:space="preserve">İrsilik 50–60%.</w:t>
      </w:r>
    </w:p>
    <w:p>
      <w:pPr>
        <w:pStyle w:val="Compact"/>
        <w:numPr>
          <w:ilvl w:val="0"/>
          <w:numId w:val="1938"/>
        </w:numPr>
      </w:pPr>
      <w:r>
        <w:t xml:space="preserve">Neyrobioloji — mükafat dövrünün (dopamin) disregulasiyası, maddə istifadəsi pozuntularına bənzər.</w:t>
      </w:r>
    </w:p>
    <w:p>
      <w:pPr>
        <w:pStyle w:val="Compact"/>
        <w:numPr>
          <w:ilvl w:val="0"/>
          <w:numId w:val="1938"/>
        </w:numPr>
      </w:pPr>
      <w:r>
        <w:t xml:space="preserve">Şəxsiyyət — impulsivlik, sensation-seeking.</w:t>
      </w:r>
    </w:p>
    <w:bookmarkEnd w:id="2035"/>
    <w:bookmarkStart w:id="2036" w:name="Xefb805b1ddc59ab84967d17f0eb3441ae2ebc19"/>
    <w:p>
      <w:pPr>
        <w:pStyle w:val="Heading3"/>
      </w:pPr>
      <w:r>
        <w:t xml:space="preserve">5. Klinik təzahürlər</w:t>
      </w:r>
    </w:p>
    <w:p>
      <w:pPr>
        <w:pStyle w:val="Compact"/>
        <w:numPr>
          <w:ilvl w:val="0"/>
          <w:numId w:val="1939"/>
        </w:numPr>
      </w:pPr>
      <w:r>
        <w:t xml:space="preserve">Davamlı/təkrarlanan davranış (qumar, oyun).</w:t>
      </w:r>
    </w:p>
    <w:p>
      <w:pPr>
        <w:pStyle w:val="Compact"/>
        <w:numPr>
          <w:ilvl w:val="0"/>
          <w:numId w:val="1939"/>
        </w:numPr>
      </w:pPr>
      <w:r>
        <w:t xml:space="preserve">Kontrol itkisi.</w:t>
      </w:r>
    </w:p>
    <w:p>
      <w:pPr>
        <w:pStyle w:val="Compact"/>
        <w:numPr>
          <w:ilvl w:val="0"/>
          <w:numId w:val="1939"/>
        </w:numPr>
      </w:pPr>
      <w:r>
        <w:t xml:space="preserve">İş, ailə, sosial, akademik pozulma.</w:t>
      </w:r>
    </w:p>
    <w:p>
      <w:pPr>
        <w:pStyle w:val="Compact"/>
        <w:numPr>
          <w:ilvl w:val="0"/>
          <w:numId w:val="1939"/>
        </w:numPr>
      </w:pPr>
      <w:r>
        <w:t xml:space="preserve">"Chasing losses" (qumarda) — itkilərin geri qaytarılması cəhdləri.</w:t>
      </w:r>
    </w:p>
    <w:p>
      <w:pPr>
        <w:pStyle w:val="Compact"/>
        <w:numPr>
          <w:ilvl w:val="0"/>
          <w:numId w:val="1939"/>
        </w:numPr>
      </w:pPr>
      <w:r>
        <w:t xml:space="preserve">Yalan, maliyyə pozulması (qumar), online aludəlik (gaming).</w:t>
      </w:r>
    </w:p>
    <w:p>
      <w:pPr>
        <w:pStyle w:val="Compact"/>
        <w:numPr>
          <w:ilvl w:val="0"/>
          <w:numId w:val="1939"/>
        </w:numPr>
      </w:pPr>
      <w:r>
        <w:t xml:space="preserve">Komorbid MDD və suicid riski yüksək.</w:t>
      </w:r>
    </w:p>
    <w:bookmarkEnd w:id="2036"/>
    <w:bookmarkStart w:id="2041" w:name="X609fb0afd84545e18ce899e753013ddb7638baf"/>
    <w:p>
      <w:pPr>
        <w:pStyle w:val="Heading3"/>
      </w:pPr>
      <w:r>
        <w:t xml:space="preserve">6. Diaqnoz</w:t>
      </w:r>
    </w:p>
    <w:bookmarkStart w:id="2037" w:name="vahid-diaqnostik-meyarlar-40"/>
    <w:p>
      <w:pPr>
        <w:pStyle w:val="Heading4"/>
      </w:pPr>
      <w:r>
        <w:t xml:space="preserve">6.1 Vahid diaqnostik meyarlar</w:t>
      </w:r>
    </w:p>
    <w:p>
      <w:pPr>
        <w:pStyle w:val="FirstParagraph"/>
      </w:pPr>
      <w:r>
        <w:t xml:space="preserve">Gambling (DSM-5-TR): 9 simptomdan ≥ 4-ü 12 ay ərzində:</w:t>
      </w:r>
    </w:p>
    <w:p>
      <w:pPr>
        <w:pStyle w:val="Compact"/>
        <w:numPr>
          <w:ilvl w:val="0"/>
          <w:numId w:val="1940"/>
        </w:numPr>
      </w:pPr>
      <w:r>
        <w:t xml:space="preserve">Artan miqdarda qumar — tolerans;</w:t>
      </w:r>
    </w:p>
    <w:p>
      <w:pPr>
        <w:pStyle w:val="Compact"/>
        <w:numPr>
          <w:ilvl w:val="0"/>
          <w:numId w:val="1940"/>
        </w:numPr>
      </w:pPr>
      <w:r>
        <w:t xml:space="preserve">İrritabellik və ya narahatlıq qumarı azaltdıqda — kəsilmə;</w:t>
      </w:r>
    </w:p>
    <w:p>
      <w:pPr>
        <w:pStyle w:val="Compact"/>
        <w:numPr>
          <w:ilvl w:val="0"/>
          <w:numId w:val="1940"/>
        </w:numPr>
      </w:pPr>
      <w:r>
        <w:t xml:space="preserve">Azaltma cəhdləri uğursuz;</w:t>
      </w:r>
    </w:p>
    <w:p>
      <w:pPr>
        <w:pStyle w:val="Compact"/>
        <w:numPr>
          <w:ilvl w:val="0"/>
          <w:numId w:val="1940"/>
        </w:numPr>
      </w:pPr>
      <w:r>
        <w:t xml:space="preserve">Qumar haqqında məşğuliyyət;</w:t>
      </w:r>
    </w:p>
    <w:p>
      <w:pPr>
        <w:pStyle w:val="Compact"/>
        <w:numPr>
          <w:ilvl w:val="0"/>
          <w:numId w:val="1940"/>
        </w:numPr>
      </w:pPr>
      <w:r>
        <w:t xml:space="preserve">Distres halında qumar;</w:t>
      </w:r>
    </w:p>
    <w:p>
      <w:pPr>
        <w:pStyle w:val="Compact"/>
        <w:numPr>
          <w:ilvl w:val="0"/>
          <w:numId w:val="1940"/>
        </w:numPr>
      </w:pPr>
      <w:r>
        <w:t xml:space="preserve">İtki sonrası "chasing";</w:t>
      </w:r>
    </w:p>
    <w:p>
      <w:pPr>
        <w:pStyle w:val="Compact"/>
        <w:numPr>
          <w:ilvl w:val="0"/>
          <w:numId w:val="1940"/>
        </w:numPr>
      </w:pPr>
      <w:r>
        <w:t xml:space="preserve">Yalan;</w:t>
      </w:r>
    </w:p>
    <w:p>
      <w:pPr>
        <w:pStyle w:val="Compact"/>
        <w:numPr>
          <w:ilvl w:val="0"/>
          <w:numId w:val="1940"/>
        </w:numPr>
      </w:pPr>
      <w:r>
        <w:t xml:space="preserve">Münasibət/iş itkisi;</w:t>
      </w:r>
    </w:p>
    <w:p>
      <w:pPr>
        <w:pStyle w:val="Compact"/>
        <w:numPr>
          <w:ilvl w:val="0"/>
          <w:numId w:val="1940"/>
        </w:numPr>
      </w:pPr>
      <w:r>
        <w:t xml:space="preserve">Maliyyə bailout asılılığı.</w:t>
      </w:r>
    </w:p>
    <w:p>
      <w:pPr>
        <w:pStyle w:val="FirstParagraph"/>
      </w:pPr>
      <w:r>
        <w:t xml:space="preserve">Gaming (XBT-11): 12 ay ərzində kontrol pozulması, oyuna prioritet, davamlı/eskalə edən gediş + funksional pozulma.</w:t>
      </w:r>
    </w:p>
    <w:bookmarkEnd w:id="2037"/>
    <w:bookmarkStart w:id="2038" w:name="mənbə-spesifik-dəqiqləşdirmələr-119"/>
    <w:p>
      <w:pPr>
        <w:pStyle w:val="Heading4"/>
      </w:pPr>
      <w:r>
        <w:t xml:space="preserve">6.2 Mənbə-spesifik dəqiqləşdirmələr</w:t>
      </w:r>
    </w:p>
    <w:p>
      <w:pPr>
        <w:pStyle w:val="Compact"/>
        <w:numPr>
          <w:ilvl w:val="0"/>
          <w:numId w:val="1941"/>
        </w:numPr>
      </w:pPr>
      <w:r>
        <w:t xml:space="preserve">WHO — Gaming Disorder rəsmi.</w:t>
      </w:r>
    </w:p>
    <w:p>
      <w:pPr>
        <w:pStyle w:val="Compact"/>
        <w:numPr>
          <w:ilvl w:val="0"/>
          <w:numId w:val="1941"/>
        </w:numPr>
      </w:pPr>
      <w:r>
        <w:t xml:space="preserve">APA — Internet Gaming Disorder DSM-5 Section III araşdırma.</w:t>
      </w:r>
    </w:p>
    <w:bookmarkEnd w:id="2038"/>
    <w:bookmarkStart w:id="2039" w:name="diaqnostika-alqoritmi-61"/>
    <w:p>
      <w:pPr>
        <w:pStyle w:val="Heading4"/>
      </w:pPr>
      <w:r>
        <w:t xml:space="preserve">6.3 Diaqnostika alqoritmi</w:t>
      </w:r>
    </w:p>
    <w:p>
      <w:pPr>
        <w:pStyle w:val="Compact"/>
        <w:numPr>
          <w:ilvl w:val="0"/>
          <w:numId w:val="1942"/>
        </w:numPr>
      </w:pPr>
      <w:r>
        <w:t xml:space="preserve">Klinik müsahibə.</w:t>
      </w:r>
    </w:p>
    <w:p>
      <w:pPr>
        <w:pStyle w:val="Compact"/>
        <w:numPr>
          <w:ilvl w:val="0"/>
          <w:numId w:val="1942"/>
        </w:numPr>
      </w:pPr>
      <w:r>
        <w:t xml:space="preserve">SOGS (South Oaks Gambling Screen) və ya PGSI (Problem Gambling Severity Index).</w:t>
      </w:r>
    </w:p>
    <w:p>
      <w:pPr>
        <w:pStyle w:val="Compact"/>
        <w:numPr>
          <w:ilvl w:val="0"/>
          <w:numId w:val="1942"/>
        </w:numPr>
      </w:pPr>
      <w:r>
        <w:t xml:space="preserve">IGDS9-SF (Internet Gaming Disorder Scale).</w:t>
      </w:r>
    </w:p>
    <w:p>
      <w:pPr>
        <w:pStyle w:val="Compact"/>
        <w:numPr>
          <w:ilvl w:val="0"/>
          <w:numId w:val="1942"/>
        </w:numPr>
      </w:pPr>
      <w:r>
        <w:t xml:space="preserve">Komorbid maddə, MDD, suicid.</w:t>
      </w:r>
    </w:p>
    <w:p>
      <w:pPr>
        <w:pStyle w:val="Compact"/>
        <w:numPr>
          <w:ilvl w:val="0"/>
          <w:numId w:val="1942"/>
        </w:numPr>
      </w:pPr>
      <w:r>
        <w:t xml:space="preserve">Maliyyə vəziyyəti qiymətləndirməsi.</w:t>
      </w:r>
    </w:p>
    <w:bookmarkEnd w:id="2039"/>
    <w:bookmarkStart w:id="2040"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040"/>
    <w:bookmarkEnd w:id="2041"/>
    <w:bookmarkStart w:id="2042" w:name="X8affbfc8438b52868ed4d3b25c0b305fd835014"/>
    <w:p>
      <w:pPr>
        <w:pStyle w:val="Heading3"/>
      </w:pPr>
      <w:r>
        <w:t xml:space="preserve">7. Müayinə</w:t>
      </w:r>
    </w:p>
    <w:p>
      <w:pPr>
        <w:pStyle w:val="Compact"/>
        <w:numPr>
          <w:ilvl w:val="0"/>
          <w:numId w:val="1943"/>
        </w:numPr>
      </w:pPr>
      <w:r>
        <w:t xml:space="preserve">SOGS, PGSI, IGDS9-SF.</w:t>
      </w:r>
    </w:p>
    <w:p>
      <w:pPr>
        <w:pStyle w:val="Compact"/>
        <w:numPr>
          <w:ilvl w:val="0"/>
          <w:numId w:val="1943"/>
        </w:numPr>
      </w:pPr>
      <w:r>
        <w:t xml:space="preserve">Komorbidlik şkalaları.</w:t>
      </w:r>
    </w:p>
    <w:p>
      <w:pPr>
        <w:pStyle w:val="Compact"/>
        <w:numPr>
          <w:ilvl w:val="0"/>
          <w:numId w:val="1943"/>
        </w:numPr>
      </w:pPr>
      <w:r>
        <w:t xml:space="preserve">C-SSRS suicid.</w:t>
      </w:r>
    </w:p>
    <w:bookmarkEnd w:id="2042"/>
    <w:bookmarkStart w:id="2043" w:name="Xf2758763c9b36d1857849ef72fd0ec76756e514"/>
    <w:p>
      <w:pPr>
        <w:pStyle w:val="Heading3"/>
      </w:pPr>
      <w:r>
        <w:t xml:space="preserve">8. Müalicə</w:t>
      </w:r>
    </w:p>
    <w:p>
      <w:pPr>
        <w:pStyle w:val="Compact"/>
        <w:numPr>
          <w:ilvl w:val="0"/>
          <w:numId w:val="1944"/>
        </w:numPr>
      </w:pPr>
      <w:r>
        <w:t xml:space="preserve">KDT — birinci sıra; tetikleyicilərin idarəsi, davranış aktivasiyası, koqnitiv yenidən strukturlaşdırma ("near miss" və "gambler's fallacy"). Cowlishaw S. Cochrane 2012 meta-analiz.</w:t>
      </w:r>
    </w:p>
    <w:p>
      <w:pPr>
        <w:pStyle w:val="Compact"/>
        <w:numPr>
          <w:ilvl w:val="0"/>
          <w:numId w:val="1944"/>
        </w:numPr>
      </w:pPr>
      <w:r>
        <w:t xml:space="preserve">Naltrekson, nalmefen — sübut bazası inkişaf etməkdə (Grant J.E. icmalları).</w:t>
      </w:r>
    </w:p>
    <w:p>
      <w:pPr>
        <w:pStyle w:val="Compact"/>
        <w:numPr>
          <w:ilvl w:val="0"/>
          <w:numId w:val="1944"/>
        </w:numPr>
      </w:pPr>
      <w:r>
        <w:t xml:space="preserve">SSRİ — komorbid MDD/narahatlıqda.</w:t>
      </w:r>
    </w:p>
    <w:p>
      <w:pPr>
        <w:pStyle w:val="Compact"/>
        <w:numPr>
          <w:ilvl w:val="0"/>
          <w:numId w:val="1944"/>
        </w:numPr>
      </w:pPr>
      <w:r>
        <w:t xml:space="preserve">Self-help (Gamblers Anonymous, Gam-Anon) — adjunkt.</w:t>
      </w:r>
    </w:p>
    <w:p>
      <w:pPr>
        <w:pStyle w:val="Compact"/>
        <w:numPr>
          <w:ilvl w:val="0"/>
          <w:numId w:val="1944"/>
        </w:numPr>
      </w:pPr>
      <w:r>
        <w:t xml:space="preserve">Maliyyə konsultasiyası — qumarda kritik.</w:t>
      </w:r>
    </w:p>
    <w:p>
      <w:pPr>
        <w:pStyle w:val="Compact"/>
        <w:numPr>
          <w:ilvl w:val="0"/>
          <w:numId w:val="1944"/>
        </w:numPr>
      </w:pPr>
      <w:r>
        <w:t xml:space="preserve">Gaming için — fiziki aktivlik, alternativ məşğuliyyət, ailə müdaxiləsi.</w:t>
      </w:r>
    </w:p>
    <w:bookmarkEnd w:id="2043"/>
    <w:bookmarkStart w:id="2044" w:name="X051f296f9a317829fe6a7ce5e9c56554e3763fe"/>
    <w:p>
      <w:pPr>
        <w:pStyle w:val="Heading3"/>
      </w:pPr>
      <w:r>
        <w:t xml:space="preserve">9. Metodikalar</w:t>
      </w:r>
    </w:p>
    <w:p>
      <w:pPr>
        <w:pStyle w:val="DefinitionTerm"/>
      </w:pPr>
      <w:r>
        <w:t xml:space="preserve">KDT 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044"/>
    <w:bookmarkStart w:id="2050" w:name="X1a4ec834a80918bb904a63dde71b9976b7ae391"/>
    <w:p>
      <w:pPr>
        <w:pStyle w:val="Heading3"/>
      </w:pPr>
      <w:r>
        <w:t xml:space="preserve">10. Mif və yanlış inanclar</w:t>
      </w:r>
    </w:p>
    <w:bookmarkStart w:id="2045" w:name="X686df9002aa9f65186ba19b902a05be22a56d92"/>
    <w:p>
      <w:pPr>
        <w:pStyle w:val="Heading5"/>
      </w:pPr>
      <w:r>
        <w:t xml:space="preserve">Mif 1: "Qumar asılılığı "xarakter" pozuntusudur"</w:t>
      </w:r>
    </w:p>
    <w:p>
      <w:pPr>
        <w:pStyle w:val="FirstParagraph"/>
      </w:pPr>
      <w:r>
        <w:t xml:space="preserve">Sübut: DSM-5, XBT-11 — tibbi/davranış pozuntudur; neyrobioloji və genetik yatkınlıq.</w:t>
      </w:r>
    </w:p>
    <w:bookmarkEnd w:id="2045"/>
    <w:bookmarkStart w:id="2046"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046"/>
    <w:bookmarkStart w:id="2047" w:name="mif-3-gaming-asılılıq-deyil-sadəcə-hobbi"/>
    <w:p>
      <w:pPr>
        <w:pStyle w:val="Heading5"/>
      </w:pPr>
      <w:r>
        <w:t xml:space="preserve">Mif 3: "Gaming asılılıq deyil, sadəcə hobbi"</w:t>
      </w:r>
    </w:p>
    <w:p>
      <w:pPr>
        <w:pStyle w:val="FirstParagraph"/>
      </w:pPr>
      <w:r>
        <w:t xml:space="preserve">Sübut: WHO — Gaming Disorder rəsmi; funksional pozulma və neyrobioloji oxşarlıq.</w:t>
      </w:r>
    </w:p>
    <w:bookmarkEnd w:id="2047"/>
    <w:bookmarkStart w:id="2048"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048"/>
    <w:bookmarkStart w:id="2049"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049"/>
    <w:bookmarkEnd w:id="2050"/>
    <w:bookmarkStart w:id="2051" w:name="Xe248e35fe46241efa06787633efa65d812b74b5"/>
    <w:p>
      <w:pPr>
        <w:pStyle w:val="Heading3"/>
      </w:pPr>
      <w:r>
        <w:t xml:space="preserve">11. Proqnoz</w:t>
      </w:r>
    </w:p>
    <w:p>
      <w:pPr>
        <w:pStyle w:val="Compact"/>
        <w:numPr>
          <w:ilvl w:val="0"/>
          <w:numId w:val="1945"/>
        </w:numPr>
      </w:pPr>
      <w:r>
        <w:t xml:space="preserve">KDT ilə remisya 30–50%.</w:t>
      </w:r>
    </w:p>
    <w:p>
      <w:pPr>
        <w:pStyle w:val="Compact"/>
        <w:numPr>
          <w:ilvl w:val="0"/>
          <w:numId w:val="1945"/>
        </w:numPr>
      </w:pPr>
      <w:r>
        <w:t xml:space="preserve">Komorbid MDD pis proqnoz.</w:t>
      </w:r>
    </w:p>
    <w:bookmarkEnd w:id="2051"/>
    <w:bookmarkStart w:id="2052" w:name="X08663cd3c483b2db24e4c6403fe2ce1d0f8fa33"/>
    <w:p>
      <w:pPr>
        <w:pStyle w:val="Heading3"/>
      </w:pPr>
      <w:r>
        <w:t xml:space="preserve">12. Mənbələr</w:t>
      </w:r>
    </w:p>
    <w:p>
      <w:pPr>
        <w:pStyle w:val="Compact"/>
        <w:numPr>
          <w:ilvl w:val="0"/>
          <w:numId w:val="1946"/>
        </w:numPr>
      </w:pPr>
      <w:r>
        <w:t xml:space="preserve">WHO. ICD-11. 6C50 Gambling disorder. 2024.</w:t>
      </w:r>
    </w:p>
    <w:p>
      <w:pPr>
        <w:pStyle w:val="Compact"/>
        <w:numPr>
          <w:ilvl w:val="0"/>
          <w:numId w:val="1946"/>
        </w:numPr>
      </w:pPr>
      <w:r>
        <w:t xml:space="preserve">WHO. ICD-11. 6C51 Gaming disorder. 2024.</w:t>
      </w:r>
    </w:p>
    <w:p>
      <w:pPr>
        <w:pStyle w:val="Compact"/>
        <w:numPr>
          <w:ilvl w:val="0"/>
          <w:numId w:val="1946"/>
        </w:numPr>
      </w:pPr>
      <w:r>
        <w:t xml:space="preserve">APA. DSM-5-TR. 2022.</w:t>
      </w:r>
    </w:p>
    <w:p>
      <w:pPr>
        <w:pStyle w:val="Compact"/>
        <w:numPr>
          <w:ilvl w:val="0"/>
          <w:numId w:val="1946"/>
        </w:numPr>
      </w:pPr>
      <w:r>
        <w:t xml:space="preserve">Cowlishaw S. et al. Psychological therapies for pathological and problem gambling. Cochrane Database Syst Rev 2012;(11):CD008937.</w:t>
      </w:r>
    </w:p>
    <w:p>
      <w:pPr>
        <w:pStyle w:val="Compact"/>
        <w:numPr>
          <w:ilvl w:val="0"/>
          <w:numId w:val="1946"/>
        </w:numPr>
      </w:pPr>
      <w:r>
        <w:t xml:space="preserve">Grant J.E. et al. Pharmacotherapy for gambling disorder. Curr Top Behav Neurosci 2016;26:135–149.</w:t>
      </w:r>
    </w:p>
    <w:bookmarkEnd w:id="2052"/>
    <w:bookmarkEnd w:id="2053"/>
    <w:bookmarkStart w:id="3424" w:name="impuls-nəzarəti-pozuntulari"/>
    <w:p>
      <w:pPr>
        <w:pageBreakBefore/>
        <w:pStyle w:val="Heading1"/>
      </w:pPr>
      <w:r>
        <w:t xml:space="preserve">6C70 – 6C7Z · İMPULS NƏZARƏTİ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6C7Z</w:t>
      </w:r>
      <w:r>
        <w:rPr>
          <w:i/>
          <w:sz w:val="22"/>
          <w:color w:val="555555"/>
        </w:rPr>
        <w:t xml:space="preserve"> </w:t>
      </w:r>
      <w:r>
        <w:rPr>
          <w:i/>
          <w:sz w:val="22"/>
          <w:color w:val="555555"/>
        </w:rPr>
        <w:t xml:space="preserve">— Impulse control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F63</w:t>
      </w:r>
      <w:r>
        <w:rPr>
          <w:i/>
          <w:sz w:val="22"/>
          <w:color w:val="555555"/>
        </w:rPr>
        <w:t xml:space="preserve"> </w:t>
      </w:r>
      <w:r>
        <w:rPr>
          <w:i/>
          <w:sz w:val="22"/>
          <w:color w:val="555555"/>
        </w:rPr>
        <w:t xml:space="preserve">— Habit and impulse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312</w:t>
      </w:r>
      <w:r>
        <w:rPr>
          <w:i/>
          <w:sz w:val="22"/>
          <w:color w:val="555555"/>
        </w:rPr>
        <w:t xml:space="preserve">,</w:t>
      </w:r>
      <w:r>
        <w:rPr>
          <w:i/>
          <w:sz w:val="22"/>
          <w:color w:val="555555"/>
        </w:rPr>
        <w:t xml:space="preserve"> </w:t>
      </w:r>
      <w:r>
        <w:rPr>
          <w:i/>
          <w:sz w:val="22"/>
          <w:color w:val="555555"/>
        </w:rPr>
        <w:t xml:space="preserve">313</w:t>
      </w:r>
      <w:r>
        <w:rPr>
          <w:i/>
          <w:sz w:val="22"/>
          <w:color w:val="555555"/>
        </w:rPr>
        <w:t xml:space="preserve"> </w:t>
      </w:r>
      <w:r>
        <w:rPr>
          <w:i/>
          <w:sz w:val="22"/>
          <w:color w:val="555555"/>
        </w:rPr>
        <w:t xml:space="preserve">— Disruptive, impulse-control, and conduct disorders</w:t>
      </w:r>
    </w:p>
    <w:p>
      <w:r>
        <w:pict>
          <v:rect style="width:0;height:1.5pt" o:hralign="center" o:hrstd="t" o:hr="t"/>
        </w:pict>
      </w:r>
    </w:p>
    <w:bookmarkStart w:id="205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054"/>
    <w:bookmarkStart w:id="2060" w:name="konseptual-yenilik-xbt-11"/>
    <w:p>
      <w:pPr>
        <w:pStyle w:val="Heading3"/>
      </w:pPr>
      <w:r>
        <w:t xml:space="preserve">Konseptual yenilik (XBT-11)</w:t>
      </w:r>
    </w:p>
    <w:bookmarkStart w:id="2055"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 WHO), 2019, qüvvəyə minmə 2022."&gt;XBT-11 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055"/>
    <w:bookmarkStart w:id="2056"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 WHO), 2019, qüvvəyə minmə 2022."&gt;XBT-11</w:t>
      </w:r>
      <w:r>
        <w:t xml:space="preserve"> </w:t>
      </w:r>
      <w:r>
        <w:t xml:space="preserve">6C72</w:t>
      </w:r>
      <w:r>
        <w:t xml:space="preserve">-ni spesifik klinik formada təqdim etdi. Bu ÇOX MÜBAHİSƏLİ qərardır:</w:t>
      </w:r>
    </w:p>
    <w:p>
      <w:pPr>
        <w:pStyle w:val="Compact"/>
        <w:numPr>
          <w:ilvl w:val="0"/>
          <w:numId w:val="1947"/>
        </w:numPr>
      </w:pPr>
      <w:r>
        <w:t xml:space="preserve">Bəziləri "davranış asılılığı" hesab edir (qumar kimi)</w:t>
      </w:r>
    </w:p>
    <w:p>
      <w:pPr>
        <w:pStyle w:val="Compact"/>
        <w:numPr>
          <w:ilvl w:val="0"/>
          <w:numId w:val="1947"/>
        </w:numPr>
      </w:pPr>
      <w:r>
        <w:t xml:space="preserve">WHO impuls nəzarət çərçivəsində saxladı – elmi konsensus tam yoxdur</w:t>
      </w:r>
    </w:p>
    <w:p>
      <w:pPr>
        <w:pStyle w:val="Compact"/>
        <w:numPr>
          <w:ilvl w:val="0"/>
          <w:numId w:val="1947"/>
        </w:numPr>
      </w:pPr>
      <w:r>
        <w:t xml:space="preserve">"Sex addiction" termini DSM-5-TR-də diaqnoz kimi tanınmadı</w:t>
      </w:r>
    </w:p>
    <w:bookmarkEnd w:id="2056"/>
    <w:bookmarkStart w:id="2057"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 WHO), 2019, qüvvəyə minmə 2022."&gt;XBT-11 DSM-5-lə sinxronlaşaraq rəsmiləşdirdi.</w:t>
      </w:r>
    </w:p>
    <w:bookmarkEnd w:id="2057"/>
    <w:bookmarkStart w:id="2058"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 WHO), 2019, qüvvəyə minmə 2022."&gt;XBT-11 onu OKP ilə əlaqəli pozuntulara köçürdü (</w:t>
      </w:r>
      <w:r>
        <w:t xml:space="preserve">6B25</w:t>
      </w:r>
      <w:r>
        <w:t xml:space="preserve">, Bölmə 6-ya bax) – neyrobioloji baxımdan OKP spektrinə daha yaxındır.</w:t>
      </w:r>
    </w:p>
    <w:bookmarkEnd w:id="2058"/>
    <w:bookmarkStart w:id="2059"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1948"/>
        </w:numPr>
      </w:pPr>
      <w:r>
        <w:t xml:space="preserve">Hərəkətdən əvvəl artan gərginlik/narahatlıq</w:t>
      </w:r>
    </w:p>
    <w:p>
      <w:pPr>
        <w:pStyle w:val="Compact"/>
        <w:numPr>
          <w:ilvl w:val="0"/>
          <w:numId w:val="1948"/>
        </w:numPr>
      </w:pPr>
      <w:r>
        <w:t xml:space="preserve">Hərəkətin yerinə yetirilməsi</w:t>
      </w:r>
    </w:p>
    <w:p>
      <w:pPr>
        <w:pStyle w:val="Compact"/>
        <w:numPr>
          <w:ilvl w:val="0"/>
          <w:numId w:val="1948"/>
        </w:numPr>
      </w:pPr>
      <w:r>
        <w:t xml:space="preserve">Gərginlikdən rahatlıq, məmnunluq və ya ləzzət</w:t>
      </w:r>
    </w:p>
    <w:p>
      <w:pPr>
        <w:pStyle w:val="Compact"/>
        <w:numPr>
          <w:ilvl w:val="0"/>
          <w:numId w:val="1948"/>
        </w:numPr>
      </w:pPr>
      <w:r>
        <w:t xml:space="preserve">Sonrakı günah, utanma, peşmanlıq (bəzən)</w:t>
      </w:r>
    </w:p>
    <w:p>
      <w:pPr>
        <w:pStyle w:val="Compact"/>
        <w:numPr>
          <w:ilvl w:val="0"/>
          <w:numId w:val="1948"/>
        </w:numPr>
      </w:pPr>
      <w:r>
        <w:t xml:space="preserve">Hərəkət eqo-distonik ola bilər (pasiyent etmək istəmir, lakin müqavimət göstərə bilmir)</w:t>
      </w:r>
    </w:p>
    <w:bookmarkEnd w:id="2059"/>
    <w:bookmarkEnd w:id="2060"/>
    <w:bookmarkStart w:id="2081" w:name="X8f03834b549f3c9794a1f1c5af409f85ee965bf"/>
    <w:p>
      <w:pPr>
        <w:pageBreakBefore/>
        <w:pStyle w:val="Heading2"/>
      </w:pPr>
      <w:r>
        <w:t xml:space="preserve">6C70</w:t>
      </w:r>
      <w:r>
        <w:t xml:space="preserve"> </w:t>
      </w:r>
      <w:r>
        <w:t xml:space="preserve">PYROMANİYA</w:t>
      </w:r>
    </w:p>
    <w:bookmarkStart w:id="2061" w:name="Xd22d8dab9b5ade7a917033697328ca2cdd09448"/>
    <w:p>
      <w:pPr>
        <w:pStyle w:val="Heading3"/>
      </w:pPr>
      <w:r>
        <w:t xml:space="preserve">1. Tərif və nozologiya</w:t>
      </w:r>
    </w:p>
    <w:p>
      <w:pPr>
        <w:pStyle w:val="FirstParagraph"/>
      </w:pPr>
      <w:r>
        <w:t xml:space="preserve">Pyromaniya (XBT-11:</w:t>
      </w:r>
      <w:r>
        <w:t xml:space="preserve"> </w:t>
      </w:r>
      <w:r>
        <w:t xml:space="preserve">6C70</w:t>
      </w:r>
      <w:r>
        <w:t xml:space="preserve">; DSM-5-TR: 312.33) — qəsdli, məqsədli yanğın salma davranışı; aktdan əvvəl gərginlik və ya emosional həyəcan, aktdan sonra rahatlıq və ya zövq. Maliyyə qazancı, intiqam və ya ideoloji məqsəd olmadan; nadir impuls nəzarəti pozuntusudur.</w:t>
      </w:r>
    </w:p>
    <w:bookmarkEnd w:id="2061"/>
    <w:bookmarkStart w:id="2062" w:name="Xd87a8b28c48241429f1ef30d991a03f52d1fac8"/>
    <w:p>
      <w:pPr>
        <w:pStyle w:val="Heading3"/>
      </w:pPr>
      <w:r>
        <w:t xml:space="preserve">2. Tarixçə</w:t>
      </w:r>
    </w:p>
    <w:p>
      <w:pPr>
        <w:pStyle w:val="Compact"/>
        <w:numPr>
          <w:ilvl w:val="0"/>
          <w:numId w:val="1949"/>
        </w:numPr>
      </w:pPr>
      <w:r>
        <w:t xml:space="preserve">1830-cu illərdə Marc — "monomanie incendiaire".</w:t>
      </w:r>
    </w:p>
    <w:p>
      <w:pPr>
        <w:pStyle w:val="Compact"/>
        <w:numPr>
          <w:ilvl w:val="0"/>
          <w:numId w:val="1949"/>
        </w:numPr>
      </w:pPr>
      <w:r>
        <w:t xml:space="preserve">DSM-III (1980) — impuls nəzarəti pozuntuları daxilində.</w:t>
      </w:r>
    </w:p>
    <w:p>
      <w:pPr>
        <w:pStyle w:val="Compact"/>
        <w:numPr>
          <w:ilvl w:val="0"/>
          <w:numId w:val="1949"/>
        </w:numPr>
      </w:pPr>
      <w:r>
        <w:t xml:space="preserve">XBT-11 (2019) — impuls nəzarəti pozuntuları kateqoriyasında.</w:t>
      </w:r>
    </w:p>
    <w:bookmarkEnd w:id="2062"/>
    <w:bookmarkStart w:id="2063" w:name="Xe35b87fe1a3607a60bd61175b66b0ea429572e8"/>
    <w:p>
      <w:pPr>
        <w:pStyle w:val="Heading3"/>
      </w:pPr>
      <w:r>
        <w:t xml:space="preserve">3. Epidemiologiya</w:t>
      </w:r>
    </w:p>
    <w:p>
      <w:pPr>
        <w:pStyle w:val="Compact"/>
        <w:numPr>
          <w:ilvl w:val="0"/>
          <w:numId w:val="1950"/>
        </w:numPr>
      </w:pPr>
      <w:r>
        <w:t xml:space="preserve">Nadir — yanğınsalma hadisələrinin yalnız ~3–10%-i pyromaniya meyarlarına çatır (əksər yanğınsalmanın maliyyə, intiqam və ya başqa motivasiya).</w:t>
      </w:r>
    </w:p>
    <w:p>
      <w:pPr>
        <w:pStyle w:val="Compact"/>
        <w:numPr>
          <w:ilvl w:val="0"/>
          <w:numId w:val="1950"/>
        </w:numPr>
      </w:pPr>
      <w:r>
        <w:t xml:space="preserve">Cins: kişilərdə yüksək.</w:t>
      </w:r>
    </w:p>
    <w:p>
      <w:pPr>
        <w:pStyle w:val="Compact"/>
        <w:numPr>
          <w:ilvl w:val="0"/>
          <w:numId w:val="1950"/>
        </w:numPr>
      </w:pPr>
      <w:r>
        <w:t xml:space="preserve">Başlanğıc: yeniyetməlik.</w:t>
      </w:r>
    </w:p>
    <w:p>
      <w:pPr>
        <w:pStyle w:val="Compact"/>
        <w:numPr>
          <w:ilvl w:val="0"/>
          <w:numId w:val="1950"/>
        </w:numPr>
      </w:pPr>
      <w:r>
        <w:t xml:space="preserve">Komorbidlik: davranış pozuntusu, ASPD, ID, ADHD, başqa maddə istifadəsi.</w:t>
      </w:r>
    </w:p>
    <w:bookmarkEnd w:id="2063"/>
    <w:bookmarkStart w:id="2064" w:name="X986c86b99d75eb17a97ef0867777504109bebd8"/>
    <w:p>
      <w:pPr>
        <w:pStyle w:val="Heading3"/>
      </w:pPr>
      <w:r>
        <w:t xml:space="preserve">4. Etiologiya</w:t>
      </w:r>
    </w:p>
    <w:p>
      <w:pPr>
        <w:pStyle w:val="Compact"/>
        <w:numPr>
          <w:ilvl w:val="0"/>
          <w:numId w:val="1951"/>
        </w:numPr>
      </w:pPr>
      <w:r>
        <w:t xml:space="preserve">Çoxsaylı amillər — neyrobioloji impuls nəzarəti, koqnitiv defisit, ailə disfunksiyası.</w:t>
      </w:r>
    </w:p>
    <w:p>
      <w:pPr>
        <w:pStyle w:val="Compact"/>
        <w:numPr>
          <w:ilvl w:val="0"/>
          <w:numId w:val="1951"/>
        </w:numPr>
      </w:pPr>
      <w:r>
        <w:t xml:space="preserve">Komorbid pozuntular tipik.</w:t>
      </w:r>
    </w:p>
    <w:bookmarkEnd w:id="2064"/>
    <w:bookmarkStart w:id="2065" w:name="X228cceaf151f829c8197e66352d2a116c5dc4f3"/>
    <w:p>
      <w:pPr>
        <w:pStyle w:val="Heading3"/>
      </w:pPr>
      <w:r>
        <w:t xml:space="preserve">5. Klinik təzahürlər</w:t>
      </w:r>
    </w:p>
    <w:p>
      <w:pPr>
        <w:pStyle w:val="Compact"/>
        <w:numPr>
          <w:ilvl w:val="0"/>
          <w:numId w:val="1952"/>
        </w:numPr>
      </w:pPr>
      <w:r>
        <w:t xml:space="preserve">Təkrarlanan qəsdli yanğın salma.</w:t>
      </w:r>
    </w:p>
    <w:p>
      <w:pPr>
        <w:pStyle w:val="Compact"/>
        <w:numPr>
          <w:ilvl w:val="0"/>
          <w:numId w:val="1952"/>
        </w:numPr>
      </w:pPr>
      <w:r>
        <w:t xml:space="preserve">Aktdan əvvəl gərginlik/emosional həyəcan.</w:t>
      </w:r>
    </w:p>
    <w:p>
      <w:pPr>
        <w:pStyle w:val="Compact"/>
        <w:numPr>
          <w:ilvl w:val="0"/>
          <w:numId w:val="1952"/>
        </w:numPr>
      </w:pPr>
      <w:r>
        <w:t xml:space="preserve">Yanğına, atributlara (alov, alət) heyranlıq.</w:t>
      </w:r>
    </w:p>
    <w:p>
      <w:pPr>
        <w:pStyle w:val="Compact"/>
        <w:numPr>
          <w:ilvl w:val="0"/>
          <w:numId w:val="1952"/>
        </w:numPr>
      </w:pPr>
      <w:r>
        <w:t xml:space="preserve">Aktdan sonra zövq, rahatlıq.</w:t>
      </w:r>
    </w:p>
    <w:p>
      <w:pPr>
        <w:pStyle w:val="Compact"/>
        <w:numPr>
          <w:ilvl w:val="0"/>
          <w:numId w:val="1952"/>
        </w:numPr>
      </w:pPr>
      <w:r>
        <w:t xml:space="preserve">Maliyyə qazancı, intiqam, ideoloji məqsəd və ya psixotik məcburiyyət (sayıqlama) yoxdur.</w:t>
      </w:r>
    </w:p>
    <w:bookmarkEnd w:id="2065"/>
    <w:bookmarkStart w:id="2070" w:name="Xe8a303b94dd628087d92cec4f7d294560e1e637"/>
    <w:p>
      <w:pPr>
        <w:pStyle w:val="Heading3"/>
      </w:pPr>
      <w:r>
        <w:t xml:space="preserve">6. Diaqnoz</w:t>
      </w:r>
    </w:p>
    <w:bookmarkStart w:id="2066"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066"/>
    <w:bookmarkStart w:id="2067" w:name="mənbə-spesifik-dəqiqləşdirmələr-120"/>
    <w:p>
      <w:pPr>
        <w:pStyle w:val="Heading4"/>
      </w:pPr>
      <w:r>
        <w:t xml:space="preserve">6.2 Mənbə-spesifik dəqiqləşdirmələr</w:t>
      </w:r>
    </w:p>
    <w:p>
      <w:pPr>
        <w:pStyle w:val="Compact"/>
        <w:numPr>
          <w:ilvl w:val="0"/>
          <w:numId w:val="1953"/>
        </w:numPr>
      </w:pPr>
      <w:r>
        <w:t xml:space="preserve">DSM-5-TR / XBT-11 — eyni.</w:t>
      </w:r>
    </w:p>
    <w:p>
      <w:pPr>
        <w:pStyle w:val="Compact"/>
        <w:numPr>
          <w:ilvl w:val="0"/>
          <w:numId w:val="1953"/>
        </w:numPr>
      </w:pPr>
      <w:r>
        <w:t xml:space="preserve">Klinik praktikada nadir; əksər yanğınsalma motivasiya-əsaslı.</w:t>
      </w:r>
    </w:p>
    <w:bookmarkEnd w:id="2067"/>
    <w:bookmarkStart w:id="2068" w:name="diaqnostika-alqoritmi-62"/>
    <w:p>
      <w:pPr>
        <w:pStyle w:val="Heading4"/>
      </w:pPr>
      <w:r>
        <w:t xml:space="preserve">6.3 Diaqnostika alqoritmi</w:t>
      </w:r>
    </w:p>
    <w:p>
      <w:pPr>
        <w:pStyle w:val="Compact"/>
        <w:numPr>
          <w:ilvl w:val="0"/>
          <w:numId w:val="1954"/>
        </w:numPr>
      </w:pPr>
      <w:r>
        <w:t xml:space="preserve">Klinik müsahibə + ailə/şahid məlumatı.</w:t>
      </w:r>
    </w:p>
    <w:p>
      <w:pPr>
        <w:pStyle w:val="Compact"/>
        <w:numPr>
          <w:ilvl w:val="0"/>
          <w:numId w:val="1954"/>
        </w:numPr>
      </w:pPr>
      <w:r>
        <w:t xml:space="preserve">Motivasiya tarixçəsi — pyromaniya meyarlarına uyğunluq.</w:t>
      </w:r>
    </w:p>
    <w:p>
      <w:pPr>
        <w:pStyle w:val="Compact"/>
        <w:numPr>
          <w:ilvl w:val="0"/>
          <w:numId w:val="1954"/>
        </w:numPr>
      </w:pPr>
      <w:r>
        <w:t xml:space="preserve">Komorbidlik (ASPD, davranış pozuntusu, manik, psixoz, ID, ADHD).</w:t>
      </w:r>
    </w:p>
    <w:p>
      <w:pPr>
        <w:pStyle w:val="Compact"/>
        <w:numPr>
          <w:ilvl w:val="0"/>
          <w:numId w:val="1954"/>
        </w:numPr>
      </w:pPr>
      <w:r>
        <w:t xml:space="preserve">Hüquqi kontekst — adli psixiatriya konsultasiyası.</w:t>
      </w:r>
    </w:p>
    <w:bookmarkEnd w:id="2068"/>
    <w:bookmarkStart w:id="2069"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069"/>
    <w:bookmarkEnd w:id="2070"/>
    <w:bookmarkStart w:id="2071" w:name="X1dc4143e9e4fbefe6932628da4b9660d5a76eb3"/>
    <w:p>
      <w:pPr>
        <w:pStyle w:val="Heading3"/>
      </w:pPr>
      <w:r>
        <w:t xml:space="preserve">7. Müayinə</w:t>
      </w:r>
    </w:p>
    <w:p>
      <w:pPr>
        <w:pStyle w:val="Compact"/>
        <w:numPr>
          <w:ilvl w:val="0"/>
          <w:numId w:val="1955"/>
        </w:numPr>
      </w:pPr>
      <w:r>
        <w:t xml:space="preserve">Psixiatrik müsahibə.</w:t>
      </w:r>
    </w:p>
    <w:p>
      <w:pPr>
        <w:pStyle w:val="Compact"/>
        <w:numPr>
          <w:ilvl w:val="0"/>
          <w:numId w:val="1955"/>
        </w:numPr>
      </w:pPr>
      <w:r>
        <w:t xml:space="preserve">İntellektual qiymətləndirmə.</w:t>
      </w:r>
    </w:p>
    <w:p>
      <w:pPr>
        <w:pStyle w:val="Compact"/>
        <w:numPr>
          <w:ilvl w:val="0"/>
          <w:numId w:val="1955"/>
        </w:numPr>
      </w:pPr>
      <w:r>
        <w:t xml:space="preserve">İmpulsivlik şkalaları (Barratt Impulsiveness Scale).</w:t>
      </w:r>
    </w:p>
    <w:p>
      <w:pPr>
        <w:pStyle w:val="Compact"/>
        <w:numPr>
          <w:ilvl w:val="0"/>
          <w:numId w:val="1955"/>
        </w:numPr>
      </w:pPr>
      <w:r>
        <w:t xml:space="preserve">Adli kontekstdə struktur risk qiymətləndirməsi (HCR-20, VRAG).</w:t>
      </w:r>
    </w:p>
    <w:bookmarkEnd w:id="2071"/>
    <w:bookmarkStart w:id="2072" w:name="Xb68d043e13f7a9dfc72a8fb15c523870caf0609"/>
    <w:p>
      <w:pPr>
        <w:pStyle w:val="Heading3"/>
      </w:pPr>
      <w:r>
        <w:t xml:space="preserve">8. Müalicə</w:t>
      </w:r>
    </w:p>
    <w:p>
      <w:pPr>
        <w:pStyle w:val="Compact"/>
        <w:numPr>
          <w:ilvl w:val="0"/>
          <w:numId w:val="1956"/>
        </w:numPr>
      </w:pPr>
      <w:r>
        <w:t xml:space="preserve">Sübut bazası məhduddur (nadir pozuntu).</w:t>
      </w:r>
    </w:p>
    <w:p>
      <w:pPr>
        <w:pStyle w:val="Compact"/>
        <w:numPr>
          <w:ilvl w:val="0"/>
          <w:numId w:val="1956"/>
        </w:numPr>
      </w:pPr>
      <w:r>
        <w:t xml:space="preserve">KDT — impuls nəzarəti, tetikleyicilərin idarəsi, ekspozisiya alternativ davranışa.</w:t>
      </w:r>
    </w:p>
    <w:p>
      <w:pPr>
        <w:pStyle w:val="Compact"/>
        <w:numPr>
          <w:ilvl w:val="0"/>
          <w:numId w:val="1956"/>
        </w:numPr>
      </w:pPr>
      <w:r>
        <w:t xml:space="preserve">Komorbid pozuntuların müalicəsi (ASPD-də terapevtik məhdudiyyət, ID-də davranış müdaxiləsi, ADHD-də stimulyant).</w:t>
      </w:r>
    </w:p>
    <w:p>
      <w:pPr>
        <w:pStyle w:val="Compact"/>
        <w:numPr>
          <w:ilvl w:val="0"/>
          <w:numId w:val="1956"/>
        </w:numPr>
      </w:pPr>
      <w:r>
        <w:t xml:space="preserve">SSRİ — impuls nəzarəti üçün off-label.</w:t>
      </w:r>
    </w:p>
    <w:p>
      <w:pPr>
        <w:pStyle w:val="Compact"/>
        <w:numPr>
          <w:ilvl w:val="0"/>
          <w:numId w:val="1956"/>
        </w:numPr>
      </w:pPr>
      <w:r>
        <w:t xml:space="preserve">Hüquqi-psixiatrik koordinasiya (hospitalize, məhkəmə qərarı).</w:t>
      </w:r>
    </w:p>
    <w:bookmarkEnd w:id="2072"/>
    <w:bookmarkStart w:id="2073" w:name="X9777fd1b1bade88683e1dda85bf8ad6dbf47e98"/>
    <w:p>
      <w:pPr>
        <w:pStyle w:val="Heading3"/>
      </w:pPr>
      <w:r>
        <w:t xml:space="preserve">9. Metodikalar</w:t>
      </w:r>
    </w:p>
    <w:p>
      <w:pPr>
        <w:pStyle w:val="DefinitionTerm"/>
      </w:pPr>
      <w:r>
        <w:t xml:space="preserve">KDT 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073"/>
    <w:bookmarkStart w:id="2078" w:name="X712df24dedb19e81389d0fc36dae646279b0c8f"/>
    <w:p>
      <w:pPr>
        <w:pStyle w:val="Heading3"/>
      </w:pPr>
      <w:r>
        <w:t xml:space="preserve">10. Mif və yanlış inanclar</w:t>
      </w:r>
    </w:p>
    <w:bookmarkStart w:id="2074"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074"/>
    <w:bookmarkStart w:id="2075"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075"/>
    <w:bookmarkStart w:id="2076" w:name="Xdde3a38ddd66e5a7c8564d342f7e5d928f5fbce"/>
    <w:p>
      <w:pPr>
        <w:pStyle w:val="Heading5"/>
      </w:pPr>
      <w:r>
        <w:t xml:space="preserve">Mif 3: "Spesifik effektiv farmakoterapiya var"</w:t>
      </w:r>
    </w:p>
    <w:p>
      <w:pPr>
        <w:pStyle w:val="FirstParagraph"/>
      </w:pPr>
      <w:r>
        <w:t xml:space="preserve">Sübut: FDA təsdiqi yoxdur; SSRİ off-label, sübut bazası məhdud.</w:t>
      </w:r>
    </w:p>
    <w:bookmarkEnd w:id="2076"/>
    <w:bookmarkStart w:id="2077"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077"/>
    <w:bookmarkEnd w:id="2078"/>
    <w:bookmarkStart w:id="2079" w:name="Xf4095508f56b546bbc62cbb09579879febb41b1"/>
    <w:p>
      <w:pPr>
        <w:pStyle w:val="Heading3"/>
      </w:pPr>
      <w:r>
        <w:t xml:space="preserve">11. Proqnoz</w:t>
      </w:r>
    </w:p>
    <w:p>
      <w:pPr>
        <w:pStyle w:val="Compact"/>
        <w:numPr>
          <w:ilvl w:val="0"/>
          <w:numId w:val="1957"/>
        </w:numPr>
      </w:pPr>
      <w:r>
        <w:t xml:space="preserve">Sübut bazası məhduddur; komorbid pozuntu və psixososial dəstək proqnozu müəyyənləşdirir.</w:t>
      </w:r>
    </w:p>
    <w:bookmarkEnd w:id="2079"/>
    <w:bookmarkStart w:id="2080" w:name="X610fb4d5c11deccefe334810630f2d4e2d271b9"/>
    <w:p>
      <w:pPr>
        <w:pStyle w:val="Heading3"/>
      </w:pPr>
      <w:r>
        <w:t xml:space="preserve">12. Mənbələr</w:t>
      </w:r>
    </w:p>
    <w:p>
      <w:pPr>
        <w:pStyle w:val="Compact"/>
        <w:numPr>
          <w:ilvl w:val="0"/>
          <w:numId w:val="1958"/>
        </w:numPr>
      </w:pPr>
      <w:r>
        <w:t xml:space="preserve">WHO. ICD-11. 6C70 Pyromania. 2024.</w:t>
      </w:r>
    </w:p>
    <w:p>
      <w:pPr>
        <w:pStyle w:val="Compact"/>
        <w:numPr>
          <w:ilvl w:val="0"/>
          <w:numId w:val="1958"/>
        </w:numPr>
      </w:pPr>
      <w:r>
        <w:t xml:space="preserve">APA. DSM-5-TR. 2022.</w:t>
      </w:r>
    </w:p>
    <w:p>
      <w:pPr>
        <w:pStyle w:val="Compact"/>
        <w:numPr>
          <w:ilvl w:val="0"/>
          <w:numId w:val="1958"/>
        </w:numPr>
      </w:pPr>
      <w:r>
        <w:t xml:space="preserve">Burton P.R., McNiel D.E., Binder R.L. Firesetting, arson, pyromania, and the forensic mental health expert. J Am Acad Psychiatry Law 2012;40(3):355–365.</w:t>
      </w:r>
    </w:p>
    <w:bookmarkEnd w:id="2080"/>
    <w:bookmarkEnd w:id="2081"/>
    <w:bookmarkStart w:id="2103" w:name="Xe139a0d59eb8987ca9e6850e08c0e7fd07f9153"/>
    <w:p>
      <w:pPr>
        <w:pageBreakBefore/>
        <w:pStyle w:val="Heading2"/>
      </w:pPr>
      <w:r>
        <w:t xml:space="preserve">6C71</w:t>
      </w:r>
      <w:r>
        <w:t xml:space="preserve"> </w:t>
      </w:r>
      <w:r>
        <w:t xml:space="preserve">KLEPTOMANİYA</w:t>
      </w:r>
    </w:p>
    <w:bookmarkStart w:id="2082" w:name="Xeedde942d8efd7f4ba0073a0b629b9ede38b63f"/>
    <w:p>
      <w:pPr>
        <w:pStyle w:val="Heading3"/>
      </w:pPr>
      <w:r>
        <w:t xml:space="preserve">1. Tərif və nozologiya</w:t>
      </w:r>
    </w:p>
    <w:p>
      <w:pPr>
        <w:pStyle w:val="FirstParagraph"/>
      </w:pPr>
      <w:r>
        <w:t xml:space="preserve">Kleptomaniya (XBT-11:</w:t>
      </w:r>
      <w:r>
        <w:t xml:space="preserve"> </w:t>
      </w:r>
      <w:r>
        <w:t xml:space="preserve">6C71</w:t>
      </w:r>
      <w:r>
        <w:t xml:space="preserve">; DSM-5-TR: 312.32) — şəxsi istifadə və ya maliyyə dəyəri üçün lazım olmayan əşyaların oğurlanması üçün təkrarlanan müqavimət göstərə bilməyən impuls; aktdan əvvəl gərginlik, aktdan sonra rahatlıq və ya zövq.</w:t>
      </w:r>
    </w:p>
    <w:bookmarkEnd w:id="2082"/>
    <w:bookmarkStart w:id="2083" w:name="X1b7382a38a56a948685a8c1c00daf515d37db66"/>
    <w:p>
      <w:pPr>
        <w:pStyle w:val="Heading3"/>
      </w:pPr>
      <w:r>
        <w:t xml:space="preserve">2. Tarixçə</w:t>
      </w:r>
    </w:p>
    <w:p>
      <w:pPr>
        <w:pStyle w:val="Compact"/>
        <w:numPr>
          <w:ilvl w:val="0"/>
          <w:numId w:val="1959"/>
        </w:numPr>
      </w:pPr>
      <w:r>
        <w:t xml:space="preserve">Esquirol (1838) — "kleptomanie".</w:t>
      </w:r>
    </w:p>
    <w:p>
      <w:pPr>
        <w:pStyle w:val="Compact"/>
        <w:numPr>
          <w:ilvl w:val="0"/>
          <w:numId w:val="1959"/>
        </w:numPr>
      </w:pPr>
      <w:r>
        <w:t xml:space="preserve">DSM-III — impuls nəzarəti pozuntuları.</w:t>
      </w:r>
    </w:p>
    <w:p>
      <w:pPr>
        <w:pStyle w:val="Compact"/>
        <w:numPr>
          <w:ilvl w:val="0"/>
          <w:numId w:val="1959"/>
        </w:numPr>
      </w:pPr>
      <w:r>
        <w:t xml:space="preserve">XBT-11 — impuls nəzarəti pozuntuları.</w:t>
      </w:r>
    </w:p>
    <w:bookmarkEnd w:id="2083"/>
    <w:bookmarkStart w:id="2084" w:name="X740dfe0b3372c545357a0c6c189a7793c6ebc61"/>
    <w:p>
      <w:pPr>
        <w:pStyle w:val="Heading3"/>
      </w:pPr>
      <w:r>
        <w:t xml:space="preserve">3. Epidemiologiya</w:t>
      </w:r>
    </w:p>
    <w:p>
      <w:pPr>
        <w:pStyle w:val="Compact"/>
        <w:numPr>
          <w:ilvl w:val="0"/>
          <w:numId w:val="1960"/>
        </w:numPr>
      </w:pPr>
      <w:r>
        <w:t xml:space="preserve">Mağaza oğurluğu hadisələrinin yalnız ~5%-i kleptomaniyaya uyğundur (əksər oğurluq motivasiya-əsaslı).</w:t>
      </w:r>
    </w:p>
    <w:p>
      <w:pPr>
        <w:pStyle w:val="Compact"/>
        <w:numPr>
          <w:ilvl w:val="0"/>
          <w:numId w:val="1960"/>
        </w:numPr>
      </w:pPr>
      <w:r>
        <w:t xml:space="preserve">Cins: qadınlarda yüksək (klinik populyasiyalarda).</w:t>
      </w:r>
    </w:p>
    <w:p>
      <w:pPr>
        <w:pStyle w:val="Compact"/>
        <w:numPr>
          <w:ilvl w:val="0"/>
          <w:numId w:val="1960"/>
        </w:numPr>
      </w:pPr>
      <w:r>
        <w:t xml:space="preserve">Komorbidlik: MDD ~80%, narahatlıq, OKP, yemə pozuntuları, maddə istifadəsi.</w:t>
      </w:r>
    </w:p>
    <w:bookmarkEnd w:id="2084"/>
    <w:bookmarkStart w:id="2085" w:name="X6d61e359283217712bc84cb0f82c46be89b5fe3"/>
    <w:p>
      <w:pPr>
        <w:pStyle w:val="Heading3"/>
      </w:pPr>
      <w:r>
        <w:t xml:space="preserve">4. Etiologiya</w:t>
      </w:r>
    </w:p>
    <w:p>
      <w:pPr>
        <w:pStyle w:val="Compact"/>
        <w:numPr>
          <w:ilvl w:val="0"/>
          <w:numId w:val="1961"/>
        </w:numPr>
      </w:pPr>
      <w:r>
        <w:t xml:space="preserve">Serotonin və opioid sistem disregulasiyası hipotezi (Grant J.E.).</w:t>
      </w:r>
    </w:p>
    <w:p>
      <w:pPr>
        <w:pStyle w:val="Compact"/>
        <w:numPr>
          <w:ilvl w:val="0"/>
          <w:numId w:val="1961"/>
        </w:numPr>
      </w:pPr>
      <w:r>
        <w:t xml:space="preserve">Komorbid affektiv və impulsivlik pozuntuları.</w:t>
      </w:r>
    </w:p>
    <w:bookmarkEnd w:id="2085"/>
    <w:bookmarkStart w:id="2086" w:name="X1b03af2ecc728886c2fbf7af7b4cb72b7fa0085"/>
    <w:p>
      <w:pPr>
        <w:pStyle w:val="Heading3"/>
      </w:pPr>
      <w:r>
        <w:t xml:space="preserve">5. Klinik təzahürlər</w:t>
      </w:r>
    </w:p>
    <w:p>
      <w:pPr>
        <w:pStyle w:val="Compact"/>
        <w:numPr>
          <w:ilvl w:val="0"/>
          <w:numId w:val="1962"/>
        </w:numPr>
      </w:pPr>
      <w:r>
        <w:t xml:space="preserve">Oğurluq aktına müqavimət göstərmə uğursuzluğu — şəxsi və ya maliyyə dəyəri üçün lazım olmayan əşya.</w:t>
      </w:r>
    </w:p>
    <w:p>
      <w:pPr>
        <w:pStyle w:val="Compact"/>
        <w:numPr>
          <w:ilvl w:val="0"/>
          <w:numId w:val="1962"/>
        </w:numPr>
      </w:pPr>
      <w:r>
        <w:t xml:space="preserve">Aktdan əvvəl gərginlik artımı.</w:t>
      </w:r>
    </w:p>
    <w:p>
      <w:pPr>
        <w:pStyle w:val="Compact"/>
        <w:numPr>
          <w:ilvl w:val="0"/>
          <w:numId w:val="1962"/>
        </w:numPr>
      </w:pPr>
      <w:r>
        <w:t xml:space="preserve">Aktdan sonra rahatlıq, zövq.</w:t>
      </w:r>
    </w:p>
    <w:p>
      <w:pPr>
        <w:pStyle w:val="Compact"/>
        <w:numPr>
          <w:ilvl w:val="0"/>
          <w:numId w:val="1962"/>
        </w:numPr>
      </w:pPr>
      <w:r>
        <w:t xml:space="preserve">Oğurluq qəzəb, intiqam və ya psixotik motivasiya ilə deyil.</w:t>
      </w:r>
    </w:p>
    <w:p>
      <w:pPr>
        <w:pStyle w:val="Compact"/>
        <w:numPr>
          <w:ilvl w:val="0"/>
          <w:numId w:val="1962"/>
        </w:numPr>
      </w:pPr>
      <w:r>
        <w:t xml:space="preserve">Əşyalar tipik olaraq sonradan atılır, geri qaytarılır, gizlədilir; qəza ilə geri verilir.</w:t>
      </w:r>
    </w:p>
    <w:bookmarkEnd w:id="2086"/>
    <w:bookmarkStart w:id="2091" w:name="X623ea816331b473a720d8f80145da467c181ec1"/>
    <w:p>
      <w:pPr>
        <w:pStyle w:val="Heading3"/>
      </w:pPr>
      <w:r>
        <w:t xml:space="preserve">6. Diaqnoz</w:t>
      </w:r>
    </w:p>
    <w:bookmarkStart w:id="2087"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087"/>
    <w:bookmarkStart w:id="2088" w:name="mənbə-spesifik-dəqiqləşdirmələr-121"/>
    <w:p>
      <w:pPr>
        <w:pStyle w:val="Heading4"/>
      </w:pPr>
      <w:r>
        <w:t xml:space="preserve">6.2 Mənbə-spesifik dəqiqləşdirmələr</w:t>
      </w:r>
    </w:p>
    <w:p>
      <w:pPr>
        <w:pStyle w:val="FirstParagraph"/>
      </w:pPr>
      <w:r>
        <w:t xml:space="preserve">DSM-5-TR / XBT-11 — eyni meyarlar.</w:t>
      </w:r>
    </w:p>
    <w:bookmarkEnd w:id="2088"/>
    <w:bookmarkStart w:id="2089" w:name="diaqnostika-alqoritmi-63"/>
    <w:p>
      <w:pPr>
        <w:pStyle w:val="Heading4"/>
      </w:pPr>
      <w:r>
        <w:t xml:space="preserve">6.3 Diaqnostika alqoritmi</w:t>
      </w:r>
    </w:p>
    <w:p>
      <w:pPr>
        <w:pStyle w:val="Compact"/>
        <w:numPr>
          <w:ilvl w:val="0"/>
          <w:numId w:val="1963"/>
        </w:numPr>
      </w:pPr>
      <w:r>
        <w:t xml:space="preserve">Klinik müsahibə.</w:t>
      </w:r>
    </w:p>
    <w:p>
      <w:pPr>
        <w:pStyle w:val="Compact"/>
        <w:numPr>
          <w:ilvl w:val="0"/>
          <w:numId w:val="1963"/>
        </w:numPr>
      </w:pPr>
      <w:r>
        <w:t xml:space="preserve">K-SAS (Kleptomania Symptom Assessment Scale) — Grant J.E.</w:t>
      </w:r>
    </w:p>
    <w:p>
      <w:pPr>
        <w:pStyle w:val="Compact"/>
        <w:numPr>
          <w:ilvl w:val="0"/>
          <w:numId w:val="1963"/>
        </w:numPr>
      </w:pPr>
      <w:r>
        <w:t xml:space="preserve">Komorbid MDD, narahatlıq, OKP, yemə pozuntuları.</w:t>
      </w:r>
    </w:p>
    <w:bookmarkEnd w:id="2089"/>
    <w:bookmarkStart w:id="2090"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090"/>
    <w:bookmarkEnd w:id="2091"/>
    <w:bookmarkStart w:id="2092" w:name="X22524d61fc7076bbedb7ae26b9140bbf32041a9"/>
    <w:p>
      <w:pPr>
        <w:pStyle w:val="Heading3"/>
      </w:pPr>
      <w:r>
        <w:t xml:space="preserve">7. Müayinə</w:t>
      </w:r>
    </w:p>
    <w:p>
      <w:pPr>
        <w:pStyle w:val="Compact"/>
        <w:numPr>
          <w:ilvl w:val="0"/>
          <w:numId w:val="1964"/>
        </w:numPr>
      </w:pPr>
      <w:r>
        <w:t xml:space="preserve">K-SAS.</w:t>
      </w:r>
    </w:p>
    <w:p>
      <w:pPr>
        <w:pStyle w:val="Compact"/>
        <w:numPr>
          <w:ilvl w:val="0"/>
          <w:numId w:val="1964"/>
        </w:numPr>
      </w:pPr>
      <w:r>
        <w:t xml:space="preserve">Komorbidlik şkalaları.</w:t>
      </w:r>
    </w:p>
    <w:bookmarkEnd w:id="2092"/>
    <w:bookmarkStart w:id="2094" w:name="Xe9d36144d325a9477de8c42b43585d77d741bc4"/>
    <w:p>
      <w:pPr>
        <w:pStyle w:val="Heading3"/>
      </w:pPr>
      <w:r>
        <w:t xml:space="preserve">8. Müalicə</w:t>
      </w:r>
    </w:p>
    <w:p>
      <w:pPr>
        <w:pStyle w:val="Compact"/>
        <w:numPr>
          <w:ilvl w:val="0"/>
          <w:numId w:val="1965"/>
        </w:numPr>
      </w:pPr>
      <w:r>
        <w:t xml:space="preserve">Naltrekson — Grant J.E. et al. Biol Psychiatry 2009 RKİ — kleptomaniyada effekt (50–150 mq/gün).</w:t>
      </w:r>
    </w:p>
    <w:p>
      <w:pPr>
        <w:pStyle w:val="Compact"/>
        <w:numPr>
          <w:ilvl w:val="0"/>
          <w:numId w:val="1965"/>
        </w:numPr>
      </w:pPr>
      <w:r>
        <w:t xml:space="preserve">KDT — koqnitiv yenidən strukturlaşdırma, davranış aktivasiyası, ekspozisiya və ritual prevention.</w:t>
      </w:r>
    </w:p>
    <w:p>
      <w:pPr>
        <w:pStyle w:val="Compact"/>
        <w:numPr>
          <w:ilvl w:val="0"/>
          <w:numId w:val="1965"/>
        </w:numPr>
      </w:pPr>
      <w:r>
        <w:t xml:space="preserve">SSRİ — komorbid MDD üçün.</w:t>
      </w:r>
    </w:p>
    <w:p>
      <w:pPr>
        <w:pStyle w:val="Compact"/>
        <w:numPr>
          <w:ilvl w:val="0"/>
          <w:numId w:val="1965"/>
        </w:numPr>
      </w:pPr>
      <w:r>
        <w:t xml:space="preserve">Multidisiplinarlı yanaşma — hüquqi kontekst.</w:t>
      </w:r>
    </w:p>
    <w:bookmarkStart w:id="2093" w:name="mənbə-spesifik-dəqiqləşdirmələr-122"/>
    <w:p>
      <w:pPr>
        <w:pStyle w:val="Heading4"/>
      </w:pPr>
      <w:r>
        <w:t xml:space="preserve">Mənbə-spesifik dəqiqləşdirmələr</w:t>
      </w:r>
    </w:p>
    <w:p>
      <w:pPr>
        <w:pStyle w:val="Compact"/>
        <w:numPr>
          <w:ilvl w:val="0"/>
          <w:numId w:val="1966"/>
        </w:numPr>
      </w:pPr>
      <w:r>
        <w:t xml:space="preserve">Grant J.E. — naltrekson sübut bazası.</w:t>
      </w:r>
    </w:p>
    <w:bookmarkEnd w:id="2093"/>
    <w:bookmarkEnd w:id="2094"/>
    <w:bookmarkStart w:id="2095"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 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095"/>
    <w:bookmarkStart w:id="2100" w:name="X8e174eeff38450abb0b7f2ebc18cbbeb0dab28d"/>
    <w:p>
      <w:pPr>
        <w:pStyle w:val="Heading3"/>
      </w:pPr>
      <w:r>
        <w:t xml:space="preserve">10. Mif və yanlış inanclar</w:t>
      </w:r>
    </w:p>
    <w:bookmarkStart w:id="2096"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096"/>
    <w:bookmarkStart w:id="2097"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097"/>
    <w:bookmarkStart w:id="2098"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098"/>
    <w:bookmarkStart w:id="2099" w:name="mif-4-spesifik-müalicə-yoxdur"/>
    <w:p>
      <w:pPr>
        <w:pStyle w:val="Heading5"/>
      </w:pPr>
      <w:r>
        <w:t xml:space="preserve">Mif 4: "Spesifik müalicə yoxdur"</w:t>
      </w:r>
    </w:p>
    <w:p>
      <w:pPr>
        <w:pStyle w:val="FirstParagraph"/>
      </w:pPr>
      <w:r>
        <w:t xml:space="preserve">Sübut: naltrekson sübut bazası (Grant 2009 RKİ); KDT effektivdir.</w:t>
      </w:r>
    </w:p>
    <w:bookmarkEnd w:id="2099"/>
    <w:bookmarkEnd w:id="2100"/>
    <w:bookmarkStart w:id="2101" w:name="X1720ea910bca3848c66abffae0e0abba9cea77b"/>
    <w:p>
      <w:pPr>
        <w:pStyle w:val="Heading3"/>
      </w:pPr>
      <w:r>
        <w:t xml:space="preserve">11. Proqnoz</w:t>
      </w:r>
    </w:p>
    <w:p>
      <w:pPr>
        <w:pStyle w:val="Compact"/>
        <w:numPr>
          <w:ilvl w:val="0"/>
          <w:numId w:val="1967"/>
        </w:numPr>
      </w:pPr>
      <w:r>
        <w:t xml:space="preserve">Naltrekson və KDT ilə əhəmiyyətli yaxşılaşma.</w:t>
      </w:r>
    </w:p>
    <w:p>
      <w:pPr>
        <w:pStyle w:val="Compact"/>
        <w:numPr>
          <w:ilvl w:val="0"/>
          <w:numId w:val="1967"/>
        </w:numPr>
      </w:pPr>
      <w:r>
        <w:t xml:space="preserve">Komorbid MDD pis proqnoz.</w:t>
      </w:r>
    </w:p>
    <w:bookmarkEnd w:id="2101"/>
    <w:bookmarkStart w:id="2102" w:name="X44fc3bb0699651b8b97f10ab6c56a108716f435"/>
    <w:p>
      <w:pPr>
        <w:pStyle w:val="Heading3"/>
      </w:pPr>
      <w:r>
        <w:t xml:space="preserve">12. Mənbələr</w:t>
      </w:r>
    </w:p>
    <w:p>
      <w:pPr>
        <w:pStyle w:val="Compact"/>
        <w:numPr>
          <w:ilvl w:val="0"/>
          <w:numId w:val="1968"/>
        </w:numPr>
      </w:pPr>
      <w:r>
        <w:t xml:space="preserve">WHO. ICD-11. 6C71 Kleptomania. 2024.</w:t>
      </w:r>
    </w:p>
    <w:p>
      <w:pPr>
        <w:pStyle w:val="Compact"/>
        <w:numPr>
          <w:ilvl w:val="0"/>
          <w:numId w:val="1968"/>
        </w:numPr>
      </w:pPr>
      <w:r>
        <w:t xml:space="preserve">APA. DSM-5-TR. 2022.</w:t>
      </w:r>
    </w:p>
    <w:p>
      <w:pPr>
        <w:pStyle w:val="Compact"/>
        <w:numPr>
          <w:ilvl w:val="0"/>
          <w:numId w:val="1968"/>
        </w:numPr>
      </w:pPr>
      <w:r>
        <w:t xml:space="preserve">Grant J.E. et al. A double-blind, placebo-controlled study of the opiate antagonist naltrexone in the treatment of kleptomania. Biol Psychiatry 2009;65(7):600–606.</w:t>
      </w:r>
    </w:p>
    <w:bookmarkEnd w:id="2102"/>
    <w:bookmarkEnd w:id="2103"/>
    <w:bookmarkStart w:id="2126" w:name="Xcca351b768fa8940184ec90808e6acea7f84eaf"/>
    <w:p>
      <w:pPr>
        <w:pageBreakBefore/>
        <w:pStyle w:val="Heading2"/>
      </w:pPr>
      <w:r>
        <w:t xml:space="preserve">6C72</w:t>
      </w:r>
      <w:r>
        <w:t xml:space="preserve"> </w:t>
      </w:r>
      <w:r>
        <w:t xml:space="preserve">KOMPULSİV CİNSİ DAVRANIŞ POZUNTUSU</w:t>
      </w:r>
    </w:p>
    <w:bookmarkStart w:id="2104" w:name="X4b7db94a708b711832a54837cacf02535a2e25e"/>
    <w:p>
      <w:pPr>
        <w:pStyle w:val="Heading3"/>
      </w:pPr>
      <w:r>
        <w:t xml:space="preserve">1. Tərif və nozologiya</w:t>
      </w:r>
    </w:p>
    <w:p>
      <w:pPr>
        <w:pStyle w:val="FirstParagraph"/>
      </w:pPr>
      <w:r>
        <w:t xml:space="preserve">Kompulsiv Cinsi Davranış Pozuntusu (XBT-11:</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04"/>
    <w:bookmarkStart w:id="2105" w:name="X3eb32a99c9896ee5b4f169e2dd2d45152bdb332"/>
    <w:p>
      <w:pPr>
        <w:pStyle w:val="Heading3"/>
      </w:pPr>
      <w:r>
        <w:t xml:space="preserve">2. Tarixçə</w:t>
      </w:r>
    </w:p>
    <w:p>
      <w:pPr>
        <w:pStyle w:val="Compact"/>
        <w:numPr>
          <w:ilvl w:val="0"/>
          <w:numId w:val="1969"/>
        </w:numPr>
      </w:pPr>
      <w:r>
        <w:t xml:space="preserve">Krafft-Ebing (1886) — "hyperaesthesia sexualis".</w:t>
      </w:r>
    </w:p>
    <w:p>
      <w:pPr>
        <w:pStyle w:val="Compact"/>
        <w:numPr>
          <w:ilvl w:val="0"/>
          <w:numId w:val="1969"/>
        </w:numPr>
      </w:pPr>
      <w:r>
        <w:t xml:space="preserve">1980-90-cı illər — "sexual addiction" konsepsiyası (Carnes P.) populyarlaşdı, lakin elmi cəmiyyət tərəfindən mübahisəli qaldı.</w:t>
      </w:r>
    </w:p>
    <w:p>
      <w:pPr>
        <w:pStyle w:val="Compact"/>
        <w:numPr>
          <w:ilvl w:val="0"/>
          <w:numId w:val="1969"/>
        </w:numPr>
      </w:pPr>
      <w:r>
        <w:t xml:space="preserve">DSM-5 (2013) — "Hypersexual Disorder" daxil edilmədi.</w:t>
      </w:r>
    </w:p>
    <w:p>
      <w:pPr>
        <w:pStyle w:val="Compact"/>
        <w:numPr>
          <w:ilvl w:val="0"/>
          <w:numId w:val="1969"/>
        </w:numPr>
      </w:pPr>
      <w:r>
        <w:t xml:space="preserve">XBT-11 (2019) — Kompulsiv Cinsi Davranış Pozuntusu (impuls nəzarəti, asılılıq DEYİL) rəsmi kateqoriya kimi əlavə.</w:t>
      </w:r>
    </w:p>
    <w:bookmarkEnd w:id="2105"/>
    <w:bookmarkStart w:id="2106" w:name="X63b111bc64a7a2d2e28aec4f4a34ff8ab2e2a48"/>
    <w:p>
      <w:pPr>
        <w:pStyle w:val="Heading3"/>
      </w:pPr>
      <w:r>
        <w:t xml:space="preserve">3. Epidemiologiya</w:t>
      </w:r>
    </w:p>
    <w:p>
      <w:pPr>
        <w:pStyle w:val="Compact"/>
        <w:numPr>
          <w:ilvl w:val="0"/>
          <w:numId w:val="1970"/>
        </w:numPr>
      </w:pPr>
      <w:r>
        <w:t xml:space="preserve">Yayılma: 1–6% (geniş diapazon, ölçü vasitələrindən asılı).</w:t>
      </w:r>
    </w:p>
    <w:p>
      <w:pPr>
        <w:pStyle w:val="Compact"/>
        <w:numPr>
          <w:ilvl w:val="0"/>
          <w:numId w:val="1970"/>
        </w:numPr>
      </w:pPr>
      <w:r>
        <w:t xml:space="preserve">Cins: kişilərdə yüksək (klinik populyasiyalarda 5:1).</w:t>
      </w:r>
    </w:p>
    <w:p>
      <w:pPr>
        <w:pStyle w:val="Compact"/>
        <w:numPr>
          <w:ilvl w:val="0"/>
          <w:numId w:val="1970"/>
        </w:numPr>
      </w:pPr>
      <w:r>
        <w:t xml:space="preserve">Komorbidlik: MDD, narahatlıq, BPD, maddə istifadəsi, OKP, ADHD.</w:t>
      </w:r>
    </w:p>
    <w:bookmarkEnd w:id="2106"/>
    <w:bookmarkStart w:id="2107" w:name="Xd46765ee6d9afdee6dd62ab9f5acfa25cedd09c"/>
    <w:p>
      <w:pPr>
        <w:pStyle w:val="Heading3"/>
      </w:pPr>
      <w:r>
        <w:t xml:space="preserve">4. Etiologiya</w:t>
      </w:r>
    </w:p>
    <w:p>
      <w:pPr>
        <w:pStyle w:val="Compact"/>
        <w:numPr>
          <w:ilvl w:val="0"/>
          <w:numId w:val="1971"/>
        </w:numPr>
      </w:pPr>
      <w:r>
        <w:t xml:space="preserve">Çoxsaylı amillər — impulsivlik, kompulsivlik, koqnitiv-emosional disregulasiya, travma.</w:t>
      </w:r>
    </w:p>
    <w:p>
      <w:pPr>
        <w:pStyle w:val="Compact"/>
        <w:numPr>
          <w:ilvl w:val="0"/>
          <w:numId w:val="1971"/>
        </w:numPr>
      </w:pPr>
      <w:r>
        <w:t xml:space="preserve">Neyrobioloji oxşarlıqlar maddə istifadəsi pozuntuları və OKP ilə.</w:t>
      </w:r>
    </w:p>
    <w:p>
      <w:pPr>
        <w:pStyle w:val="Compact"/>
        <w:numPr>
          <w:ilvl w:val="0"/>
          <w:numId w:val="1971"/>
        </w:numPr>
      </w:pPr>
      <w:r>
        <w:t xml:space="preserve">Sosial-mədəni — internet pornoqrafiya əlçatanlığı.</w:t>
      </w:r>
    </w:p>
    <w:bookmarkEnd w:id="2107"/>
    <w:bookmarkStart w:id="2108" w:name="Xcd1eb2f7ecb53675d4fc078e6f3f5cf2fb59fdd"/>
    <w:p>
      <w:pPr>
        <w:pStyle w:val="Heading3"/>
      </w:pPr>
      <w:r>
        <w:t xml:space="preserve">5. Klinik təzahürlər</w:t>
      </w:r>
    </w:p>
    <w:p>
      <w:pPr>
        <w:pStyle w:val="Compact"/>
        <w:numPr>
          <w:ilvl w:val="0"/>
          <w:numId w:val="1972"/>
        </w:numPr>
      </w:pPr>
      <w:r>
        <w:t xml:space="preserve">Cinsi fantaziyalara, impulslara, davranışlara həddən artıq vaxt sərf etmək.</w:t>
      </w:r>
    </w:p>
    <w:p>
      <w:pPr>
        <w:pStyle w:val="Compact"/>
        <w:numPr>
          <w:ilvl w:val="0"/>
          <w:numId w:val="1972"/>
        </w:numPr>
      </w:pPr>
      <w:r>
        <w:t xml:space="preserve">Negativ nəticələrə baxmayaraq davranışın azaldılması cəhdlərinin uğursuzluğu.</w:t>
      </w:r>
    </w:p>
    <w:p>
      <w:pPr>
        <w:pStyle w:val="Compact"/>
        <w:numPr>
          <w:ilvl w:val="0"/>
          <w:numId w:val="1972"/>
        </w:numPr>
      </w:pPr>
      <w:r>
        <w:t xml:space="preserve">Distress azaltma və ya emosional qəbul etmə üçün cinsi davranışdan istifadə.</w:t>
      </w:r>
    </w:p>
    <w:p>
      <w:pPr>
        <w:pStyle w:val="Compact"/>
        <w:numPr>
          <w:ilvl w:val="0"/>
          <w:numId w:val="1972"/>
        </w:numPr>
      </w:pPr>
      <w:r>
        <w:t xml:space="preserve">Cinsi davranış kontrolu pozulması ilə əhəmiyyətli funksional pozulma (münasibətlər, iş, sağlamlıq, hüquqi).</w:t>
      </w:r>
    </w:p>
    <w:p>
      <w:pPr>
        <w:pStyle w:val="Compact"/>
        <w:numPr>
          <w:ilvl w:val="0"/>
          <w:numId w:val="1972"/>
        </w:numPr>
      </w:pPr>
      <w:r>
        <w:t xml:space="preserve">Tipik formalar — kompulsiv masturbasiya, çoxsaylı cinsi partnyorlar, kommersial cinsi xidmətlərə qonaq, problemli pornoqrafiya istifadəsi.</w:t>
      </w:r>
    </w:p>
    <w:bookmarkEnd w:id="2108"/>
    <w:bookmarkStart w:id="2113" w:name="Xf7ae352c9054dd66f19246e06d2870cccb23a60"/>
    <w:p>
      <w:pPr>
        <w:pStyle w:val="Heading3"/>
      </w:pPr>
      <w:r>
        <w:t xml:space="preserve">6. Diaqnoz</w:t>
      </w:r>
    </w:p>
    <w:bookmarkStart w:id="2109"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1973"/>
        </w:numPr>
      </w:pPr>
      <w:r>
        <w:t xml:space="preserve">Təkrarlanan cinsi fəaliyyət fərdin həyatının digər sahələrinin (sağlamlıq, münasibətlər, məsuliyyət) zəifləməsinə gətirir;</w:t>
      </w:r>
    </w:p>
    <w:p>
      <w:pPr>
        <w:pStyle w:val="Compact"/>
        <w:numPr>
          <w:ilvl w:val="0"/>
          <w:numId w:val="1973"/>
        </w:numPr>
      </w:pPr>
      <w:r>
        <w:t xml:space="preserve">Pasiyent təkrarlanan və əhəmiyyətli cəhdlər göstərmişdir kontrolü əldə etmək üçün — uğursuz olub;</w:t>
      </w:r>
    </w:p>
    <w:p>
      <w:pPr>
        <w:pStyle w:val="Compact"/>
        <w:numPr>
          <w:ilvl w:val="0"/>
          <w:numId w:val="1973"/>
        </w:numPr>
      </w:pPr>
      <w:r>
        <w:t xml:space="preserve">Davranış davam edir negativ nəticələrə baxmayaraq;</w:t>
      </w:r>
    </w:p>
    <w:p>
      <w:pPr>
        <w:pStyle w:val="Compact"/>
        <w:numPr>
          <w:ilvl w:val="0"/>
          <w:numId w:val="1973"/>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109"/>
    <w:bookmarkStart w:id="2110" w:name="mənbə-spesifik-dəqiqləşdirmələr-123"/>
    <w:p>
      <w:pPr>
        <w:pStyle w:val="Heading4"/>
      </w:pPr>
      <w:r>
        <w:t xml:space="preserve">6.2 Mənbə-spesifik dəqiqləşdirmələr</w:t>
      </w:r>
    </w:p>
    <w:p>
      <w:pPr>
        <w:pStyle w:val="Compact"/>
        <w:numPr>
          <w:ilvl w:val="0"/>
          <w:numId w:val="1974"/>
        </w:numPr>
      </w:pPr>
      <w:r>
        <w:t xml:space="preserve">XBT-11: impuls nəzarəti pozuntuları; "sex addiction" termini istifadə edilmir.</w:t>
      </w:r>
    </w:p>
    <w:p>
      <w:pPr>
        <w:pStyle w:val="Compact"/>
        <w:numPr>
          <w:ilvl w:val="0"/>
          <w:numId w:val="1974"/>
        </w:numPr>
      </w:pPr>
      <w:r>
        <w:t xml:space="preserve">DSM-5-TR: ayrıca diaqnoz yoxdur; klinik praktikada "Other Specified Disruptive, Impulse-Control, and Conduct Disorder" daxilində.</w:t>
      </w:r>
    </w:p>
    <w:p>
      <w:pPr>
        <w:pStyle w:val="Compact"/>
        <w:numPr>
          <w:ilvl w:val="0"/>
          <w:numId w:val="1974"/>
        </w:numPr>
      </w:pPr>
      <w:r>
        <w:t xml:space="preserve">Mənəvi-dini qıçtı əsasında diaqnoz qoyulmamalıdır.</w:t>
      </w:r>
    </w:p>
    <w:bookmarkEnd w:id="2110"/>
    <w:bookmarkStart w:id="2111" w:name="diaqnostika-alqoritmi-64"/>
    <w:p>
      <w:pPr>
        <w:pStyle w:val="Heading4"/>
      </w:pPr>
      <w:r>
        <w:t xml:space="preserve">6.3 Diaqnostika alqoritmi</w:t>
      </w:r>
    </w:p>
    <w:p>
      <w:pPr>
        <w:pStyle w:val="Compact"/>
        <w:numPr>
          <w:ilvl w:val="0"/>
          <w:numId w:val="1975"/>
        </w:numPr>
      </w:pPr>
      <w:r>
        <w:t xml:space="preserve">Klinik müsahibə.</w:t>
      </w:r>
    </w:p>
    <w:p>
      <w:pPr>
        <w:pStyle w:val="Compact"/>
        <w:numPr>
          <w:ilvl w:val="0"/>
          <w:numId w:val="1975"/>
        </w:numPr>
      </w:pPr>
      <w:r>
        <w:t xml:space="preserve">Şkala — CSBI (Compulsive Sexual Behavior Inventory).</w:t>
      </w:r>
    </w:p>
    <w:p>
      <w:pPr>
        <w:pStyle w:val="Compact"/>
        <w:numPr>
          <w:ilvl w:val="0"/>
          <w:numId w:val="1975"/>
        </w:numPr>
      </w:pPr>
      <w:r>
        <w:t xml:space="preserve">Komorbidlik (MDD, narahatlıq, BPD, maddə, OKP).</w:t>
      </w:r>
    </w:p>
    <w:p>
      <w:pPr>
        <w:pStyle w:val="Compact"/>
        <w:numPr>
          <w:ilvl w:val="0"/>
          <w:numId w:val="1975"/>
        </w:numPr>
      </w:pPr>
      <w:r>
        <w:t xml:space="preserve">Cinsi yolla keçən infeksiyalar (STI) skrining.</w:t>
      </w:r>
    </w:p>
    <w:p>
      <w:pPr>
        <w:pStyle w:val="Compact"/>
        <w:numPr>
          <w:ilvl w:val="0"/>
          <w:numId w:val="1975"/>
        </w:numPr>
      </w:pPr>
      <w:r>
        <w:t xml:space="preserve">Hüquqi və münasibət nəticələri.</w:t>
      </w:r>
    </w:p>
    <w:bookmarkEnd w:id="2111"/>
    <w:bookmarkStart w:id="2112"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112"/>
    <w:bookmarkEnd w:id="2113"/>
    <w:bookmarkStart w:id="2114" w:name="X8d421a6ff7b9452c39c76bd42ad98dacfa60dca"/>
    <w:p>
      <w:pPr>
        <w:pStyle w:val="Heading3"/>
      </w:pPr>
      <w:r>
        <w:t xml:space="preserve">7. Müayinə</w:t>
      </w:r>
    </w:p>
    <w:p>
      <w:pPr>
        <w:pStyle w:val="Compact"/>
        <w:numPr>
          <w:ilvl w:val="0"/>
          <w:numId w:val="1976"/>
        </w:numPr>
      </w:pPr>
      <w:r>
        <w:t xml:space="preserve">CSBI.</w:t>
      </w:r>
    </w:p>
    <w:p>
      <w:pPr>
        <w:pStyle w:val="Compact"/>
        <w:numPr>
          <w:ilvl w:val="0"/>
          <w:numId w:val="1976"/>
        </w:numPr>
      </w:pPr>
      <w:r>
        <w:t xml:space="preserve">Komorbidlik şkalaları.</w:t>
      </w:r>
    </w:p>
    <w:p>
      <w:pPr>
        <w:pStyle w:val="Compact"/>
        <w:numPr>
          <w:ilvl w:val="0"/>
          <w:numId w:val="1976"/>
        </w:numPr>
      </w:pPr>
      <w:r>
        <w:t xml:space="preserve">STI skrining.</w:t>
      </w:r>
    </w:p>
    <w:bookmarkEnd w:id="2114"/>
    <w:bookmarkStart w:id="2116" w:name="Xfd1603b5127ae02ff0099d6411d7e0816f9a7ae"/>
    <w:p>
      <w:pPr>
        <w:pStyle w:val="Heading3"/>
      </w:pPr>
      <w:r>
        <w:t xml:space="preserve">8. Müalicə</w:t>
      </w:r>
    </w:p>
    <w:p>
      <w:pPr>
        <w:pStyle w:val="Compact"/>
        <w:numPr>
          <w:ilvl w:val="0"/>
          <w:numId w:val="1977"/>
        </w:numPr>
      </w:pPr>
      <w:r>
        <w:t xml:space="preserve">Psixoterapiya birinci sıra — KDT, ACT, mindfulness-əsaslı yanaşma. Sübut bazası inkişaf etməkdə.</w:t>
      </w:r>
    </w:p>
    <w:p>
      <w:pPr>
        <w:pStyle w:val="Compact"/>
        <w:numPr>
          <w:ilvl w:val="0"/>
          <w:numId w:val="1977"/>
        </w:numPr>
      </w:pPr>
      <w:r>
        <w:t xml:space="preserve">Naltrekson off-label — opioid antaqonisti; bəzi tədqiqatlarda mülayim effekt.</w:t>
      </w:r>
    </w:p>
    <w:p>
      <w:pPr>
        <w:pStyle w:val="Compact"/>
        <w:numPr>
          <w:ilvl w:val="0"/>
          <w:numId w:val="1977"/>
        </w:numPr>
      </w:pPr>
      <w:r>
        <w:t xml:space="preserve">SSRİ — komorbid MDD/narahatlıqda.</w:t>
      </w:r>
    </w:p>
    <w:p>
      <w:pPr>
        <w:pStyle w:val="Compact"/>
        <w:numPr>
          <w:ilvl w:val="0"/>
          <w:numId w:val="1977"/>
        </w:numPr>
      </w:pPr>
      <w:r>
        <w:t xml:space="preserve">Group support (S-Anon, SAA) — adjunkt.</w:t>
      </w:r>
    </w:p>
    <w:p>
      <w:pPr>
        <w:pStyle w:val="Compact"/>
        <w:numPr>
          <w:ilvl w:val="0"/>
          <w:numId w:val="1977"/>
        </w:numPr>
      </w:pPr>
      <w:r>
        <w:t xml:space="preserve">Münasibət/cüt terapiyası — komorbid kontekstdə.</w:t>
      </w:r>
    </w:p>
    <w:p>
      <w:pPr>
        <w:pStyle w:val="Compact"/>
        <w:numPr>
          <w:ilvl w:val="0"/>
          <w:numId w:val="1977"/>
        </w:numPr>
      </w:pPr>
      <w:r>
        <w:t xml:space="preserve">Spesifik FDA təsdiqli farmakoterapiya yoxdur.</w:t>
      </w:r>
    </w:p>
    <w:bookmarkStart w:id="2115" w:name="mənbə-spesifik-dəqiqləşdirmələr-124"/>
    <w:p>
      <w:pPr>
        <w:pStyle w:val="Heading4"/>
      </w:pPr>
      <w:r>
        <w:t xml:space="preserve">Mənbə-spesifik dəqiqləşdirmələr</w:t>
      </w:r>
    </w:p>
    <w:p>
      <w:pPr>
        <w:pStyle w:val="Compact"/>
        <w:numPr>
          <w:ilvl w:val="0"/>
          <w:numId w:val="1978"/>
        </w:numPr>
      </w:pPr>
      <w:r>
        <w:t xml:space="preserve">WHO — XBT-11 rəsmi kateqoriya.</w:t>
      </w:r>
    </w:p>
    <w:p>
      <w:pPr>
        <w:pStyle w:val="Compact"/>
        <w:numPr>
          <w:ilvl w:val="0"/>
          <w:numId w:val="1978"/>
        </w:numPr>
      </w:pPr>
      <w:r>
        <w:t xml:space="preserve">APA — DSM-5-TR-də ayrıca diaqnoz yox; mübahisəli sahə.</w:t>
      </w:r>
    </w:p>
    <w:bookmarkEnd w:id="2115"/>
    <w:bookmarkEnd w:id="2116"/>
    <w:bookmarkStart w:id="2117" w:name="X2160a076d6b5fc93764e374bcbb8c7a07316401"/>
    <w:p>
      <w:pPr>
        <w:pStyle w:val="Heading3"/>
      </w:pPr>
      <w:r>
        <w:t xml:space="preserve">9. Metodikalar</w:t>
      </w:r>
    </w:p>
    <w:p>
      <w:pPr>
        <w:pStyle w:val="DefinitionTerm"/>
      </w:pPr>
      <w:r>
        <w:t xml:space="preserve">KDT və 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117"/>
    <w:bookmarkStart w:id="2123" w:name="X76d2c3b71d0193f97bc83b3b370507df10d587c"/>
    <w:p>
      <w:pPr>
        <w:pStyle w:val="Heading3"/>
      </w:pPr>
      <w:r>
        <w:t xml:space="preserve">10. Mif və yanlış inanclar</w:t>
      </w:r>
    </w:p>
    <w:bookmarkStart w:id="2118" w:name="X3b079824f1536fc33160859b6876f61d38fd845"/>
    <w:p>
      <w:pPr>
        <w:pStyle w:val="Heading5"/>
      </w:pPr>
      <w:r>
        <w:t xml:space="preserve">Mif 1: "Sex addiction maddə asılılığı kimi diaqnozdur"</w:t>
      </w:r>
    </w:p>
    <w:p>
      <w:pPr>
        <w:pStyle w:val="FirstParagraph"/>
      </w:pPr>
      <w:r>
        <w:t xml:space="preserve">Sübut: XBT-11 — impuls nəzarəti pozuntusu; "asılılıq" konsepsiyası mübahisəli, DSM-5-də qəbul edilməyib.</w:t>
      </w:r>
    </w:p>
    <w:bookmarkEnd w:id="2118"/>
    <w:bookmarkStart w:id="2119"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119"/>
    <w:bookmarkStart w:id="2120" w:name="X4c2070d96f3bb086e6f0e7719e7cbd08c6ebfbc"/>
    <w:p>
      <w:pPr>
        <w:pStyle w:val="Heading5"/>
      </w:pPr>
      <w:r>
        <w:t xml:space="preserve">Mif 3: "Mənəvi-dini norma yarımlanması diaqnoz əsasıdır"</w:t>
      </w:r>
    </w:p>
    <w:p>
      <w:pPr>
        <w:pStyle w:val="FirstParagraph"/>
      </w:pPr>
      <w:r>
        <w:t xml:space="preserve">Sübut: XBT-11 — dini-mənəvi qıçtı kifayət deyil; funksional pozulma və ya neytral distress tələb olunur.</w:t>
      </w:r>
    </w:p>
    <w:bookmarkEnd w:id="2120"/>
    <w:bookmarkStart w:id="2121"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121"/>
    <w:bookmarkStart w:id="2122"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 WFSBP göstərişinə görə; ümumi kompulsiv cinsi davranış üçün tövsiyə edilmir.</w:t>
      </w:r>
    </w:p>
    <w:bookmarkEnd w:id="2122"/>
    <w:bookmarkEnd w:id="2123"/>
    <w:bookmarkStart w:id="2124" w:name="X860321dc93d76dc8ea05bfbb474f29c56e8254a"/>
    <w:p>
      <w:pPr>
        <w:pStyle w:val="Heading3"/>
      </w:pPr>
      <w:r>
        <w:t xml:space="preserve">11. Proqnoz</w:t>
      </w:r>
    </w:p>
    <w:p>
      <w:pPr>
        <w:pStyle w:val="Compact"/>
        <w:numPr>
          <w:ilvl w:val="0"/>
          <w:numId w:val="1979"/>
        </w:numPr>
      </w:pPr>
      <w:r>
        <w:t xml:space="preserve">KDT və ACT ilə əhəmiyyətli yaxşılaşma.</w:t>
      </w:r>
    </w:p>
    <w:p>
      <w:pPr>
        <w:pStyle w:val="Compact"/>
        <w:numPr>
          <w:ilvl w:val="0"/>
          <w:numId w:val="1979"/>
        </w:numPr>
      </w:pPr>
      <w:r>
        <w:t xml:space="preserve">Komorbidlik müalicəsi vacib.</w:t>
      </w:r>
    </w:p>
    <w:bookmarkEnd w:id="2124"/>
    <w:bookmarkStart w:id="2125" w:name="X651b38bfd05715459b8d5f87ebdd6bd6a2252b8"/>
    <w:p>
      <w:pPr>
        <w:pStyle w:val="Heading3"/>
      </w:pPr>
      <w:r>
        <w:t xml:space="preserve">12. Mənbələr</w:t>
      </w:r>
    </w:p>
    <w:p>
      <w:pPr>
        <w:pStyle w:val="Compact"/>
        <w:numPr>
          <w:ilvl w:val="0"/>
          <w:numId w:val="1980"/>
        </w:numPr>
      </w:pPr>
      <w:r>
        <w:t xml:space="preserve">WHO. ICD-11. 6C72 Compulsive sexual behaviour disorder. 2024.</w:t>
      </w:r>
    </w:p>
    <w:p>
      <w:pPr>
        <w:pStyle w:val="Compact"/>
        <w:numPr>
          <w:ilvl w:val="0"/>
          <w:numId w:val="1980"/>
        </w:numPr>
      </w:pPr>
      <w:r>
        <w:t xml:space="preserve">APA. DSM-5-TR. 2022.</w:t>
      </w:r>
    </w:p>
    <w:p>
      <w:pPr>
        <w:pStyle w:val="Compact"/>
        <w:numPr>
          <w:ilvl w:val="0"/>
          <w:numId w:val="1980"/>
        </w:numPr>
      </w:pPr>
      <w:r>
        <w:t xml:space="preserve">Kraus S.W. et al. Compulsive sexual behaviour disorder in the ICD-11. World Psychiatry 2018;17(1):109–110.</w:t>
      </w:r>
    </w:p>
    <w:p>
      <w:pPr>
        <w:pStyle w:val="Compact"/>
        <w:numPr>
          <w:ilvl w:val="0"/>
          <w:numId w:val="1980"/>
        </w:numPr>
      </w:pPr>
      <w:r>
        <w:t xml:space="preserve">Grubbs J.B., Hoagland K.C., Lee B.N. et al. Sexual addiction 25 years on. Clin Psychol Rev 2020;82:101925.</w:t>
      </w:r>
    </w:p>
    <w:bookmarkEnd w:id="2125"/>
    <w:bookmarkEnd w:id="2126"/>
    <w:bookmarkStart w:id="2149" w:name="Xa35b720391536aec045caabe599b008fe521562"/>
    <w:p>
      <w:pPr>
        <w:pageBreakBefore/>
        <w:pStyle w:val="Heading2"/>
      </w:pPr>
      <w:r>
        <w:t xml:space="preserve">6C73</w:t>
      </w:r>
      <w:r>
        <w:t xml:space="preserve"> </w:t>
      </w:r>
      <w:r>
        <w:t xml:space="preserve">ARALIQLI PATLAYICI POZUNTU (IED)</w:t>
      </w:r>
    </w:p>
    <w:bookmarkStart w:id="2127" w:name="X27c2dbdec01779d5e19ce321934c3b2524b55b5"/>
    <w:p>
      <w:pPr>
        <w:pStyle w:val="Heading3"/>
      </w:pPr>
      <w:r>
        <w:t xml:space="preserve">1. Tərif və nozologiya</w:t>
      </w:r>
    </w:p>
    <w:p>
      <w:pPr>
        <w:pStyle w:val="FirstParagraph"/>
      </w:pPr>
      <w:r>
        <w:t xml:space="preserve">Aralıqlı Patlayıcı Pozuntu (IED; XBT-11:</w:t>
      </w:r>
      <w:r>
        <w:t xml:space="preserve"> </w:t>
      </w:r>
      <w:r>
        <w:t xml:space="preserve">6C73</w:t>
      </w:r>
      <w:r>
        <w:t xml:space="preserve"> </w:t>
      </w:r>
      <w:r>
        <w:t xml:space="preserve">Intermittent Explosive Disorder; DSM-5-TR: 312.34) — təkrarlanan, kontroldan kənar verbal və ya fiziki aqressiya partlayışları; tetikleyici provokasiya ilə uyğunsuz dərəcədə intensiv. Aktdan sonra peşmanlıq və ya utanc.</w:t>
      </w:r>
    </w:p>
    <w:bookmarkEnd w:id="2127"/>
    <w:bookmarkStart w:id="2128" w:name="Xb326645c8c366f1a29a271564b3c2af89cb83b0"/>
    <w:p>
      <w:pPr>
        <w:pStyle w:val="Heading3"/>
      </w:pPr>
      <w:r>
        <w:t xml:space="preserve">2. Tarixçə</w:t>
      </w:r>
    </w:p>
    <w:p>
      <w:pPr>
        <w:pStyle w:val="Compact"/>
        <w:numPr>
          <w:ilvl w:val="0"/>
          <w:numId w:val="1981"/>
        </w:numPr>
      </w:pPr>
      <w:r>
        <w:t xml:space="preserve">DSM-III (1980) — IED rəsmi diaqnoz.</w:t>
      </w:r>
    </w:p>
    <w:p>
      <w:pPr>
        <w:pStyle w:val="Compact"/>
        <w:numPr>
          <w:ilvl w:val="0"/>
          <w:numId w:val="1981"/>
        </w:numPr>
      </w:pPr>
      <w:r>
        <w:t xml:space="preserve">DSM-5 (2013) — meyarlar dəqiqləşdirilmişdir.</w:t>
      </w:r>
    </w:p>
    <w:p>
      <w:pPr>
        <w:pStyle w:val="Compact"/>
        <w:numPr>
          <w:ilvl w:val="0"/>
          <w:numId w:val="1981"/>
        </w:numPr>
      </w:pPr>
      <w:r>
        <w:t xml:space="preserve">XBT-11 (2019) — impuls nəzarəti pozuntuları daxilində.</w:t>
      </w:r>
    </w:p>
    <w:bookmarkEnd w:id="2128"/>
    <w:bookmarkStart w:id="2129" w:name="X492100847ffa20c31af3b8011b590ff9869a610"/>
    <w:p>
      <w:pPr>
        <w:pStyle w:val="Heading3"/>
      </w:pPr>
      <w:r>
        <w:t xml:space="preserve">3. Epidemiologiya</w:t>
      </w:r>
    </w:p>
    <w:p>
      <w:pPr>
        <w:pStyle w:val="Compact"/>
        <w:numPr>
          <w:ilvl w:val="0"/>
          <w:numId w:val="1982"/>
        </w:numPr>
      </w:pPr>
      <w:r>
        <w:t xml:space="preserve">Ömürlük yayılma: 4–7% (Kessler R.C. et al. Arch Gen Psychiatry 2006).</w:t>
      </w:r>
    </w:p>
    <w:p>
      <w:pPr>
        <w:pStyle w:val="Compact"/>
        <w:numPr>
          <w:ilvl w:val="0"/>
          <w:numId w:val="1982"/>
        </w:numPr>
      </w:pPr>
      <w:r>
        <w:t xml:space="preserve">Cins: kişilərdə yüksək.</w:t>
      </w:r>
    </w:p>
    <w:p>
      <w:pPr>
        <w:pStyle w:val="Compact"/>
        <w:numPr>
          <w:ilvl w:val="0"/>
          <w:numId w:val="1982"/>
        </w:numPr>
      </w:pPr>
      <w:r>
        <w:t xml:space="preserve">Başlanğıc: orta yeniyetməlik.</w:t>
      </w:r>
    </w:p>
    <w:p>
      <w:pPr>
        <w:pStyle w:val="Compact"/>
        <w:numPr>
          <w:ilvl w:val="0"/>
          <w:numId w:val="1982"/>
        </w:numPr>
      </w:pPr>
      <w:r>
        <w:t xml:space="preserve">Komorbidlik: MDD ~70%, narahatlıq, maddə istifadəsi, BPD, ASPD.</w:t>
      </w:r>
    </w:p>
    <w:bookmarkEnd w:id="2129"/>
    <w:bookmarkStart w:id="2130" w:name="Xa79bed94417c6fafc8b04a5f160b714105e3504"/>
    <w:p>
      <w:pPr>
        <w:pStyle w:val="Heading3"/>
      </w:pPr>
      <w:r>
        <w:t xml:space="preserve">4. Etiologiya</w:t>
      </w:r>
    </w:p>
    <w:p>
      <w:pPr>
        <w:pStyle w:val="Compact"/>
        <w:numPr>
          <w:ilvl w:val="0"/>
          <w:numId w:val="1983"/>
        </w:numPr>
      </w:pPr>
      <w:r>
        <w:t xml:space="preserve">İrsilik 40%.</w:t>
      </w:r>
    </w:p>
    <w:p>
      <w:pPr>
        <w:pStyle w:val="Compact"/>
        <w:numPr>
          <w:ilvl w:val="0"/>
          <w:numId w:val="1983"/>
        </w:numPr>
      </w:pPr>
      <w:r>
        <w:t xml:space="preserve">Serotonin disregulasiyası — SSRİ effekti.</w:t>
      </w:r>
    </w:p>
    <w:p>
      <w:pPr>
        <w:pStyle w:val="Compact"/>
        <w:numPr>
          <w:ilvl w:val="0"/>
          <w:numId w:val="1983"/>
        </w:numPr>
      </w:pPr>
      <w:r>
        <w:t xml:space="preserve">Travma və qıçtı tarixçəsi.</w:t>
      </w:r>
    </w:p>
    <w:p>
      <w:pPr>
        <w:pStyle w:val="Compact"/>
        <w:numPr>
          <w:ilvl w:val="0"/>
          <w:numId w:val="1983"/>
        </w:numPr>
      </w:pPr>
      <w:r>
        <w:t xml:space="preserve">Korteks-amigdala tənzimləməsinin pozulması.</w:t>
      </w:r>
    </w:p>
    <w:bookmarkEnd w:id="2130"/>
    <w:bookmarkStart w:id="2131" w:name="X16808ccd7b6b591f1da3e91869e32be38912924"/>
    <w:p>
      <w:pPr>
        <w:pStyle w:val="Heading3"/>
      </w:pPr>
      <w:r>
        <w:t xml:space="preserve">5. Klinik təzahürlər</w:t>
      </w:r>
    </w:p>
    <w:p>
      <w:pPr>
        <w:pStyle w:val="Compact"/>
        <w:numPr>
          <w:ilvl w:val="0"/>
          <w:numId w:val="1984"/>
        </w:numPr>
      </w:pPr>
      <w:r>
        <w:t xml:space="preserve">Təkrarlanan aqressiya partlayışları — verbal (qışqırma, hədə) və ya fiziki (əşya zədəsi, başqalarına zərər).</w:t>
      </w:r>
    </w:p>
    <w:p>
      <w:pPr>
        <w:pStyle w:val="Compact"/>
        <w:numPr>
          <w:ilvl w:val="0"/>
          <w:numId w:val="1984"/>
        </w:numPr>
      </w:pPr>
      <w:r>
        <w:t xml:space="preserve">Partlayış kontroldan kənar — pasiyent saxlamaqda uğursuz.</w:t>
      </w:r>
    </w:p>
    <w:p>
      <w:pPr>
        <w:pStyle w:val="Compact"/>
        <w:numPr>
          <w:ilvl w:val="0"/>
          <w:numId w:val="1984"/>
        </w:numPr>
      </w:pPr>
      <w:r>
        <w:t xml:space="preserve">Tetikleyici minimal və ya cüzi.</w:t>
      </w:r>
    </w:p>
    <w:p>
      <w:pPr>
        <w:pStyle w:val="Compact"/>
        <w:numPr>
          <w:ilvl w:val="0"/>
          <w:numId w:val="1984"/>
        </w:numPr>
      </w:pPr>
      <w:r>
        <w:t xml:space="preserve">Aktdan sonra peşmanlıq, utanc, qıçtı.</w:t>
      </w:r>
    </w:p>
    <w:p>
      <w:pPr>
        <w:pStyle w:val="Compact"/>
        <w:numPr>
          <w:ilvl w:val="0"/>
          <w:numId w:val="1984"/>
        </w:numPr>
      </w:pPr>
      <w:r>
        <w:t xml:space="preserve">Münasibət, iş, hüquqi nəticələr.</w:t>
      </w:r>
    </w:p>
    <w:bookmarkEnd w:id="2131"/>
    <w:bookmarkStart w:id="2136" w:name="X2ae15242378388bcbdfee89609f4c8715828066"/>
    <w:p>
      <w:pPr>
        <w:pStyle w:val="Heading3"/>
      </w:pPr>
      <w:r>
        <w:t xml:space="preserve">6. Diaqnoz</w:t>
      </w:r>
    </w:p>
    <w:bookmarkStart w:id="2132"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1985"/>
        </w:numPr>
      </w:pPr>
      <w:r>
        <w:t xml:space="preserve">Verbal və ya fiziki aqressiya partlayışları, dağıdıcı zərər olmadan, həftədə ≥ 2 dəfə, ≥ 3 ay;</w:t>
      </w:r>
    </w:p>
    <w:p>
      <w:pPr>
        <w:pStyle w:val="Compact"/>
        <w:numPr>
          <w:ilvl w:val="0"/>
          <w:numId w:val="1985"/>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132"/>
    <w:bookmarkStart w:id="2133" w:name="mənbə-spesifik-dəqiqləşdirmələr-125"/>
    <w:p>
      <w:pPr>
        <w:pStyle w:val="Heading4"/>
      </w:pPr>
      <w:r>
        <w:t xml:space="preserve">6.2 Mənbə-spesifik dəqiqləşdirmələr</w:t>
      </w:r>
    </w:p>
    <w:p>
      <w:pPr>
        <w:pStyle w:val="Compact"/>
        <w:numPr>
          <w:ilvl w:val="0"/>
          <w:numId w:val="1986"/>
        </w:numPr>
      </w:pPr>
      <w:r>
        <w:t xml:space="preserve">DSM-5-TR — meyar A1 (yüngül) və A2 (dağıdıcı) ayrılıqda.</w:t>
      </w:r>
    </w:p>
    <w:p>
      <w:pPr>
        <w:pStyle w:val="Compact"/>
        <w:numPr>
          <w:ilvl w:val="0"/>
          <w:numId w:val="1986"/>
        </w:numPr>
      </w:pPr>
      <w:r>
        <w:t xml:space="preserve">XBT-11 — paralel.</w:t>
      </w:r>
    </w:p>
    <w:bookmarkEnd w:id="2133"/>
    <w:bookmarkStart w:id="2134" w:name="diaqnostika-alqoritmi-65"/>
    <w:p>
      <w:pPr>
        <w:pStyle w:val="Heading4"/>
      </w:pPr>
      <w:r>
        <w:t xml:space="preserve">6.3 Diaqnostika alqoritmi</w:t>
      </w:r>
    </w:p>
    <w:p>
      <w:pPr>
        <w:pStyle w:val="Compact"/>
        <w:numPr>
          <w:ilvl w:val="0"/>
          <w:numId w:val="1987"/>
        </w:numPr>
      </w:pPr>
      <w:r>
        <w:t xml:space="preserve">Klinik müsahibə + ailə məlumatı.</w:t>
      </w:r>
    </w:p>
    <w:p>
      <w:pPr>
        <w:pStyle w:val="Compact"/>
        <w:numPr>
          <w:ilvl w:val="0"/>
          <w:numId w:val="1987"/>
        </w:numPr>
      </w:pPr>
      <w:r>
        <w:t xml:space="preserve">Şkala — OAS (Overt Aggression Scale), BPAQ (Buss-Perry Aggression Questionnaire).</w:t>
      </w:r>
    </w:p>
    <w:p>
      <w:pPr>
        <w:pStyle w:val="Compact"/>
        <w:numPr>
          <w:ilvl w:val="0"/>
          <w:numId w:val="1987"/>
        </w:numPr>
      </w:pPr>
      <w:r>
        <w:t xml:space="preserve">Komorbidlik və tibbi səbəblərin istisnası (frontal lob zədəsi, epilepsiya, hipoglikemiya).</w:t>
      </w:r>
    </w:p>
    <w:p>
      <w:pPr>
        <w:pStyle w:val="Compact"/>
        <w:numPr>
          <w:ilvl w:val="0"/>
          <w:numId w:val="1987"/>
        </w:numPr>
      </w:pPr>
      <w:r>
        <w:t xml:space="preserve">Toksikoloji.</w:t>
      </w:r>
    </w:p>
    <w:bookmarkEnd w:id="2134"/>
    <w:bookmarkStart w:id="2135"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135"/>
    <w:bookmarkEnd w:id="2136"/>
    <w:bookmarkStart w:id="2137" w:name="X28343a8a103b50526278779aba510481515c073"/>
    <w:p>
      <w:pPr>
        <w:pStyle w:val="Heading3"/>
      </w:pPr>
      <w:r>
        <w:t xml:space="preserve">7. Müayinə</w:t>
      </w:r>
    </w:p>
    <w:p>
      <w:pPr>
        <w:pStyle w:val="Compact"/>
        <w:numPr>
          <w:ilvl w:val="0"/>
          <w:numId w:val="1988"/>
        </w:numPr>
      </w:pPr>
      <w:r>
        <w:t xml:space="preserve">OAS, BPAQ.</w:t>
      </w:r>
    </w:p>
    <w:p>
      <w:pPr>
        <w:pStyle w:val="Compact"/>
        <w:numPr>
          <w:ilvl w:val="0"/>
          <w:numId w:val="1988"/>
        </w:numPr>
      </w:pPr>
      <w:r>
        <w:t xml:space="preserve">Tibbi və neyroloji.</w:t>
      </w:r>
    </w:p>
    <w:p>
      <w:pPr>
        <w:pStyle w:val="Compact"/>
        <w:numPr>
          <w:ilvl w:val="0"/>
          <w:numId w:val="1988"/>
        </w:numPr>
      </w:pPr>
      <w:r>
        <w:t xml:space="preserve">Toksikoloji.</w:t>
      </w:r>
    </w:p>
    <w:p>
      <w:pPr>
        <w:pStyle w:val="Compact"/>
        <w:numPr>
          <w:ilvl w:val="0"/>
          <w:numId w:val="1988"/>
        </w:numPr>
      </w:pPr>
      <w:r>
        <w:t xml:space="preserve">Komorbidlik şkalaları.</w:t>
      </w:r>
    </w:p>
    <w:bookmarkEnd w:id="2137"/>
    <w:bookmarkStart w:id="2139" w:name="Xa8f37f50df08aa5ef1e7adadf9986994105f125"/>
    <w:p>
      <w:pPr>
        <w:pStyle w:val="Heading3"/>
      </w:pPr>
      <w:r>
        <w:t xml:space="preserve">8. Müalicə</w:t>
      </w:r>
    </w:p>
    <w:p>
      <w:pPr>
        <w:pStyle w:val="Compact"/>
        <w:numPr>
          <w:ilvl w:val="0"/>
          <w:numId w:val="1989"/>
        </w:numPr>
      </w:pPr>
      <w:r>
        <w:t xml:space="preserve">Fluoksetin (SSRİ) — Coccaro E.F. et al. JAMA Psychiatry 2009 RKİ — IED-də ən sübutlu farmakoterapiya; 20–60 mq/gün.</w:t>
      </w:r>
    </w:p>
    <w:p>
      <w:pPr>
        <w:pStyle w:val="Compact"/>
        <w:numPr>
          <w:ilvl w:val="0"/>
          <w:numId w:val="1989"/>
        </w:numPr>
      </w:pPr>
      <w:r>
        <w:t xml:space="preserve">KDT — qəzəb idarəsi, koqnitiv yenidən strukturlaşdırma, davranış aktivasiyası, relaksasiya. McCloskey M.S. et al. J Consult Clin Psychol 2008.</w:t>
      </w:r>
    </w:p>
    <w:p>
      <w:pPr>
        <w:pStyle w:val="Compact"/>
        <w:numPr>
          <w:ilvl w:val="0"/>
          <w:numId w:val="1989"/>
        </w:numPr>
      </w:pPr>
      <w:r>
        <w:t xml:space="preserve">Mood stabilizatorları — valproat, lityum (off-label refrakter halda).</w:t>
      </w:r>
    </w:p>
    <w:p>
      <w:pPr>
        <w:pStyle w:val="Compact"/>
        <w:numPr>
          <w:ilvl w:val="0"/>
          <w:numId w:val="1989"/>
        </w:numPr>
      </w:pPr>
      <w:r>
        <w:t xml:space="preserve">Komorbid pozuntu müalicəsi.</w:t>
      </w:r>
    </w:p>
    <w:p>
      <w:pPr>
        <w:pStyle w:val="Compact"/>
        <w:numPr>
          <w:ilvl w:val="0"/>
          <w:numId w:val="1989"/>
        </w:numPr>
      </w:pPr>
      <w:r>
        <w:t xml:space="preserve">Hüquqi koordinasiya gərək olduqda.</w:t>
      </w:r>
    </w:p>
    <w:bookmarkStart w:id="2138" w:name="mənbə-spesifik-dəqiqləşdirmələr-126"/>
    <w:p>
      <w:pPr>
        <w:pStyle w:val="Heading4"/>
      </w:pPr>
      <w:r>
        <w:t xml:space="preserve">Mənbə-spesifik dəqiqləşdirmələr</w:t>
      </w:r>
    </w:p>
    <w:p>
      <w:pPr>
        <w:pStyle w:val="Compact"/>
        <w:numPr>
          <w:ilvl w:val="0"/>
          <w:numId w:val="1990"/>
        </w:numPr>
      </w:pPr>
      <w:r>
        <w:t xml:space="preserve">Coccaro JAMA Psychiatry 2009 — fluoksetin sübutlu.</w:t>
      </w:r>
    </w:p>
    <w:p>
      <w:pPr>
        <w:pStyle w:val="Compact"/>
        <w:numPr>
          <w:ilvl w:val="0"/>
          <w:numId w:val="1990"/>
        </w:numPr>
      </w:pPr>
      <w:r>
        <w:t xml:space="preserve">McCloskey 2008 — KDT effektivlik.</w:t>
      </w:r>
    </w:p>
    <w:bookmarkEnd w:id="2138"/>
    <w:bookmarkEnd w:id="2139"/>
    <w:bookmarkStart w:id="2140"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 RKİ sübut bazası.</w:t>
      </w:r>
    </w:p>
    <w:p>
      <w:pPr>
        <w:pStyle w:val="DefinitionTerm"/>
      </w:pPr>
      <w:r>
        <w:t xml:space="preserve">KDT 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140"/>
    <w:bookmarkStart w:id="2146" w:name="X745efb9d14e5e5f40ee2df9886a2e7be2cd69af"/>
    <w:p>
      <w:pPr>
        <w:pStyle w:val="Heading3"/>
      </w:pPr>
      <w:r>
        <w:t xml:space="preserve">10. Mif və yanlış inanclar</w:t>
      </w:r>
    </w:p>
    <w:bookmarkStart w:id="2141"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141"/>
    <w:bookmarkStart w:id="2142"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 KDT) tələb olunur.</w:t>
      </w:r>
    </w:p>
    <w:bookmarkEnd w:id="2142"/>
    <w:bookmarkStart w:id="2143"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143"/>
    <w:bookmarkStart w:id="2144"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144"/>
    <w:bookmarkStart w:id="2145" w:name="mif-5-antipsixotik-birinci-sıra"/>
    <w:p>
      <w:pPr>
        <w:pStyle w:val="Heading5"/>
      </w:pPr>
      <w:r>
        <w:t xml:space="preserve">Mif 5: "Antipsixotik birinci sıra"</w:t>
      </w:r>
    </w:p>
    <w:p>
      <w:pPr>
        <w:pStyle w:val="FirstParagraph"/>
      </w:pPr>
      <w:r>
        <w:t xml:space="preserve">Sübut: SSRİ birinci sıra; antipsixotik refrakter halda.</w:t>
      </w:r>
    </w:p>
    <w:bookmarkEnd w:id="2145"/>
    <w:bookmarkEnd w:id="2146"/>
    <w:bookmarkStart w:id="2147" w:name="X35bc243858e7aba1286fb293b0b7b0277bb43b6"/>
    <w:p>
      <w:pPr>
        <w:pStyle w:val="Heading3"/>
      </w:pPr>
      <w:r>
        <w:t xml:space="preserve">11. Proqnoz</w:t>
      </w:r>
    </w:p>
    <w:p>
      <w:pPr>
        <w:pStyle w:val="Compact"/>
        <w:numPr>
          <w:ilvl w:val="0"/>
          <w:numId w:val="1991"/>
        </w:numPr>
      </w:pPr>
      <w:r>
        <w:t xml:space="preserve">Fluoksetin və KDT ilə əhəmiyyətli yaxşılaşma.</w:t>
      </w:r>
    </w:p>
    <w:p>
      <w:pPr>
        <w:pStyle w:val="Compact"/>
        <w:numPr>
          <w:ilvl w:val="0"/>
          <w:numId w:val="1991"/>
        </w:numPr>
      </w:pPr>
      <w:r>
        <w:t xml:space="preserve">Komorbid ASPD, maddə istifadəsi pis proqnoz.</w:t>
      </w:r>
    </w:p>
    <w:bookmarkEnd w:id="2147"/>
    <w:bookmarkStart w:id="2148" w:name="Xdc5db7928bc65b565ecbb3749699516f83de157"/>
    <w:p>
      <w:pPr>
        <w:pStyle w:val="Heading3"/>
      </w:pPr>
      <w:r>
        <w:t xml:space="preserve">12. Mənbələr</w:t>
      </w:r>
    </w:p>
    <w:p>
      <w:pPr>
        <w:pStyle w:val="Compact"/>
        <w:numPr>
          <w:ilvl w:val="0"/>
          <w:numId w:val="1992"/>
        </w:numPr>
      </w:pPr>
      <w:r>
        <w:t xml:space="preserve">WHO. ICD-11. 6C73 Intermittent explosive disorder. 2024.</w:t>
      </w:r>
    </w:p>
    <w:p>
      <w:pPr>
        <w:pStyle w:val="Compact"/>
        <w:numPr>
          <w:ilvl w:val="0"/>
          <w:numId w:val="1992"/>
        </w:numPr>
      </w:pPr>
      <w:r>
        <w:t xml:space="preserve">APA. DSM-5-TR. 2022.</w:t>
      </w:r>
    </w:p>
    <w:p>
      <w:pPr>
        <w:pStyle w:val="Compact"/>
        <w:numPr>
          <w:ilvl w:val="0"/>
          <w:numId w:val="1992"/>
        </w:numPr>
      </w:pPr>
      <w:r>
        <w:t xml:space="preserve">Coccaro E.F. et al. A double-blind, randomized, placebo-controlled trial of fluoxetine in patients with intermittent explosive disorder. J Clin Psychiatry 2009;70(5):653–662.</w:t>
      </w:r>
    </w:p>
    <w:p>
      <w:pPr>
        <w:pStyle w:val="Compact"/>
        <w:numPr>
          <w:ilvl w:val="0"/>
          <w:numId w:val="1992"/>
        </w:numPr>
      </w:pPr>
      <w:r>
        <w:t xml:space="preserve">McCloskey M.S. et al. Cognitive-behavioral therapy for intermittent explosive disorder. J Consult Clin Psychol 2008;76(5):876–886.</w:t>
      </w:r>
    </w:p>
    <w:p>
      <w:pPr>
        <w:pStyle w:val="Compact"/>
        <w:numPr>
          <w:ilvl w:val="0"/>
          <w:numId w:val="1992"/>
        </w:numPr>
      </w:pPr>
      <w:r>
        <w:t xml:space="preserve">Kessler R.C. et al. The prevalence and correlates of DSM-IV intermittent explosive disorder. Arch Gen Psychiatry 2006;63(6):669–678.</w:t>
      </w:r>
    </w:p>
    <w:bookmarkEnd w:id="2148"/>
    <w:bookmarkEnd w:id="2149"/>
    <w:bookmarkStart w:id="3423" w:name="pozucu-davraniş-və-dissosial-pozuntular"/>
    <w:p>
      <w:pPr>
        <w:pageBreakBefore/>
        <w:pStyle w:val="Heading1"/>
      </w:pPr>
      <w:r>
        <w:t xml:space="preserve">6C90 – 6C9Z · POZUCU DAVRANIŞ VƏ DİSSOSİAL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6C90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6C9Z</w:t>
      </w:r>
      <w:r>
        <w:rPr>
          <w:i/>
          <w:sz w:val="22"/>
          <w:color w:val="555555"/>
        </w:rPr>
        <w:t xml:space="preserve"> </w:t>
      </w:r>
      <w:r>
        <w:rPr>
          <w:i/>
          <w:sz w:val="22"/>
          <w:color w:val="555555"/>
        </w:rPr>
        <w:t xml:space="preserve">— Disruptive behaviour or dissocial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F91</w:t>
      </w:r>
      <w:r>
        <w:rPr>
          <w:i/>
          <w:sz w:val="22"/>
          <w:color w:val="555555"/>
        </w:rPr>
        <w:t xml:space="preserve"> </w:t>
      </w:r>
      <w:r>
        <w:rPr>
          <w:i/>
          <w:sz w:val="22"/>
          <w:color w:val="555555"/>
        </w:rPr>
        <w:t xml:space="preserve">— Conduct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312</w:t>
      </w:r>
      <w:r>
        <w:rPr>
          <w:i/>
          <w:sz w:val="22"/>
          <w:color w:val="555555"/>
        </w:rPr>
        <w:t xml:space="preserve">,</w:t>
      </w:r>
      <w:r>
        <w:rPr>
          <w:i/>
          <w:sz w:val="22"/>
          <w:color w:val="555555"/>
        </w:rPr>
        <w:t xml:space="preserve"> </w:t>
      </w:r>
      <w:r>
        <w:rPr>
          <w:i/>
          <w:sz w:val="22"/>
          <w:color w:val="555555"/>
        </w:rPr>
        <w:t xml:space="preserve">313</w:t>
      </w:r>
      <w:r>
        <w:rPr>
          <w:i/>
          <w:sz w:val="22"/>
          <w:color w:val="555555"/>
        </w:rPr>
        <w:t xml:space="preserve"> </w:t>
      </w:r>
      <w:r>
        <w:rPr>
          <w:i/>
          <w:sz w:val="22"/>
          <w:color w:val="555555"/>
        </w:rPr>
        <w:t xml:space="preserve">— Disruptive, impulse-control, and conduct disorders</w:t>
      </w:r>
    </w:p>
    <w:p>
      <w:r>
        <w:pict>
          <v:rect style="width:0;height:1.5pt" o:hralign="center" o:hrstd="t" o:hr="t"/>
        </w:pict>
      </w:r>
    </w:p>
    <w:bookmarkStart w:id="215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50"/>
    <w:bookmarkStart w:id="2155" w:name="konseptual-yenilik-xbt-11"/>
    <w:p>
      <w:pPr>
        <w:pStyle w:val="Heading3"/>
      </w:pPr>
      <w:r>
        <w:t xml:space="preserve">Konseptual yenilik (XBT-11)</w:t>
      </w:r>
    </w:p>
    <w:bookmarkStart w:id="2151"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 WHO), 2019, qüvvəyə minmə 2022."&gt;XBT-11 DDHP-ni neyroinkişaf pozuntularına köçürdü (</w:t>
      </w:r>
      <w:r>
        <w:t xml:space="preserve">6A05</w:t>
      </w:r>
      <w:r>
        <w:t xml:space="preserve">, Bölmə 1-ə bax). Səbəb: DDHP xəstələri qəsdli davranış pozuntusu göstərmir; bu neyroinkişafın xüsusiyyətidir, antisosial pattern deyil. Bu ayrılma damğalaşmanı azaldır və müalicə yanaşmasını dəqiqləşdirir.</w:t>
      </w:r>
    </w:p>
    <w:bookmarkEnd w:id="2151"/>
    <w:bookmarkStart w:id="2152" w:name="oep-üçün-iki-yeni-kvalifikator"/>
    <w:p>
      <w:pPr>
        <w:pStyle w:val="Heading4"/>
      </w:pPr>
      <w:r>
        <w:t xml:space="preserve">OEP üçün iki yeni kvalifikator</w:t>
      </w:r>
    </w:p>
    <w:p>
      <w:pPr>
        <w:pStyle w:val="FirstParagraph"/>
      </w:pPr>
      <w:r>
        <w:t xml:space="preserve">WHO), 2019, qüvvəyə minmə 2022."&gt;XBT-11 ODD/OEP üçün iki spesifikator əlavə etdi:</w:t>
      </w:r>
    </w:p>
    <w:p>
      <w:pPr>
        <w:pStyle w:val="Compact"/>
        <w:numPr>
          <w:ilvl w:val="0"/>
          <w:numId w:val="1993"/>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1993"/>
        </w:numPr>
      </w:pPr>
      <w:r>
        <w:t xml:space="preserve">"Məhdud prososial emosiya" (limited prosocial emotions) — aşağı empatiya, günah hissi yox, etinasızlıq; ağır gediş, antisosial şəxsiyyət üçün risk prediktoru</w:t>
      </w:r>
    </w:p>
    <w:bookmarkEnd w:id="2152"/>
    <w:bookmarkStart w:id="2153" w:name="ömür-boyu-diaqnoz"/>
    <w:p>
      <w:pPr>
        <w:pStyle w:val="Heading4"/>
      </w:pPr>
      <w:r>
        <w:t xml:space="preserve">Ömür boyu diaqnoz</w:t>
      </w:r>
    </w:p>
    <w:p>
      <w:pPr>
        <w:pStyle w:val="FirstParagraph"/>
      </w:pPr>
      <w:r>
        <w:t xml:space="preserve">XBT-10-da bu pozuntular əsasən "uşaq və yeniyetmə" kontekstində idi. WHO), 2019, qüvvəyə minmə 2022."&gt;XBT-11 lifespan perspektivi tətbiq edir – yetkinlərdə də diaqnoz qoyula bilər (azaldılmış formada).</w:t>
      </w:r>
    </w:p>
    <w:bookmarkEnd w:id="2153"/>
    <w:bookmarkStart w:id="2154"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 WHO), 2019, qüvvəyə minmə 2022."&gt;XBT-11 onu OEP "xroniki qıcıqlanma-qəzəb" kvalifikatoru kimi saxladı – ayrıca diaqnoz yaratmadı.</w:t>
      </w:r>
    </w:p>
    <w:bookmarkEnd w:id="2154"/>
    <w:bookmarkEnd w:id="2155"/>
    <w:bookmarkStart w:id="2182" w:name="Xd5c0723c3449370f6a928b5358ecb2166927faa"/>
    <w:p>
      <w:pPr>
        <w:pageBreakBefore/>
        <w:pStyle w:val="Heading2"/>
      </w:pPr>
      <w:r>
        <w:t xml:space="preserve">6C90</w:t>
      </w:r>
      <w:r>
        <w:t xml:space="preserve"> </w:t>
      </w:r>
      <w:r>
        <w:t xml:space="preserve">DAVRANIŞ POZUNTUSU</w:t>
      </w:r>
    </w:p>
    <w:bookmarkStart w:id="2156" w:name="X7060b06a2cc571fce68ed40f404ae28416be611"/>
    <w:p>
      <w:pPr>
        <w:pStyle w:val="Heading3"/>
      </w:pPr>
      <w:r>
        <w:t xml:space="preserve">1. Tərif və nozologiya</w:t>
      </w:r>
    </w:p>
    <w:p>
      <w:pPr>
        <w:pStyle w:val="FirstParagraph"/>
      </w:pPr>
      <w:r>
        <w:t xml:space="preserve">Davranış Pozuntusu (XBT-11:</w:t>
      </w:r>
      <w:r>
        <w:t xml:space="preserve"> </w:t>
      </w:r>
      <w:r>
        <w:t xml:space="preserve">6C90</w:t>
      </w:r>
      <w:r>
        <w:t xml:space="preserve"> </w:t>
      </w:r>
      <w:r>
        <w:t xml:space="preserve">Conduct-Dissocial Disorder; DSM-5-TR: 312.81 Conduct Disorder) — başqalarının hüquqlarına və yaşa uyğun sosial normalara davamlı və təkrarlanan müdaxilə paterni. Tipik uşaqlıq/yeniyetməlikdə başlayır; yetkinlikdə ASPD-yə keçə bilər.</w:t>
      </w:r>
    </w:p>
    <w:bookmarkEnd w:id="2156"/>
    <w:bookmarkStart w:id="2157" w:name="X6cf0f1e165241492f3c949195a9e88a79bff8b8"/>
    <w:p>
      <w:pPr>
        <w:pStyle w:val="Heading3"/>
      </w:pPr>
      <w:r>
        <w:t xml:space="preserve">2. Tarixçə</w:t>
      </w:r>
    </w:p>
    <w:p>
      <w:pPr>
        <w:pStyle w:val="Compact"/>
        <w:numPr>
          <w:ilvl w:val="0"/>
          <w:numId w:val="1994"/>
        </w:numPr>
      </w:pPr>
      <w:r>
        <w:t xml:space="preserve">DSM-III (1980) — rəsmi diaqnoz.</w:t>
      </w:r>
    </w:p>
    <w:p>
      <w:pPr>
        <w:pStyle w:val="Compact"/>
        <w:numPr>
          <w:ilvl w:val="0"/>
          <w:numId w:val="1994"/>
        </w:numPr>
      </w:pPr>
      <w:r>
        <w:t xml:space="preserve">DSM-5 (2013) — "limited prosocial emotions" kvalifikator (psixopati xüsusiyyətlərinin uşaqlıq markeri).</w:t>
      </w:r>
    </w:p>
    <w:p>
      <w:pPr>
        <w:pStyle w:val="Compact"/>
        <w:numPr>
          <w:ilvl w:val="0"/>
          <w:numId w:val="1994"/>
        </w:numPr>
      </w:pPr>
      <w:r>
        <w:t xml:space="preserve">NICE NG158 (2017) — uşaq və yeniyetmə antisosial davranış.</w:t>
      </w:r>
    </w:p>
    <w:bookmarkEnd w:id="2157"/>
    <w:bookmarkStart w:id="2158" w:name="X33dd2ee80d040e0ce27613fcb15c273d5619392"/>
    <w:p>
      <w:pPr>
        <w:pStyle w:val="Heading3"/>
      </w:pPr>
      <w:r>
        <w:t xml:space="preserve">3. Epidemiologiya</w:t>
      </w:r>
    </w:p>
    <w:p>
      <w:pPr>
        <w:pStyle w:val="Compact"/>
        <w:numPr>
          <w:ilvl w:val="0"/>
          <w:numId w:val="1995"/>
        </w:numPr>
      </w:pPr>
      <w:r>
        <w:t xml:space="preserve">Yayılma: oğlanlarda 6–16%, qızlarda 2–9%.</w:t>
      </w:r>
    </w:p>
    <w:p>
      <w:pPr>
        <w:pStyle w:val="Compact"/>
        <w:numPr>
          <w:ilvl w:val="0"/>
          <w:numId w:val="1995"/>
        </w:numPr>
      </w:pPr>
      <w:r>
        <w:t xml:space="preserve">Cins: kişilərdə 3 dəfə yüksək.</w:t>
      </w:r>
    </w:p>
    <w:p>
      <w:pPr>
        <w:pStyle w:val="Compact"/>
        <w:numPr>
          <w:ilvl w:val="0"/>
          <w:numId w:val="1995"/>
        </w:numPr>
      </w:pPr>
      <w:r>
        <w:t xml:space="preserve">Başlanğıc — uşaqlıq (10 yaşa qədər, pis proqnoz) və ya yeniyetməlik (10+ yaş, yaxşı proqnoz).</w:t>
      </w:r>
    </w:p>
    <w:p>
      <w:pPr>
        <w:pStyle w:val="Compact"/>
        <w:numPr>
          <w:ilvl w:val="0"/>
          <w:numId w:val="1995"/>
        </w:numPr>
      </w:pPr>
      <w:r>
        <w:t xml:space="preserve">Komorbidlik: ADHD 50%, ODD, MDD, narahatlıq, maddə istifadəsi, öyrənmə pozuntuları.</w:t>
      </w:r>
    </w:p>
    <w:bookmarkEnd w:id="2158"/>
    <w:bookmarkStart w:id="2159" w:name="X01977a66399a30fd308abd32b06525fa3828ded"/>
    <w:p>
      <w:pPr>
        <w:pStyle w:val="Heading3"/>
      </w:pPr>
      <w:r>
        <w:t xml:space="preserve">4. Etiologiya</w:t>
      </w:r>
    </w:p>
    <w:p>
      <w:pPr>
        <w:pStyle w:val="Compact"/>
        <w:numPr>
          <w:ilvl w:val="0"/>
          <w:numId w:val="1996"/>
        </w:numPr>
      </w:pPr>
      <w:r>
        <w:t xml:space="preserve">İrsilik 40–60%.</w:t>
      </w:r>
    </w:p>
    <w:p>
      <w:pPr>
        <w:pStyle w:val="Compact"/>
        <w:numPr>
          <w:ilvl w:val="0"/>
          <w:numId w:val="1996"/>
        </w:numPr>
      </w:pPr>
      <w:r>
        <w:t xml:space="preserve">Neyrobioloji — amigdala, prefrontal disregulasiyası, aşağı sympathetic arousal.</w:t>
      </w:r>
    </w:p>
    <w:p>
      <w:pPr>
        <w:pStyle w:val="Compact"/>
        <w:numPr>
          <w:ilvl w:val="0"/>
          <w:numId w:val="1996"/>
        </w:numPr>
      </w:pPr>
      <w:r>
        <w:t xml:space="preserve">Mühit — uşaqlıq travması, sərt valideyn təcrübəsi, ailə disfunksiyası, peer.</w:t>
      </w:r>
    </w:p>
    <w:p>
      <w:pPr>
        <w:pStyle w:val="Compact"/>
        <w:numPr>
          <w:ilvl w:val="0"/>
          <w:numId w:val="1996"/>
        </w:numPr>
      </w:pPr>
      <w:r>
        <w:t xml:space="preserve">Prenatal — tütün, alkohol.</w:t>
      </w:r>
    </w:p>
    <w:bookmarkEnd w:id="2159"/>
    <w:bookmarkStart w:id="2162" w:name="X84617dcd17065233d5462f974bb13c6a6a0c5f4"/>
    <w:p>
      <w:pPr>
        <w:pStyle w:val="Heading3"/>
      </w:pPr>
      <w:r>
        <w:t xml:space="preserve">5. Klinik təzahürlər</w:t>
      </w:r>
    </w:p>
    <w:bookmarkStart w:id="2160" w:name="Xc3f17c95c57e4a305e9ba613c77d02f8ef37d00"/>
    <w:p>
      <w:pPr>
        <w:pStyle w:val="Heading4"/>
      </w:pPr>
      <w:r>
        <w:t xml:space="preserve">DSM-5-TR 15 simptom 4 kateqoriyada (≥ 3 simptom 12 ay)</w:t>
      </w:r>
    </w:p>
    <w:p>
      <w:pPr>
        <w:pStyle w:val="Compact"/>
        <w:numPr>
          <w:ilvl w:val="0"/>
          <w:numId w:val="1997"/>
        </w:numPr>
      </w:pPr>
      <w:r>
        <w:t xml:space="preserve">Aqressiya — insanlara/heyvana: təhdid, hücum, silah istifadə, fiziki zorakılıq, cinsi zorakılıq.</w:t>
      </w:r>
    </w:p>
    <w:p>
      <w:pPr>
        <w:pStyle w:val="Compact"/>
        <w:numPr>
          <w:ilvl w:val="0"/>
          <w:numId w:val="1997"/>
        </w:numPr>
      </w:pPr>
      <w:r>
        <w:t xml:space="preserve">Əşya zədəsi: qəsdli yanğın salma, başqa əşyaların zədələnməsi.</w:t>
      </w:r>
    </w:p>
    <w:p>
      <w:pPr>
        <w:pStyle w:val="Compact"/>
        <w:numPr>
          <w:ilvl w:val="0"/>
          <w:numId w:val="1997"/>
        </w:numPr>
      </w:pPr>
      <w:r>
        <w:t xml:space="preserve">Aldatma/oğurluq: evə girmə, yalan, oğurluq.</w:t>
      </w:r>
    </w:p>
    <w:p>
      <w:pPr>
        <w:pStyle w:val="Compact"/>
        <w:numPr>
          <w:ilvl w:val="0"/>
          <w:numId w:val="1997"/>
        </w:numPr>
      </w:pPr>
      <w:r>
        <w:t xml:space="preserve">Ciddi qayda pozulması: gec gəlmə, evdən qaçma, məktəbə getməmə (truancy).</w:t>
      </w:r>
    </w:p>
    <w:bookmarkEnd w:id="2160"/>
    <w:bookmarkStart w:id="2161" w:name="Xaf7a17558bc623d183d54ccc363e4dd072b69a0"/>
    <w:p>
      <w:pPr>
        <w:pStyle w:val="Heading4"/>
      </w:pPr>
      <w:r>
        <w:t xml:space="preserve">"Limited prosocial emotions" kvalifikatoru (psixopatik xüsusiyyətlər)</w:t>
      </w:r>
    </w:p>
    <w:p>
      <w:pPr>
        <w:pStyle w:val="Compact"/>
        <w:numPr>
          <w:ilvl w:val="0"/>
          <w:numId w:val="1998"/>
        </w:numPr>
      </w:pPr>
      <w:r>
        <w:t xml:space="preserve">Empati və ya peşmanlıq yoxluğu;</w:t>
      </w:r>
    </w:p>
    <w:p>
      <w:pPr>
        <w:pStyle w:val="Compact"/>
        <w:numPr>
          <w:ilvl w:val="0"/>
          <w:numId w:val="1998"/>
        </w:numPr>
      </w:pPr>
      <w:r>
        <w:t xml:space="preserve">Performans haqqında qıçtısızlıq;</w:t>
      </w:r>
    </w:p>
    <w:p>
      <w:pPr>
        <w:pStyle w:val="Compact"/>
        <w:numPr>
          <w:ilvl w:val="0"/>
          <w:numId w:val="1998"/>
        </w:numPr>
      </w:pPr>
      <w:r>
        <w:t xml:space="preserve">Affektiv kütəbə (callous lack of emotion);</w:t>
      </w:r>
    </w:p>
    <w:p>
      <w:pPr>
        <w:pStyle w:val="Compact"/>
        <w:numPr>
          <w:ilvl w:val="0"/>
          <w:numId w:val="1998"/>
        </w:numPr>
      </w:pPr>
      <w:r>
        <w:t xml:space="preserve">Səth affekt.</w:t>
      </w:r>
    </w:p>
    <w:bookmarkEnd w:id="2161"/>
    <w:bookmarkEnd w:id="2162"/>
    <w:bookmarkStart w:id="2167" w:name="X40bcb8c1b9a351faece53de05e599ad0c186075"/>
    <w:p>
      <w:pPr>
        <w:pStyle w:val="Heading3"/>
      </w:pPr>
      <w:r>
        <w:t xml:space="preserve">6. Diaqnoz</w:t>
      </w:r>
    </w:p>
    <w:bookmarkStart w:id="2163" w:name="vahid-diaqnostik-meyarlar-44"/>
    <w:p>
      <w:pPr>
        <w:pStyle w:val="Heading4"/>
      </w:pPr>
      <w:r>
        <w:t xml:space="preserve">6.1 Vahid diaqnostik meyarlar</w:t>
      </w:r>
    </w:p>
    <w:p>
      <w:pPr>
        <w:pStyle w:val="FirstParagraph"/>
      </w:pPr>
      <w:r>
        <w:t xml:space="preserve">DSM-5-TR meyarları (15-dən ≥ 3 simptom 12 ay; ən azı 1 simptom son 6 ay). Severity: yüngül, orta, ağır.</w:t>
      </w:r>
    </w:p>
    <w:p>
      <w:pPr>
        <w:pStyle w:val="BodyText"/>
      </w:pPr>
      <w:r>
        <w:t xml:space="preserve">Başlanğıc: uşaqlıq tipi (≥ 1 simptom 10 yaşa qədər), yeniyetməlik tipi.</w:t>
      </w:r>
    </w:p>
    <w:bookmarkEnd w:id="2163"/>
    <w:bookmarkStart w:id="2164" w:name="mənbə-spesifik-dəqiqləşdirmələr-127"/>
    <w:p>
      <w:pPr>
        <w:pStyle w:val="Heading4"/>
      </w:pPr>
      <w:r>
        <w:t xml:space="preserve">6.2 Mənbə-spesifik dəqiqləşdirmələr</w:t>
      </w:r>
    </w:p>
    <w:p>
      <w:pPr>
        <w:pStyle w:val="Compact"/>
        <w:numPr>
          <w:ilvl w:val="0"/>
          <w:numId w:val="1999"/>
        </w:numPr>
      </w:pPr>
      <w:r>
        <w:t xml:space="preserve">DSM-5-TR — "limited prosocial emotions" kvalifikator.</w:t>
      </w:r>
    </w:p>
    <w:p>
      <w:pPr>
        <w:pStyle w:val="Compact"/>
        <w:numPr>
          <w:ilvl w:val="0"/>
          <w:numId w:val="1999"/>
        </w:numPr>
      </w:pPr>
      <w:r>
        <w:t xml:space="preserve">XBT-11 — "Conduct-Dissocial Disorder"; uşaq, yeniyetmə, yetkin paternlərinə görə.</w:t>
      </w:r>
    </w:p>
    <w:p>
      <w:pPr>
        <w:pStyle w:val="Compact"/>
        <w:numPr>
          <w:ilvl w:val="0"/>
          <w:numId w:val="1999"/>
        </w:numPr>
      </w:pPr>
      <w:r>
        <w:t xml:space="preserve">NICE NG158 — diaqnoz və müdaxilə uşaq və yeniyetmələrdə.</w:t>
      </w:r>
    </w:p>
    <w:bookmarkEnd w:id="2164"/>
    <w:bookmarkStart w:id="2165" w:name="diaqnostika-alqoritmi-66"/>
    <w:p>
      <w:pPr>
        <w:pStyle w:val="Heading4"/>
      </w:pPr>
      <w:r>
        <w:t xml:space="preserve">6.3 Diaqnostika alqoritmi</w:t>
      </w:r>
    </w:p>
    <w:p>
      <w:pPr>
        <w:pStyle w:val="Compact"/>
        <w:numPr>
          <w:ilvl w:val="0"/>
          <w:numId w:val="2000"/>
        </w:numPr>
      </w:pPr>
      <w:r>
        <w:t xml:space="preserve">Klinik müsahibə + valideyn, müəllim.</w:t>
      </w:r>
    </w:p>
    <w:p>
      <w:pPr>
        <w:pStyle w:val="Compact"/>
        <w:numPr>
          <w:ilvl w:val="0"/>
          <w:numId w:val="2000"/>
        </w:numPr>
      </w:pPr>
      <w:r>
        <w:t xml:space="preserve">Strukturlaşdırılmış müsahibə (K-SADS).</w:t>
      </w:r>
    </w:p>
    <w:p>
      <w:pPr>
        <w:pStyle w:val="Compact"/>
        <w:numPr>
          <w:ilvl w:val="0"/>
          <w:numId w:val="2000"/>
        </w:numPr>
      </w:pPr>
      <w:r>
        <w:t xml:space="preserve">CBCL (Child Behavior Checklist), TRF (Teacher Report Form).</w:t>
      </w:r>
    </w:p>
    <w:p>
      <w:pPr>
        <w:pStyle w:val="Compact"/>
        <w:numPr>
          <w:ilvl w:val="0"/>
          <w:numId w:val="2000"/>
        </w:numPr>
      </w:pPr>
      <w:r>
        <w:t xml:space="preserve">İCU (Inventory of Callous-Unemotional Traits) — psixopatik xüsusiyyətlər üçün.</w:t>
      </w:r>
    </w:p>
    <w:p>
      <w:pPr>
        <w:pStyle w:val="Compact"/>
        <w:numPr>
          <w:ilvl w:val="0"/>
          <w:numId w:val="2000"/>
        </w:numPr>
      </w:pPr>
      <w:r>
        <w:t xml:space="preserve">Komorbidlik (ADHD, MDD, maddə, öyrənmə).</w:t>
      </w:r>
    </w:p>
    <w:bookmarkEnd w:id="2165"/>
    <w:bookmarkStart w:id="2166"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166"/>
    <w:bookmarkEnd w:id="2167"/>
    <w:bookmarkStart w:id="2168" w:name="Xeac20a0c5d88f97738a3e8646b25684d183427f"/>
    <w:p>
      <w:pPr>
        <w:pStyle w:val="Heading3"/>
      </w:pPr>
      <w:r>
        <w:t xml:space="preserve">7. Müayinə</w:t>
      </w:r>
    </w:p>
    <w:p>
      <w:pPr>
        <w:pStyle w:val="Compact"/>
        <w:numPr>
          <w:ilvl w:val="0"/>
          <w:numId w:val="2001"/>
        </w:numPr>
      </w:pPr>
      <w:r>
        <w:t xml:space="preserve">CBCL, TRF, ICU.</w:t>
      </w:r>
    </w:p>
    <w:p>
      <w:pPr>
        <w:pStyle w:val="Compact"/>
        <w:numPr>
          <w:ilvl w:val="0"/>
          <w:numId w:val="2001"/>
        </w:numPr>
      </w:pPr>
      <w:r>
        <w:t xml:space="preserve">Komorbidlik skrining.</w:t>
      </w:r>
    </w:p>
    <w:p>
      <w:pPr>
        <w:pStyle w:val="Compact"/>
        <w:numPr>
          <w:ilvl w:val="0"/>
          <w:numId w:val="2001"/>
        </w:numPr>
      </w:pPr>
      <w:r>
        <w:t xml:space="preserve">İntellektual və akademik qiymətləndirmə.</w:t>
      </w:r>
    </w:p>
    <w:bookmarkEnd w:id="2168"/>
    <w:bookmarkStart w:id="2171" w:name="Xbeae4a4a45ad59143fbf4fc6c1dae79b075509c"/>
    <w:p>
      <w:pPr>
        <w:pStyle w:val="Heading3"/>
      </w:pPr>
      <w:r>
        <w:t xml:space="preserve">8. Müalicə</w:t>
      </w:r>
    </w:p>
    <w:bookmarkStart w:id="2169" w:name="ümumi-prinsiplər-nice-ng158-aacap"/>
    <w:p>
      <w:pPr>
        <w:pStyle w:val="Heading4"/>
      </w:pPr>
      <w:r>
        <w:t xml:space="preserve">8.1 Ümumi prinsiplər (NICE NG158 · AACAP)</w:t>
      </w:r>
    </w:p>
    <w:p>
      <w:pPr>
        <w:pStyle w:val="Compact"/>
        <w:numPr>
          <w:ilvl w:val="0"/>
          <w:numId w:val="2002"/>
        </w:numPr>
      </w:pPr>
      <w:r>
        <w:t xml:space="preserve">Validəyn təlimi (parent training programs) birinci sıra 3–11 yaş üçün:</w:t>
      </w:r>
    </w:p>
    <w:p>
      <w:pPr>
        <w:pStyle w:val="Compact"/>
        <w:numPr>
          <w:ilvl w:val="1"/>
          <w:numId w:val="2003"/>
        </w:numPr>
      </w:pPr>
      <w:r>
        <w:t xml:space="preserve">Incredible Years (Webster-Stratton);</w:t>
      </w:r>
    </w:p>
    <w:p>
      <w:pPr>
        <w:pStyle w:val="Compact"/>
        <w:numPr>
          <w:ilvl w:val="1"/>
          <w:numId w:val="2003"/>
        </w:numPr>
      </w:pPr>
      <w:r>
        <w:t xml:space="preserve">PCIT (Parent-Child Interaction Therapy);</w:t>
      </w:r>
    </w:p>
    <w:p>
      <w:pPr>
        <w:pStyle w:val="Compact"/>
        <w:numPr>
          <w:ilvl w:val="1"/>
          <w:numId w:val="2003"/>
        </w:numPr>
      </w:pPr>
      <w:r>
        <w:t xml:space="preserve">Triple P.</w:t>
      </w:r>
    </w:p>
    <w:p>
      <w:pPr>
        <w:pStyle w:val="Compact"/>
        <w:numPr>
          <w:ilvl w:val="0"/>
          <w:numId w:val="2002"/>
        </w:numPr>
      </w:pPr>
      <w:r>
        <w:t xml:space="preserve">Yeniyetmələr üçün:</w:t>
      </w:r>
    </w:p>
    <w:p>
      <w:pPr>
        <w:pStyle w:val="Compact"/>
        <w:numPr>
          <w:ilvl w:val="1"/>
          <w:numId w:val="2004"/>
        </w:numPr>
      </w:pPr>
      <w:r>
        <w:t xml:space="preserve">MST — Multisystemic Therapy (Henggeler S.W.) — ailə, peer, məktəb, icma əhatə edən;</w:t>
      </w:r>
    </w:p>
    <w:p>
      <w:pPr>
        <w:pStyle w:val="Compact"/>
        <w:numPr>
          <w:ilvl w:val="1"/>
          <w:numId w:val="2004"/>
        </w:numPr>
      </w:pPr>
      <w:r>
        <w:t xml:space="preserve">FFT — Functional Family Therapy;</w:t>
      </w:r>
    </w:p>
    <w:p>
      <w:pPr>
        <w:pStyle w:val="Compact"/>
        <w:numPr>
          <w:ilvl w:val="1"/>
          <w:numId w:val="2004"/>
        </w:numPr>
      </w:pPr>
      <w:r>
        <w:t xml:space="preserve">MTFC — Multidimensional Treatment Foster Care.</w:t>
      </w:r>
    </w:p>
    <w:p>
      <w:pPr>
        <w:pStyle w:val="Compact"/>
        <w:numPr>
          <w:ilvl w:val="0"/>
          <w:numId w:val="2002"/>
        </w:numPr>
      </w:pPr>
      <w:r>
        <w:t xml:space="preserve">Komorbid ADHD — stimulyant (aqressiyani da azaldır).</w:t>
      </w:r>
    </w:p>
    <w:p>
      <w:pPr>
        <w:pStyle w:val="Compact"/>
        <w:numPr>
          <w:ilvl w:val="0"/>
          <w:numId w:val="2002"/>
        </w:numPr>
      </w:pPr>
      <w:r>
        <w:t xml:space="preserve">Antipsixotik (risperidon) — ağır aqressiyada off-label, ehtiyatla; FDA təsdiqi yox (uşaq aqressiyası üçün spesifik).</w:t>
      </w:r>
    </w:p>
    <w:p>
      <w:pPr>
        <w:pStyle w:val="Compact"/>
        <w:numPr>
          <w:ilvl w:val="0"/>
          <w:numId w:val="2002"/>
        </w:numPr>
      </w:pPr>
      <w:r>
        <w:t xml:space="preserve">"Scared Straight" və oxşar proqramlar əkstərkibdir — Cochrane (Petrosino A. 2013) — bu proqramlar antisosial davranışı artırır.</w:t>
      </w:r>
    </w:p>
    <w:p>
      <w:pPr>
        <w:pStyle w:val="Compact"/>
        <w:numPr>
          <w:ilvl w:val="0"/>
          <w:numId w:val="2002"/>
        </w:numPr>
      </w:pPr>
      <w:r>
        <w:t xml:space="preserve">Boot camp tipli "tough love" proqramları — sübut yox, zərərlidir.</w:t>
      </w:r>
    </w:p>
    <w:bookmarkEnd w:id="2169"/>
    <w:bookmarkStart w:id="2170" w:name="mənbə-spesifik-dəqiqləşdirmələr-128"/>
    <w:p>
      <w:pPr>
        <w:pStyle w:val="Heading4"/>
      </w:pPr>
      <w:r>
        <w:t xml:space="preserve">8.2 Mənbə-spesifik dəqiqləşdirmələr</w:t>
      </w:r>
    </w:p>
    <w:p>
      <w:pPr>
        <w:pStyle w:val="Compact"/>
        <w:numPr>
          <w:ilvl w:val="0"/>
          <w:numId w:val="2005"/>
        </w:numPr>
      </w:pPr>
      <w:r>
        <w:t xml:space="preserve">NICE NG158 (2017).</w:t>
      </w:r>
    </w:p>
    <w:p>
      <w:pPr>
        <w:pStyle w:val="Compact"/>
        <w:numPr>
          <w:ilvl w:val="0"/>
          <w:numId w:val="2005"/>
        </w:numPr>
      </w:pPr>
      <w:r>
        <w:t xml:space="preserve">AACAP Practice Parameter (Steiner H. 2007).</w:t>
      </w:r>
    </w:p>
    <w:p>
      <w:pPr>
        <w:pStyle w:val="Compact"/>
        <w:numPr>
          <w:ilvl w:val="0"/>
          <w:numId w:val="2005"/>
        </w:numPr>
      </w:pPr>
      <w:r>
        <w:t xml:space="preserve">Cochrane (Petrosino 2013) — Scared Straight əkstərkib.</w:t>
      </w:r>
    </w:p>
    <w:bookmarkEnd w:id="2170"/>
    <w:bookmarkEnd w:id="2171"/>
    <w:bookmarkStart w:id="2172"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 — Parent-Child Interaction Therapy</w:t>
      </w:r>
    </w:p>
    <w:p>
      <w:pPr>
        <w:pStyle w:val="Definition"/>
      </w:pPr>
      <w:r>
        <w:t xml:space="preserve">4–7 yaş; CDI + PDI.</w:t>
      </w:r>
    </w:p>
    <w:p>
      <w:pPr>
        <w:pStyle w:val="DefinitionTerm"/>
      </w:pPr>
      <w:r>
        <w:t xml:space="preserve">MST —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 —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172"/>
    <w:bookmarkStart w:id="2179" w:name="Xda23d05e457470531cfa7178fbfae1f0df97983"/>
    <w:p>
      <w:pPr>
        <w:pStyle w:val="Heading3"/>
      </w:pPr>
      <w:r>
        <w:t xml:space="preserve">10. Mif və yanlış inanclar</w:t>
      </w:r>
    </w:p>
    <w:bookmarkStart w:id="2173"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173"/>
    <w:bookmarkStart w:id="2174" w:name="X3a61feac1492900932fd8ec398f065c5b9f9566"/>
    <w:p>
      <w:pPr>
        <w:pStyle w:val="Heading5"/>
      </w:pPr>
      <w:r>
        <w:t xml:space="preserve">Mif 2: ""Scared Straight" proqramları gəncləri "düzəltdir""</w:t>
      </w:r>
    </w:p>
    <w:p>
      <w:pPr>
        <w:pStyle w:val="FirstParagraph"/>
      </w:pPr>
      <w:r>
        <w:t xml:space="preserve">Sübut: Petrosino A. Cochrane 2013 — Scared Straight ANTİSOSİAL davranışı 28% ARTIRIR; əkstərkib; mediada bəzən "təsirli" kimi təqdim edilir, lakin meta-analiz mənfi.</w:t>
      </w:r>
    </w:p>
    <w:bookmarkEnd w:id="2174"/>
    <w:bookmarkStart w:id="2175"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175"/>
    <w:bookmarkStart w:id="2176"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176"/>
    <w:bookmarkStart w:id="2177"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177"/>
    <w:bookmarkStart w:id="2178"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178"/>
    <w:bookmarkEnd w:id="2179"/>
    <w:bookmarkStart w:id="2180" w:name="X355b55ea85944b0bad5a2b66e1f6c7a7f65319f"/>
    <w:p>
      <w:pPr>
        <w:pStyle w:val="Heading3"/>
      </w:pPr>
      <w:r>
        <w:t xml:space="preserve">11. Proqnoz</w:t>
      </w:r>
    </w:p>
    <w:p>
      <w:pPr>
        <w:pStyle w:val="Compact"/>
        <w:numPr>
          <w:ilvl w:val="0"/>
          <w:numId w:val="2006"/>
        </w:numPr>
      </w:pPr>
      <w:r>
        <w:t xml:space="preserve">Uşaqlıq tipi və psixopatik xüsusiyyətlərlə — yetkinlikdə ASPD ~40–50% riski.</w:t>
      </w:r>
    </w:p>
    <w:p>
      <w:pPr>
        <w:pStyle w:val="Compact"/>
        <w:numPr>
          <w:ilvl w:val="0"/>
          <w:numId w:val="2006"/>
        </w:numPr>
      </w:pPr>
      <w:r>
        <w:t xml:space="preserve">Yeniyetməlik tipi yaxşı proqnoz.</w:t>
      </w:r>
    </w:p>
    <w:p>
      <w:pPr>
        <w:pStyle w:val="Compact"/>
        <w:numPr>
          <w:ilvl w:val="0"/>
          <w:numId w:val="2006"/>
        </w:numPr>
      </w:pPr>
      <w:r>
        <w:t xml:space="preserve">Erkən validəyn təlimi və multisistem müdaxiləsi nəticələri əhəmiyyətli yaxşılaşdırır.</w:t>
      </w:r>
    </w:p>
    <w:bookmarkEnd w:id="2180"/>
    <w:bookmarkStart w:id="2181" w:name="X1610c8fddcd90a4472971221feba1c27302b44c"/>
    <w:p>
      <w:pPr>
        <w:pStyle w:val="Heading3"/>
      </w:pPr>
      <w:r>
        <w:t xml:space="preserve">12. Mənbələr</w:t>
      </w:r>
    </w:p>
    <w:p>
      <w:pPr>
        <w:pStyle w:val="Compact"/>
        <w:numPr>
          <w:ilvl w:val="0"/>
          <w:numId w:val="2007"/>
        </w:numPr>
      </w:pPr>
      <w:r>
        <w:t xml:space="preserve">WHO. ICD-11. 6C90 Conduct-dissocial disorder. 2024.</w:t>
      </w:r>
    </w:p>
    <w:p>
      <w:pPr>
        <w:pStyle w:val="Compact"/>
        <w:numPr>
          <w:ilvl w:val="0"/>
          <w:numId w:val="2007"/>
        </w:numPr>
      </w:pPr>
      <w:r>
        <w:t xml:space="preserve">APA. DSM-5-TR. 2022.</w:t>
      </w:r>
    </w:p>
    <w:p>
      <w:pPr>
        <w:pStyle w:val="Compact"/>
        <w:numPr>
          <w:ilvl w:val="0"/>
          <w:numId w:val="2007"/>
        </w:numPr>
      </w:pPr>
      <w:r>
        <w:t xml:space="preserve">NICE NG158. Antisocial behaviour and conduct disorders in children and young people: recognition and management. 2017.</w:t>
      </w:r>
    </w:p>
    <w:p>
      <w:pPr>
        <w:pStyle w:val="Compact"/>
        <w:numPr>
          <w:ilvl w:val="0"/>
          <w:numId w:val="2007"/>
        </w:numPr>
      </w:pPr>
      <w:r>
        <w:t xml:space="preserve">Steiner H., Remsing L. AACAP Practice Parameter for the Assessment and Treatment of Conduct Disorder. J Am Acad Child Adolesc Psychiatry 2007;46(1):126–141.</w:t>
      </w:r>
    </w:p>
    <w:p>
      <w:pPr>
        <w:pStyle w:val="Compact"/>
        <w:numPr>
          <w:ilvl w:val="0"/>
          <w:numId w:val="2007"/>
        </w:numPr>
      </w:pPr>
      <w:r>
        <w:t xml:space="preserve">Petrosino A. et al. "Scared Straight" and other juvenile awareness programs for preventing juvenile delinquency. Cochrane Database Syst Rev 2013;(4):CD002796.</w:t>
      </w:r>
    </w:p>
    <w:p>
      <w:pPr>
        <w:pStyle w:val="Compact"/>
        <w:numPr>
          <w:ilvl w:val="0"/>
          <w:numId w:val="2007"/>
        </w:numPr>
      </w:pPr>
      <w:r>
        <w:t xml:space="preserve">Henggeler S.W. Multisystemic Therapy. Guilford Press; 1998.</w:t>
      </w:r>
    </w:p>
    <w:bookmarkEnd w:id="2181"/>
    <w:bookmarkEnd w:id="2182"/>
    <w:bookmarkStart w:id="2206" w:name="Xff2ce70f13dcd5b04d433ee7643222aaa3e8ab2"/>
    <w:p>
      <w:pPr>
        <w:pageBreakBefore/>
        <w:pStyle w:val="Heading2"/>
      </w:pPr>
      <w:r>
        <w:t xml:space="preserve">6C91</w:t>
      </w:r>
      <w:r>
        <w:t xml:space="preserve"> </w:t>
      </w:r>
      <w:r>
        <w:t xml:space="preserve">MÜXALİF-İNADKAR POZUNTU (ODD)</w:t>
      </w:r>
    </w:p>
    <w:bookmarkStart w:id="2183" w:name="Xf83e9e41c7eb53dfd9906481f44907d571bbfa6"/>
    <w:p>
      <w:pPr>
        <w:pStyle w:val="Heading3"/>
      </w:pPr>
      <w:r>
        <w:t xml:space="preserve">1. Tərif və nozologiya</w:t>
      </w:r>
    </w:p>
    <w:p>
      <w:pPr>
        <w:pStyle w:val="FirstParagraph"/>
      </w:pPr>
      <w:r>
        <w:t xml:space="preserve">ODD (XBT-11:</w:t>
      </w:r>
      <w:r>
        <w:t xml:space="preserve"> </w:t>
      </w:r>
      <w:r>
        <w:t xml:space="preserve">6C91</w:t>
      </w:r>
      <w:r>
        <w:t xml:space="preserve"> </w:t>
      </w:r>
      <w:r>
        <w:t xml:space="preserve">Oppositional Defiant Disorder; DSM-5-TR: 313.81) — qəzəbli/irritabəl əhval, dava-dalaşçı/inadkar davranış və ya intiqamlı davranış paterni. Davranış pozuntusundan (CD) fərqli olaraq, başqalarının fundamental hüquqlarına müdaxilə yoxdur.</w:t>
      </w:r>
    </w:p>
    <w:bookmarkEnd w:id="2183"/>
    <w:bookmarkStart w:id="2184" w:name="Xc14eb80705e25278f99c9f39e8762d7928ece1b"/>
    <w:p>
      <w:pPr>
        <w:pStyle w:val="Heading3"/>
      </w:pPr>
      <w:r>
        <w:t xml:space="preserve">2. Tarixçə</w:t>
      </w:r>
    </w:p>
    <w:p>
      <w:pPr>
        <w:pStyle w:val="Compact"/>
        <w:numPr>
          <w:ilvl w:val="0"/>
          <w:numId w:val="2008"/>
        </w:numPr>
      </w:pPr>
      <w:r>
        <w:t xml:space="preserve">DSM-III (1980) — rəsmi diaqnoz.</w:t>
      </w:r>
    </w:p>
    <w:p>
      <w:pPr>
        <w:pStyle w:val="Compact"/>
        <w:numPr>
          <w:ilvl w:val="0"/>
          <w:numId w:val="2008"/>
        </w:numPr>
      </w:pPr>
      <w:r>
        <w:t xml:space="preserve">DSM-5 (2013) — emosional komponent (qəzəbli/irritabəl) ayrıca vurğulanır.</w:t>
      </w:r>
    </w:p>
    <w:bookmarkEnd w:id="2184"/>
    <w:bookmarkStart w:id="2185" w:name="X89a8af9056fecffb3e4c31582b9166d30f2fe40"/>
    <w:p>
      <w:pPr>
        <w:pStyle w:val="Heading3"/>
      </w:pPr>
      <w:r>
        <w:t xml:space="preserve">3. Epidemiologiya</w:t>
      </w:r>
    </w:p>
    <w:p>
      <w:pPr>
        <w:pStyle w:val="Compact"/>
        <w:numPr>
          <w:ilvl w:val="0"/>
          <w:numId w:val="2009"/>
        </w:numPr>
      </w:pPr>
      <w:r>
        <w:t xml:space="preserve">Yayılma: 3–11% məktəbəqədər və ya məktəb yaşı uşaqlarda.</w:t>
      </w:r>
    </w:p>
    <w:p>
      <w:pPr>
        <w:pStyle w:val="Compact"/>
        <w:numPr>
          <w:ilvl w:val="0"/>
          <w:numId w:val="2009"/>
        </w:numPr>
      </w:pPr>
      <w:r>
        <w:t xml:space="preserve">Cins: prebubertat oğlanlarda yüksək; postpubertat fərq azalır.</w:t>
      </w:r>
    </w:p>
    <w:p>
      <w:pPr>
        <w:pStyle w:val="Compact"/>
        <w:numPr>
          <w:ilvl w:val="0"/>
          <w:numId w:val="2009"/>
        </w:numPr>
      </w:pPr>
      <w:r>
        <w:t xml:space="preserve">Komorbidlik: ADHD ~40–60%, MDD, narahatlıq, CD-yə keçid 30%-də (uşaqlıq tipi ağır halda).</w:t>
      </w:r>
    </w:p>
    <w:bookmarkEnd w:id="2185"/>
    <w:bookmarkStart w:id="2186" w:name="Xa14f87aeb18efb9243da2a465ec541a1efc212d"/>
    <w:p>
      <w:pPr>
        <w:pStyle w:val="Heading3"/>
      </w:pPr>
      <w:r>
        <w:t xml:space="preserve">4. Etiologiya</w:t>
      </w:r>
    </w:p>
    <w:p>
      <w:pPr>
        <w:pStyle w:val="Compact"/>
        <w:numPr>
          <w:ilvl w:val="0"/>
          <w:numId w:val="2010"/>
        </w:numPr>
      </w:pPr>
      <w:r>
        <w:t xml:space="preserve">İrsilik 50%.</w:t>
      </w:r>
    </w:p>
    <w:p>
      <w:pPr>
        <w:pStyle w:val="Compact"/>
        <w:numPr>
          <w:ilvl w:val="0"/>
          <w:numId w:val="2010"/>
        </w:numPr>
      </w:pPr>
      <w:r>
        <w:t xml:space="preserve">Mühit — sərt valideyn təcrübəsi, ailə disfunksiyası.</w:t>
      </w:r>
    </w:p>
    <w:p>
      <w:pPr>
        <w:pStyle w:val="Compact"/>
        <w:numPr>
          <w:ilvl w:val="0"/>
          <w:numId w:val="2010"/>
        </w:numPr>
      </w:pPr>
      <w:r>
        <w:t xml:space="preserve">Neyrobioloji — affektiv tənzimləmə, frontal-amigdala dövrəsi.</w:t>
      </w:r>
    </w:p>
    <w:p>
      <w:pPr>
        <w:pStyle w:val="Compact"/>
        <w:numPr>
          <w:ilvl w:val="0"/>
          <w:numId w:val="2010"/>
        </w:numPr>
      </w:pPr>
      <w:r>
        <w:t xml:space="preserve">Temperamental amillər (irritabellik).</w:t>
      </w:r>
    </w:p>
    <w:bookmarkEnd w:id="2186"/>
    <w:bookmarkStart w:id="2188" w:name="Xffb68be5d8a63ed150da9f7799010b1b8aa9552"/>
    <w:p>
      <w:pPr>
        <w:pStyle w:val="Heading3"/>
      </w:pPr>
      <w:r>
        <w:t xml:space="preserve">5. Klinik təzahürlər</w:t>
      </w:r>
    </w:p>
    <w:bookmarkStart w:id="2187" w:name="simptom-3-kateqoriyada-4-simptom-6-ay"/>
    <w:p>
      <w:pPr>
        <w:pStyle w:val="Heading4"/>
      </w:pPr>
      <w:r>
        <w:t xml:space="preserve">8 simptom 3 kateqoriyada (≥ 4 simptom 6 ay)</w:t>
      </w:r>
    </w:p>
    <w:p>
      <w:pPr>
        <w:pStyle w:val="Compact"/>
        <w:numPr>
          <w:ilvl w:val="0"/>
          <w:numId w:val="2011"/>
        </w:numPr>
      </w:pPr>
      <w:r>
        <w:t xml:space="preserve">Qəzəbli/irritabəl əhval: tezbir qəzəblənmə; tezbir irritabəl; tezbir qəzəbli, narazı.</w:t>
      </w:r>
    </w:p>
    <w:p>
      <w:pPr>
        <w:pStyle w:val="Compact"/>
        <w:numPr>
          <w:ilvl w:val="0"/>
          <w:numId w:val="2011"/>
        </w:numPr>
      </w:pPr>
      <w:r>
        <w:t xml:space="preserve">Dava-dalaşçı/inadkar davranış: böyüklərlə mübahisə; qaydalara tabe olmama; başqalarını qəsdli qıçtıma; başqalarını günahlandırma.</w:t>
      </w:r>
    </w:p>
    <w:p>
      <w:pPr>
        <w:pStyle w:val="Compact"/>
        <w:numPr>
          <w:ilvl w:val="0"/>
          <w:numId w:val="2011"/>
        </w:numPr>
      </w:pPr>
      <w:r>
        <w:t xml:space="preserve">İntiqamlı davranış: son 6 ayda ən azı 2 dəfə.</w:t>
      </w:r>
    </w:p>
    <w:bookmarkEnd w:id="2187"/>
    <w:bookmarkEnd w:id="2188"/>
    <w:bookmarkStart w:id="2193" w:name="X6fba72fe12d26c41913c88de9fb53657b1a4f37"/>
    <w:p>
      <w:pPr>
        <w:pStyle w:val="Heading3"/>
      </w:pPr>
      <w:r>
        <w:t xml:space="preserve">6. Diaqnoz</w:t>
      </w:r>
    </w:p>
    <w:bookmarkStart w:id="2189" w:name="vahid-diaqnostik-meyarlar-45"/>
    <w:p>
      <w:pPr>
        <w:pStyle w:val="Heading4"/>
      </w:pPr>
      <w:r>
        <w:t xml:space="preserve">6.1 Vahid diaqnostik meyarlar</w:t>
      </w:r>
    </w:p>
    <w:p>
      <w:pPr>
        <w:pStyle w:val="FirstParagraph"/>
      </w:pPr>
      <w:r>
        <w:t xml:space="preserve">DSM-5-TR —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189"/>
    <w:bookmarkStart w:id="2190" w:name="mənbə-spesifik-dəqiqləşdirmələr-129"/>
    <w:p>
      <w:pPr>
        <w:pStyle w:val="Heading4"/>
      </w:pPr>
      <w:r>
        <w:t xml:space="preserve">6.2 Mənbə-spesifik dəqiqləşdirmələr</w:t>
      </w:r>
    </w:p>
    <w:p>
      <w:pPr>
        <w:pStyle w:val="Compact"/>
        <w:numPr>
          <w:ilvl w:val="0"/>
          <w:numId w:val="2012"/>
        </w:numPr>
      </w:pPr>
      <w:r>
        <w:t xml:space="preserve">DSM-5-TR — severity (yüngül, orta, ağır) kontekst sayına görə.</w:t>
      </w:r>
    </w:p>
    <w:p>
      <w:pPr>
        <w:pStyle w:val="Compact"/>
        <w:numPr>
          <w:ilvl w:val="0"/>
          <w:numId w:val="2012"/>
        </w:numPr>
      </w:pPr>
      <w:r>
        <w:t xml:space="preserve">NICE NG158 — uşaq antisosial davranış üçün rəhbərlik.</w:t>
      </w:r>
    </w:p>
    <w:bookmarkEnd w:id="2190"/>
    <w:bookmarkStart w:id="2191" w:name="diaqnostika-alqoritmi-67"/>
    <w:p>
      <w:pPr>
        <w:pStyle w:val="Heading4"/>
      </w:pPr>
      <w:r>
        <w:t xml:space="preserve">6.3 Diaqnostika alqoritmi</w:t>
      </w:r>
    </w:p>
    <w:p>
      <w:pPr>
        <w:pStyle w:val="Compact"/>
        <w:numPr>
          <w:ilvl w:val="0"/>
          <w:numId w:val="2013"/>
        </w:numPr>
      </w:pPr>
      <w:r>
        <w:t xml:space="preserve">Klinik müsahibə + valideyn, müəllim.</w:t>
      </w:r>
    </w:p>
    <w:p>
      <w:pPr>
        <w:pStyle w:val="Compact"/>
        <w:numPr>
          <w:ilvl w:val="0"/>
          <w:numId w:val="2013"/>
        </w:numPr>
      </w:pPr>
      <w:r>
        <w:t xml:space="preserve">CBCL, TRF, ECBI (Eyberg Child Behavior Inventory).</w:t>
      </w:r>
    </w:p>
    <w:p>
      <w:pPr>
        <w:pStyle w:val="Compact"/>
        <w:numPr>
          <w:ilvl w:val="0"/>
          <w:numId w:val="2013"/>
        </w:numPr>
      </w:pPr>
      <w:r>
        <w:t xml:space="preserve">Komorbid ADHD skrining.</w:t>
      </w:r>
    </w:p>
    <w:p>
      <w:pPr>
        <w:pStyle w:val="Compact"/>
        <w:numPr>
          <w:ilvl w:val="0"/>
          <w:numId w:val="2013"/>
        </w:numPr>
      </w:pPr>
      <w:r>
        <w:t xml:space="preserve">Disruptive Mood Dysregulation Disorder (DMDD) və depresiv pozuntu fərqi.</w:t>
      </w:r>
    </w:p>
    <w:bookmarkEnd w:id="2191"/>
    <w:bookmarkStart w:id="2192"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192"/>
    <w:bookmarkEnd w:id="2193"/>
    <w:bookmarkStart w:id="2194" w:name="Xbfebb24ee992a8c65cff403aa7dcb31f8cd3648"/>
    <w:p>
      <w:pPr>
        <w:pStyle w:val="Heading3"/>
      </w:pPr>
      <w:r>
        <w:t xml:space="preserve">7. Müayinə</w:t>
      </w:r>
    </w:p>
    <w:p>
      <w:pPr>
        <w:pStyle w:val="Compact"/>
        <w:numPr>
          <w:ilvl w:val="0"/>
          <w:numId w:val="2014"/>
        </w:numPr>
      </w:pPr>
      <w:r>
        <w:t xml:space="preserve">ECBI, CBCL.</w:t>
      </w:r>
    </w:p>
    <w:p>
      <w:pPr>
        <w:pStyle w:val="Compact"/>
        <w:numPr>
          <w:ilvl w:val="0"/>
          <w:numId w:val="2014"/>
        </w:numPr>
      </w:pPr>
      <w:r>
        <w:t xml:space="preserve">Komorbid ADHD, narahatlıq, MDD.</w:t>
      </w:r>
    </w:p>
    <w:bookmarkEnd w:id="2194"/>
    <w:bookmarkStart w:id="2196" w:name="Xc8ad3f74805381063e722f744179d9e9ede90bd"/>
    <w:p>
      <w:pPr>
        <w:pStyle w:val="Heading3"/>
      </w:pPr>
      <w:r>
        <w:t xml:space="preserve">8. Müalicə</w:t>
      </w:r>
    </w:p>
    <w:p>
      <w:pPr>
        <w:pStyle w:val="Compact"/>
        <w:numPr>
          <w:ilvl w:val="0"/>
          <w:numId w:val="2015"/>
        </w:numPr>
      </w:pPr>
      <w:r>
        <w:t xml:space="preserve">Validəyn təlimi birinci sıra:</w:t>
      </w:r>
    </w:p>
    <w:p>
      <w:pPr>
        <w:pStyle w:val="Compact"/>
        <w:numPr>
          <w:ilvl w:val="1"/>
          <w:numId w:val="2016"/>
        </w:numPr>
      </w:pPr>
      <w:r>
        <w:t xml:space="preserve">PCIT — 2–7 yaş;</w:t>
      </w:r>
    </w:p>
    <w:p>
      <w:pPr>
        <w:pStyle w:val="Compact"/>
        <w:numPr>
          <w:ilvl w:val="1"/>
          <w:numId w:val="2016"/>
        </w:numPr>
      </w:pPr>
      <w:r>
        <w:t xml:space="preserve">Incredible Years — 3–8 yaş;</w:t>
      </w:r>
    </w:p>
    <w:p>
      <w:pPr>
        <w:pStyle w:val="Compact"/>
        <w:numPr>
          <w:ilvl w:val="1"/>
          <w:numId w:val="2016"/>
        </w:numPr>
      </w:pPr>
      <w:r>
        <w:t xml:space="preserve">Parent Management Training (Barkley) — 6+ yaş;</w:t>
      </w:r>
    </w:p>
    <w:p>
      <w:pPr>
        <w:pStyle w:val="Compact"/>
        <w:numPr>
          <w:ilvl w:val="1"/>
          <w:numId w:val="2016"/>
        </w:numPr>
      </w:pPr>
      <w:r>
        <w:t xml:space="preserve">Triple P.</w:t>
      </w:r>
    </w:p>
    <w:p>
      <w:pPr>
        <w:pStyle w:val="Compact"/>
        <w:numPr>
          <w:ilvl w:val="0"/>
          <w:numId w:val="2015"/>
        </w:numPr>
      </w:pPr>
      <w:r>
        <w:t xml:space="preserve">Komorbid ADHD — stimulyant.</w:t>
      </w:r>
    </w:p>
    <w:p>
      <w:pPr>
        <w:pStyle w:val="Compact"/>
        <w:numPr>
          <w:ilvl w:val="0"/>
          <w:numId w:val="2015"/>
        </w:numPr>
      </w:pPr>
      <w:r>
        <w:t xml:space="preserve">SSRİ — komorbid narahatlıq/depressiya.</w:t>
      </w:r>
    </w:p>
    <w:p>
      <w:pPr>
        <w:pStyle w:val="Compact"/>
        <w:numPr>
          <w:ilvl w:val="0"/>
          <w:numId w:val="2015"/>
        </w:numPr>
      </w:pPr>
      <w:r>
        <w:t xml:space="preserve">Məktəb-əsaslı müdaxilə.</w:t>
      </w:r>
    </w:p>
    <w:p>
      <w:pPr>
        <w:pStyle w:val="Compact"/>
        <w:numPr>
          <w:ilvl w:val="0"/>
          <w:numId w:val="2015"/>
        </w:numPr>
      </w:pPr>
      <w:r>
        <w:t xml:space="preserve">İntimat partnyor zorakılığı şübhəsi — sosial xidmət koordinasiyası.</w:t>
      </w:r>
    </w:p>
    <w:bookmarkStart w:id="2195" w:name="mənbə-spesifik-dəqiqləşdirmələr-130"/>
    <w:p>
      <w:pPr>
        <w:pStyle w:val="Heading4"/>
      </w:pPr>
      <w:r>
        <w:t xml:space="preserve">Mənbə-spesifik dəqiqləşdirmələr</w:t>
      </w:r>
    </w:p>
    <w:p>
      <w:pPr>
        <w:pStyle w:val="Compact"/>
        <w:numPr>
          <w:ilvl w:val="0"/>
          <w:numId w:val="2017"/>
        </w:numPr>
      </w:pPr>
      <w:r>
        <w:t xml:space="preserve">NICE NG158.</w:t>
      </w:r>
    </w:p>
    <w:p>
      <w:pPr>
        <w:pStyle w:val="Compact"/>
        <w:numPr>
          <w:ilvl w:val="0"/>
          <w:numId w:val="2017"/>
        </w:numPr>
      </w:pPr>
      <w:r>
        <w:t xml:space="preserve">AACAP — validəyn təlimi.</w:t>
      </w:r>
    </w:p>
    <w:bookmarkEnd w:id="2195"/>
    <w:bookmarkEnd w:id="2196"/>
    <w:bookmarkStart w:id="2197"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197"/>
    <w:bookmarkStart w:id="2203" w:name="Xf2a1882ea75fa4801d3150cc6e2c649de76c83d"/>
    <w:p>
      <w:pPr>
        <w:pStyle w:val="Heading3"/>
      </w:pPr>
      <w:r>
        <w:t xml:space="preserve">10. Mif və yanlış inanclar</w:t>
      </w:r>
    </w:p>
    <w:bookmarkStart w:id="2198"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198"/>
    <w:bookmarkStart w:id="2199"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199"/>
    <w:bookmarkStart w:id="2200"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00"/>
    <w:bookmarkStart w:id="2201"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01"/>
    <w:bookmarkStart w:id="2202"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02"/>
    <w:bookmarkEnd w:id="2203"/>
    <w:bookmarkStart w:id="2204" w:name="X2f298515ea38982e65ccf8afa8bab9dcb67b846"/>
    <w:p>
      <w:pPr>
        <w:pStyle w:val="Heading3"/>
      </w:pPr>
      <w:r>
        <w:t xml:space="preserve">11. Proqnoz</w:t>
      </w:r>
    </w:p>
    <w:p>
      <w:pPr>
        <w:pStyle w:val="Compact"/>
        <w:numPr>
          <w:ilvl w:val="0"/>
          <w:numId w:val="2018"/>
        </w:numPr>
      </w:pPr>
      <w:r>
        <w:t xml:space="preserve">Erkən validəyn təlimi ilə əksər pasiyent yaxşılaşır.</w:t>
      </w:r>
    </w:p>
    <w:p>
      <w:pPr>
        <w:pStyle w:val="Compact"/>
        <w:numPr>
          <w:ilvl w:val="0"/>
          <w:numId w:val="2018"/>
        </w:numPr>
      </w:pPr>
      <w:r>
        <w:t xml:space="preserve">Komorbid ADHD, ağır variantı — CD/ASPD riski.</w:t>
      </w:r>
    </w:p>
    <w:bookmarkEnd w:id="2204"/>
    <w:bookmarkStart w:id="2205" w:name="X6fe43152bbac4e5c10c3ae4f80782657a79bebc"/>
    <w:p>
      <w:pPr>
        <w:pStyle w:val="Heading3"/>
      </w:pPr>
      <w:r>
        <w:t xml:space="preserve">12. Mənbələr</w:t>
      </w:r>
    </w:p>
    <w:p>
      <w:pPr>
        <w:pStyle w:val="Compact"/>
        <w:numPr>
          <w:ilvl w:val="0"/>
          <w:numId w:val="2019"/>
        </w:numPr>
      </w:pPr>
      <w:r>
        <w:t xml:space="preserve">WHO. ICD-11. 6C91 Oppositional defiant disorder. 2024.</w:t>
      </w:r>
    </w:p>
    <w:p>
      <w:pPr>
        <w:pStyle w:val="Compact"/>
        <w:numPr>
          <w:ilvl w:val="0"/>
          <w:numId w:val="2019"/>
        </w:numPr>
      </w:pPr>
      <w:r>
        <w:t xml:space="preserve">APA. DSM-5-TR. 2022.</w:t>
      </w:r>
    </w:p>
    <w:p>
      <w:pPr>
        <w:pStyle w:val="Compact"/>
        <w:numPr>
          <w:ilvl w:val="0"/>
          <w:numId w:val="2019"/>
        </w:numPr>
      </w:pPr>
      <w:r>
        <w:t xml:space="preserve">NICE NG158. 2017.</w:t>
      </w:r>
    </w:p>
    <w:p>
      <w:pPr>
        <w:pStyle w:val="Compact"/>
        <w:numPr>
          <w:ilvl w:val="0"/>
          <w:numId w:val="2019"/>
        </w:numPr>
      </w:pPr>
      <w:r>
        <w:t xml:space="preserve">AACAP Practice Parameter (Steiner 2007).</w:t>
      </w:r>
    </w:p>
    <w:p>
      <w:pPr>
        <w:pStyle w:val="Compact"/>
        <w:numPr>
          <w:ilvl w:val="0"/>
          <w:numId w:val="2019"/>
        </w:numPr>
      </w:pPr>
      <w:r>
        <w:t xml:space="preserve">Eyberg S.M. et al. Evidence-based psychosocial treatments for children and adolescents with disruptive behavior. J Clin Child Adolesc Psychol 2008;37(1):215–237.</w:t>
      </w:r>
    </w:p>
    <w:bookmarkEnd w:id="2205"/>
    <w:bookmarkEnd w:id="2206"/>
    <w:bookmarkStart w:id="3422" w:name="şəxsiyyət-pozuntulari"/>
    <w:p>
      <w:pPr>
        <w:pageBreakBefore/>
        <w:pStyle w:val="Heading1"/>
      </w:pPr>
      <w:r>
        <w:t xml:space="preserve">6D10 – 6D1Z · ŞƏXSİYYƏT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6D10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6D11</w:t>
      </w:r>
      <w:r>
        <w:rPr>
          <w:i/>
          <w:sz w:val="22"/>
          <w:color w:val="555555"/>
        </w:rPr>
        <w:t xml:space="preserve"> </w:t>
      </w:r>
      <w:r>
        <w:rPr>
          <w:i/>
          <w:sz w:val="22"/>
          <w:color w:val="555555"/>
        </w:rPr>
        <w:t xml:space="preserve">— Personality disorders and related traits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F62</w:t>
      </w:r>
      <w:r>
        <w:rPr>
          <w:i/>
          <w:sz w:val="22"/>
          <w:color w:val="555555"/>
        </w:rPr>
        <w:t xml:space="preserve"> </w:t>
      </w:r>
      <w:r>
        <w:rPr>
          <w:i/>
          <w:sz w:val="22"/>
          <w:color w:val="555555"/>
        </w:rPr>
        <w:t xml:space="preserve">— Disorders of adult personality and behaviour</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301</w:t>
      </w:r>
      <w:r>
        <w:rPr>
          <w:i/>
          <w:sz w:val="22"/>
          <w:color w:val="555555"/>
        </w:rPr>
        <w:t xml:space="preserve"> </w:t>
      </w:r>
      <w:r>
        <w:rPr>
          <w:i/>
          <w:sz w:val="22"/>
          <w:color w:val="555555"/>
        </w:rPr>
        <w:t xml:space="preserve">— Personality disorders (categorical model; alternative model — Appendix B)</w:t>
      </w:r>
    </w:p>
    <w:p>
      <w:r>
        <w:pict>
          <v:rect style="width:0;height:1.5pt" o:hralign="center" o:hrstd="t" o:hr="t"/>
        </w:pict>
      </w:r>
    </w:p>
    <w:bookmarkStart w:id="2207"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1990."&gt;XBT-10 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207"/>
    <w:bookmarkStart w:id="2212" w:name="konseptual-inqilab-xbt-11"/>
    <w:p>
      <w:pPr>
        <w:pStyle w:val="Heading3"/>
      </w:pPr>
      <w:r>
        <w:t xml:space="preserve">Konseptual inqilab (XBT-11)</w:t>
      </w:r>
    </w:p>
    <w:bookmarkStart w:id="2208" w:name="Xba04a13dbfbac377388105f2f6241ead4e4dc63"/>
    <w:p>
      <w:pPr>
        <w:pStyle w:val="Heading4"/>
      </w:pPr>
      <w:r>
        <w:t xml:space="preserve">Kateqorial sistemdən ölçülü (dimensional) sistemə keçid</w:t>
      </w:r>
    </w:p>
    <w:p>
      <w:pPr>
        <w:pStyle w:val="FirstParagraph"/>
      </w:pPr>
      <w:r>
        <w:t xml:space="preserve">WHO, 1990."&gt;XBT-10:</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 2019, qüvvəyə minmə 2022."&gt;XBT-11:</w:t>
      </w:r>
      <w:r>
        <w:t xml:space="preserve"> </w:t>
      </w:r>
      <w:r>
        <w:t xml:space="preserve">Bu 10 tip</w:t>
      </w:r>
      <w:r>
        <w:t xml:space="preserve"> </w:t>
      </w:r>
      <w:r>
        <w:rPr>
          <w:b/>
          <w:bCs/>
        </w:rPr>
        <w:t xml:space="preserve">ləğv edildi</w:t>
      </w:r>
      <w:r>
        <w:t xml:space="preserve">. Bunun yerinə:</w:t>
      </w:r>
    </w:p>
    <w:p>
      <w:pPr>
        <w:pStyle w:val="Compact"/>
        <w:numPr>
          <w:ilvl w:val="0"/>
          <w:numId w:val="2020"/>
        </w:numPr>
      </w:pPr>
      <w:r>
        <w:t xml:space="preserve">Əvvəlcə şəxsiyyət pozuntusu var mı? — ümumi meyarlar (</w:t>
      </w:r>
      <w:r>
        <w:t xml:space="preserve">6D10</w:t>
      </w:r>
      <w:r>
        <w:t xml:space="preserve">)</w:t>
      </w:r>
    </w:p>
    <w:p>
      <w:pPr>
        <w:pStyle w:val="Compact"/>
        <w:numPr>
          <w:ilvl w:val="0"/>
          <w:numId w:val="2020"/>
        </w:numPr>
      </w:pPr>
      <w:r>
        <w:t xml:space="preserve">Varsa, şiddəti nə qədər? — yüngül / orta / ağır (</w:t>
      </w:r>
      <w:r>
        <w:t xml:space="preserve">6D10.0</w:t>
      </w:r>
      <w:r>
        <w:t xml:space="preserve">–2)</w:t>
      </w:r>
    </w:p>
    <w:p>
      <w:pPr>
        <w:pStyle w:val="Compact"/>
        <w:numPr>
          <w:ilvl w:val="0"/>
          <w:numId w:val="2020"/>
        </w:numPr>
      </w:pPr>
      <w:r>
        <w:t xml:space="preserve">Hansı xüsusiyyət domenləri üstündür? — 5 domain (</w:t>
      </w:r>
      <w:r>
        <w:t xml:space="preserve">6D11</w:t>
      </w:r>
      <w:r>
        <w:t xml:space="preserve">)</w:t>
      </w:r>
    </w:p>
    <w:p>
      <w:pPr>
        <w:pStyle w:val="Compact"/>
        <w:numPr>
          <w:ilvl w:val="0"/>
          <w:numId w:val="2020"/>
        </w:numPr>
      </w:pPr>
      <w:r>
        <w:t xml:space="preserve">Sərhəd nümunəsi var mı? — opsional spesifikator (</w:t>
      </w:r>
      <w:r>
        <w:t xml:space="preserve">6D11.5</w:t>
      </w:r>
      <w:r>
        <w:t xml:space="preserve">)</w:t>
      </w:r>
    </w:p>
    <w:bookmarkEnd w:id="2208"/>
    <w:bookmarkStart w:id="2209" w:name="niyə-bu-dəyişiklik"/>
    <w:p>
      <w:pPr>
        <w:pStyle w:val="Heading4"/>
      </w:pPr>
      <w:r>
        <w:t xml:space="preserve">Niyə bu dəyişiklik?</w:t>
      </w:r>
    </w:p>
    <w:p>
      <w:pPr>
        <w:pStyle w:val="FirstParagraph"/>
      </w:pPr>
      <w:r>
        <w:t xml:space="preserve">Kateqorial sistemin problemləri:</w:t>
      </w:r>
    </w:p>
    <w:p>
      <w:pPr>
        <w:pStyle w:val="Compact"/>
        <w:numPr>
          <w:ilvl w:val="0"/>
          <w:numId w:val="2021"/>
        </w:numPr>
      </w:pPr>
      <w:r>
        <w:t xml:space="preserve">Komorbidlik həddən yüksəkdir – pasiyentlərin ~50%-ə qədər bir neçə kateqorial tip meyarları qarşılayır</w:t>
      </w:r>
    </w:p>
    <w:p>
      <w:pPr>
        <w:pStyle w:val="Compact"/>
        <w:numPr>
          <w:ilvl w:val="0"/>
          <w:numId w:val="2021"/>
        </w:numPr>
      </w:pPr>
      <w:r>
        <w:t xml:space="preserve">"NOS" (dəqiqləşdirilməmiş,</w:t>
      </w:r>
      <w:r>
        <w:t xml:space="preserve"> </w:t>
      </w:r>
      <w:r>
        <w:t xml:space="preserve">F60.9</w:t>
      </w:r>
      <w:r>
        <w:t xml:space="preserve">) XBT-10-da ən geniş yayılmış şəxsiyyət diaqnozu idi</w:t>
      </w:r>
    </w:p>
    <w:p>
      <w:pPr>
        <w:pStyle w:val="Compact"/>
        <w:numPr>
          <w:ilvl w:val="0"/>
          <w:numId w:val="2021"/>
        </w:numPr>
      </w:pPr>
      <w:r>
        <w:t xml:space="preserve">Kateqorial tiplər əslində süreklilik (dimensionality) göstərir — kəskin sərhədlər yoxdur</w:t>
      </w:r>
    </w:p>
    <w:p>
      <w:pPr>
        <w:pStyle w:val="Compact"/>
        <w:numPr>
          <w:ilvl w:val="0"/>
          <w:numId w:val="2021"/>
        </w:numPr>
      </w:pPr>
      <w:r>
        <w:t xml:space="preserve">Müalicə spesifik tipdən çox şiddət + xüsusiyyət domenləri ilə müəyyən edilir</w:t>
      </w:r>
    </w:p>
    <w:p>
      <w:pPr>
        <w:pStyle w:val="Compact"/>
        <w:numPr>
          <w:ilvl w:val="0"/>
          <w:numId w:val="2021"/>
        </w:numPr>
      </w:pPr>
      <w:r>
        <w:t xml:space="preserve">Stigma: spesifik etiketlər (məs., "antisosial") möhürləyir</w:t>
      </w:r>
    </w:p>
    <w:p>
      <w:pPr>
        <w:pStyle w:val="FirstParagraph"/>
      </w:pPr>
      <w:r>
        <w:t xml:space="preserve">Dimensional sistemin üstünlükləri:</w:t>
      </w:r>
    </w:p>
    <w:p>
      <w:pPr>
        <w:pStyle w:val="Compact"/>
        <w:numPr>
          <w:ilvl w:val="0"/>
          <w:numId w:val="2022"/>
        </w:numPr>
      </w:pPr>
      <w:r>
        <w:t xml:space="preserve">Hər pasiyent öz kombinasiyasında əks olunur</w:t>
      </w:r>
    </w:p>
    <w:p>
      <w:pPr>
        <w:pStyle w:val="Compact"/>
        <w:numPr>
          <w:ilvl w:val="0"/>
          <w:numId w:val="2022"/>
        </w:numPr>
      </w:pPr>
      <w:r>
        <w:t xml:space="preserve">Şiddət aydın klinik qərar verir (hospitalizasiya, müdaxilə intensivliyi)</w:t>
      </w:r>
    </w:p>
    <w:p>
      <w:pPr>
        <w:pStyle w:val="Compact"/>
        <w:numPr>
          <w:ilvl w:val="0"/>
          <w:numId w:val="2022"/>
        </w:numPr>
      </w:pPr>
      <w:r>
        <w:t xml:space="preserve">Müalicə planlaşdırması daha dəqiq</w:t>
      </w:r>
    </w:p>
    <w:p>
      <w:pPr>
        <w:pStyle w:val="Compact"/>
        <w:numPr>
          <w:ilvl w:val="0"/>
          <w:numId w:val="2022"/>
        </w:numPr>
      </w:pPr>
      <w:r>
        <w:t xml:space="preserve">Zaman içrə dəyişikliyi izləmək mümkün</w:t>
      </w:r>
    </w:p>
    <w:bookmarkEnd w:id="2209"/>
    <w:bookmarkStart w:id="2210" w:name="dsm-5-tr-ilə-vəziyyət"/>
    <w:p>
      <w:pPr>
        <w:pStyle w:val="Heading4"/>
      </w:pPr>
      <w:r>
        <w:t xml:space="preserve">DSM-5-TR ilə vəziyyət</w:t>
      </w:r>
    </w:p>
    <w:p>
      <w:pPr>
        <w:pStyle w:val="FirstParagraph"/>
      </w:pPr>
      <w:r>
        <w:t xml:space="preserve">DSM-5-TR ana mətndə hələ kateqorial sistemi (10 tip) saxladı – dəyişiklik DSM-6-ya buraxıldı. Lakin Alternativ Model (AMPD) Əlavə B-də yer alır — XBT-11-ə yaxın dimensional yanaşma. Gözlənilir ki, DSM-6 kateqorial sistemi ləğv edəcək.</w:t>
      </w:r>
    </w:p>
    <w:bookmarkEnd w:id="2210"/>
    <w:bookmarkStart w:id="2211" w:name="azərbaycan-konteksti"/>
    <w:p>
      <w:pPr>
        <w:pStyle w:val="Heading4"/>
      </w:pPr>
      <w:r>
        <w:t xml:space="preserve">Azərbaycan konteksti</w:t>
      </w:r>
    </w:p>
    <w:p>
      <w:pPr>
        <w:pStyle w:val="FirstParagraph"/>
      </w:pPr>
      <w:r>
        <w:t xml:space="preserve">AR Klinik Protokolu olmadığından şəxsiyyət pozuntuları üzrə WHO, 1990."&gt;XBT-10 kateqorial terminologiyası hənüz istifadə olunur. Bu kitab WHO), 2019, qüvvəyə minmə 2022."&gt;XBT-11 dimensional sistemini əsas götürür; Bölmə 15.6-da WHO, 1990."&gt;XBT-10 → WHO), 2019, qüvvəyə minmə 2022."&gt;XBT-11 çevirmə cədvəli verilmişdir.</w:t>
      </w:r>
    </w:p>
    <w:bookmarkEnd w:id="2211"/>
    <w:bookmarkEnd w:id="2212"/>
    <w:bookmarkStart w:id="2235" w:name="X66d41d7030217611e2b4f7db800a8e0aa34aaf2"/>
    <w:p>
      <w:pPr>
        <w:pStyle w:val="Heading3"/>
      </w:pPr>
      <w:r>
        <w:t xml:space="preserve">Müasir müdaxilə metodları — qərarvermə bələdçisi</w:t>
      </w:r>
    </w:p>
    <w:p>
      <w:pPr>
        <w:pStyle w:val="FirstParagraph"/>
      </w:pPr>
      <w:r>
        <w:rPr>
          <w:i/>
          <w:iCs/>
        </w:rPr>
        <w:t xml:space="preserve">İcmal NICE Clinical Guideline 78 (2009). Borderline personality disorder: recognition and management."&gt;NICE CG78 (Borderline personality disorder), APA Practice Guideline, WFSBP göstərişlərinə əsaslanır.</w:t>
      </w:r>
    </w:p>
    <w:bookmarkStart w:id="2213" w:name="X5bd3690889edeaaedb7602e96df38b8ca92ee7f"/>
    <w:p>
      <w:pPr>
        <w:pStyle w:val="Heading4"/>
      </w:pPr>
      <w:r>
        <w:t xml:space="preserve">Ümumi prinsip — beynəlxalq göstərişlərin mövqeyi</w:t>
      </w:r>
    </w:p>
    <w:p>
      <w:pPr>
        <w:pStyle w:val="FirstParagraph"/>
      </w:pPr>
      <w:r>
        <w:t xml:space="preserve">NICE Clinical Guideline 78 (2009). Borderline personality disorder: recognition and management."&gt;NICE CG78 (Borderline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 Guidelines: Beş psixoterapiya — DBT, MBT, Schema Therapy, TFP, STEPPS —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 NICE: hər hansı dərman məhdud müddətli, hədəflənmiş istifadə üçün təyin oluna bilər.</w:t>
      </w:r>
    </w:p>
    <w:bookmarkEnd w:id="2213"/>
    <w:bookmarkStart w:id="2218" w:name="X3e16c8be5432ea4c708709313b567ffb817a419"/>
    <w:p>
      <w:pPr>
        <w:pStyle w:val="Heading4"/>
      </w:pPr>
      <w:r>
        <w:t xml:space="preserve">Addım-Addım diaqnostika və müalicə alqoritmi (NICE CG78)</w:t>
      </w:r>
    </w:p>
    <w:bookmarkStart w:id="2214" w:name="mərhələ-1-diaqnostika"/>
    <w:p>
      <w:pPr>
        <w:pStyle w:val="Heading5"/>
      </w:pPr>
      <w:r>
        <w:t xml:space="preserve">Mərhələ 1 — Diaqnostika</w:t>
      </w:r>
    </w:p>
    <w:p>
      <w:pPr>
        <w:pStyle w:val="Compact"/>
        <w:numPr>
          <w:ilvl w:val="0"/>
          <w:numId w:val="2023"/>
        </w:numPr>
      </w:pPr>
      <w:r>
        <w:t xml:space="preserve">Strukturlaşdırılmış müsahibə: SCID-5-PD (Structured Clinical Interview for APA, 2013."&gt;DSM-5 Personality Disorders) və ya İPDE (International Personality Disorder Examination)</w:t>
      </w:r>
    </w:p>
    <w:p>
      <w:pPr>
        <w:pStyle w:val="Compact"/>
        <w:numPr>
          <w:ilvl w:val="0"/>
          <w:numId w:val="2023"/>
        </w:numPr>
      </w:pPr>
      <w:r>
        <w:t xml:space="preserve">Şkalalar: Zanarini Rating Scale for BPD (ZAN-BPD), BSL-23 (Borderline Symptom List)</w:t>
      </w:r>
    </w:p>
    <w:p>
      <w:pPr>
        <w:pStyle w:val="Compact"/>
        <w:numPr>
          <w:ilvl w:val="0"/>
          <w:numId w:val="2023"/>
        </w:numPr>
      </w:pPr>
      <w:r>
        <w:t xml:space="preserve">Diferensial diaqnostika: bipolyar pozuntu (BPD-də əhval labilliyi reaktivdir, mania epizodları yoxdur), kompleks PTSP, ADHD, ASP, depressiyadakı qaçınma davranışları</w:t>
      </w:r>
    </w:p>
    <w:p>
      <w:pPr>
        <w:pStyle w:val="Compact"/>
        <w:numPr>
          <w:ilvl w:val="0"/>
          <w:numId w:val="2023"/>
        </w:numPr>
      </w:pPr>
      <w:r>
        <w:t xml:space="preserve">Komorbidlik skrinninqi: depressiya (~80%), narahatlıq pozuntuları (~60%), maddə istifadəsi (~50%), yemə pozuntuları (~30%), suisid riski (10% ömürlük tamamlanmış suisid)</w:t>
      </w:r>
    </w:p>
    <w:bookmarkEnd w:id="2214"/>
    <w:bookmarkStart w:id="2215" w:name="mərhələ-2-klinik-idarə-prinsipləri-nice"/>
    <w:p>
      <w:pPr>
        <w:pStyle w:val="Heading5"/>
      </w:pPr>
      <w:r>
        <w:t xml:space="preserve">Mərhələ 2 — Klinik idarə prinsipləri (NICE)</w:t>
      </w:r>
    </w:p>
    <w:p>
      <w:pPr>
        <w:pStyle w:val="Compact"/>
        <w:numPr>
          <w:ilvl w:val="0"/>
          <w:numId w:val="2024"/>
        </w:numPr>
      </w:pPr>
      <w:r>
        <w:t xml:space="preserve">Pasiyentin avtonomiyasını dəstəkləmə; "splitting" və terapevtik münasibətdə uyğunsuzluqdan çəkinmə</w:t>
      </w:r>
    </w:p>
    <w:p>
      <w:pPr>
        <w:pStyle w:val="Compact"/>
        <w:numPr>
          <w:ilvl w:val="0"/>
          <w:numId w:val="2024"/>
        </w:numPr>
      </w:pPr>
      <w:r>
        <w:t xml:space="preserve">Suisid və özünə zərər riski — tibbi yardım planı, kriz xidmətləri əlçatanlığı</w:t>
      </w:r>
    </w:p>
    <w:p>
      <w:pPr>
        <w:pStyle w:val="Compact"/>
        <w:numPr>
          <w:ilvl w:val="0"/>
          <w:numId w:val="2024"/>
        </w:numPr>
      </w:pPr>
      <w:r>
        <w:t xml:space="preserve">Fiziki xəstəxana yatımları — yalnız qısamüddətli (kəskin risk halında); uzunmüddətli yatımlar zərərli ola bilər</w:t>
      </w:r>
    </w:p>
    <w:p>
      <w:pPr>
        <w:pStyle w:val="Compact"/>
        <w:numPr>
          <w:ilvl w:val="0"/>
          <w:numId w:val="2024"/>
        </w:numPr>
      </w:pPr>
      <w:r>
        <w:t xml:space="preserve">Polipraqmaziyadan çəkinmə</w:t>
      </w:r>
    </w:p>
    <w:bookmarkEnd w:id="2215"/>
    <w:bookmarkStart w:id="2216"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 KDT 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216"/>
    <w:bookmarkStart w:id="2217"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 NICE Clinical Guideline 78 (2009). Borderline personality disorder: recognition and management."&gt;NICE CG78 — Borderline personality disorder: recognition and management, 2009 (təsdiqlənmiş). National Health and Medical Research Council (NHMRC) Australia. APA Practice Guideline for the Treatment of Patients With Borderline Personality Disorder, 2001 (təsdiqlənmiş). Stoffers J.M. et al. Cochrane Database 2012 — Psychological therapies for people with borderline personality disorder.</w:t>
      </w:r>
    </w:p>
    <w:bookmarkEnd w:id="2217"/>
    <w:bookmarkEnd w:id="2218"/>
    <w:bookmarkStart w:id="2224" w:name="ən-effektiv-üsullar-birinci-sıra"/>
    <w:p>
      <w:pPr>
        <w:pStyle w:val="Heading4"/>
      </w:pPr>
      <w:r>
        <w:t xml:space="preserve">1. Ən effektiv üsullar — birinci sıra</w:t>
      </w:r>
    </w:p>
    <w:bookmarkStart w:id="2219"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 RCT (Arch Gen Psychiatry 1991): suisidal davranış, intihar cəhdləri, xəstəxana yatımı azalmış. Müteaqib RCT-lər və meta-analizlər (Stoffers J.M. et al. Cochrane 2012): DBT 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219"/>
    <w:bookmarkStart w:id="2220"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 MBT bu qabiliyyəti gücləndirir. Format: fərdi və qrup, 18 ay.</w:t>
      </w:r>
    </w:p>
    <w:p>
      <w:pPr>
        <w:pStyle w:val="BodyText"/>
      </w:pPr>
      <w:r>
        <w:t xml:space="preserve">Effektivlik: Bateman A., Fonagy P. RCT-ləri (Am J Psychiatry 1999, 2008, 2009): MBT 18 ay sonra və 8 il izləmədə suisidal davranış, xəstəxana yatımı, depressiya simptomlarını standart müdaxilədən əhəmiyyətli azaldır.</w:t>
      </w:r>
    </w:p>
    <w:bookmarkEnd w:id="2220"/>
    <w:bookmarkStart w:id="2221" w:name="schema-therapy"/>
    <w:p>
      <w:pPr>
        <w:pStyle w:val="Heading5"/>
      </w:pPr>
      <w:r>
        <w:t xml:space="preserve">Schema Therapy</w:t>
      </w:r>
    </w:p>
    <w:p>
      <w:pPr>
        <w:pStyle w:val="FirstParagraph"/>
      </w:pPr>
      <w:r>
        <w:t xml:space="preserve">Mahiyzeti: Young J. (1990) tərəfindən hazırlanmış. KDT,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 RCT — Schema Therapy TFP-yə müqayisəli effektivlik göstərmişdir; pasiyentlərin 50%-i 3 il sonra remissiyada.</w:t>
      </w:r>
    </w:p>
    <w:bookmarkEnd w:id="2221"/>
    <w:bookmarkStart w:id="2222"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222"/>
    <w:bookmarkStart w:id="2223"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 KDT proqramı + dəstək sistemi (ailə, dostlar). Daha sadə format — DBT və MBT əldə oluna bilməyəndə.</w:t>
      </w:r>
    </w:p>
    <w:bookmarkEnd w:id="2223"/>
    <w:bookmarkEnd w:id="2224"/>
    <w:bookmarkStart w:id="2227" w:name="adjunkt-müdaxilələr"/>
    <w:p>
      <w:pPr>
        <w:pStyle w:val="Heading4"/>
      </w:pPr>
      <w:r>
        <w:t xml:space="preserve">2. Adjunkt müdaxilələr</w:t>
      </w:r>
    </w:p>
    <w:bookmarkStart w:id="2225"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225"/>
    <w:bookmarkStart w:id="2226"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(NICE).</w:t>
      </w:r>
    </w:p>
    <w:bookmarkEnd w:id="2226"/>
    <w:bookmarkEnd w:id="2227"/>
    <w:bookmarkStart w:id="2234" w:name="Xf96a819b7aa1225c3ffb0ae522631c7f6e54914"/>
    <w:p>
      <w:pPr>
        <w:pStyle w:val="Heading4"/>
      </w:pPr>
      <w:r>
        <w:t xml:space="preserve">3. Klinik praktikada tövsiyə edilməyən üsullar</w:t>
      </w:r>
    </w:p>
    <w:bookmarkStart w:id="2228"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 NICE Clinical Guideline 78 (2009). Borderline personality disorder: recognition and management."&gt;NICE CG78: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228"/>
    <w:bookmarkStart w:id="2229" w:name="benzodiazepinlər-bpd-də"/>
    <w:p>
      <w:pPr>
        <w:pStyle w:val="Heading5"/>
      </w:pPr>
      <w:r>
        <w:t xml:space="preserve">Benzodiazepinlər BPD-də</w:t>
      </w:r>
    </w:p>
    <w:p>
      <w:pPr>
        <w:pStyle w:val="FirstParagraph"/>
      </w:pPr>
      <w:r>
        <w:t xml:space="preserve">NICE Clinical Guideline 78 (2009). Borderline personality disorder: recognition and management."&gt;NICE CG78: benzodiazepinlər BPD pasiyentlərində qəti tövsiyə edilmir — asılılıq, dezinhibisiya, paradoxal aqressiya, suisid riskinin artması və koqnitiv pozulma riski.</w:t>
      </w:r>
    </w:p>
    <w:bookmarkEnd w:id="2229"/>
    <w:bookmarkStart w:id="2230"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230"/>
    <w:bookmarkStart w:id="2231"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231"/>
    <w:bookmarkStart w:id="2232"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232"/>
    <w:bookmarkStart w:id="2233"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 NICE Clinical Guideline 78 (2009). Borderline personality disorder: recognition and management."&gt;NICE CG78. Stoffers J.M. et al. Cochrane 2012. Lieb K. et al. Br J Psychiatry 2010;196(1):4-12. Linehan M.M. Arch Gen Psychiatry 1991;48(12):1060-1064. Bateman A., Fonagy P. Am J Psychiatry 1999;156(10):1563-1569 və 2008;165(5):631-638. Giesen-Bloo J. et al. Arch Gen Psychiatry 2006;63(6):649-658.</w:t>
      </w:r>
    </w:p>
    <w:bookmarkEnd w:id="2233"/>
    <w:bookmarkEnd w:id="2234"/>
    <w:bookmarkEnd w:id="2235"/>
    <w:bookmarkStart w:id="2262" w:name="Xfd0eb752fad9863f96786e992591d3c691e4892"/>
    <w:p>
      <w:pPr>
        <w:pageBreakBefore/>
        <w:pStyle w:val="Heading2"/>
      </w:pPr>
      <w:r>
        <w:t xml:space="preserve">6D10</w:t>
      </w:r>
      <w:r>
        <w:t xml:space="preserve"> </w:t>
      </w:r>
      <w:r>
        <w:t xml:space="preserve">ŞƏXSİYYƏT POZUNTUSU (XBT-11 VAHİD MODELİ)</w:t>
      </w:r>
    </w:p>
    <w:bookmarkStart w:id="2236" w:name="X4dfd6de9c3301daa1bd81abcb5ef1ca8cfba1a0"/>
    <w:p>
      <w:pPr>
        <w:pStyle w:val="Heading3"/>
      </w:pPr>
      <w:r>
        <w:t xml:space="preserve">1. Tərif və nozologiya</w:t>
      </w:r>
    </w:p>
    <w:p>
      <w:pPr>
        <w:pStyle w:val="FirstParagraph"/>
      </w:pPr>
      <w:r>
        <w:t xml:space="preserve">Şəxsiyyət Pozuntusu (XBT-11:</w:t>
      </w:r>
      <w:r>
        <w:t xml:space="preserve"> </w:t>
      </w:r>
      <w:r>
        <w:t xml:space="preserve">6D10</w:t>
      </w:r>
      <w:r>
        <w:t xml:space="preserve"> </w:t>
      </w:r>
      <w:r>
        <w:t xml:space="preserve">Personality Disorder; DSM-5-TR: 301.x 10 kateqoriya) — şəxsi və sosial fəaliyyətdə davamlı və yayğın pattern; özünə və başqalarına dair fikir, hisslər və davranışlarda. XBT-11 fundamental olaraq vahid kategoriya + şiddət dərəcələri + xüsusiyyət domenləri modelinə keçmişdir; klassik 10 ayrı şəxsiyyət pozuntusu (paranoid, schizoid, BPD, ASPD və s.) kateqorial diaqnoz olaraq ləğv edilmişdir.</w:t>
      </w:r>
    </w:p>
    <w:bookmarkEnd w:id="2236"/>
    <w:bookmarkStart w:id="2237" w:name="X285cd7041bbd23d1d61885c07f06ea0a7e31580"/>
    <w:p>
      <w:pPr>
        <w:pStyle w:val="Heading3"/>
      </w:pPr>
      <w:r>
        <w:t xml:space="preserve">2. Tarixçə</w:t>
      </w:r>
    </w:p>
    <w:p>
      <w:pPr>
        <w:pStyle w:val="Compact"/>
        <w:numPr>
          <w:ilvl w:val="0"/>
          <w:numId w:val="2025"/>
        </w:numPr>
      </w:pPr>
      <w:r>
        <w:t xml:space="preserve">DSM-III (1980) — kategorial 11 şəxsiyyət pozuntusu (Cluster A, B, C).</w:t>
      </w:r>
    </w:p>
    <w:p>
      <w:pPr>
        <w:pStyle w:val="Compact"/>
        <w:numPr>
          <w:ilvl w:val="0"/>
          <w:numId w:val="2025"/>
        </w:numPr>
      </w:pPr>
      <w:r>
        <w:t xml:space="preserve">DSM-IV (1994), DSM-5-TR (2022) — eyni kategorial model saxlanılır; lakin DSM-5 Section III araşdırma kateqoriyasında alternativ "dimensional" model.</w:t>
      </w:r>
    </w:p>
    <w:p>
      <w:pPr>
        <w:pStyle w:val="Compact"/>
        <w:numPr>
          <w:ilvl w:val="0"/>
          <w:numId w:val="2025"/>
        </w:numPr>
      </w:pPr>
      <w:r>
        <w:t xml:space="preserve">XBT-11 (2019) — radikal dəyişiklik: kategorial 10 pozuntu ləğv olunmuş, vahid Şəxsiyyət Pozuntusu (yüngül, orta, ağır + Personality Difficulty) + 5 xüsusiyyət domeni qiymətləndirməsi.</w:t>
      </w:r>
    </w:p>
    <w:bookmarkEnd w:id="2237"/>
    <w:bookmarkStart w:id="2238" w:name="X3fcd57b039256d22ca19352ceebd1e0cfe1c9a9"/>
    <w:p>
      <w:pPr>
        <w:pStyle w:val="Heading3"/>
      </w:pPr>
      <w:r>
        <w:t xml:space="preserve">3. Epidemiologiya</w:t>
      </w:r>
    </w:p>
    <w:p>
      <w:pPr>
        <w:pStyle w:val="Compact"/>
        <w:numPr>
          <w:ilvl w:val="0"/>
          <w:numId w:val="2026"/>
        </w:numPr>
      </w:pPr>
      <w:r>
        <w:t xml:space="preserve">Ömürlük yayılma: ~9% (Lenzenweger M.F. et al. Biol Psychiatry 2007); BPD ~1,4%, ASPD ~1%, schizoid 3%.</w:t>
      </w:r>
    </w:p>
    <w:p>
      <w:pPr>
        <w:pStyle w:val="Compact"/>
        <w:numPr>
          <w:ilvl w:val="0"/>
          <w:numId w:val="2026"/>
        </w:numPr>
      </w:pPr>
      <w:r>
        <w:t xml:space="preserve">Cins: BPD qadınlarda klinik populyasiyalarda; ASPD kişilərdə yüksək.</w:t>
      </w:r>
    </w:p>
    <w:p>
      <w:pPr>
        <w:pStyle w:val="Compact"/>
        <w:numPr>
          <w:ilvl w:val="0"/>
          <w:numId w:val="2026"/>
        </w:numPr>
      </w:pPr>
      <w:r>
        <w:t xml:space="preserve">Başlanğıc: yeniyetməlik və erkən yetkinlik.</w:t>
      </w:r>
    </w:p>
    <w:p>
      <w:pPr>
        <w:pStyle w:val="Compact"/>
        <w:numPr>
          <w:ilvl w:val="0"/>
          <w:numId w:val="2026"/>
        </w:numPr>
      </w:pPr>
      <w:r>
        <w:t xml:space="preserve">Mortalite: BPD-də suicid 8–10% ömürlük; ASPD-də zorakı ölüm.</w:t>
      </w:r>
    </w:p>
    <w:p>
      <w:pPr>
        <w:pStyle w:val="Compact"/>
        <w:numPr>
          <w:ilvl w:val="0"/>
          <w:numId w:val="2026"/>
        </w:numPr>
      </w:pPr>
      <w:r>
        <w:t xml:space="preserve">Komorbidlik: MDD, narahatlıq, maddə istifadəsi, yemə pozuntuları.</w:t>
      </w:r>
    </w:p>
    <w:bookmarkEnd w:id="2238"/>
    <w:bookmarkStart w:id="2239" w:name="Xe0e0e74ba9e5e5b4da5c82b0b928f4fc2f33994"/>
    <w:p>
      <w:pPr>
        <w:pStyle w:val="Heading3"/>
      </w:pPr>
      <w:r>
        <w:t xml:space="preserve">4. Etiologiya</w:t>
      </w:r>
    </w:p>
    <w:p>
      <w:pPr>
        <w:pStyle w:val="Compact"/>
        <w:numPr>
          <w:ilvl w:val="0"/>
          <w:numId w:val="2027"/>
        </w:numPr>
      </w:pPr>
      <w:r>
        <w:t xml:space="preserve">İrsilik 40–60%.</w:t>
      </w:r>
    </w:p>
    <w:p>
      <w:pPr>
        <w:pStyle w:val="Compact"/>
        <w:numPr>
          <w:ilvl w:val="0"/>
          <w:numId w:val="2027"/>
        </w:numPr>
      </w:pPr>
      <w:r>
        <w:t xml:space="preserve">Erkən travma, uşaqlıq istismarı (xüsusilə BPD).</w:t>
      </w:r>
    </w:p>
    <w:p>
      <w:pPr>
        <w:pStyle w:val="Compact"/>
        <w:numPr>
          <w:ilvl w:val="0"/>
          <w:numId w:val="2027"/>
        </w:numPr>
      </w:pPr>
      <w:r>
        <w:t xml:space="preserve">Disorganized bağlanma.</w:t>
      </w:r>
    </w:p>
    <w:p>
      <w:pPr>
        <w:pStyle w:val="Compact"/>
        <w:numPr>
          <w:ilvl w:val="0"/>
          <w:numId w:val="2027"/>
        </w:numPr>
      </w:pPr>
      <w:r>
        <w:t xml:space="preserve">Neyrobioloji — frontal-limbik tənzimləmə, serotonergic disregulasiya.</w:t>
      </w:r>
    </w:p>
    <w:bookmarkEnd w:id="2239"/>
    <w:bookmarkStart w:id="2242" w:name="X4c368b20460f4cac733f89bada16a9e552ed1d2"/>
    <w:p>
      <w:pPr>
        <w:pStyle w:val="Heading3"/>
      </w:pPr>
      <w:r>
        <w:t xml:space="preserve">5. Klinik təzahürlər</w:t>
      </w:r>
    </w:p>
    <w:bookmarkStart w:id="2240" w:name="xbt-11-5-xüsusiyyət-domeni"/>
    <w:p>
      <w:pPr>
        <w:pStyle w:val="Heading4"/>
      </w:pPr>
      <w:r>
        <w:t xml:space="preserve">5.1 XBT-11 5 xüsusiyyət domeni</w:t>
      </w:r>
    </w:p>
    <w:p>
      <w:pPr>
        <w:pStyle w:val="Compact"/>
        <w:numPr>
          <w:ilvl w:val="0"/>
          <w:numId w:val="2028"/>
        </w:numPr>
      </w:pPr>
      <w:r>
        <w:t xml:space="preserve">Mənfi affektivlik — narahatlıq, depresiya, dəyişkənlik.</w:t>
      </w:r>
    </w:p>
    <w:p>
      <w:pPr>
        <w:pStyle w:val="Compact"/>
        <w:numPr>
          <w:ilvl w:val="0"/>
          <w:numId w:val="2028"/>
        </w:numPr>
      </w:pPr>
      <w:r>
        <w:t xml:space="preserve">Detachment — sosial və emosional uzaqlıq.</w:t>
      </w:r>
    </w:p>
    <w:p>
      <w:pPr>
        <w:pStyle w:val="Compact"/>
        <w:numPr>
          <w:ilvl w:val="0"/>
          <w:numId w:val="2028"/>
        </w:numPr>
      </w:pPr>
      <w:r>
        <w:t xml:space="preserve">Dissosiallıq — empati yoxluğu, eqozentriklik.</w:t>
      </w:r>
    </w:p>
    <w:p>
      <w:pPr>
        <w:pStyle w:val="Compact"/>
        <w:numPr>
          <w:ilvl w:val="0"/>
          <w:numId w:val="2028"/>
        </w:numPr>
      </w:pPr>
      <w:r>
        <w:t xml:space="preserve">Dezinhibisiya — impulsivlik, məsuliyyətsizlik.</w:t>
      </w:r>
    </w:p>
    <w:p>
      <w:pPr>
        <w:pStyle w:val="Compact"/>
        <w:numPr>
          <w:ilvl w:val="0"/>
          <w:numId w:val="2028"/>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240"/>
    <w:bookmarkStart w:id="2241" w:name="dsm-5-tr-10-kategorial-pozuntu-qısa"/>
    <w:p>
      <w:pPr>
        <w:pStyle w:val="Heading4"/>
      </w:pPr>
      <w:r>
        <w:t xml:space="preserve">5.2 DSM-5-TR 10 kategorial pozuntu (qısa)</w:t>
      </w:r>
    </w:p>
    <w:p>
      <w:pPr>
        <w:pStyle w:val="Compact"/>
        <w:numPr>
          <w:ilvl w:val="0"/>
          <w:numId w:val="2029"/>
        </w:numPr>
      </w:pPr>
      <w:r>
        <w:t xml:space="preserve">Cluster A (qəribə/eksentrik): Paranoid, Schizoid, Schizotypal.</w:t>
      </w:r>
    </w:p>
    <w:p>
      <w:pPr>
        <w:pStyle w:val="Compact"/>
        <w:numPr>
          <w:ilvl w:val="0"/>
          <w:numId w:val="2029"/>
        </w:numPr>
      </w:pPr>
      <w:r>
        <w:t xml:space="preserve">Cluster B (dramatik/erratik): Antisocial (ASPD), Borderline (BPD), Histrionic, Narcissistic.</w:t>
      </w:r>
    </w:p>
    <w:p>
      <w:pPr>
        <w:pStyle w:val="Compact"/>
        <w:numPr>
          <w:ilvl w:val="0"/>
          <w:numId w:val="2029"/>
        </w:numPr>
      </w:pPr>
      <w:r>
        <w:t xml:space="preserve">Cluster C (narahat/qorxulu): Avoidant, Dependent, Obsessive-Compulsive (OCPD).</w:t>
      </w:r>
    </w:p>
    <w:bookmarkEnd w:id="2241"/>
    <w:bookmarkEnd w:id="2242"/>
    <w:bookmarkStart w:id="2247" w:name="Xdeeb38c65fe7f4bfd4b8c33a1b1cd6c1d5dac24"/>
    <w:p>
      <w:pPr>
        <w:pStyle w:val="Heading3"/>
      </w:pPr>
      <w:r>
        <w:t xml:space="preserve">6. Diaqnoz</w:t>
      </w:r>
    </w:p>
    <w:bookmarkStart w:id="2243"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243"/>
    <w:bookmarkStart w:id="2244" w:name="mənbə-spesifik-dəqiqləşdirmələr-131"/>
    <w:p>
      <w:pPr>
        <w:pStyle w:val="Heading4"/>
      </w:pPr>
      <w:r>
        <w:t xml:space="preserve">6.2 Mənbə-spesifik dəqiqləşdirmələr</w:t>
      </w:r>
    </w:p>
    <w:p>
      <w:pPr>
        <w:pStyle w:val="Compact"/>
        <w:numPr>
          <w:ilvl w:val="0"/>
          <w:numId w:val="2030"/>
        </w:numPr>
      </w:pPr>
      <w:r>
        <w:t xml:space="preserve">XBT-11: kategorial sistemə radikal dəyişiklik; klinik praktikada öyrətmə tələb edir.</w:t>
      </w:r>
    </w:p>
    <w:p>
      <w:pPr>
        <w:pStyle w:val="Compact"/>
        <w:numPr>
          <w:ilvl w:val="0"/>
          <w:numId w:val="2030"/>
        </w:numPr>
      </w:pPr>
      <w:r>
        <w:t xml:space="preserve">DSM-5-TR: 10 kategorial diaqnoz saxlanılır; Section III alternativ model.</w:t>
      </w:r>
    </w:p>
    <w:p>
      <w:pPr>
        <w:pStyle w:val="Compact"/>
        <w:numPr>
          <w:ilvl w:val="0"/>
          <w:numId w:val="2030"/>
        </w:numPr>
      </w:pPr>
      <w:r>
        <w:t xml:space="preserve">NICE CG78 (BPD), CG77 (ASPD): BPD və ASPD üçün ayrı klinik göstərişlər.</w:t>
      </w:r>
    </w:p>
    <w:bookmarkEnd w:id="2244"/>
    <w:bookmarkStart w:id="2245" w:name="diaqnostika-alqoritmi-68"/>
    <w:p>
      <w:pPr>
        <w:pStyle w:val="Heading4"/>
      </w:pPr>
      <w:r>
        <w:t xml:space="preserve">6.3 Diaqnostika alqoritmi</w:t>
      </w:r>
    </w:p>
    <w:p>
      <w:pPr>
        <w:pStyle w:val="Compact"/>
        <w:numPr>
          <w:ilvl w:val="0"/>
          <w:numId w:val="2031"/>
        </w:numPr>
      </w:pPr>
      <w:r>
        <w:t xml:space="preserve">Klinik müsahibə + uzun tarixçə.</w:t>
      </w:r>
    </w:p>
    <w:p>
      <w:pPr>
        <w:pStyle w:val="Compact"/>
        <w:numPr>
          <w:ilvl w:val="0"/>
          <w:numId w:val="2031"/>
        </w:numPr>
      </w:pPr>
      <w:r>
        <w:t xml:space="preserve">SCID-5-PD (DSM kategorial) və ya ICD-11 PD assessment.</w:t>
      </w:r>
    </w:p>
    <w:p>
      <w:pPr>
        <w:pStyle w:val="Compact"/>
        <w:numPr>
          <w:ilvl w:val="0"/>
          <w:numId w:val="2031"/>
        </w:numPr>
      </w:pPr>
      <w:r>
        <w:t xml:space="preserve">Şəxsiyyət şkalaları — PID-5 (DSM-5 dimensional), MMPI-2-RF.</w:t>
      </w:r>
    </w:p>
    <w:p>
      <w:pPr>
        <w:pStyle w:val="Compact"/>
        <w:numPr>
          <w:ilvl w:val="0"/>
          <w:numId w:val="2031"/>
        </w:numPr>
      </w:pPr>
      <w:r>
        <w:t xml:space="preserve">Komorbidlik (MDD, maddə, travma).</w:t>
      </w:r>
    </w:p>
    <w:p>
      <w:pPr>
        <w:pStyle w:val="Compact"/>
        <w:numPr>
          <w:ilvl w:val="0"/>
          <w:numId w:val="2031"/>
        </w:numPr>
      </w:pPr>
      <w:r>
        <w:t xml:space="preserve">Suicid və zorakılıq riski.</w:t>
      </w:r>
    </w:p>
    <w:bookmarkEnd w:id="2245"/>
    <w:bookmarkStart w:id="2246"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kompleks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246"/>
    <w:bookmarkEnd w:id="2247"/>
    <w:bookmarkStart w:id="2248" w:name="X815d4cfd7f3c8417169c4b8f8931ff501fa636a"/>
    <w:p>
      <w:pPr>
        <w:pStyle w:val="Heading3"/>
      </w:pPr>
      <w:r>
        <w:t xml:space="preserve">7. Müayinə</w:t>
      </w:r>
    </w:p>
    <w:p>
      <w:pPr>
        <w:pStyle w:val="Compact"/>
        <w:numPr>
          <w:ilvl w:val="0"/>
          <w:numId w:val="2032"/>
        </w:numPr>
      </w:pPr>
      <w:r>
        <w:t xml:space="preserve">SCID-5-PD, PID-5.</w:t>
      </w:r>
    </w:p>
    <w:p>
      <w:pPr>
        <w:pStyle w:val="Compact"/>
        <w:numPr>
          <w:ilvl w:val="0"/>
          <w:numId w:val="2032"/>
        </w:numPr>
      </w:pPr>
      <w:r>
        <w:t xml:space="preserve">MMPI-2-RF, MCMI-IV.</w:t>
      </w:r>
    </w:p>
    <w:p>
      <w:pPr>
        <w:pStyle w:val="Compact"/>
        <w:numPr>
          <w:ilvl w:val="0"/>
          <w:numId w:val="2032"/>
        </w:numPr>
      </w:pPr>
      <w:r>
        <w:t xml:space="preserve">Komorbidlik və suicid.</w:t>
      </w:r>
    </w:p>
    <w:bookmarkEnd w:id="2248"/>
    <w:bookmarkStart w:id="2251" w:name="Xa8bf6494cfbe5b3c957d1cbdac3da8d4c4b4e72"/>
    <w:p>
      <w:pPr>
        <w:pStyle w:val="Heading3"/>
      </w:pPr>
      <w:r>
        <w:t xml:space="preserve">8. Müalicə</w:t>
      </w:r>
    </w:p>
    <w:bookmarkStart w:id="2249" w:name="X098876bc33fc95c617e8b799a3e8c2b3dc7f43d"/>
    <w:p>
      <w:pPr>
        <w:pStyle w:val="Heading4"/>
      </w:pPr>
      <w:r>
        <w:t xml:space="preserve">8.1 Ümumi prinsiplər (NICE CG78 (BPD), CG77 (ASPD); APA 2001 (BPD))</w:t>
      </w:r>
    </w:p>
    <w:p>
      <w:pPr>
        <w:pStyle w:val="Compact"/>
        <w:numPr>
          <w:ilvl w:val="0"/>
          <w:numId w:val="2033"/>
        </w:numPr>
      </w:pPr>
      <w:r>
        <w:t xml:space="preserve">Psixoterapiya birinci sıra — şəxsiyyət pozuntularında qızıl standart.</w:t>
      </w:r>
    </w:p>
    <w:p>
      <w:pPr>
        <w:pStyle w:val="Compact"/>
        <w:numPr>
          <w:ilvl w:val="0"/>
          <w:numId w:val="2033"/>
        </w:numPr>
      </w:pPr>
      <w:r>
        <w:t xml:space="preserve">BPD üçün sübutlu yanaşmalar (5):</w:t>
      </w:r>
    </w:p>
    <w:p>
      <w:pPr>
        <w:pStyle w:val="Compact"/>
        <w:numPr>
          <w:ilvl w:val="1"/>
          <w:numId w:val="2034"/>
        </w:numPr>
      </w:pPr>
      <w:r>
        <w:t xml:space="preserve">DBT (Dialectical Behavior Therapy, Linehan M.) — emosional tənzimləmə, distress dözümlülüyü, sosial bacarıqlar, mindfulness; standart 12 ay;</w:t>
      </w:r>
    </w:p>
    <w:p>
      <w:pPr>
        <w:pStyle w:val="Compact"/>
        <w:numPr>
          <w:ilvl w:val="1"/>
          <w:numId w:val="2034"/>
        </w:numPr>
      </w:pPr>
      <w:r>
        <w:t xml:space="preserve">MBT (Mentalization-Based Treatment, Bateman A., Fonagy P.);</w:t>
      </w:r>
    </w:p>
    <w:p>
      <w:pPr>
        <w:pStyle w:val="Compact"/>
        <w:numPr>
          <w:ilvl w:val="1"/>
          <w:numId w:val="2034"/>
        </w:numPr>
      </w:pPr>
      <w:r>
        <w:t xml:space="preserve">Schema Therapy (Young J.);</w:t>
      </w:r>
    </w:p>
    <w:p>
      <w:pPr>
        <w:pStyle w:val="Compact"/>
        <w:numPr>
          <w:ilvl w:val="1"/>
          <w:numId w:val="2034"/>
        </w:numPr>
      </w:pPr>
      <w:r>
        <w:t xml:space="preserve">TFP (Transference-Focused Psychotherapy, Kernberg O.);</w:t>
      </w:r>
    </w:p>
    <w:p>
      <w:pPr>
        <w:pStyle w:val="Compact"/>
        <w:numPr>
          <w:ilvl w:val="1"/>
          <w:numId w:val="2034"/>
        </w:numPr>
      </w:pPr>
      <w:r>
        <w:t xml:space="preserve">STEPPS (Systems Training for Emotional Predictability and Problem Solving).</w:t>
      </w:r>
    </w:p>
    <w:p>
      <w:pPr>
        <w:pStyle w:val="Compact"/>
        <w:numPr>
          <w:ilvl w:val="0"/>
          <w:numId w:val="2033"/>
        </w:numPr>
      </w:pPr>
      <w:r>
        <w:t xml:space="preserve">ASPD üçün — terapevtik məhdudiyyət; struktur, motivasiyalı pasiyentdə KDT.</w:t>
      </w:r>
    </w:p>
    <w:p>
      <w:pPr>
        <w:pStyle w:val="Compact"/>
        <w:numPr>
          <w:ilvl w:val="0"/>
          <w:numId w:val="2033"/>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33"/>
        </w:numPr>
      </w:pPr>
      <w:r>
        <w:t xml:space="preserve">Krizis idarəsi — DBT skills, qısamüddətli yatak yatma.</w:t>
      </w:r>
    </w:p>
    <w:p>
      <w:pPr>
        <w:pStyle w:val="Compact"/>
        <w:numPr>
          <w:ilvl w:val="0"/>
          <w:numId w:val="2033"/>
        </w:numPr>
      </w:pPr>
      <w:r>
        <w:t xml:space="preserve">Uzunmüddətli müalicə (illər).</w:t>
      </w:r>
    </w:p>
    <w:bookmarkEnd w:id="2249"/>
    <w:bookmarkStart w:id="2250" w:name="mənbə-spesifik-dəqiqləşdirmələr-132"/>
    <w:p>
      <w:pPr>
        <w:pStyle w:val="Heading4"/>
      </w:pPr>
      <w:r>
        <w:t xml:space="preserve">8.2 Mənbə-spesifik dəqiqləşdirmələr</w:t>
      </w:r>
    </w:p>
    <w:p>
      <w:pPr>
        <w:pStyle w:val="Compact"/>
        <w:numPr>
          <w:ilvl w:val="0"/>
          <w:numId w:val="2035"/>
        </w:numPr>
      </w:pPr>
      <w:r>
        <w:t xml:space="preserve">NICE CG78 (BPD, 2009) — DBT, MBT və oxşar strukturlaşdırılmış yanaşmalar; farmakoterapiya rutin tövsiyə edilmir BPD-nin özü üçün.</w:t>
      </w:r>
    </w:p>
    <w:p>
      <w:pPr>
        <w:pStyle w:val="Compact"/>
        <w:numPr>
          <w:ilvl w:val="0"/>
          <w:numId w:val="2035"/>
        </w:numPr>
      </w:pPr>
      <w:r>
        <w:t xml:space="preserve">NICE CG77 (ASPD, 2009).</w:t>
      </w:r>
    </w:p>
    <w:p>
      <w:pPr>
        <w:pStyle w:val="Compact"/>
        <w:numPr>
          <w:ilvl w:val="0"/>
          <w:numId w:val="2035"/>
        </w:numPr>
      </w:pPr>
      <w:r>
        <w:t xml:space="preserve">APA Practice Guideline for BPD (2001).</w:t>
      </w:r>
    </w:p>
    <w:bookmarkEnd w:id="2250"/>
    <w:bookmarkEnd w:id="2251"/>
    <w:bookmarkStart w:id="2252" w:name="Xcc16b8be2a0efeed80dbff18dd0253668d41353"/>
    <w:p>
      <w:pPr>
        <w:pStyle w:val="Heading3"/>
      </w:pPr>
      <w:r>
        <w:t xml:space="preserve">9. Metodikalar</w:t>
      </w:r>
    </w:p>
    <w:p>
      <w:pPr>
        <w:pStyle w:val="DefinitionTerm"/>
      </w:pPr>
      <w:r>
        <w:t xml:space="preserve">DBT (Linehan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 (Bateman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 (Kernberg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 kategorial diaqnoz.</w:t>
      </w:r>
    </w:p>
    <w:bookmarkEnd w:id="2252"/>
    <w:bookmarkStart w:id="2259" w:name="X98fcb27fc7907958500342db85d97421b97ebab"/>
    <w:p>
      <w:pPr>
        <w:pStyle w:val="Heading3"/>
      </w:pPr>
      <w:r>
        <w:t xml:space="preserve">10. Mif və yanlış inanclar</w:t>
      </w:r>
    </w:p>
    <w:bookmarkStart w:id="2253" w:name="X0866c3790803cb7fca70e467c201942a8bf5277"/>
    <w:p>
      <w:pPr>
        <w:pStyle w:val="Heading5"/>
      </w:pPr>
      <w:r>
        <w:t xml:space="preserve">Mif 1: "Şəxsiyyət pozuntuları müalicə olunmur"</w:t>
      </w:r>
    </w:p>
    <w:p>
      <w:pPr>
        <w:pStyle w:val="FirstParagraph"/>
      </w:pPr>
      <w:r>
        <w:t xml:space="preserve">Sübut: DBT, MBT, Schema, TFP — sübutlu yanaşmalar; əksər pasiyent əhəmiyyətli yaxşılaşır; pessimistik prognostik mövqe köhnəlmişdir.</w:t>
      </w:r>
    </w:p>
    <w:bookmarkEnd w:id="2253"/>
    <w:bookmarkStart w:id="2254"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 DBT validasiya + struktur balansını tövsiyə edir.</w:t>
      </w:r>
    </w:p>
    <w:bookmarkEnd w:id="2254"/>
    <w:bookmarkStart w:id="2255" w:name="mif-3-farmakoterapiya-bpd-ni-sağaldır"/>
    <w:p>
      <w:pPr>
        <w:pStyle w:val="Heading5"/>
      </w:pPr>
      <w:r>
        <w:t xml:space="preserve">Mif 3: "Farmakoterapiya BPD-ni sağaldır"</w:t>
      </w:r>
    </w:p>
    <w:p>
      <w:pPr>
        <w:pStyle w:val="FirstParagraph"/>
      </w:pPr>
      <w:r>
        <w:t xml:space="preserve">Sübut: NICE CG78 — farmakoterapiya BPD-nin özü üçün rutin tövsiyə edilmir; psixoterapiya birinci sıra.</w:t>
      </w:r>
    </w:p>
    <w:bookmarkEnd w:id="2255"/>
    <w:bookmarkStart w:id="2256"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256"/>
    <w:bookmarkStart w:id="2257"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257"/>
    <w:bookmarkStart w:id="2258"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258"/>
    <w:bookmarkEnd w:id="2259"/>
    <w:bookmarkStart w:id="2260" w:name="X3bf27fd4b36b7c11ab65ee896d58d1dae891c4c"/>
    <w:p>
      <w:pPr>
        <w:pStyle w:val="Heading3"/>
      </w:pPr>
      <w:r>
        <w:t xml:space="preserve">11. Proqnoz</w:t>
      </w:r>
    </w:p>
    <w:p>
      <w:pPr>
        <w:pStyle w:val="Compact"/>
        <w:numPr>
          <w:ilvl w:val="0"/>
          <w:numId w:val="2036"/>
        </w:numPr>
      </w:pPr>
      <w:r>
        <w:t xml:space="preserve">BPD — 10 il izləmədə 50%+ remisya (Zanarini M.C. icmalları).</w:t>
      </w:r>
    </w:p>
    <w:p>
      <w:pPr>
        <w:pStyle w:val="Compact"/>
        <w:numPr>
          <w:ilvl w:val="0"/>
          <w:numId w:val="2036"/>
        </w:numPr>
      </w:pPr>
      <w:r>
        <w:t xml:space="preserve">ASPD — ən pis proqnoz; lakin yaşla aqressiya azalır.</w:t>
      </w:r>
    </w:p>
    <w:p>
      <w:pPr>
        <w:pStyle w:val="Compact"/>
        <w:numPr>
          <w:ilvl w:val="0"/>
          <w:numId w:val="2036"/>
        </w:numPr>
      </w:pPr>
      <w:r>
        <w:t xml:space="preserve">Müalicə proqnozu əhəmiyyətli yaxşılaşdırır.</w:t>
      </w:r>
    </w:p>
    <w:bookmarkEnd w:id="2260"/>
    <w:bookmarkStart w:id="2261" w:name="Xb71e70dbc818264562294a1d0f6b6e89119c0fa"/>
    <w:p>
      <w:pPr>
        <w:pStyle w:val="Heading3"/>
      </w:pPr>
      <w:r>
        <w:t xml:space="preserve">12. Mənbələr</w:t>
      </w:r>
    </w:p>
    <w:p>
      <w:pPr>
        <w:pStyle w:val="Compact"/>
        <w:numPr>
          <w:ilvl w:val="0"/>
          <w:numId w:val="2037"/>
        </w:numPr>
      </w:pPr>
      <w:r>
        <w:t xml:space="preserve">WHO. ICD-11. 6D10 Personality disorder. 2024.</w:t>
      </w:r>
    </w:p>
    <w:p>
      <w:pPr>
        <w:pStyle w:val="Compact"/>
        <w:numPr>
          <w:ilvl w:val="0"/>
          <w:numId w:val="2037"/>
        </w:numPr>
      </w:pPr>
      <w:r>
        <w:t xml:space="preserve">APA. DSM-5-TR. 2022.</w:t>
      </w:r>
    </w:p>
    <w:p>
      <w:pPr>
        <w:pStyle w:val="Compact"/>
        <w:numPr>
          <w:ilvl w:val="0"/>
          <w:numId w:val="2037"/>
        </w:numPr>
      </w:pPr>
      <w:r>
        <w:t xml:space="preserve">NICE CG78. Borderline personality disorder: recognition and management. 2009.</w:t>
      </w:r>
    </w:p>
    <w:p>
      <w:pPr>
        <w:pStyle w:val="Compact"/>
        <w:numPr>
          <w:ilvl w:val="0"/>
          <w:numId w:val="2037"/>
        </w:numPr>
      </w:pPr>
      <w:r>
        <w:t xml:space="preserve">NICE CG77. Antisocial personality disorder: prevention and management. 2009.</w:t>
      </w:r>
    </w:p>
    <w:p>
      <w:pPr>
        <w:pStyle w:val="Compact"/>
        <w:numPr>
          <w:ilvl w:val="0"/>
          <w:numId w:val="2037"/>
        </w:numPr>
      </w:pPr>
      <w:r>
        <w:t xml:space="preserve">Linehan M.M. et al. DBT vs CBT for Borderline Personality Disorder. JAMA Psychiatry 2015;72(5):475–482.</w:t>
      </w:r>
    </w:p>
    <w:p>
      <w:pPr>
        <w:pStyle w:val="Compact"/>
        <w:numPr>
          <w:ilvl w:val="0"/>
          <w:numId w:val="2037"/>
        </w:numPr>
      </w:pPr>
      <w:r>
        <w:t xml:space="preserve">Bateman A., Fonagy P. Randomized controlled trial of outpatient mentalization-based treatment versus structured clinical management for BPD. Am J Psychiatry 2009;166(12):1355–1364.</w:t>
      </w:r>
    </w:p>
    <w:p>
      <w:pPr>
        <w:pStyle w:val="Compact"/>
        <w:numPr>
          <w:ilvl w:val="0"/>
          <w:numId w:val="2037"/>
        </w:numPr>
      </w:pPr>
      <w:r>
        <w:t xml:space="preserve">Zanarini M.C. et al. Prediction of the 10-year course of borderline personality disorder. Am J Psychiatry 2006;163(5):827–832.</w:t>
      </w:r>
    </w:p>
    <w:p>
      <w:pPr>
        <w:pStyle w:val="Compact"/>
        <w:numPr>
          <w:ilvl w:val="0"/>
          <w:numId w:val="2037"/>
        </w:numPr>
      </w:pPr>
      <w:r>
        <w:t xml:space="preserve">Tyrer P., Reed G.M., Crawford M.J. Classification, assessment, prevalence, and effect of personality disorder. Lancet 2015;385(9969):717–726.</w:t>
      </w:r>
    </w:p>
    <w:bookmarkEnd w:id="2261"/>
    <w:bookmarkEnd w:id="2262"/>
    <w:bookmarkStart w:id="2283" w:name="X63831ef967448e64e5585f85558175f3b518338"/>
    <w:p>
      <w:pPr>
        <w:pageBreakBefore/>
        <w:pStyle w:val="Heading2"/>
      </w:pPr>
      <w:r>
        <w:t xml:space="preserve">6D11</w:t>
      </w:r>
      <w:r>
        <w:t xml:space="preserve"> </w:t>
      </w:r>
      <w:r>
        <w:t xml:space="preserve">ŞƏXSİYYƏT ÇƏTİNLİYİ</w:t>
      </w:r>
    </w:p>
    <w:bookmarkStart w:id="2263" w:name="X27b7b18c51b707b4414f6c083b32a4972905c97"/>
    <w:p>
      <w:pPr>
        <w:pStyle w:val="Heading3"/>
      </w:pPr>
      <w:r>
        <w:t xml:space="preserve">1. Tərif və nozologiya</w:t>
      </w:r>
    </w:p>
    <w:p>
      <w:pPr>
        <w:pStyle w:val="FirstParagraph"/>
      </w:pPr>
      <w:r>
        <w:t xml:space="preserve">Şəxsiyyət Çətinliyi (XBT-11:</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263"/>
    <w:bookmarkStart w:id="2264" w:name="X2debea1634c5a7b132421646455b39fd273409d"/>
    <w:p>
      <w:pPr>
        <w:pStyle w:val="Heading3"/>
      </w:pPr>
      <w:r>
        <w:t xml:space="preserve">2. Tarixçə</w:t>
      </w:r>
    </w:p>
    <w:p>
      <w:pPr>
        <w:pStyle w:val="Compact"/>
        <w:numPr>
          <w:ilvl w:val="0"/>
          <w:numId w:val="2038"/>
        </w:numPr>
      </w:pPr>
      <w:r>
        <w:t xml:space="preserve">XBT-11 (2019) — yeni kateqoriya; "Z-code" tipli klinik vəziyyət.</w:t>
      </w:r>
    </w:p>
    <w:p>
      <w:pPr>
        <w:pStyle w:val="Compact"/>
        <w:numPr>
          <w:ilvl w:val="0"/>
          <w:numId w:val="2038"/>
        </w:numPr>
      </w:pPr>
      <w:r>
        <w:t xml:space="preserve">DSM-5-TR-də paralel diaqnoz yoxdur (Section III dimensional model bəzi aspektləri əhatə edir).</w:t>
      </w:r>
    </w:p>
    <w:bookmarkEnd w:id="2264"/>
    <w:bookmarkStart w:id="2265"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265"/>
    <w:bookmarkStart w:id="2266" w:name="X7960a8bcc3e48f9efd810094513ac0a336a4385"/>
    <w:p>
      <w:pPr>
        <w:pStyle w:val="Heading3"/>
      </w:pPr>
      <w:r>
        <w:t xml:space="preserve">4. Etiologiya</w:t>
      </w:r>
    </w:p>
    <w:p>
      <w:pPr>
        <w:pStyle w:val="FirstParagraph"/>
      </w:pPr>
      <w:r>
        <w:t xml:space="preserve">6D10 ilə eyni — genetik və mühit qarşılıqlı təsiri.</w:t>
      </w:r>
    </w:p>
    <w:bookmarkEnd w:id="2266"/>
    <w:bookmarkStart w:id="2267" w:name="Xef7ea5a164b8a8ac14374d69f5781a4fcf7393c"/>
    <w:p>
      <w:pPr>
        <w:pStyle w:val="Heading3"/>
      </w:pPr>
      <w:r>
        <w:t xml:space="preserve">5. Klinik təzahürlər</w:t>
      </w:r>
    </w:p>
    <w:p>
      <w:pPr>
        <w:pStyle w:val="Compact"/>
        <w:numPr>
          <w:ilvl w:val="0"/>
          <w:numId w:val="2039"/>
        </w:numPr>
      </w:pPr>
      <w:r>
        <w:t xml:space="preserve">5 xüsusiyyət domeninin (mənfi affektivlik, təcrid, dissosiallıq, dezinhibisiya, anankastik) əhəmiyyətsiz olmayan ifadəsi.</w:t>
      </w:r>
    </w:p>
    <w:p>
      <w:pPr>
        <w:pStyle w:val="Compact"/>
        <w:numPr>
          <w:ilvl w:val="0"/>
          <w:numId w:val="2039"/>
        </w:numPr>
      </w:pPr>
      <w:r>
        <w:t xml:space="preserve">Funksional çətinliklər (münasibətlər, iş), lakin əhəmiyyətli funksional pozulma yox.</w:t>
      </w:r>
    </w:p>
    <w:p>
      <w:pPr>
        <w:pStyle w:val="Compact"/>
        <w:numPr>
          <w:ilvl w:val="0"/>
          <w:numId w:val="2039"/>
        </w:numPr>
      </w:pPr>
      <w:r>
        <w:t xml:space="preserve">Stress kontekstində problemlər artır.</w:t>
      </w:r>
    </w:p>
    <w:bookmarkEnd w:id="2267"/>
    <w:bookmarkStart w:id="2272" w:name="X86a07e5fa5b8e8d266e28262170fb9111423568"/>
    <w:p>
      <w:pPr>
        <w:pStyle w:val="Heading3"/>
      </w:pPr>
      <w:r>
        <w:t xml:space="preserve">6. Diaqnoz</w:t>
      </w:r>
    </w:p>
    <w:bookmarkStart w:id="2268"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268"/>
    <w:bookmarkStart w:id="2269" w:name="mənbə-spesifik-dəqiqləşdirmələr-133"/>
    <w:p>
      <w:pPr>
        <w:pStyle w:val="Heading4"/>
      </w:pPr>
      <w:r>
        <w:t xml:space="preserve">6.2 Mənbə-spesifik dəqiqləşdirmələr</w:t>
      </w:r>
    </w:p>
    <w:p>
      <w:pPr>
        <w:pStyle w:val="FirstParagraph"/>
      </w:pPr>
      <w:r>
        <w:t xml:space="preserve">XBT-11 — kateqoriya bir növ "şəxsiyyət problemlərinə dair klinik diqqət" Z-koduna oxşar.</w:t>
      </w:r>
    </w:p>
    <w:bookmarkEnd w:id="2269"/>
    <w:bookmarkStart w:id="2270" w:name="diaqnostika-alqoritmi-69"/>
    <w:p>
      <w:pPr>
        <w:pStyle w:val="Heading4"/>
      </w:pPr>
      <w:r>
        <w:t xml:space="preserve">6.3 Diaqnostika alqoritmi</w:t>
      </w:r>
    </w:p>
    <w:p>
      <w:pPr>
        <w:pStyle w:val="Compact"/>
        <w:numPr>
          <w:ilvl w:val="0"/>
          <w:numId w:val="2040"/>
        </w:numPr>
      </w:pPr>
      <w:r>
        <w:t xml:space="preserve">Klinik müsahibə.</w:t>
      </w:r>
    </w:p>
    <w:p>
      <w:pPr>
        <w:pStyle w:val="Compact"/>
        <w:numPr>
          <w:ilvl w:val="0"/>
          <w:numId w:val="2040"/>
        </w:numPr>
      </w:pPr>
      <w:r>
        <w:t xml:space="preserve">5 domen qiymətləndirməsi.</w:t>
      </w:r>
    </w:p>
    <w:p>
      <w:pPr>
        <w:pStyle w:val="Compact"/>
        <w:numPr>
          <w:ilvl w:val="0"/>
          <w:numId w:val="2040"/>
        </w:numPr>
      </w:pPr>
      <w:r>
        <w:t xml:space="preserve">Tam PD diaqnozunun istisnası.</w:t>
      </w:r>
    </w:p>
    <w:bookmarkEnd w:id="2270"/>
    <w:bookmarkStart w:id="2271"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271"/>
    <w:bookmarkEnd w:id="2272"/>
    <w:bookmarkStart w:id="2273" w:name="X08a01b0ca61846da262b05762234ad6e857edaa"/>
    <w:p>
      <w:pPr>
        <w:pStyle w:val="Heading3"/>
      </w:pPr>
      <w:r>
        <w:t xml:space="preserve">7. Müayinə</w:t>
      </w:r>
    </w:p>
    <w:p>
      <w:pPr>
        <w:pStyle w:val="FirstParagraph"/>
      </w:pPr>
      <w:r>
        <w:t xml:space="preserve">Şəxsiyyət şkalaları (PID-5).</w:t>
      </w:r>
    </w:p>
    <w:bookmarkEnd w:id="2273"/>
    <w:bookmarkStart w:id="2274" w:name="Xe16b1b858d3bb573843eb96534e4478d757e8fb"/>
    <w:p>
      <w:pPr>
        <w:pStyle w:val="Heading3"/>
      </w:pPr>
      <w:r>
        <w:t xml:space="preserve">8. Müalicə</w:t>
      </w:r>
    </w:p>
    <w:p>
      <w:pPr>
        <w:pStyle w:val="Compact"/>
        <w:numPr>
          <w:ilvl w:val="0"/>
          <w:numId w:val="2041"/>
        </w:numPr>
      </w:pPr>
      <w:r>
        <w:t xml:space="preserve">Psixoterapiya — qısa-orta müddətli; problem-fokuslu KDT və ya supportiv.</w:t>
      </w:r>
    </w:p>
    <w:p>
      <w:pPr>
        <w:pStyle w:val="Compact"/>
        <w:numPr>
          <w:ilvl w:val="0"/>
          <w:numId w:val="2041"/>
        </w:numPr>
      </w:pPr>
      <w:r>
        <w:t xml:space="preserve">Stress idarəsi və copying bacarıqları.</w:t>
      </w:r>
    </w:p>
    <w:p>
      <w:pPr>
        <w:pStyle w:val="Compact"/>
        <w:numPr>
          <w:ilvl w:val="0"/>
          <w:numId w:val="2041"/>
        </w:numPr>
      </w:pPr>
      <w:r>
        <w:t xml:space="preserve">Komorbid simptomlar üçün spesifik müdaxilə.</w:t>
      </w:r>
    </w:p>
    <w:bookmarkEnd w:id="2274"/>
    <w:bookmarkStart w:id="2275"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 KDT və ya supportiv.</w:t>
      </w:r>
    </w:p>
    <w:p>
      <w:pPr>
        <w:pStyle w:val="DefinitionTerm"/>
      </w:pPr>
      <w:r>
        <w:t xml:space="preserve">PID-5</w:t>
      </w:r>
    </w:p>
    <w:p>
      <w:pPr>
        <w:pStyle w:val="Definition"/>
      </w:pPr>
      <w:r>
        <w:t xml:space="preserve">Dimensional şəxsiyyət şkalası.</w:t>
      </w:r>
    </w:p>
    <w:bookmarkEnd w:id="2275"/>
    <w:bookmarkStart w:id="2280" w:name="X8798009c046c6cef74b0c4d7ed1108d3e6eaa57"/>
    <w:p>
      <w:pPr>
        <w:pStyle w:val="Heading3"/>
      </w:pPr>
      <w:r>
        <w:t xml:space="preserve">10. Mif və yanlış inanclar</w:t>
      </w:r>
    </w:p>
    <w:bookmarkStart w:id="2276" w:name="X931ebc1e3e31836570fea755a206b3b23d86c6d"/>
    <w:p>
      <w:pPr>
        <w:pStyle w:val="Heading5"/>
      </w:pPr>
      <w:r>
        <w:t xml:space="preserve">Mif 1: "Personality Difficulty real diaqnoz deyil"</w:t>
      </w:r>
    </w:p>
    <w:p>
      <w:pPr>
        <w:pStyle w:val="FirstParagraph"/>
      </w:pPr>
      <w:r>
        <w:t xml:space="preserve">Sübut: XBT-11 rəsmi koddur; subklinik şəxsiyyət problemlərinə klinik diqqət təmin edir.</w:t>
      </w:r>
    </w:p>
    <w:bookmarkEnd w:id="2276"/>
    <w:bookmarkStart w:id="2277"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277"/>
    <w:bookmarkStart w:id="2278"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278"/>
    <w:bookmarkStart w:id="2279" w:name="X0e188cfa229ff86c20cef9e9ab0f3e31f597863"/>
    <w:p>
      <w:pPr>
        <w:pStyle w:val="Heading5"/>
      </w:pPr>
      <w:r>
        <w:t xml:space="preserve">Mif 4: "Bu kateqoriya yalnız "narahat" pasiyentləri etiketləmək üçündür"</w:t>
      </w:r>
    </w:p>
    <w:p>
      <w:pPr>
        <w:pStyle w:val="FirstParagraph"/>
      </w:pPr>
      <w:r>
        <w:t xml:space="preserve">Sübut: XBT-11 — funksional çətiniyə klinik cavab; klinik dəstək təmin edir.</w:t>
      </w:r>
    </w:p>
    <w:bookmarkEnd w:id="2279"/>
    <w:bookmarkEnd w:id="2280"/>
    <w:bookmarkStart w:id="2281" w:name="X7fd1211e57df3bd8f169908feca14274201c601"/>
    <w:p>
      <w:pPr>
        <w:pStyle w:val="Heading3"/>
      </w:pPr>
      <w:r>
        <w:t xml:space="preserve">11. Proqnoz</w:t>
      </w:r>
    </w:p>
    <w:p>
      <w:pPr>
        <w:pStyle w:val="FirstParagraph"/>
      </w:pPr>
      <w:r>
        <w:t xml:space="preserve">Müalicə ilə yaxşılaşma; stabil və ya tam PD-yə inkişaf riski.</w:t>
      </w:r>
    </w:p>
    <w:bookmarkEnd w:id="2281"/>
    <w:bookmarkStart w:id="2282" w:name="Xf35b1cd2de1bdcb019ccc06c91e17f6d5cb417a"/>
    <w:p>
      <w:pPr>
        <w:pStyle w:val="Heading3"/>
      </w:pPr>
      <w:r>
        <w:t xml:space="preserve">12. Mənbələr</w:t>
      </w:r>
    </w:p>
    <w:p>
      <w:pPr>
        <w:pStyle w:val="Compact"/>
        <w:numPr>
          <w:ilvl w:val="0"/>
          <w:numId w:val="2042"/>
        </w:numPr>
      </w:pPr>
      <w:r>
        <w:t xml:space="preserve">WHO. ICD-11. 6D11 Personality difficulty. 2024.</w:t>
      </w:r>
    </w:p>
    <w:p>
      <w:pPr>
        <w:pStyle w:val="Compact"/>
        <w:numPr>
          <w:ilvl w:val="0"/>
          <w:numId w:val="2042"/>
        </w:numPr>
      </w:pPr>
      <w:r>
        <w:t xml:space="preserve">Tyrer P. et al. Lancet 2015;385(9969):717–726.</w:t>
      </w:r>
    </w:p>
    <w:bookmarkEnd w:id="2282"/>
    <w:bookmarkEnd w:id="2283"/>
    <w:bookmarkStart w:id="3421" w:name="parafilik-pozuntular"/>
    <w:p>
      <w:pPr>
        <w:pageBreakBefore/>
        <w:pStyle w:val="Heading1"/>
      </w:pPr>
      <w:r>
        <w:t xml:space="preserve">6D30 – 6D3Z · PARAFİLİK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6D3Z</w:t>
      </w:r>
      <w:r>
        <w:rPr>
          <w:i/>
          <w:sz w:val="22"/>
          <w:color w:val="555555"/>
        </w:rPr>
        <w:t xml:space="preserve"> </w:t>
      </w:r>
      <w:r>
        <w:rPr>
          <w:i/>
          <w:sz w:val="22"/>
          <w:color w:val="555555"/>
        </w:rPr>
        <w:t xml:space="preserve">— Paraphilic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F65</w:t>
      </w:r>
      <w:r>
        <w:rPr>
          <w:i/>
          <w:sz w:val="22"/>
          <w:color w:val="555555"/>
        </w:rPr>
        <w:t xml:space="preserve"> </w:t>
      </w:r>
      <w:r>
        <w:rPr>
          <w:i/>
          <w:sz w:val="22"/>
          <w:color w:val="555555"/>
        </w:rPr>
        <w:t xml:space="preserve">— Disorders of sexual preference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302</w:t>
      </w:r>
      <w:r>
        <w:rPr>
          <w:i/>
          <w:sz w:val="22"/>
          <w:color w:val="555555"/>
        </w:rPr>
        <w:t xml:space="preserve"> </w:t>
      </w:r>
      <w:r>
        <w:rPr>
          <w:i/>
          <w:sz w:val="22"/>
          <w:color w:val="555555"/>
        </w:rPr>
        <w:t xml:space="preserve">— Paraphilic disorders</w:t>
      </w:r>
    </w:p>
    <w:p>
      <w:r>
        <w:pict>
          <v:rect style="width:0;height:1.5pt" o:hralign="center" o:hrstd="t" o:hr="t"/>
        </w:pict>
      </w:r>
    </w:p>
    <w:bookmarkStart w:id="228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284"/>
    <w:bookmarkStart w:id="2288" w:name="konseptual-yenilik-xbt-11"/>
    <w:p>
      <w:pPr>
        <w:pStyle w:val="Heading3"/>
      </w:pPr>
      <w:r>
        <w:t xml:space="preserve">Konseptual yenilik (XBT-11)</w:t>
      </w:r>
    </w:p>
    <w:bookmarkStart w:id="2285"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043"/>
        </w:numPr>
      </w:pPr>
      <w:r>
        <w:t xml:space="preserve">Pasiyentin özündə distress yaradır (istəmədiyi hissiyat)</w:t>
      </w:r>
    </w:p>
    <w:p>
      <w:pPr>
        <w:pStyle w:val="Compact"/>
        <w:numPr>
          <w:ilvl w:val="0"/>
          <w:numId w:val="2043"/>
        </w:numPr>
      </w:pPr>
      <w:r>
        <w:t xml:space="preserve">Başqa şəxsə zərər verir (xüsusilə razılığı olmayan şəxs və ya uşaq)</w:t>
      </w:r>
    </w:p>
    <w:p>
      <w:pPr>
        <w:pStyle w:val="Compact"/>
        <w:numPr>
          <w:ilvl w:val="0"/>
          <w:numId w:val="2043"/>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285"/>
    <w:bookmarkStart w:id="2286"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286"/>
    <w:bookmarkStart w:id="2287"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044"/>
        </w:numPr>
      </w:pPr>
      <w:r>
        <w:t xml:space="preserve">Cinsi cürmün qurbanı kim?</w:t>
      </w:r>
    </w:p>
    <w:p>
      <w:pPr>
        <w:pStyle w:val="Compact"/>
        <w:numPr>
          <w:ilvl w:val="0"/>
          <w:numId w:val="2044"/>
        </w:numPr>
      </w:pPr>
      <w:r>
        <w:t xml:space="preserve">Məsuliyyət qabiliyyəti?</w:t>
      </w:r>
    </w:p>
    <w:p>
      <w:pPr>
        <w:pStyle w:val="Compact"/>
        <w:numPr>
          <w:ilvl w:val="0"/>
          <w:numId w:val="2044"/>
        </w:numPr>
      </w:pPr>
      <w:r>
        <w:t xml:space="preserve">Müalicə tövsiyəsi?</w:t>
      </w:r>
    </w:p>
    <w:p>
      <w:pPr>
        <w:pStyle w:val="Compact"/>
        <w:numPr>
          <w:ilvl w:val="0"/>
          <w:numId w:val="2044"/>
        </w:numPr>
      </w:pPr>
      <w:r>
        <w:t xml:space="preserve">Residiv riski?</w:t>
      </w:r>
    </w:p>
    <w:bookmarkEnd w:id="2287"/>
    <w:bookmarkEnd w:id="2288"/>
    <w:bookmarkStart w:id="2311" w:name="Xb602f794bb6ac9eaa81d5ab3681bbd7b28674a2"/>
    <w:p>
      <w:pPr>
        <w:pageBreakBefore/>
        <w:pStyle w:val="Heading2"/>
      </w:pPr>
      <w:r>
        <w:t xml:space="preserve">6D30</w:t>
      </w:r>
      <w:r>
        <w:t xml:space="preserve"> </w:t>
      </w:r>
      <w:r>
        <w:t xml:space="preserve">EKSHİBİSİONİZM</w:t>
      </w:r>
    </w:p>
    <w:bookmarkStart w:id="2289" w:name="X00fb59b0603b0f275a08fc68148408138c41b52"/>
    <w:p>
      <w:pPr>
        <w:pStyle w:val="Heading3"/>
      </w:pPr>
      <w:r>
        <w:t xml:space="preserve">1. Tərif və nozologiya</w:t>
      </w:r>
    </w:p>
    <w:p>
      <w:pPr>
        <w:pStyle w:val="FirstParagraph"/>
      </w:pPr>
      <w:r>
        <w:t xml:space="preserve">Ekshibisionizm (XBT-11:</w:t>
      </w:r>
      <w:r>
        <w:t xml:space="preserve"> </w:t>
      </w:r>
      <w:r>
        <w:t xml:space="preserve">6D30</w:t>
      </w:r>
      <w:r>
        <w:t xml:space="preserve"> </w:t>
      </w:r>
      <w:r>
        <w:t xml:space="preserve">Exhibitionistic Disorder; DSM-5-TR: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289"/>
    <w:bookmarkStart w:id="2290" w:name="Xb84ba9a79317d43f0809903d347de8cb99a61ad"/>
    <w:p>
      <w:pPr>
        <w:pStyle w:val="Heading3"/>
      </w:pPr>
      <w:r>
        <w:t xml:space="preserve">2. Tarixçə</w:t>
      </w:r>
    </w:p>
    <w:p>
      <w:pPr>
        <w:pStyle w:val="Compact"/>
        <w:numPr>
          <w:ilvl w:val="0"/>
          <w:numId w:val="2045"/>
        </w:numPr>
      </w:pPr>
      <w:r>
        <w:t xml:space="preserve">Lasègue C. (1877) — "exhibitionnistes" termini.</w:t>
      </w:r>
    </w:p>
    <w:p>
      <w:pPr>
        <w:pStyle w:val="Compact"/>
        <w:numPr>
          <w:ilvl w:val="0"/>
          <w:numId w:val="2045"/>
        </w:numPr>
      </w:pPr>
      <w:r>
        <w:t xml:space="preserve">DSM-III (1980) — rəsmi diaqnoz.</w:t>
      </w:r>
    </w:p>
    <w:p>
      <w:pPr>
        <w:pStyle w:val="Compact"/>
        <w:numPr>
          <w:ilvl w:val="0"/>
          <w:numId w:val="2045"/>
        </w:numPr>
      </w:pPr>
      <w:r>
        <w:t xml:space="preserve">DSM-5 (2013) — parafili (atypical cinsi maraq) ilə parafilik pozuntu (klinik distress və ya başqalarına zərər) fərqləndirilməsi.</w:t>
      </w:r>
    </w:p>
    <w:p>
      <w:pPr>
        <w:pStyle w:val="Compact"/>
        <w:numPr>
          <w:ilvl w:val="0"/>
          <w:numId w:val="2045"/>
        </w:numPr>
      </w:pPr>
      <w:r>
        <w:t xml:space="preserve">WFSBP 2020 (Thibaut F. et al.) — parafilik pozuntular üçün beynəlxalq tövsiyə.</w:t>
      </w:r>
    </w:p>
    <w:bookmarkEnd w:id="2290"/>
    <w:bookmarkStart w:id="2291" w:name="Xd7a99ecf3ebe24f806f3b3363f9c7491cb72fb1"/>
    <w:p>
      <w:pPr>
        <w:pStyle w:val="Heading3"/>
      </w:pPr>
      <w:r>
        <w:t xml:space="preserve">3. Epidemiologiya</w:t>
      </w:r>
    </w:p>
    <w:p>
      <w:pPr>
        <w:pStyle w:val="Compact"/>
        <w:numPr>
          <w:ilvl w:val="0"/>
          <w:numId w:val="2046"/>
        </w:numPr>
      </w:pPr>
      <w:r>
        <w:t xml:space="preserve">Yayılma: kişilərdə 2–4%; qadınlarda nadir.</w:t>
      </w:r>
    </w:p>
    <w:p>
      <w:pPr>
        <w:pStyle w:val="Compact"/>
        <w:numPr>
          <w:ilvl w:val="0"/>
          <w:numId w:val="2046"/>
        </w:numPr>
      </w:pPr>
      <w:r>
        <w:t xml:space="preserve">Başlanğıc: yeniyetməlik və erkən yetkinlik.</w:t>
      </w:r>
    </w:p>
    <w:p>
      <w:pPr>
        <w:pStyle w:val="Compact"/>
        <w:numPr>
          <w:ilvl w:val="0"/>
          <w:numId w:val="2046"/>
        </w:numPr>
      </w:pPr>
      <w:r>
        <w:t xml:space="preserve">Komorbidlik: başqa parafili (50–80% paraphilik pozuntu pasiyentlərində), ASPD, maddə istifadəsi, MDD.</w:t>
      </w:r>
    </w:p>
    <w:bookmarkEnd w:id="2291"/>
    <w:bookmarkStart w:id="2292" w:name="X9b99a0ba65ab9f7464bfc448869340c753cf4ec"/>
    <w:p>
      <w:pPr>
        <w:pStyle w:val="Heading3"/>
      </w:pPr>
      <w:r>
        <w:t xml:space="preserve">4. Etiologiya</w:t>
      </w:r>
    </w:p>
    <w:p>
      <w:pPr>
        <w:pStyle w:val="Compact"/>
        <w:numPr>
          <w:ilvl w:val="0"/>
          <w:numId w:val="2047"/>
        </w:numPr>
      </w:pPr>
      <w:r>
        <w:t xml:space="preserve">Çoxsaylı amillər — bioloji, davranış kondisionlaşması, psixososial.</w:t>
      </w:r>
    </w:p>
    <w:p>
      <w:pPr>
        <w:pStyle w:val="Compact"/>
        <w:numPr>
          <w:ilvl w:val="0"/>
          <w:numId w:val="2047"/>
        </w:numPr>
      </w:pPr>
      <w:r>
        <w:t xml:space="preserve">Komorbid impulsivlik və hiperseksuallıq.</w:t>
      </w:r>
    </w:p>
    <w:bookmarkEnd w:id="2292"/>
    <w:bookmarkStart w:id="2293" w:name="Xb2f2e86b4f53ca6e73266652f3fcd598b51ff89"/>
    <w:p>
      <w:pPr>
        <w:pStyle w:val="Heading3"/>
      </w:pPr>
      <w:r>
        <w:t xml:space="preserve">5. Klinik təzahürlər</w:t>
      </w:r>
    </w:p>
    <w:p>
      <w:pPr>
        <w:pStyle w:val="Compact"/>
        <w:numPr>
          <w:ilvl w:val="0"/>
          <w:numId w:val="2048"/>
        </w:numPr>
      </w:pPr>
      <w:r>
        <w:t xml:space="preserve">Razılığı olmayan şəxslərin qarşısında genital orqanların açılması üçün təkrarlanan və intensiv cinsi həyəcan.</w:t>
      </w:r>
    </w:p>
    <w:p>
      <w:pPr>
        <w:pStyle w:val="Compact"/>
        <w:numPr>
          <w:ilvl w:val="0"/>
          <w:numId w:val="2048"/>
        </w:numPr>
      </w:pPr>
      <w:r>
        <w:t xml:space="preserve">Pasiyent fantaziya, impuls və ya davranışı icra edir və ya distres yaşayır.</w:t>
      </w:r>
    </w:p>
    <w:p>
      <w:pPr>
        <w:pStyle w:val="Compact"/>
        <w:numPr>
          <w:ilvl w:val="0"/>
          <w:numId w:val="2048"/>
        </w:numPr>
      </w:pPr>
      <w:r>
        <w:t xml:space="preserve">Tipik kontekst — küçə, ictimai nəqliyyat.</w:t>
      </w:r>
    </w:p>
    <w:p>
      <w:pPr>
        <w:pStyle w:val="Compact"/>
        <w:numPr>
          <w:ilvl w:val="0"/>
          <w:numId w:val="2048"/>
        </w:numPr>
      </w:pPr>
      <w:r>
        <w:t xml:space="preserve">Hüquqi və ictimai nəticələr (cinsi cinayət).</w:t>
      </w:r>
    </w:p>
    <w:bookmarkEnd w:id="2293"/>
    <w:bookmarkStart w:id="2298" w:name="X5280c68235a13bc086210c44fe1ce546126f3c2"/>
    <w:p>
      <w:pPr>
        <w:pStyle w:val="Heading3"/>
      </w:pPr>
      <w:r>
        <w:t xml:space="preserve">6. Diaqnoz</w:t>
      </w:r>
    </w:p>
    <w:bookmarkStart w:id="2294"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294"/>
    <w:bookmarkStart w:id="2295" w:name="mənbə-spesifik-dəqiqləşdirmələr-134"/>
    <w:p>
      <w:pPr>
        <w:pStyle w:val="Heading4"/>
      </w:pPr>
      <w:r>
        <w:t xml:space="preserve">6.2 Mənbə-spesifik dəqiqləşdirmələr</w:t>
      </w:r>
    </w:p>
    <w:p>
      <w:pPr>
        <w:pStyle w:val="Compact"/>
        <w:numPr>
          <w:ilvl w:val="0"/>
          <w:numId w:val="2049"/>
        </w:numPr>
      </w:pPr>
      <w:r>
        <w:t xml:space="preserve">DSM-5-TR / XBT-11 — eyni.</w:t>
      </w:r>
    </w:p>
    <w:p>
      <w:pPr>
        <w:pStyle w:val="Compact"/>
        <w:numPr>
          <w:ilvl w:val="0"/>
          <w:numId w:val="2049"/>
        </w:numPr>
      </w:pPr>
      <w:r>
        <w:t xml:space="preserve">WFSBP 2020 — parafilik pozuntular üçün pillə-pillə terapiya.</w:t>
      </w:r>
    </w:p>
    <w:bookmarkEnd w:id="2295"/>
    <w:bookmarkStart w:id="2296" w:name="diaqnostika-alqoritmi-70"/>
    <w:p>
      <w:pPr>
        <w:pStyle w:val="Heading4"/>
      </w:pPr>
      <w:r>
        <w:t xml:space="preserve">6.3 Diaqnostika alqoritmi</w:t>
      </w:r>
    </w:p>
    <w:p>
      <w:pPr>
        <w:pStyle w:val="Compact"/>
        <w:numPr>
          <w:ilvl w:val="0"/>
          <w:numId w:val="2050"/>
        </w:numPr>
      </w:pPr>
      <w:r>
        <w:t xml:space="preserve">Klinik müsahibə.</w:t>
      </w:r>
    </w:p>
    <w:p>
      <w:pPr>
        <w:pStyle w:val="Compact"/>
        <w:numPr>
          <w:ilvl w:val="0"/>
          <w:numId w:val="2050"/>
        </w:numPr>
      </w:pPr>
      <w:r>
        <w:t xml:space="preserve">Komorbidlik (ASPD, maddə, başqa parafilik).</w:t>
      </w:r>
    </w:p>
    <w:p>
      <w:pPr>
        <w:pStyle w:val="Compact"/>
        <w:numPr>
          <w:ilvl w:val="0"/>
          <w:numId w:val="2050"/>
        </w:numPr>
      </w:pPr>
      <w:r>
        <w:t xml:space="preserve">Risk qiymətləndirməsi (adli kontekst).</w:t>
      </w:r>
    </w:p>
    <w:bookmarkEnd w:id="2296"/>
    <w:bookmarkStart w:id="2297"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97"/>
    <w:bookmarkEnd w:id="2298"/>
    <w:bookmarkStart w:id="2299" w:name="Xd193fafe2e1598dc589ab282793feac1f0f9ea7"/>
    <w:p>
      <w:pPr>
        <w:pStyle w:val="Heading3"/>
      </w:pPr>
      <w:r>
        <w:t xml:space="preserve">7. Müayinə</w:t>
      </w:r>
    </w:p>
    <w:p>
      <w:pPr>
        <w:pStyle w:val="Compact"/>
        <w:numPr>
          <w:ilvl w:val="0"/>
          <w:numId w:val="2051"/>
        </w:numPr>
      </w:pPr>
      <w:r>
        <w:t xml:space="preserve">Klinik müsahibə.</w:t>
      </w:r>
    </w:p>
    <w:p>
      <w:pPr>
        <w:pStyle w:val="Compact"/>
        <w:numPr>
          <w:ilvl w:val="0"/>
          <w:numId w:val="2051"/>
        </w:numPr>
      </w:pPr>
      <w:r>
        <w:t xml:space="preserve">Risk şkalaları (Static-99R cinsi rectisivism üçün).</w:t>
      </w:r>
    </w:p>
    <w:bookmarkEnd w:id="2299"/>
    <w:bookmarkStart w:id="2302" w:name="Xada67e7948ee5a584efb27aea83c9a274eaa35b"/>
    <w:p>
      <w:pPr>
        <w:pStyle w:val="Heading3"/>
      </w:pPr>
      <w:r>
        <w:t xml:space="preserve">8. Müalicə</w:t>
      </w:r>
    </w:p>
    <w:bookmarkStart w:id="2300" w:name="ümumi-prinsiplər-wfsbp-2020-pillə-pillə"/>
    <w:p>
      <w:pPr>
        <w:pStyle w:val="Heading4"/>
      </w:pPr>
      <w:r>
        <w:t xml:space="preserve">8.1 Ümumi prinsiplər (WFSBP 2020 pillə-pillə)</w:t>
      </w:r>
    </w:p>
    <w:p>
      <w:pPr>
        <w:pStyle w:val="Compact"/>
        <w:numPr>
          <w:ilvl w:val="0"/>
          <w:numId w:val="2052"/>
        </w:numPr>
      </w:pPr>
      <w:r>
        <w:t xml:space="preserve">KDT və koqnitiv-davranış intervensiya — birinci sıra; relapse prevention, koqnitiv distorsiya idarəsi.</w:t>
      </w:r>
    </w:p>
    <w:p>
      <w:pPr>
        <w:pStyle w:val="Compact"/>
        <w:numPr>
          <w:ilvl w:val="0"/>
          <w:numId w:val="2052"/>
        </w:numPr>
      </w:pPr>
      <w:r>
        <w:t xml:space="preserve">SSRİ — yüksək dozada (fluoksetin 40–80 mq); impulsivlik və cinsi tələbatı azaldır.</w:t>
      </w:r>
    </w:p>
    <w:p>
      <w:pPr>
        <w:pStyle w:val="Compact"/>
        <w:numPr>
          <w:ilvl w:val="0"/>
          <w:numId w:val="2052"/>
        </w:numPr>
      </w:pPr>
      <w:r>
        <w:t xml:space="preserve">Refrakter halda / ağır halda — antiandrogen (CPA siproteron, MPA medroksiprogesteron).</w:t>
      </w:r>
    </w:p>
    <w:p>
      <w:pPr>
        <w:pStyle w:val="Compact"/>
        <w:numPr>
          <w:ilvl w:val="0"/>
          <w:numId w:val="2052"/>
        </w:numPr>
      </w:pPr>
      <w:r>
        <w:t xml:space="preserve">Ən ağır halda — GnRH agonist (leuprolid, triptorelin) — kimyəvi kastrasiya; davamlı izləmə.</w:t>
      </w:r>
    </w:p>
    <w:p>
      <w:pPr>
        <w:pStyle w:val="Compact"/>
        <w:numPr>
          <w:ilvl w:val="0"/>
          <w:numId w:val="2052"/>
        </w:numPr>
      </w:pPr>
      <w:r>
        <w:t xml:space="preserve">Hüquqi-tibbi koordinasiya.</w:t>
      </w:r>
    </w:p>
    <w:bookmarkEnd w:id="2300"/>
    <w:bookmarkStart w:id="2301" w:name="mənbə-spesifik-dəqiqləşdirmələr-135"/>
    <w:p>
      <w:pPr>
        <w:pStyle w:val="Heading4"/>
      </w:pPr>
      <w:r>
        <w:t xml:space="preserve">8.2 Mənbə-spesifik dəqiqləşdirmələr</w:t>
      </w:r>
    </w:p>
    <w:p>
      <w:pPr>
        <w:pStyle w:val="Compact"/>
        <w:numPr>
          <w:ilvl w:val="0"/>
          <w:numId w:val="2053"/>
        </w:numPr>
      </w:pPr>
      <w:r>
        <w:t xml:space="preserve">WFSBP 2020 — pillə-pillə alqoritm.</w:t>
      </w:r>
    </w:p>
    <w:bookmarkEnd w:id="2301"/>
    <w:bookmarkEnd w:id="2302"/>
    <w:bookmarkStart w:id="2303" w:name="X7f0539769b8e29ba522a8bdd01de4069cace7cf"/>
    <w:p>
      <w:pPr>
        <w:pStyle w:val="Heading3"/>
      </w:pPr>
      <w:r>
        <w:t xml:space="preserve">9. Metodikalar</w:t>
      </w:r>
    </w:p>
    <w:p>
      <w:pPr>
        <w:pStyle w:val="DefinitionTerm"/>
      </w:pPr>
      <w:r>
        <w:t xml:space="preserve">KDT (relapse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03"/>
    <w:bookmarkStart w:id="2308" w:name="X8b87d20eabd9728ff96466e3c578ac706a65ac3"/>
    <w:p>
      <w:pPr>
        <w:pStyle w:val="Heading3"/>
      </w:pPr>
      <w:r>
        <w:t xml:space="preserve">10. Mif və yanlış inanclar</w:t>
      </w:r>
    </w:p>
    <w:bookmarkStart w:id="2304"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04"/>
    <w:bookmarkStart w:id="2305" w:name="mif-2-kimyəvi-kastrasiya-birinci-sıra"/>
    <w:p>
      <w:pPr>
        <w:pStyle w:val="Heading5"/>
      </w:pPr>
      <w:r>
        <w:t xml:space="preserve">Mif 2: "Kimyəvi kastrasiya birinci sıra"</w:t>
      </w:r>
    </w:p>
    <w:p>
      <w:pPr>
        <w:pStyle w:val="FirstParagraph"/>
      </w:pPr>
      <w:r>
        <w:t xml:space="preserve">Sübut: WFSBP 2020 pillə-pillə — KDT və SSRİ əvvəl; GnRH ən ağır halda.</w:t>
      </w:r>
    </w:p>
    <w:bookmarkEnd w:id="2305"/>
    <w:bookmarkStart w:id="2306" w:name="mif-3-müalicə-effektivsizdir"/>
    <w:p>
      <w:pPr>
        <w:pStyle w:val="Heading5"/>
      </w:pPr>
      <w:r>
        <w:t xml:space="preserve">Mif 3: "Müalicə effektivsizdir"</w:t>
      </w:r>
    </w:p>
    <w:p>
      <w:pPr>
        <w:pStyle w:val="FirstParagraph"/>
      </w:pPr>
      <w:r>
        <w:t xml:space="preserve">Sübut: KDT və farmakoterapiya recidivism əhəmiyyətli azaldır.</w:t>
      </w:r>
    </w:p>
    <w:bookmarkEnd w:id="2306"/>
    <w:bookmarkStart w:id="2307"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307"/>
    <w:bookmarkEnd w:id="2308"/>
    <w:bookmarkStart w:id="2309"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309"/>
    <w:bookmarkStart w:id="2310" w:name="X1a45eb6882e7779353493e09aa9cf4c15edc8c3"/>
    <w:p>
      <w:pPr>
        <w:pStyle w:val="Heading3"/>
      </w:pPr>
      <w:r>
        <w:t xml:space="preserve">12. Mənbələr</w:t>
      </w:r>
    </w:p>
    <w:p>
      <w:pPr>
        <w:pStyle w:val="Compact"/>
        <w:numPr>
          <w:ilvl w:val="0"/>
          <w:numId w:val="2054"/>
        </w:numPr>
      </w:pPr>
      <w:r>
        <w:t xml:space="preserve">WHO. ICD-11. 6D30 Exhibitionistic disorder. 2024.</w:t>
      </w:r>
    </w:p>
    <w:p>
      <w:pPr>
        <w:pStyle w:val="Compact"/>
        <w:numPr>
          <w:ilvl w:val="0"/>
          <w:numId w:val="2054"/>
        </w:numPr>
      </w:pPr>
      <w:r>
        <w:t xml:space="preserve">APA. DSM-5-TR. 2022.</w:t>
      </w:r>
    </w:p>
    <w:p>
      <w:pPr>
        <w:pStyle w:val="Compact"/>
        <w:numPr>
          <w:ilvl w:val="0"/>
          <w:numId w:val="2054"/>
        </w:numPr>
      </w:pPr>
      <w:r>
        <w:t xml:space="preserve">Thibaut F. et al. WFSBP guidelines for the biological treatment of paraphilic disorders. World J Biol Psychiatry 2020.</w:t>
      </w:r>
    </w:p>
    <w:bookmarkEnd w:id="2310"/>
    <w:bookmarkEnd w:id="2311"/>
    <w:bookmarkStart w:id="2332" w:name="Xe890f19b4ac07e7af5025efb79dc08258b57af3"/>
    <w:p>
      <w:pPr>
        <w:pageBreakBefore/>
        <w:pStyle w:val="Heading2"/>
      </w:pPr>
      <w:r>
        <w:t xml:space="preserve">6D31</w:t>
      </w:r>
      <w:r>
        <w:t xml:space="preserve"> </w:t>
      </w:r>
      <w:r>
        <w:t xml:space="preserve">VOYERİZM</w:t>
      </w:r>
    </w:p>
    <w:bookmarkStart w:id="2312" w:name="Xc859999e3c6bdae719a4e9ca10beca2f0db776d"/>
    <w:p>
      <w:pPr>
        <w:pStyle w:val="Heading3"/>
      </w:pPr>
      <w:r>
        <w:t xml:space="preserve">1. Tərif və nozologiya</w:t>
      </w:r>
    </w:p>
    <w:p>
      <w:pPr>
        <w:pStyle w:val="FirstParagraph"/>
      </w:pPr>
      <w:r>
        <w:t xml:space="preserve">Voyerizm (XBT-11:</w:t>
      </w:r>
      <w:r>
        <w:t xml:space="preserve"> </w:t>
      </w:r>
      <w:r>
        <w:t xml:space="preserve">6D31</w:t>
      </w:r>
      <w:r>
        <w:t xml:space="preserve"> </w:t>
      </w:r>
      <w:r>
        <w:t xml:space="preserve">Voyeuristic Disorder; DSM-5-TR: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312"/>
    <w:bookmarkStart w:id="2313" w:name="X02b30a9bb4147e9d5beb3e8044aa2deb35de5e1"/>
    <w:p>
      <w:pPr>
        <w:pStyle w:val="Heading3"/>
      </w:pPr>
      <w:r>
        <w:t xml:space="preserve">2. Tarixçə</w:t>
      </w:r>
    </w:p>
    <w:p>
      <w:pPr>
        <w:pStyle w:val="FirstParagraph"/>
      </w:pPr>
      <w:r>
        <w:t xml:space="preserve">6D30 ekshibisionizmlə paralel inkişaf.</w:t>
      </w:r>
    </w:p>
    <w:bookmarkEnd w:id="2313"/>
    <w:bookmarkStart w:id="2314" w:name="Xea8ecae2e9d7687fe9bb649243ebc72b08bdb0c"/>
    <w:p>
      <w:pPr>
        <w:pStyle w:val="Heading3"/>
      </w:pPr>
      <w:r>
        <w:t xml:space="preserve">3. Epidemiologiya</w:t>
      </w:r>
    </w:p>
    <w:p>
      <w:pPr>
        <w:pStyle w:val="Compact"/>
        <w:numPr>
          <w:ilvl w:val="0"/>
          <w:numId w:val="2055"/>
        </w:numPr>
      </w:pPr>
      <w:r>
        <w:t xml:space="preserve">Yayılma: kişilərdə 5–10% subklinik fantaziyalar; klinik voyerizm pozuntusu ~1–3%.</w:t>
      </w:r>
    </w:p>
    <w:p>
      <w:pPr>
        <w:pStyle w:val="Compact"/>
        <w:numPr>
          <w:ilvl w:val="0"/>
          <w:numId w:val="2055"/>
        </w:numPr>
      </w:pPr>
      <w:r>
        <w:t xml:space="preserve">Komorbid başqa parafilik pozuntular.</w:t>
      </w:r>
    </w:p>
    <w:p>
      <w:pPr>
        <w:pStyle w:val="Compact"/>
        <w:numPr>
          <w:ilvl w:val="0"/>
          <w:numId w:val="2055"/>
        </w:numPr>
      </w:pPr>
      <w:r>
        <w:t xml:space="preserve">İnternet voyeurizm (skrytaya kamera, "upskirt") inkişaf etməkdə.</w:t>
      </w:r>
    </w:p>
    <w:bookmarkEnd w:id="2314"/>
    <w:bookmarkStart w:id="2315" w:name="X1f8d53559b08a7085430aae9d3a5e70830a6030"/>
    <w:p>
      <w:pPr>
        <w:pStyle w:val="Heading3"/>
      </w:pPr>
      <w:r>
        <w:t xml:space="preserve">4. Etiologiya</w:t>
      </w:r>
    </w:p>
    <w:p>
      <w:pPr>
        <w:pStyle w:val="FirstParagraph"/>
      </w:pPr>
      <w:r>
        <w:t xml:space="preserve">Parafilik pozuntular üçün ümumi etiologiya.</w:t>
      </w:r>
    </w:p>
    <w:bookmarkEnd w:id="2315"/>
    <w:bookmarkStart w:id="2316" w:name="X8b2e89b0ef1a9bbe2da0df71ae9b3ce4a7a12f6"/>
    <w:p>
      <w:pPr>
        <w:pStyle w:val="Heading3"/>
      </w:pPr>
      <w:r>
        <w:t xml:space="preserve">5. Klinik təzahürlər</w:t>
      </w:r>
    </w:p>
    <w:p>
      <w:pPr>
        <w:pStyle w:val="Compact"/>
        <w:numPr>
          <w:ilvl w:val="0"/>
          <w:numId w:val="2056"/>
        </w:numPr>
      </w:pPr>
      <w:r>
        <w:t xml:space="preserve">Razılığı olmayan şəxslərə soyunmuş və ya cinsi fəaliyyət zamanı gizlin baxma.</w:t>
      </w:r>
    </w:p>
    <w:p>
      <w:pPr>
        <w:pStyle w:val="Compact"/>
        <w:numPr>
          <w:ilvl w:val="0"/>
          <w:numId w:val="2056"/>
        </w:numPr>
      </w:pPr>
      <w:r>
        <w:t xml:space="preserve">Tipik kontekst — pəncərə, soyunma otaqları, ictimai yerlər.</w:t>
      </w:r>
    </w:p>
    <w:p>
      <w:pPr>
        <w:pStyle w:val="Compact"/>
        <w:numPr>
          <w:ilvl w:val="0"/>
          <w:numId w:val="2056"/>
        </w:numPr>
      </w:pPr>
      <w:r>
        <w:t xml:space="preserve">"Upskirting" — sintetik formada.</w:t>
      </w:r>
    </w:p>
    <w:p>
      <w:pPr>
        <w:pStyle w:val="Compact"/>
        <w:numPr>
          <w:ilvl w:val="0"/>
          <w:numId w:val="2056"/>
        </w:numPr>
      </w:pPr>
      <w:r>
        <w:t xml:space="preserve">Hüquqi nəticələr.</w:t>
      </w:r>
    </w:p>
    <w:bookmarkEnd w:id="2316"/>
    <w:bookmarkStart w:id="2321" w:name="X2245b9584e67879c1b657fc9ca2418ed5d556aa"/>
    <w:p>
      <w:pPr>
        <w:pStyle w:val="Heading3"/>
      </w:pPr>
      <w:r>
        <w:t xml:space="preserve">6. Diaqnoz</w:t>
      </w:r>
    </w:p>
    <w:bookmarkStart w:id="2317"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(DSM-5-TR; yeniyetmələrdə normal kuriosity istisna).</w:t>
      </w:r>
    </w:p>
    <w:bookmarkEnd w:id="2317"/>
    <w:bookmarkStart w:id="2318" w:name="mənbə-spesifik-dəqiqləşdirmələr-136"/>
    <w:p>
      <w:pPr>
        <w:pStyle w:val="Heading4"/>
      </w:pPr>
      <w:r>
        <w:t xml:space="preserve">6.2 Mənbə-spesifik dəqiqləşdirmələr</w:t>
      </w:r>
    </w:p>
    <w:p>
      <w:pPr>
        <w:pStyle w:val="Compact"/>
        <w:numPr>
          <w:ilvl w:val="0"/>
          <w:numId w:val="2057"/>
        </w:numPr>
      </w:pPr>
      <w:r>
        <w:t xml:space="preserve">DSM-5-TR / XBT-11 — eyni.</w:t>
      </w:r>
    </w:p>
    <w:p>
      <w:pPr>
        <w:pStyle w:val="Compact"/>
        <w:numPr>
          <w:ilvl w:val="0"/>
          <w:numId w:val="2057"/>
        </w:numPr>
      </w:pPr>
      <w:r>
        <w:t xml:space="preserve">WFSBP 2020.</w:t>
      </w:r>
    </w:p>
    <w:bookmarkEnd w:id="2318"/>
    <w:bookmarkStart w:id="2319" w:name="diaqnostika-alqoritmi-71"/>
    <w:p>
      <w:pPr>
        <w:pStyle w:val="Heading4"/>
      </w:pPr>
      <w:r>
        <w:t xml:space="preserve">6.3 Diaqnostika alqoritmi</w:t>
      </w:r>
    </w:p>
    <w:p>
      <w:pPr>
        <w:pStyle w:val="Compact"/>
        <w:numPr>
          <w:ilvl w:val="0"/>
          <w:numId w:val="2058"/>
        </w:numPr>
      </w:pPr>
      <w:r>
        <w:t xml:space="preserve">Klinik müsahibə.</w:t>
      </w:r>
    </w:p>
    <w:p>
      <w:pPr>
        <w:pStyle w:val="Compact"/>
        <w:numPr>
          <w:ilvl w:val="0"/>
          <w:numId w:val="2058"/>
        </w:numPr>
      </w:pPr>
      <w:r>
        <w:t xml:space="preserve">Komorbidlik.</w:t>
      </w:r>
    </w:p>
    <w:p>
      <w:pPr>
        <w:pStyle w:val="Compact"/>
        <w:numPr>
          <w:ilvl w:val="0"/>
          <w:numId w:val="2058"/>
        </w:numPr>
      </w:pPr>
      <w:r>
        <w:t xml:space="preserve">Risk qiymətləndirməsi.</w:t>
      </w:r>
    </w:p>
    <w:bookmarkEnd w:id="2319"/>
    <w:bookmarkStart w:id="2320"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320"/>
    <w:bookmarkEnd w:id="2321"/>
    <w:bookmarkStart w:id="2322" w:name="X0743712df39137a5a88cec899531bc3457b1954"/>
    <w:p>
      <w:pPr>
        <w:pStyle w:val="Heading3"/>
      </w:pPr>
      <w:r>
        <w:t xml:space="preserve">7. Müayinə</w:t>
      </w:r>
    </w:p>
    <w:p>
      <w:pPr>
        <w:pStyle w:val="Compact"/>
        <w:numPr>
          <w:ilvl w:val="0"/>
          <w:numId w:val="2059"/>
        </w:numPr>
      </w:pPr>
      <w:r>
        <w:t xml:space="preserve">Klinik müsahibə.</w:t>
      </w:r>
    </w:p>
    <w:p>
      <w:pPr>
        <w:pStyle w:val="Compact"/>
        <w:numPr>
          <w:ilvl w:val="0"/>
          <w:numId w:val="2059"/>
        </w:numPr>
      </w:pPr>
      <w:r>
        <w:t xml:space="preserve">Risk şkalaları.</w:t>
      </w:r>
    </w:p>
    <w:bookmarkEnd w:id="2322"/>
    <w:bookmarkStart w:id="2323" w:name="X51d63d3fca9917ddd725c45020f28275a35cf90"/>
    <w:p>
      <w:pPr>
        <w:pStyle w:val="Heading3"/>
      </w:pPr>
      <w:r>
        <w:t xml:space="preserve">8. Müalicə</w:t>
      </w:r>
    </w:p>
    <w:p>
      <w:pPr>
        <w:pStyle w:val="Compact"/>
        <w:numPr>
          <w:ilvl w:val="0"/>
          <w:numId w:val="2060"/>
        </w:numPr>
      </w:pPr>
      <w:r>
        <w:t xml:space="preserve">WFSBP 2020 pillə-pillə alqoritm (6D30 ilə eyni):</w:t>
      </w:r>
    </w:p>
    <w:p>
      <w:pPr>
        <w:pStyle w:val="Compact"/>
        <w:numPr>
          <w:ilvl w:val="1"/>
          <w:numId w:val="2061"/>
        </w:numPr>
      </w:pPr>
      <w:r>
        <w:t xml:space="preserve">KDT relapse prevention;</w:t>
      </w:r>
    </w:p>
    <w:p>
      <w:pPr>
        <w:pStyle w:val="Compact"/>
        <w:numPr>
          <w:ilvl w:val="1"/>
          <w:numId w:val="2061"/>
        </w:numPr>
      </w:pPr>
      <w:r>
        <w:t xml:space="preserve">SSRİ yüksək doza;</w:t>
      </w:r>
    </w:p>
    <w:p>
      <w:pPr>
        <w:pStyle w:val="Compact"/>
        <w:numPr>
          <w:ilvl w:val="1"/>
          <w:numId w:val="2061"/>
        </w:numPr>
      </w:pPr>
      <w:r>
        <w:t xml:space="preserve">Antiandrogen;</w:t>
      </w:r>
    </w:p>
    <w:p>
      <w:pPr>
        <w:pStyle w:val="Compact"/>
        <w:numPr>
          <w:ilvl w:val="1"/>
          <w:numId w:val="2061"/>
        </w:numPr>
      </w:pPr>
      <w:r>
        <w:t xml:space="preserve">GnRH ən ağır halda.</w:t>
      </w:r>
    </w:p>
    <w:p>
      <w:pPr>
        <w:pStyle w:val="Compact"/>
        <w:numPr>
          <w:ilvl w:val="0"/>
          <w:numId w:val="2060"/>
        </w:numPr>
      </w:pPr>
      <w:r>
        <w:t xml:space="preserve">Hüquqi-tibbi koordinasiya.</w:t>
      </w:r>
    </w:p>
    <w:bookmarkEnd w:id="2323"/>
    <w:bookmarkStart w:id="2324" w:name="Xda399e5ee931ed3ed24c6c4a07b89b25f3c37e9"/>
    <w:p>
      <w:pPr>
        <w:pStyle w:val="Heading3"/>
      </w:pPr>
      <w:r>
        <w:t xml:space="preserve">9. Metodikalar</w:t>
      </w:r>
    </w:p>
    <w:p>
      <w:pPr>
        <w:pStyle w:val="FirstParagraph"/>
      </w:pPr>
      <w:r>
        <w:t xml:space="preserve">6D30 ilə eyni.</w:t>
      </w:r>
    </w:p>
    <w:bookmarkEnd w:id="2324"/>
    <w:bookmarkStart w:id="2329" w:name="X2e4e87ef32c2c147929ee5f38c5856b1796a5b7"/>
    <w:p>
      <w:pPr>
        <w:pStyle w:val="Heading3"/>
      </w:pPr>
      <w:r>
        <w:t xml:space="preserve">10. Mif və yanlış inanclar</w:t>
      </w:r>
    </w:p>
    <w:bookmarkStart w:id="2325"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325"/>
    <w:bookmarkStart w:id="2326"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326"/>
    <w:bookmarkStart w:id="2327"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327"/>
    <w:bookmarkStart w:id="2328" w:name="mif-4-müalicə-effektivsizdir"/>
    <w:p>
      <w:pPr>
        <w:pStyle w:val="Heading5"/>
      </w:pPr>
      <w:r>
        <w:t xml:space="preserve">Mif 4: "Müalicə effektivsizdir"</w:t>
      </w:r>
    </w:p>
    <w:p>
      <w:pPr>
        <w:pStyle w:val="FirstParagraph"/>
      </w:pPr>
      <w:r>
        <w:t xml:space="preserve">Sübut: KDT və farmakoterapiya effektivdir.</w:t>
      </w:r>
    </w:p>
    <w:bookmarkEnd w:id="2328"/>
    <w:bookmarkEnd w:id="2329"/>
    <w:bookmarkStart w:id="2330" w:name="X0f195470b93132ffbea289adb9dfa16f5624f38"/>
    <w:p>
      <w:pPr>
        <w:pStyle w:val="Heading3"/>
      </w:pPr>
      <w:r>
        <w:t xml:space="preserve">11. Proqnoz</w:t>
      </w:r>
    </w:p>
    <w:p>
      <w:pPr>
        <w:pStyle w:val="FirstParagraph"/>
      </w:pPr>
      <w:r>
        <w:t xml:space="preserve">Sübutlu müalicə ilə residiv azalması.</w:t>
      </w:r>
    </w:p>
    <w:bookmarkEnd w:id="2330"/>
    <w:bookmarkStart w:id="2331" w:name="X26fe26c6b4ff81db4d4796867dac48178a69462"/>
    <w:p>
      <w:pPr>
        <w:pStyle w:val="Heading3"/>
      </w:pPr>
      <w:r>
        <w:t xml:space="preserve">12. Mənbələr</w:t>
      </w:r>
    </w:p>
    <w:p>
      <w:pPr>
        <w:pStyle w:val="Compact"/>
        <w:numPr>
          <w:ilvl w:val="0"/>
          <w:numId w:val="2062"/>
        </w:numPr>
      </w:pPr>
      <w:r>
        <w:t xml:space="preserve">WHO. ICD-11. 6D31 Voyeuristic disorder. 2024.</w:t>
      </w:r>
    </w:p>
    <w:p>
      <w:pPr>
        <w:pStyle w:val="Compact"/>
        <w:numPr>
          <w:ilvl w:val="0"/>
          <w:numId w:val="2062"/>
        </w:numPr>
      </w:pPr>
      <w:r>
        <w:t xml:space="preserve">APA. DSM-5-TR. 2022.</w:t>
      </w:r>
    </w:p>
    <w:p>
      <w:pPr>
        <w:pStyle w:val="Compact"/>
        <w:numPr>
          <w:ilvl w:val="0"/>
          <w:numId w:val="2062"/>
        </w:numPr>
      </w:pPr>
      <w:r>
        <w:t xml:space="preserve">Thibaut F. et al. WFSBP. World J Biol Psychiatry 2020.</w:t>
      </w:r>
    </w:p>
    <w:bookmarkEnd w:id="2331"/>
    <w:bookmarkEnd w:id="2332"/>
    <w:bookmarkStart w:id="2357" w:name="X4a07a7927031fb0a370c44d7b3356d01e97d3e4"/>
    <w:p>
      <w:pPr>
        <w:pageBreakBefore/>
        <w:pStyle w:val="Heading2"/>
      </w:pPr>
      <w:r>
        <w:t xml:space="preserve">6D32</w:t>
      </w:r>
      <w:r>
        <w:t xml:space="preserve"> </w:t>
      </w:r>
      <w:r>
        <w:t xml:space="preserve">PEDOFİLİK POZUNTU</w:t>
      </w:r>
    </w:p>
    <w:bookmarkStart w:id="2333" w:name="X43d8b9764df0fea2719dbc0f9ee41cd4ff9cc1f"/>
    <w:p>
      <w:pPr>
        <w:pStyle w:val="Heading3"/>
      </w:pPr>
      <w:r>
        <w:t xml:space="preserve">1. Tərif və nozologiya</w:t>
      </w:r>
    </w:p>
    <w:p>
      <w:pPr>
        <w:pStyle w:val="FirstParagraph"/>
      </w:pPr>
      <w:r>
        <w:t xml:space="preserve">Pedofilik Pozuntu (XBT-11:</w:t>
      </w:r>
      <w:r>
        <w:t xml:space="preserve"> </w:t>
      </w:r>
      <w:r>
        <w:t xml:space="preserve">6D32</w:t>
      </w:r>
      <w:r>
        <w:t xml:space="preserve"> </w:t>
      </w:r>
      <w:r>
        <w:t xml:space="preserve">Pedophilic Disorder; DSM-5-TR: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333"/>
    <w:bookmarkStart w:id="2334" w:name="X8d858e98168ebb5a237a70db4420962ddddc348"/>
    <w:p>
      <w:pPr>
        <w:pStyle w:val="Heading3"/>
      </w:pPr>
      <w:r>
        <w:t xml:space="preserve">2. Tarixçə</w:t>
      </w:r>
    </w:p>
    <w:p>
      <w:pPr>
        <w:pStyle w:val="Compact"/>
        <w:numPr>
          <w:ilvl w:val="0"/>
          <w:numId w:val="2063"/>
        </w:numPr>
      </w:pPr>
      <w:r>
        <w:t xml:space="preserve">Krafft-Ebing (1886).</w:t>
      </w:r>
    </w:p>
    <w:p>
      <w:pPr>
        <w:pStyle w:val="Compact"/>
        <w:numPr>
          <w:ilvl w:val="0"/>
          <w:numId w:val="2063"/>
        </w:numPr>
      </w:pPr>
      <w:r>
        <w:t xml:space="preserve">DSM-III (1980).</w:t>
      </w:r>
    </w:p>
    <w:p>
      <w:pPr>
        <w:pStyle w:val="Compact"/>
        <w:numPr>
          <w:ilvl w:val="0"/>
          <w:numId w:val="2063"/>
        </w:numPr>
      </w:pPr>
      <w:r>
        <w:t xml:space="preserve">WFSBP 2020 — beynəlxalq parafilik göstərişi.</w:t>
      </w:r>
    </w:p>
    <w:bookmarkEnd w:id="2334"/>
    <w:bookmarkStart w:id="2335" w:name="Xb13530fbde6f3088b6a2263c65d8465fcdb0314"/>
    <w:p>
      <w:pPr>
        <w:pStyle w:val="Heading3"/>
      </w:pPr>
      <w:r>
        <w:t xml:space="preserve">3. Epidemiologiya</w:t>
      </w:r>
    </w:p>
    <w:p>
      <w:pPr>
        <w:pStyle w:val="Compact"/>
        <w:numPr>
          <w:ilvl w:val="0"/>
          <w:numId w:val="2064"/>
        </w:numPr>
      </w:pPr>
      <w:r>
        <w:t xml:space="preserve">Yayılma — dəqiq məlumat çətindir (stigmatik kateqoriya); kişilərdə 1–5%; klinik pozuntu ~1%.</w:t>
      </w:r>
    </w:p>
    <w:p>
      <w:pPr>
        <w:pStyle w:val="Compact"/>
        <w:numPr>
          <w:ilvl w:val="0"/>
          <w:numId w:val="2064"/>
        </w:numPr>
      </w:pPr>
      <w:r>
        <w:t xml:space="preserve">Cins: kişilərdə demək olar həmişə.</w:t>
      </w:r>
    </w:p>
    <w:p>
      <w:pPr>
        <w:pStyle w:val="Compact"/>
        <w:numPr>
          <w:ilvl w:val="0"/>
          <w:numId w:val="2064"/>
        </w:numPr>
      </w:pPr>
      <w:r>
        <w:t xml:space="preserve">Komorbidlik: başqa parafilik, ASPD, MDD, narahatlıq, maddə istifadəsi.</w:t>
      </w:r>
    </w:p>
    <w:bookmarkEnd w:id="2335"/>
    <w:bookmarkStart w:id="2336" w:name="Xf5d32d140822f45455374b1e54c6e05bc168688"/>
    <w:p>
      <w:pPr>
        <w:pStyle w:val="Heading3"/>
      </w:pPr>
      <w:r>
        <w:t xml:space="preserve">4. Etiologiya</w:t>
      </w:r>
    </w:p>
    <w:p>
      <w:pPr>
        <w:pStyle w:val="Compact"/>
        <w:numPr>
          <w:ilvl w:val="0"/>
          <w:numId w:val="2065"/>
        </w:numPr>
      </w:pPr>
      <w:r>
        <w:t xml:space="preserve">Bioloji — neyroinkişaf anomaliyaları (Cantor J.M. icmalları — IQ, neyroanatomik fərqlər).</w:t>
      </w:r>
    </w:p>
    <w:p>
      <w:pPr>
        <w:pStyle w:val="Compact"/>
        <w:numPr>
          <w:ilvl w:val="0"/>
          <w:numId w:val="2065"/>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065"/>
        </w:numPr>
      </w:pPr>
      <w:r>
        <w:t xml:space="preserve">Komorbid impulsivlik və hiperseksuallıq.</w:t>
      </w:r>
    </w:p>
    <w:bookmarkEnd w:id="2336"/>
    <w:bookmarkStart w:id="2337" w:name="X2d59c92f8989cbc330dc9356a12e15846546d78"/>
    <w:p>
      <w:pPr>
        <w:pStyle w:val="Heading3"/>
      </w:pPr>
      <w:r>
        <w:t xml:space="preserve">5. Klinik təzahürlər</w:t>
      </w:r>
    </w:p>
    <w:p>
      <w:pPr>
        <w:pStyle w:val="Compact"/>
        <w:numPr>
          <w:ilvl w:val="0"/>
          <w:numId w:val="2066"/>
        </w:numPr>
      </w:pPr>
      <w:r>
        <w:t xml:space="preserve">Prepubertat uşaqlara qarşı davamlı və intensiv cinsi həyəcan.</w:t>
      </w:r>
    </w:p>
    <w:p>
      <w:pPr>
        <w:pStyle w:val="Compact"/>
        <w:numPr>
          <w:ilvl w:val="0"/>
          <w:numId w:val="2066"/>
        </w:numPr>
      </w:pPr>
      <w:r>
        <w:t xml:space="preserve">Pasiyent fantaziya icra edib (uşağa cinsi zorakılıq) və ya distres/funksional pozulma yaşayır.</w:t>
      </w:r>
    </w:p>
    <w:p>
      <w:pPr>
        <w:pStyle w:val="Compact"/>
        <w:numPr>
          <w:ilvl w:val="0"/>
          <w:numId w:val="2066"/>
        </w:numPr>
      </w:pPr>
      <w:r>
        <w:t xml:space="preserve">Alt-tiplər (DSM-5-TR): yalnız uşaqlara cəlb (exclusive type), həm uşaqlara həm yetkinlərə (nonexclusive); kişi/qadın/her ikisi.</w:t>
      </w:r>
    </w:p>
    <w:p>
      <w:pPr>
        <w:pStyle w:val="Compact"/>
        <w:numPr>
          <w:ilvl w:val="0"/>
          <w:numId w:val="2066"/>
        </w:numPr>
      </w:pPr>
      <w:r>
        <w:t xml:space="preserve">Hüquqi nəticələr (cinayət).</w:t>
      </w:r>
    </w:p>
    <w:bookmarkEnd w:id="2337"/>
    <w:bookmarkStart w:id="2342" w:name="X936f0f1efd35fc409e15a7aea715df515ebf291"/>
    <w:p>
      <w:pPr>
        <w:pStyle w:val="Heading3"/>
      </w:pPr>
      <w:r>
        <w:t xml:space="preserve">6. Diaqnoz</w:t>
      </w:r>
    </w:p>
    <w:bookmarkStart w:id="2338"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338"/>
    <w:bookmarkStart w:id="2339" w:name="mənbə-spesifik-dəqiqləşdirmələr-137"/>
    <w:p>
      <w:pPr>
        <w:pStyle w:val="Heading4"/>
      </w:pPr>
      <w:r>
        <w:t xml:space="preserve">6.2 Mənbə-spesifik dəqiqləşdirmələr</w:t>
      </w:r>
    </w:p>
    <w:p>
      <w:pPr>
        <w:pStyle w:val="Compact"/>
        <w:numPr>
          <w:ilvl w:val="0"/>
          <w:numId w:val="2067"/>
        </w:numPr>
      </w:pPr>
      <w:r>
        <w:t xml:space="preserve">DSM-5-TR / XBT-11 — eyni.</w:t>
      </w:r>
    </w:p>
    <w:p>
      <w:pPr>
        <w:pStyle w:val="Compact"/>
        <w:numPr>
          <w:ilvl w:val="0"/>
          <w:numId w:val="2067"/>
        </w:numPr>
      </w:pPr>
      <w:r>
        <w:t xml:space="preserve">WFSBP 2020.</w:t>
      </w:r>
    </w:p>
    <w:p>
      <w:pPr>
        <w:pStyle w:val="Compact"/>
        <w:numPr>
          <w:ilvl w:val="0"/>
          <w:numId w:val="2067"/>
        </w:numPr>
      </w:pPr>
      <w:r>
        <w:t xml:space="preserve">Adli psixiatriya kontekstində struktur risk qiymətləndirməsi.</w:t>
      </w:r>
    </w:p>
    <w:bookmarkEnd w:id="2339"/>
    <w:bookmarkStart w:id="2340" w:name="diaqnostika-alqoritmi-72"/>
    <w:p>
      <w:pPr>
        <w:pStyle w:val="Heading4"/>
      </w:pPr>
      <w:r>
        <w:t xml:space="preserve">6.3 Diaqnostika alqoritmi</w:t>
      </w:r>
    </w:p>
    <w:p>
      <w:pPr>
        <w:pStyle w:val="Compact"/>
        <w:numPr>
          <w:ilvl w:val="0"/>
          <w:numId w:val="2068"/>
        </w:numPr>
      </w:pPr>
      <w:r>
        <w:t xml:space="preserve">Klinik müsahibə (etiraf çətin; pasiyent gizlədə bilər).</w:t>
      </w:r>
    </w:p>
    <w:p>
      <w:pPr>
        <w:pStyle w:val="Compact"/>
        <w:numPr>
          <w:ilvl w:val="0"/>
          <w:numId w:val="2068"/>
        </w:numPr>
      </w:pPr>
      <w:r>
        <w:t xml:space="preserve">Penil pletizmografiya — araşdırma və adli kontekst.</w:t>
      </w:r>
    </w:p>
    <w:p>
      <w:pPr>
        <w:pStyle w:val="Compact"/>
        <w:numPr>
          <w:ilvl w:val="0"/>
          <w:numId w:val="2068"/>
        </w:numPr>
      </w:pPr>
      <w:r>
        <w:t xml:space="preserve">Adli risk qiymətləndirməsi (Static-99R, STABLE-2007).</w:t>
      </w:r>
    </w:p>
    <w:p>
      <w:pPr>
        <w:pStyle w:val="Compact"/>
        <w:numPr>
          <w:ilvl w:val="0"/>
          <w:numId w:val="2068"/>
        </w:numPr>
      </w:pPr>
      <w:r>
        <w:t xml:space="preserve">Komorbidlik.</w:t>
      </w:r>
    </w:p>
    <w:bookmarkEnd w:id="2340"/>
    <w:bookmarkStart w:id="2341"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 DSM-5-TR ayrı kateqoriya yox.</w:t>
            </w:r>
          </w:p>
        </w:tc>
      </w:tr>
    </w:tbl>
    <w:bookmarkEnd w:id="2341"/>
    <w:bookmarkEnd w:id="2342"/>
    <w:bookmarkStart w:id="2343" w:name="X470ebde361173f76ef6864bcb0f33a6dcc70b2f"/>
    <w:p>
      <w:pPr>
        <w:pStyle w:val="Heading3"/>
      </w:pPr>
      <w:r>
        <w:t xml:space="preserve">7. Müayinə</w:t>
      </w:r>
    </w:p>
    <w:p>
      <w:pPr>
        <w:pStyle w:val="Compact"/>
        <w:numPr>
          <w:ilvl w:val="0"/>
          <w:numId w:val="2069"/>
        </w:numPr>
      </w:pPr>
      <w:r>
        <w:t xml:space="preserve">Adli klinik müsahibə.</w:t>
      </w:r>
    </w:p>
    <w:p>
      <w:pPr>
        <w:pStyle w:val="Compact"/>
        <w:numPr>
          <w:ilvl w:val="0"/>
          <w:numId w:val="2069"/>
        </w:numPr>
      </w:pPr>
      <w:r>
        <w:t xml:space="preserve">Static-99R, STABLE-2007.</w:t>
      </w:r>
    </w:p>
    <w:p>
      <w:pPr>
        <w:pStyle w:val="Compact"/>
        <w:numPr>
          <w:ilvl w:val="0"/>
          <w:numId w:val="2069"/>
        </w:numPr>
      </w:pPr>
      <w:r>
        <w:t xml:space="preserve">Penil pletizmografiya (araşdırma).</w:t>
      </w:r>
    </w:p>
    <w:p>
      <w:pPr>
        <w:pStyle w:val="Compact"/>
        <w:numPr>
          <w:ilvl w:val="0"/>
          <w:numId w:val="2069"/>
        </w:numPr>
      </w:pPr>
      <w:r>
        <w:t xml:space="preserve">Komorbidlik.</w:t>
      </w:r>
    </w:p>
    <w:bookmarkEnd w:id="2343"/>
    <w:bookmarkStart w:id="2346" w:name="Xb953a479a67dc57353e0de6608b56c3c76cd2a4"/>
    <w:p>
      <w:pPr>
        <w:pStyle w:val="Heading3"/>
      </w:pPr>
      <w:r>
        <w:t xml:space="preserve">8. Müalicə</w:t>
      </w:r>
    </w:p>
    <w:bookmarkStart w:id="2344" w:name="X026c569d05ced16fb4065617ef8fda3145b541e"/>
    <w:p>
      <w:pPr>
        <w:pStyle w:val="Heading4"/>
      </w:pPr>
      <w:r>
        <w:t xml:space="preserve">8.1 Ümumi prinsiplər (WFSBP 2020 pillə-pillə)</w:t>
      </w:r>
    </w:p>
    <w:p>
      <w:pPr>
        <w:pStyle w:val="Compact"/>
        <w:numPr>
          <w:ilvl w:val="0"/>
          <w:numId w:val="2070"/>
        </w:numPr>
      </w:pPr>
      <w:r>
        <w:t xml:space="preserve">KDT və relapse prevention — birinci sıra; tetikleyici idarəsi, koqnitiv distorsiya idarəsi, empati inkişafı.</w:t>
      </w:r>
    </w:p>
    <w:p>
      <w:pPr>
        <w:pStyle w:val="Compact"/>
        <w:numPr>
          <w:ilvl w:val="0"/>
          <w:numId w:val="2070"/>
        </w:numPr>
      </w:pPr>
      <w:r>
        <w:t xml:space="preserve">SSRİ yüksək dozada — birinci farmakoterapiya — impulsivlik və cinsi tələbatı azaldır.</w:t>
      </w:r>
    </w:p>
    <w:p>
      <w:pPr>
        <w:pStyle w:val="Compact"/>
        <w:numPr>
          <w:ilvl w:val="0"/>
          <w:numId w:val="2070"/>
        </w:numPr>
      </w:pPr>
      <w:r>
        <w:t xml:space="preserve">Antiandrogen (CPA, MPA) — orta-ağır halda; libido və cinsi fəaliyyət azalır.</w:t>
      </w:r>
    </w:p>
    <w:p>
      <w:pPr>
        <w:pStyle w:val="Compact"/>
        <w:numPr>
          <w:ilvl w:val="0"/>
          <w:numId w:val="2070"/>
        </w:numPr>
      </w:pPr>
      <w:r>
        <w:t xml:space="preserve">GnRH agonist (leuprolid, triptorelin) — kimyəvi kastrasiya; ən ağır və ya yüksək risk halda; davamlı izləmə (osteoporoz, metabolik).</w:t>
      </w:r>
    </w:p>
    <w:p>
      <w:pPr>
        <w:pStyle w:val="Compact"/>
        <w:numPr>
          <w:ilvl w:val="0"/>
          <w:numId w:val="2070"/>
        </w:numPr>
      </w:pPr>
      <w:r>
        <w:t xml:space="preserve">Adli müdaxilə və icma izləməsi paralel.</w:t>
      </w:r>
    </w:p>
    <w:p>
      <w:pPr>
        <w:pStyle w:val="Compact"/>
        <w:numPr>
          <w:ilvl w:val="0"/>
          <w:numId w:val="2070"/>
        </w:numPr>
      </w:pPr>
      <w:r>
        <w:t xml:space="preserve">Multidisiplinarlı yanaşma — psixiatr, terapevt, sosial xidmət, hüquqi.</w:t>
      </w:r>
    </w:p>
    <w:bookmarkEnd w:id="2344"/>
    <w:bookmarkStart w:id="2345" w:name="mənbə-spesifik-dəqiqləşdirmələr-138"/>
    <w:p>
      <w:pPr>
        <w:pStyle w:val="Heading4"/>
      </w:pPr>
      <w:r>
        <w:t xml:space="preserve">8.2 Mənbə-spesifik dəqiqləşdirmələr</w:t>
      </w:r>
    </w:p>
    <w:p>
      <w:pPr>
        <w:pStyle w:val="Compact"/>
        <w:numPr>
          <w:ilvl w:val="0"/>
          <w:numId w:val="2071"/>
        </w:numPr>
      </w:pPr>
      <w:r>
        <w:t xml:space="preserve">WFSBP 2020 — Thibaut et al. — pillə-pillə farmakoterapiya.</w:t>
      </w:r>
    </w:p>
    <w:p>
      <w:pPr>
        <w:pStyle w:val="Compact"/>
        <w:numPr>
          <w:ilvl w:val="0"/>
          <w:numId w:val="2071"/>
        </w:numPr>
      </w:pPr>
      <w:r>
        <w:t xml:space="preserve">STABLE-2007 — dinamik risk amilləri.</w:t>
      </w:r>
    </w:p>
    <w:bookmarkEnd w:id="2345"/>
    <w:bookmarkEnd w:id="2346"/>
    <w:bookmarkStart w:id="2347" w:name="X22d0436ce5096b944b130c0f7cebd586b3f2a76"/>
    <w:p>
      <w:pPr>
        <w:pStyle w:val="Heading3"/>
      </w:pPr>
      <w:r>
        <w:t xml:space="preserve">9. Metodikalar</w:t>
      </w:r>
    </w:p>
    <w:p>
      <w:pPr>
        <w:pStyle w:val="DefinitionTerm"/>
      </w:pPr>
      <w:r>
        <w:t xml:space="preserve">KDT 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347"/>
    <w:bookmarkStart w:id="2354" w:name="X9c3f6432d64cba79d7637308ced4ab7008e762c"/>
    <w:p>
      <w:pPr>
        <w:pStyle w:val="Heading3"/>
      </w:pPr>
      <w:r>
        <w:t xml:space="preserve">10. Mif və yanlış inanclar</w:t>
      </w:r>
    </w:p>
    <w:bookmarkStart w:id="2348"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348"/>
    <w:bookmarkStart w:id="2349"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349"/>
    <w:bookmarkStart w:id="2350" w:name="Xebcdf02c1e7c04706c25d736dc45b4d7429e058"/>
    <w:p>
      <w:pPr>
        <w:pStyle w:val="Heading5"/>
      </w:pPr>
      <w:r>
        <w:t xml:space="preserve">Mif 3: "Kimyəvi kastrasiya bütün pasiyentlər üçün məcburi olmalıdır"</w:t>
      </w:r>
    </w:p>
    <w:p>
      <w:pPr>
        <w:pStyle w:val="FirstParagraph"/>
      </w:pPr>
      <w:r>
        <w:t xml:space="preserve">Sübut: WFSBP 2020 pillə-pillə yanaşma — GnRH ən ağır halda; KDT və SSRİ əvvəl. Etik və hüquqi ehtiyat.</w:t>
      </w:r>
    </w:p>
    <w:bookmarkEnd w:id="2350"/>
    <w:bookmarkStart w:id="2351"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 KDT və farmakoterapiya ilə əhəmiyyətli yaxşılaşa bilər.</w:t>
      </w:r>
    </w:p>
    <w:bookmarkEnd w:id="2351"/>
    <w:bookmarkStart w:id="2352" w:name="mif-5-müalicə-effektivsizdir"/>
    <w:p>
      <w:pPr>
        <w:pStyle w:val="Heading5"/>
      </w:pPr>
      <w:r>
        <w:t xml:space="preserve">Mif 5: "Müalicə effektivsizdir"</w:t>
      </w:r>
    </w:p>
    <w:p>
      <w:pPr>
        <w:pStyle w:val="FirstParagraph"/>
      </w:pPr>
      <w:r>
        <w:t xml:space="preserve">Sübut: WFSBP 2020 və meta-analizlər — multimodal müdaxilə recidivism azaldır.</w:t>
      </w:r>
    </w:p>
    <w:bookmarkEnd w:id="2352"/>
    <w:bookmarkStart w:id="2353"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353"/>
    <w:bookmarkEnd w:id="2354"/>
    <w:bookmarkStart w:id="2355" w:name="X1971850b5271f609a7743b3d67d4182e848e3c2"/>
    <w:p>
      <w:pPr>
        <w:pStyle w:val="Heading3"/>
      </w:pPr>
      <w:r>
        <w:t xml:space="preserve">11. Proqnoz</w:t>
      </w:r>
    </w:p>
    <w:p>
      <w:pPr>
        <w:pStyle w:val="Compact"/>
        <w:numPr>
          <w:ilvl w:val="0"/>
          <w:numId w:val="2072"/>
        </w:numPr>
      </w:pPr>
      <w:r>
        <w:t xml:space="preserve">Sübutlu müalicə ilə davranış idarəsi yaxşılaşır.</w:t>
      </w:r>
    </w:p>
    <w:p>
      <w:pPr>
        <w:pStyle w:val="Compact"/>
        <w:numPr>
          <w:ilvl w:val="0"/>
          <w:numId w:val="2072"/>
        </w:numPr>
      </w:pPr>
      <w:r>
        <w:t xml:space="preserve">Komorbid ASPD və maddə istifadəsi — pis proqnoz.</w:t>
      </w:r>
    </w:p>
    <w:p>
      <w:pPr>
        <w:pStyle w:val="Compact"/>
        <w:numPr>
          <w:ilvl w:val="0"/>
          <w:numId w:val="2072"/>
        </w:numPr>
      </w:pPr>
      <w:r>
        <w:t xml:space="preserve">Davamlı izləmə kritik.</w:t>
      </w:r>
    </w:p>
    <w:bookmarkEnd w:id="2355"/>
    <w:bookmarkStart w:id="2356" w:name="X8cbafbbf47c4a198b2a20f5b048c6e18a8d9358"/>
    <w:p>
      <w:pPr>
        <w:pStyle w:val="Heading3"/>
      </w:pPr>
      <w:r>
        <w:t xml:space="preserve">12. Mənbələr</w:t>
      </w:r>
    </w:p>
    <w:p>
      <w:pPr>
        <w:pStyle w:val="Compact"/>
        <w:numPr>
          <w:ilvl w:val="0"/>
          <w:numId w:val="2073"/>
        </w:numPr>
      </w:pPr>
      <w:r>
        <w:t xml:space="preserve">WHO. ICD-11. 6D32 Pedophilic disorder. 2024.</w:t>
      </w:r>
    </w:p>
    <w:p>
      <w:pPr>
        <w:pStyle w:val="Compact"/>
        <w:numPr>
          <w:ilvl w:val="0"/>
          <w:numId w:val="2073"/>
        </w:numPr>
      </w:pPr>
      <w:r>
        <w:t xml:space="preserve">APA. DSM-5-TR. 2022.</w:t>
      </w:r>
    </w:p>
    <w:p>
      <w:pPr>
        <w:pStyle w:val="Compact"/>
        <w:numPr>
          <w:ilvl w:val="0"/>
          <w:numId w:val="2073"/>
        </w:numPr>
      </w:pPr>
      <w:r>
        <w:t xml:space="preserve">Thibaut F. et al. WFSBP guidelines for the biological treatment of paraphilic disorders. World J Biol Psychiatry 2020.</w:t>
      </w:r>
    </w:p>
    <w:p>
      <w:pPr>
        <w:pStyle w:val="Compact"/>
        <w:numPr>
          <w:ilvl w:val="0"/>
          <w:numId w:val="2073"/>
        </w:numPr>
      </w:pPr>
      <w:r>
        <w:t xml:space="preserve">Cantor J.M. et al. Cerebral white matter deficiencies in pedophilic men. J Psychiatr Res 2008;42(3):167–183.</w:t>
      </w:r>
    </w:p>
    <w:p>
      <w:pPr>
        <w:pStyle w:val="Compact"/>
        <w:numPr>
          <w:ilvl w:val="0"/>
          <w:numId w:val="2073"/>
        </w:numPr>
      </w:pPr>
      <w:r>
        <w:t xml:space="preserve">Beier K.M. et al. Encouraging self-identified pedophiles and hebephiles to seek professional help (Prevention Project Dunkelfeld). Child Abuse Negl 2009;33(8):545–549.</w:t>
      </w:r>
    </w:p>
    <w:bookmarkEnd w:id="2356"/>
    <w:bookmarkEnd w:id="2357"/>
    <w:bookmarkStart w:id="2379" w:name="X5d8369674bdf5864c6051f0a1eed83e217b3813"/>
    <w:p>
      <w:pPr>
        <w:pageBreakBefore/>
        <w:pStyle w:val="Heading2"/>
      </w:pPr>
      <w:r>
        <w:t xml:space="preserve">6D33</w:t>
      </w:r>
      <w:r>
        <w:t xml:space="preserve"> </w:t>
      </w:r>
      <w:r>
        <w:t xml:space="preserve">SADİSTİK CİNSİ POZUNTU</w:t>
      </w:r>
    </w:p>
    <w:bookmarkStart w:id="2358" w:name="X9bf0827b373dfa2c4bfd33d21bffa8295bb2cb9"/>
    <w:p>
      <w:pPr>
        <w:pStyle w:val="Heading3"/>
      </w:pPr>
      <w:r>
        <w:t xml:space="preserve">1. Tərif və nozologiya</w:t>
      </w:r>
    </w:p>
    <w:p>
      <w:pPr>
        <w:pStyle w:val="FirstParagraph"/>
      </w:pPr>
      <w:r>
        <w:t xml:space="preserve">Sadistik Cinsi Pozuntu (XBT-11:</w:t>
      </w:r>
      <w:r>
        <w:t xml:space="preserve"> </w:t>
      </w:r>
      <w:r>
        <w:t xml:space="preserve">6D33</w:t>
      </w:r>
      <w:r>
        <w:t xml:space="preserve"> </w:t>
      </w:r>
      <w:r>
        <w:t xml:space="preserve">Coercive Sexual Sadism Disorder; DSM-5-TR: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 XBT-11 bu fərqi vurğulayır.</w:t>
      </w:r>
    </w:p>
    <w:bookmarkEnd w:id="2358"/>
    <w:bookmarkStart w:id="2359" w:name="X396e0e57e1727cfba464889ce03884f9c56d53d"/>
    <w:p>
      <w:pPr>
        <w:pStyle w:val="Heading3"/>
      </w:pPr>
      <w:r>
        <w:t xml:space="preserve">2. Tarixçə</w:t>
      </w:r>
    </w:p>
    <w:p>
      <w:pPr>
        <w:pStyle w:val="Compact"/>
        <w:numPr>
          <w:ilvl w:val="0"/>
          <w:numId w:val="2074"/>
        </w:numPr>
      </w:pPr>
      <w:r>
        <w:t xml:space="preserve">Krafft-Ebing (1886) — sadizm termini Marquis de Sade-dən.</w:t>
      </w:r>
    </w:p>
    <w:p>
      <w:pPr>
        <w:pStyle w:val="Compact"/>
        <w:numPr>
          <w:ilvl w:val="0"/>
          <w:numId w:val="2074"/>
        </w:numPr>
      </w:pPr>
      <w:r>
        <w:t xml:space="preserve">DSM-5 (2013) — paraphilia və paraphilic disorder fərqi.</w:t>
      </w:r>
    </w:p>
    <w:p>
      <w:pPr>
        <w:pStyle w:val="Compact"/>
        <w:numPr>
          <w:ilvl w:val="0"/>
          <w:numId w:val="2074"/>
        </w:numPr>
      </w:pPr>
      <w:r>
        <w:t xml:space="preserve">XBT-11 (2019) — "Coercive" sözü razılıq vacibliyini vurğulayır.</w:t>
      </w:r>
    </w:p>
    <w:p>
      <w:pPr>
        <w:pStyle w:val="Compact"/>
        <w:numPr>
          <w:ilvl w:val="0"/>
          <w:numId w:val="2074"/>
        </w:numPr>
      </w:pPr>
      <w:r>
        <w:t xml:space="preserve">WFSBP 2020.</w:t>
      </w:r>
    </w:p>
    <w:bookmarkEnd w:id="2359"/>
    <w:bookmarkStart w:id="2360" w:name="Xb2aed94ffe74242195a7219aa2f8c5e4c486bd9"/>
    <w:p>
      <w:pPr>
        <w:pStyle w:val="Heading3"/>
      </w:pPr>
      <w:r>
        <w:t xml:space="preserve">3. Epidemiologiya</w:t>
      </w:r>
    </w:p>
    <w:p>
      <w:pPr>
        <w:pStyle w:val="Compact"/>
        <w:numPr>
          <w:ilvl w:val="0"/>
          <w:numId w:val="2075"/>
        </w:numPr>
      </w:pPr>
      <w:r>
        <w:t xml:space="preserve">Klinik populyasiyada nadir; adli kontekstdə cinsi cinayət örnəklərində 5–15%.</w:t>
      </w:r>
    </w:p>
    <w:p>
      <w:pPr>
        <w:pStyle w:val="Compact"/>
        <w:numPr>
          <w:ilvl w:val="0"/>
          <w:numId w:val="2075"/>
        </w:numPr>
      </w:pPr>
      <w:r>
        <w:t xml:space="preserve">Demək olar həmişə kişilərdə.</w:t>
      </w:r>
    </w:p>
    <w:p>
      <w:pPr>
        <w:pStyle w:val="Compact"/>
        <w:numPr>
          <w:ilvl w:val="0"/>
          <w:numId w:val="2075"/>
        </w:numPr>
      </w:pPr>
      <w:r>
        <w:t xml:space="preserve">Yüksək komorbidlik ASPD, başqa parafilik pozuntular.</w:t>
      </w:r>
    </w:p>
    <w:bookmarkEnd w:id="2360"/>
    <w:bookmarkStart w:id="2361" w:name="Xe55eec5a989032df53753852d9141d0aee69112"/>
    <w:p>
      <w:pPr>
        <w:pStyle w:val="Heading3"/>
      </w:pPr>
      <w:r>
        <w:t xml:space="preserve">4. Etiologiya</w:t>
      </w:r>
    </w:p>
    <w:p>
      <w:pPr>
        <w:pStyle w:val="Compact"/>
        <w:numPr>
          <w:ilvl w:val="0"/>
          <w:numId w:val="2076"/>
        </w:numPr>
      </w:pPr>
      <w:r>
        <w:t xml:space="preserve">Bioloji və psixososial amillər; uşaqlıq travması, antisosial xüsusiyyətlər.</w:t>
      </w:r>
    </w:p>
    <w:p>
      <w:pPr>
        <w:pStyle w:val="Compact"/>
        <w:numPr>
          <w:ilvl w:val="0"/>
          <w:numId w:val="2076"/>
        </w:numPr>
      </w:pPr>
      <w:r>
        <w:t xml:space="preserve">Hiperseksuallıq və impulsivlik komorbid sıx.</w:t>
      </w:r>
    </w:p>
    <w:bookmarkEnd w:id="2361"/>
    <w:bookmarkStart w:id="2362" w:name="X8e5e685345fbe068f9feead43abb69d50c2af4c"/>
    <w:p>
      <w:pPr>
        <w:pStyle w:val="Heading3"/>
      </w:pPr>
      <w:r>
        <w:t xml:space="preserve">5. Klinik təzahürlər</w:t>
      </w:r>
    </w:p>
    <w:p>
      <w:pPr>
        <w:pStyle w:val="Compact"/>
        <w:numPr>
          <w:ilvl w:val="0"/>
          <w:numId w:val="2077"/>
        </w:numPr>
      </w:pPr>
      <w:r>
        <w:t xml:space="preserve">Razılığı olmayan qurbana əzab vermədən cinsi həyəcan.</w:t>
      </w:r>
    </w:p>
    <w:p>
      <w:pPr>
        <w:pStyle w:val="Compact"/>
        <w:numPr>
          <w:ilvl w:val="0"/>
          <w:numId w:val="2077"/>
        </w:numPr>
      </w:pPr>
      <w:r>
        <w:t xml:space="preserve">Tipik kontekst — adli adli cinayət (zorlama-sadistik).</w:t>
      </w:r>
    </w:p>
    <w:p>
      <w:pPr>
        <w:pStyle w:val="Compact"/>
        <w:numPr>
          <w:ilvl w:val="0"/>
          <w:numId w:val="2077"/>
        </w:numPr>
      </w:pPr>
      <w:r>
        <w:t xml:space="preserve">Ağır halda — sadistik qətllər, ciddi fiziki yaralanma.</w:t>
      </w:r>
    </w:p>
    <w:p>
      <w:pPr>
        <w:pStyle w:val="Compact"/>
        <w:numPr>
          <w:ilvl w:val="0"/>
          <w:numId w:val="2077"/>
        </w:numPr>
      </w:pPr>
      <w:r>
        <w:t xml:space="preserve">Adli risk yüksək.</w:t>
      </w:r>
    </w:p>
    <w:bookmarkEnd w:id="2362"/>
    <w:bookmarkStart w:id="2367" w:name="Xafc97e86a61fb0ef9e2eb221a6723c31dba99a9"/>
    <w:p>
      <w:pPr>
        <w:pStyle w:val="Heading3"/>
      </w:pPr>
      <w:r>
        <w:t xml:space="preserve">6. Diaqnoz</w:t>
      </w:r>
    </w:p>
    <w:bookmarkStart w:id="2363"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363"/>
    <w:bookmarkStart w:id="2364" w:name="mənbə-spesifik-dəqiqləşdirmələr-139"/>
    <w:p>
      <w:pPr>
        <w:pStyle w:val="Heading4"/>
      </w:pPr>
      <w:r>
        <w:t xml:space="preserve">6.2 Mənbə-spesifik dəqiqləşdirmələr</w:t>
      </w:r>
    </w:p>
    <w:p>
      <w:pPr>
        <w:pStyle w:val="Compact"/>
        <w:numPr>
          <w:ilvl w:val="0"/>
          <w:numId w:val="2078"/>
        </w:numPr>
      </w:pPr>
      <w:r>
        <w:t xml:space="preserve">DSM-5-TR / XBT-11 — eyni.</w:t>
      </w:r>
    </w:p>
    <w:p>
      <w:pPr>
        <w:pStyle w:val="Compact"/>
        <w:numPr>
          <w:ilvl w:val="0"/>
          <w:numId w:val="2078"/>
        </w:numPr>
      </w:pPr>
      <w:r>
        <w:t xml:space="preserve">Razılıqlı BDSM klinik pozuntu deyil.</w:t>
      </w:r>
    </w:p>
    <w:bookmarkEnd w:id="2364"/>
    <w:bookmarkStart w:id="2365" w:name="diaqnostika-alqoritmi-73"/>
    <w:p>
      <w:pPr>
        <w:pStyle w:val="Heading4"/>
      </w:pPr>
      <w:r>
        <w:t xml:space="preserve">6.3 Diaqnostika alqoritmi</w:t>
      </w:r>
    </w:p>
    <w:p>
      <w:pPr>
        <w:pStyle w:val="Compact"/>
        <w:numPr>
          <w:ilvl w:val="0"/>
          <w:numId w:val="2079"/>
        </w:numPr>
      </w:pPr>
      <w:r>
        <w:t xml:space="preserve">Adli klinik müsahibə.</w:t>
      </w:r>
    </w:p>
    <w:p>
      <w:pPr>
        <w:pStyle w:val="Compact"/>
        <w:numPr>
          <w:ilvl w:val="0"/>
          <w:numId w:val="2079"/>
        </w:numPr>
      </w:pPr>
      <w:r>
        <w:t xml:space="preserve">Risk qiymətləndirməsi (Static-99R, SVR-20).</w:t>
      </w:r>
    </w:p>
    <w:p>
      <w:pPr>
        <w:pStyle w:val="Compact"/>
        <w:numPr>
          <w:ilvl w:val="0"/>
          <w:numId w:val="2079"/>
        </w:numPr>
      </w:pPr>
      <w:r>
        <w:t xml:space="preserve">Komorbid pozuntular (ASPD, psixopatiya — PCL-R).</w:t>
      </w:r>
    </w:p>
    <w:bookmarkEnd w:id="2365"/>
    <w:bookmarkStart w:id="2366"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66"/>
    <w:bookmarkEnd w:id="2367"/>
    <w:bookmarkStart w:id="2368" w:name="Xee7b2f0b7ecea1522dbc348f4d97615e9d3009a"/>
    <w:p>
      <w:pPr>
        <w:pStyle w:val="Heading3"/>
      </w:pPr>
      <w:r>
        <w:t xml:space="preserve">7. Müayinə</w:t>
      </w:r>
    </w:p>
    <w:p>
      <w:pPr>
        <w:pStyle w:val="Compact"/>
        <w:numPr>
          <w:ilvl w:val="0"/>
          <w:numId w:val="2080"/>
        </w:numPr>
      </w:pPr>
      <w:r>
        <w:t xml:space="preserve">Adli klinik müsahibə.</w:t>
      </w:r>
    </w:p>
    <w:p>
      <w:pPr>
        <w:pStyle w:val="Compact"/>
        <w:numPr>
          <w:ilvl w:val="0"/>
          <w:numId w:val="2080"/>
        </w:numPr>
      </w:pPr>
      <w:r>
        <w:t xml:space="preserve">PCL-R (Psychopathy Checklist), Static-99R, SVR-20.</w:t>
      </w:r>
    </w:p>
    <w:bookmarkEnd w:id="2368"/>
    <w:bookmarkStart w:id="2370" w:name="X3f1b9580a0b1058dd0b68ed5350a324bbb1072f"/>
    <w:p>
      <w:pPr>
        <w:pStyle w:val="Heading3"/>
      </w:pPr>
      <w:r>
        <w:t xml:space="preserve">8. Müalicə</w:t>
      </w:r>
    </w:p>
    <w:p>
      <w:pPr>
        <w:pStyle w:val="Compact"/>
        <w:numPr>
          <w:ilvl w:val="0"/>
          <w:numId w:val="2081"/>
        </w:numPr>
      </w:pPr>
      <w:r>
        <w:t xml:space="preserve">WFSBP 2020 pillə-pillə alqoritm:</w:t>
      </w:r>
    </w:p>
    <w:p>
      <w:pPr>
        <w:pStyle w:val="Compact"/>
        <w:numPr>
          <w:ilvl w:val="1"/>
          <w:numId w:val="2082"/>
        </w:numPr>
      </w:pPr>
      <w:r>
        <w:t xml:space="preserve">KDT və relapse prevention;</w:t>
      </w:r>
    </w:p>
    <w:p>
      <w:pPr>
        <w:pStyle w:val="Compact"/>
        <w:numPr>
          <w:ilvl w:val="1"/>
          <w:numId w:val="2082"/>
        </w:numPr>
      </w:pPr>
      <w:r>
        <w:t xml:space="preserve">SSRİ yüksək doza;</w:t>
      </w:r>
    </w:p>
    <w:p>
      <w:pPr>
        <w:pStyle w:val="Compact"/>
        <w:numPr>
          <w:ilvl w:val="1"/>
          <w:numId w:val="2082"/>
        </w:numPr>
      </w:pPr>
      <w:r>
        <w:t xml:space="preserve">Antiandrogen;</w:t>
      </w:r>
    </w:p>
    <w:p>
      <w:pPr>
        <w:pStyle w:val="Compact"/>
        <w:numPr>
          <w:ilvl w:val="1"/>
          <w:numId w:val="2082"/>
        </w:numPr>
      </w:pPr>
      <w:r>
        <w:t xml:space="preserve">GnRH agonist ən ağır halda.</w:t>
      </w:r>
    </w:p>
    <w:p>
      <w:pPr>
        <w:pStyle w:val="Compact"/>
        <w:numPr>
          <w:ilvl w:val="0"/>
          <w:numId w:val="2081"/>
        </w:numPr>
      </w:pPr>
      <w:r>
        <w:t xml:space="preserve">Adli psixiatriya nəzarəti; hospitalize və ya cəza məkanında.</w:t>
      </w:r>
    </w:p>
    <w:p>
      <w:pPr>
        <w:pStyle w:val="Compact"/>
        <w:numPr>
          <w:ilvl w:val="0"/>
          <w:numId w:val="2081"/>
        </w:numPr>
      </w:pPr>
      <w:r>
        <w:t xml:space="preserve">Psixopatiya komorbid hallarda standart psixoterapiya az effektivdir.</w:t>
      </w:r>
    </w:p>
    <w:bookmarkStart w:id="2369" w:name="mənbə-spesifik-dəqiqləşdirmələr-140"/>
    <w:p>
      <w:pPr>
        <w:pStyle w:val="Heading4"/>
      </w:pPr>
      <w:r>
        <w:t xml:space="preserve">Mənbə-spesifik dəqiqləşdirmələr</w:t>
      </w:r>
    </w:p>
    <w:p>
      <w:pPr>
        <w:pStyle w:val="Compact"/>
        <w:numPr>
          <w:ilvl w:val="0"/>
          <w:numId w:val="2083"/>
        </w:numPr>
      </w:pPr>
      <w:r>
        <w:t xml:space="preserve">WFSBP 2020 — ağır halda kombinasiya (KDT + antiandrogen + GnRH).</w:t>
      </w:r>
    </w:p>
    <w:bookmarkEnd w:id="2369"/>
    <w:bookmarkEnd w:id="2370"/>
    <w:bookmarkStart w:id="2371" w:name="X615b784db1409dafe960c28618f1589ccefd8fa"/>
    <w:p>
      <w:pPr>
        <w:pStyle w:val="Heading3"/>
      </w:pPr>
      <w:r>
        <w:t xml:space="preserve">9. Metodikalar</w:t>
      </w:r>
    </w:p>
    <w:p>
      <w:pPr>
        <w:pStyle w:val="DefinitionTerm"/>
      </w:pPr>
      <w:r>
        <w:t xml:space="preserve">KDT 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 2020 pillə-pillə.</w:t>
      </w:r>
    </w:p>
    <w:p>
      <w:pPr>
        <w:pStyle w:val="DefinitionTerm"/>
      </w:pPr>
      <w:r>
        <w:t xml:space="preserve">PCL-R, Static-99R, SVR-20</w:t>
      </w:r>
    </w:p>
    <w:p>
      <w:pPr>
        <w:pStyle w:val="Definition"/>
      </w:pPr>
      <w:r>
        <w:t xml:space="preserve">Adli risk qiymətləndirmə.</w:t>
      </w:r>
    </w:p>
    <w:bookmarkEnd w:id="2371"/>
    <w:bookmarkStart w:id="2376" w:name="X2748235722fd6b23b192d4e1c791b5508d01a63"/>
    <w:p>
      <w:pPr>
        <w:pStyle w:val="Heading3"/>
      </w:pPr>
      <w:r>
        <w:t xml:space="preserve">10. Mif və yanlış inanclar</w:t>
      </w:r>
    </w:p>
    <w:bookmarkStart w:id="2372" w:name="mif-1-bdsm-sadistik-pozuntu"/>
    <w:p>
      <w:pPr>
        <w:pStyle w:val="Heading5"/>
      </w:pPr>
      <w:r>
        <w:t xml:space="preserve">Mif 1: "BDSM = sadistik pozuntu"</w:t>
      </w:r>
    </w:p>
    <w:p>
      <w:pPr>
        <w:pStyle w:val="FirstParagraph"/>
      </w:pPr>
      <w:r>
        <w:t xml:space="preserve">Sübut: razılıqlı BDSM klinik pozuntu DEYİL; XBT-11 "coercive" termini ilə dəqiq fərqləndirir. APA və başqa peşəkar birliklər razılıqlı BDSM-i patologiya hesab etmir.</w:t>
      </w:r>
    </w:p>
    <w:bookmarkEnd w:id="2372"/>
    <w:bookmarkStart w:id="2373" w:name="Xffefed521b51b8e4306f9b39bf28bccb15eeebc"/>
    <w:p>
      <w:pPr>
        <w:pStyle w:val="Heading5"/>
      </w:pPr>
      <w:r>
        <w:t xml:space="preserve">Mif 2: "Sadistik pozuntu müalicə oluna bilməz"</w:t>
      </w:r>
    </w:p>
    <w:p>
      <w:pPr>
        <w:pStyle w:val="FirstParagraph"/>
      </w:pPr>
      <w:r>
        <w:t xml:space="preserve">Sübut: WFSBP 2020 — multimodal müdaxilə residiv riskini azaldır; psixopatiya komorbid halda effekt daha az.</w:t>
      </w:r>
    </w:p>
    <w:bookmarkEnd w:id="2373"/>
    <w:bookmarkStart w:id="2374"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374"/>
    <w:bookmarkStart w:id="2375"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375"/>
    <w:bookmarkEnd w:id="2376"/>
    <w:bookmarkStart w:id="2377"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377"/>
    <w:bookmarkStart w:id="2378" w:name="Xb225518a68de23065e3e5d547dd1ab5278065d1"/>
    <w:p>
      <w:pPr>
        <w:pStyle w:val="Heading3"/>
      </w:pPr>
      <w:r>
        <w:t xml:space="preserve">12. Mənbələr</w:t>
      </w:r>
    </w:p>
    <w:p>
      <w:pPr>
        <w:pStyle w:val="Compact"/>
        <w:numPr>
          <w:ilvl w:val="0"/>
          <w:numId w:val="2084"/>
        </w:numPr>
      </w:pPr>
      <w:r>
        <w:t xml:space="preserve">WHO. ICD-11. 6D33 Coercive sexual sadism disorder. 2024.</w:t>
      </w:r>
    </w:p>
    <w:p>
      <w:pPr>
        <w:pStyle w:val="Compact"/>
        <w:numPr>
          <w:ilvl w:val="0"/>
          <w:numId w:val="2084"/>
        </w:numPr>
      </w:pPr>
      <w:r>
        <w:t xml:space="preserve">APA. DSM-5-TR. 2022.</w:t>
      </w:r>
    </w:p>
    <w:p>
      <w:pPr>
        <w:pStyle w:val="Compact"/>
        <w:numPr>
          <w:ilvl w:val="0"/>
          <w:numId w:val="2084"/>
        </w:numPr>
      </w:pPr>
      <w:r>
        <w:t xml:space="preserve">Thibaut F. et al. WFSBP. World J Biol Psychiatry 2020.</w:t>
      </w:r>
    </w:p>
    <w:p>
      <w:pPr>
        <w:pStyle w:val="Compact"/>
        <w:numPr>
          <w:ilvl w:val="0"/>
          <w:numId w:val="2084"/>
        </w:numPr>
      </w:pPr>
      <w:r>
        <w:t xml:space="preserve">Hare R.D. Psychopathy Checklist-Revised (PCL-R). 2nd ed. 2003.</w:t>
      </w:r>
    </w:p>
    <w:bookmarkEnd w:id="2378"/>
    <w:bookmarkEnd w:id="2379"/>
    <w:bookmarkStart w:id="2399" w:name="Xdeb01b72fbd4359a2845a6529c21701f7f85524"/>
    <w:p>
      <w:pPr>
        <w:pageBreakBefore/>
        <w:pStyle w:val="Heading2"/>
      </w:pPr>
      <w:r>
        <w:t xml:space="preserve">6D34</w:t>
      </w:r>
      <w:r>
        <w:t xml:space="preserve"> </w:t>
      </w:r>
      <w:r>
        <w:t xml:space="preserve">FROTTEURİZM</w:t>
      </w:r>
    </w:p>
    <w:bookmarkStart w:id="2380" w:name="X55b7820f6bbd24560f4d07091c7e01996c9e8b1"/>
    <w:p>
      <w:pPr>
        <w:pStyle w:val="Heading3"/>
      </w:pPr>
      <w:r>
        <w:t xml:space="preserve">1. Tərif və nozologiya</w:t>
      </w:r>
    </w:p>
    <w:p>
      <w:pPr>
        <w:pStyle w:val="FirstParagraph"/>
      </w:pPr>
      <w:r>
        <w:t xml:space="preserve">Frotteurizm (XBT-11:</w:t>
      </w:r>
      <w:r>
        <w:t xml:space="preserve"> </w:t>
      </w:r>
      <w:r>
        <w:t xml:space="preserve">6D34</w:t>
      </w:r>
      <w:r>
        <w:t xml:space="preserve"> </w:t>
      </w:r>
      <w:r>
        <w:t xml:space="preserve">Frotteuristic Disorder; DSM-5-TR: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380"/>
    <w:bookmarkStart w:id="2381" w:name="Xb53599f4047be526a9c0d3681b98b30e0c578c3"/>
    <w:p>
      <w:pPr>
        <w:pStyle w:val="Heading3"/>
      </w:pPr>
      <w:r>
        <w:t xml:space="preserve">2. Tarixçə</w:t>
      </w:r>
    </w:p>
    <w:p>
      <w:pPr>
        <w:pStyle w:val="Compact"/>
        <w:numPr>
          <w:ilvl w:val="0"/>
          <w:numId w:val="2085"/>
        </w:numPr>
      </w:pPr>
      <w:r>
        <w:t xml:space="preserve">"Frotteur" — fransız sözündən "sürtən".</w:t>
      </w:r>
    </w:p>
    <w:p>
      <w:pPr>
        <w:pStyle w:val="Compact"/>
        <w:numPr>
          <w:ilvl w:val="0"/>
          <w:numId w:val="2085"/>
        </w:numPr>
      </w:pPr>
      <w:r>
        <w:t xml:space="preserve">DSM-IV (1994) — "Other Specified Paraphilia"; DSM-5 (2013) — ayrı kateqoriya.</w:t>
      </w:r>
    </w:p>
    <w:bookmarkEnd w:id="2381"/>
    <w:bookmarkStart w:id="2382" w:name="X351d56815721f342d3b6766f00bf1d6bf8c850f"/>
    <w:p>
      <w:pPr>
        <w:pStyle w:val="Heading3"/>
      </w:pPr>
      <w:r>
        <w:t xml:space="preserve">3. Epidemiologiya</w:t>
      </w:r>
    </w:p>
    <w:p>
      <w:pPr>
        <w:pStyle w:val="Compact"/>
        <w:numPr>
          <w:ilvl w:val="0"/>
          <w:numId w:val="2086"/>
        </w:numPr>
      </w:pPr>
      <w:r>
        <w:t xml:space="preserve">Yayılma: kişilərdə 7–8% (subklinik fantaziyalar daxil); klinik pozuntu az.</w:t>
      </w:r>
    </w:p>
    <w:p>
      <w:pPr>
        <w:pStyle w:val="Compact"/>
        <w:numPr>
          <w:ilvl w:val="0"/>
          <w:numId w:val="2086"/>
        </w:numPr>
      </w:pPr>
      <w:r>
        <w:t xml:space="preserve">Komorbid başqa parafilik pozuntular.</w:t>
      </w:r>
    </w:p>
    <w:bookmarkEnd w:id="2382"/>
    <w:bookmarkStart w:id="2383"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383"/>
    <w:bookmarkStart w:id="2384" w:name="Xe9e8f5ff4ae3f066982cea1cccf0e3bfc1870f3"/>
    <w:p>
      <w:pPr>
        <w:pStyle w:val="Heading3"/>
      </w:pPr>
      <w:r>
        <w:t xml:space="preserve">5. Klinik təzahürlər</w:t>
      </w:r>
    </w:p>
    <w:p>
      <w:pPr>
        <w:pStyle w:val="Compact"/>
        <w:numPr>
          <w:ilvl w:val="0"/>
          <w:numId w:val="2087"/>
        </w:numPr>
      </w:pPr>
      <w:r>
        <w:t xml:space="preserve">Sıxılı ictimai yerlərdə (avtobus, metro, izdiham) razılığı olmayan şəxsə toxunma.</w:t>
      </w:r>
    </w:p>
    <w:p>
      <w:pPr>
        <w:pStyle w:val="Compact"/>
        <w:numPr>
          <w:ilvl w:val="0"/>
          <w:numId w:val="2087"/>
        </w:numPr>
      </w:pPr>
      <w:r>
        <w:t xml:space="preserve">Pasiyent qaçır — qurban dərhal şikayət edə bilmir.</w:t>
      </w:r>
    </w:p>
    <w:p>
      <w:pPr>
        <w:pStyle w:val="Compact"/>
        <w:numPr>
          <w:ilvl w:val="0"/>
          <w:numId w:val="2087"/>
        </w:numPr>
      </w:pPr>
      <w:r>
        <w:t xml:space="preserve">Hüquqi nəticələr (sexual harassment, cinsi cinayət).</w:t>
      </w:r>
    </w:p>
    <w:bookmarkEnd w:id="2384"/>
    <w:bookmarkStart w:id="2389" w:name="Xdb22d9a3b6ab972d73713c99f99e6aaa9990578"/>
    <w:p>
      <w:pPr>
        <w:pStyle w:val="Heading3"/>
      </w:pPr>
      <w:r>
        <w:t xml:space="preserve">6. Diaqnoz</w:t>
      </w:r>
    </w:p>
    <w:bookmarkStart w:id="2385"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385"/>
    <w:bookmarkStart w:id="2386" w:name="mənbə-spesifik-dəqiqləşdirmələr-141"/>
    <w:p>
      <w:pPr>
        <w:pStyle w:val="Heading4"/>
      </w:pPr>
      <w:r>
        <w:t xml:space="preserve">6.2 Mənbə-spesifik dəqiqləşdirmələr</w:t>
      </w:r>
    </w:p>
    <w:p>
      <w:pPr>
        <w:pStyle w:val="FirstParagraph"/>
      </w:pPr>
      <w:r>
        <w:t xml:space="preserve">DSM-5-TR / XBT-11 — eyni; WFSBP 2020.</w:t>
      </w:r>
    </w:p>
    <w:bookmarkEnd w:id="2386"/>
    <w:bookmarkStart w:id="2387" w:name="diaqnostika-alqoritmi-74"/>
    <w:p>
      <w:pPr>
        <w:pStyle w:val="Heading4"/>
      </w:pPr>
      <w:r>
        <w:t xml:space="preserve">6.3 Diaqnostika alqoritmi</w:t>
      </w:r>
    </w:p>
    <w:p>
      <w:pPr>
        <w:pStyle w:val="Compact"/>
        <w:numPr>
          <w:ilvl w:val="0"/>
          <w:numId w:val="2088"/>
        </w:numPr>
      </w:pPr>
      <w:r>
        <w:t xml:space="preserve">Klinik müsahibə.</w:t>
      </w:r>
    </w:p>
    <w:p>
      <w:pPr>
        <w:pStyle w:val="Compact"/>
        <w:numPr>
          <w:ilvl w:val="0"/>
          <w:numId w:val="2088"/>
        </w:numPr>
      </w:pPr>
      <w:r>
        <w:t xml:space="preserve">Risk qiymətləndirməsi.</w:t>
      </w:r>
    </w:p>
    <w:p>
      <w:pPr>
        <w:pStyle w:val="Compact"/>
        <w:numPr>
          <w:ilvl w:val="0"/>
          <w:numId w:val="2088"/>
        </w:numPr>
      </w:pPr>
      <w:r>
        <w:t xml:space="preserve">Komorbidlik.</w:t>
      </w:r>
    </w:p>
    <w:bookmarkEnd w:id="2387"/>
    <w:bookmarkStart w:id="2388"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388"/>
    <w:bookmarkEnd w:id="2389"/>
    <w:bookmarkStart w:id="2390" w:name="X58135acd4694b098ee22e2eaf622c1b1495256c"/>
    <w:p>
      <w:pPr>
        <w:pStyle w:val="Heading3"/>
      </w:pPr>
      <w:r>
        <w:t xml:space="preserve">7. Müayinə</w:t>
      </w:r>
    </w:p>
    <w:p>
      <w:pPr>
        <w:pStyle w:val="Compact"/>
        <w:numPr>
          <w:ilvl w:val="0"/>
          <w:numId w:val="2089"/>
        </w:numPr>
      </w:pPr>
      <w:r>
        <w:t xml:space="preserve">Adli klinik müsahibə.</w:t>
      </w:r>
    </w:p>
    <w:p>
      <w:pPr>
        <w:pStyle w:val="Compact"/>
        <w:numPr>
          <w:ilvl w:val="0"/>
          <w:numId w:val="2089"/>
        </w:numPr>
      </w:pPr>
      <w:r>
        <w:t xml:space="preserve">Risk şkalaları.</w:t>
      </w:r>
    </w:p>
    <w:bookmarkEnd w:id="2390"/>
    <w:bookmarkStart w:id="2391" w:name="X32f0b77b4e90b5b16280ffc5e8cf7af00569564"/>
    <w:p>
      <w:pPr>
        <w:pStyle w:val="Heading3"/>
      </w:pPr>
      <w:r>
        <w:t xml:space="preserve">8. Müalicə</w:t>
      </w:r>
    </w:p>
    <w:p>
      <w:pPr>
        <w:pStyle w:val="Compact"/>
        <w:numPr>
          <w:ilvl w:val="0"/>
          <w:numId w:val="2090"/>
        </w:numPr>
      </w:pPr>
      <w:r>
        <w:t xml:space="preserve">WFSBP 2020 pillə-pillə:</w:t>
      </w:r>
    </w:p>
    <w:p>
      <w:pPr>
        <w:pStyle w:val="Compact"/>
        <w:numPr>
          <w:ilvl w:val="1"/>
          <w:numId w:val="2091"/>
        </w:numPr>
      </w:pPr>
      <w:r>
        <w:t xml:space="preserve">KDT və relapse prevention;</w:t>
      </w:r>
    </w:p>
    <w:p>
      <w:pPr>
        <w:pStyle w:val="Compact"/>
        <w:numPr>
          <w:ilvl w:val="1"/>
          <w:numId w:val="2091"/>
        </w:numPr>
      </w:pPr>
      <w:r>
        <w:t xml:space="preserve">SSRİ yüksək doza;</w:t>
      </w:r>
    </w:p>
    <w:p>
      <w:pPr>
        <w:pStyle w:val="Compact"/>
        <w:numPr>
          <w:ilvl w:val="1"/>
          <w:numId w:val="2091"/>
        </w:numPr>
      </w:pPr>
      <w:r>
        <w:t xml:space="preserve">Antiandrogen / GnRH ağır halda.</w:t>
      </w:r>
    </w:p>
    <w:p>
      <w:pPr>
        <w:pStyle w:val="Compact"/>
        <w:numPr>
          <w:ilvl w:val="0"/>
          <w:numId w:val="2090"/>
        </w:numPr>
      </w:pPr>
      <w:r>
        <w:t xml:space="preserve">Hüquqi-tibbi koordinasiya.</w:t>
      </w:r>
    </w:p>
    <w:bookmarkEnd w:id="2391"/>
    <w:bookmarkStart w:id="2392" w:name="Xe99050b3ee1394a1b41cf9bf9f4f1f5f9f834a3"/>
    <w:p>
      <w:pPr>
        <w:pStyle w:val="Heading3"/>
      </w:pPr>
      <w:r>
        <w:t xml:space="preserve">9. Metodikalar</w:t>
      </w:r>
    </w:p>
    <w:p>
      <w:pPr>
        <w:pStyle w:val="DefinitionTerm"/>
      </w:pPr>
      <w:r>
        <w:t xml:space="preserve">KDT və SSRİ + WFSBP 2020 protokol</w:t>
      </w:r>
    </w:p>
    <w:p>
      <w:pPr>
        <w:pStyle w:val="Definition"/>
      </w:pPr>
      <w:r>
        <w:t xml:space="preserve">6D30/6D31/6D32 ilə eyni pillə-pillə.</w:t>
      </w:r>
    </w:p>
    <w:bookmarkEnd w:id="2392"/>
    <w:bookmarkStart w:id="2396" w:name="X2c4c48d1d51450955f8c3b02dc78852a75fc798"/>
    <w:p>
      <w:pPr>
        <w:pStyle w:val="Heading3"/>
      </w:pPr>
      <w:r>
        <w:t xml:space="preserve">10. Mif və yanlış inanclar</w:t>
      </w:r>
    </w:p>
    <w:bookmarkStart w:id="2393"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393"/>
    <w:bookmarkStart w:id="2394"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394"/>
    <w:bookmarkStart w:id="2395" w:name="mif-3-yalnız-hüquqi-cəza"/>
    <w:p>
      <w:pPr>
        <w:pStyle w:val="Heading5"/>
      </w:pPr>
      <w:r>
        <w:t xml:space="preserve">Mif 3: "Yalnız hüquqi cəza"</w:t>
      </w:r>
    </w:p>
    <w:p>
      <w:pPr>
        <w:pStyle w:val="FirstParagraph"/>
      </w:pPr>
      <w:r>
        <w:t xml:space="preserve">Sübut: klinik müdaxilə residiv azaldır.</w:t>
      </w:r>
    </w:p>
    <w:bookmarkEnd w:id="2395"/>
    <w:bookmarkEnd w:id="2396"/>
    <w:bookmarkStart w:id="2397" w:name="Xcab470b5ba75ef36005e7e1aaa253c21637282d"/>
    <w:p>
      <w:pPr>
        <w:pStyle w:val="Heading3"/>
      </w:pPr>
      <w:r>
        <w:t xml:space="preserve">11. Proqnoz</w:t>
      </w:r>
    </w:p>
    <w:p>
      <w:pPr>
        <w:pStyle w:val="FirstParagraph"/>
      </w:pPr>
      <w:r>
        <w:t xml:space="preserve">WFSBP müdaxiləsi ilə residiv azalması.</w:t>
      </w:r>
    </w:p>
    <w:bookmarkEnd w:id="2397"/>
    <w:bookmarkStart w:id="2398" w:name="X04c993b1220332a18b954c011364bd2a14f87a1"/>
    <w:p>
      <w:pPr>
        <w:pStyle w:val="Heading3"/>
      </w:pPr>
      <w:r>
        <w:t xml:space="preserve">12. Mənbələr</w:t>
      </w:r>
    </w:p>
    <w:p>
      <w:pPr>
        <w:pStyle w:val="Compact"/>
        <w:numPr>
          <w:ilvl w:val="0"/>
          <w:numId w:val="2092"/>
        </w:numPr>
      </w:pPr>
      <w:r>
        <w:t xml:space="preserve">WHO. ICD-11. 6D34 Frotteuristic disorder. 2024.</w:t>
      </w:r>
    </w:p>
    <w:p>
      <w:pPr>
        <w:pStyle w:val="Compact"/>
        <w:numPr>
          <w:ilvl w:val="0"/>
          <w:numId w:val="2092"/>
        </w:numPr>
      </w:pPr>
      <w:r>
        <w:t xml:space="preserve">APA. DSM-5-TR. 2022.</w:t>
      </w:r>
    </w:p>
    <w:p>
      <w:pPr>
        <w:pStyle w:val="Compact"/>
        <w:numPr>
          <w:ilvl w:val="0"/>
          <w:numId w:val="2092"/>
        </w:numPr>
      </w:pPr>
      <w:r>
        <w:t xml:space="preserve">Thibaut F. et al. WFSBP. World J Biol Psychiatry 2020.</w:t>
      </w:r>
    </w:p>
    <w:bookmarkEnd w:id="2398"/>
    <w:bookmarkEnd w:id="2399"/>
    <w:bookmarkStart w:id="3420" w:name="süni-faktitioz-pozuntular"/>
    <w:p>
      <w:pPr>
        <w:pageBreakBefore/>
        <w:pStyle w:val="Heading1"/>
      </w:pPr>
      <w:r>
        <w:t xml:space="preserve">6D50 – 6D51 · FAKTİTİOZ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6D50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6D51</w:t>
      </w:r>
      <w:r>
        <w:rPr>
          <w:i/>
          <w:sz w:val="22"/>
          <w:color w:val="555555"/>
        </w:rPr>
        <w:t xml:space="preserve"> </w:t>
      </w:r>
      <w:r>
        <w:rPr>
          <w:i/>
          <w:sz w:val="22"/>
          <w:color w:val="555555"/>
        </w:rPr>
        <w:t xml:space="preserve">— Factitious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F68.1</w:t>
      </w:r>
      <w:r>
        <w:rPr>
          <w:i/>
          <w:sz w:val="22"/>
          <w:color w:val="555555"/>
        </w:rPr>
        <w:t xml:space="preserve"> </w:t>
      </w:r>
      <w:r>
        <w:rPr>
          <w:i/>
          <w:sz w:val="22"/>
          <w:color w:val="555555"/>
        </w:rPr>
        <w:t xml:space="preserve">— Intentional production of symptoms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300.19</w:t>
      </w:r>
      <w:r>
        <w:rPr>
          <w:i/>
          <w:sz w:val="22"/>
          <w:color w:val="555555"/>
        </w:rPr>
        <w:t xml:space="preserve"> </w:t>
      </w:r>
      <w:r>
        <w:rPr>
          <w:i/>
          <w:sz w:val="22"/>
          <w:color w:val="555555"/>
        </w:rPr>
        <w:t xml:space="preserve">— Factitious disorder</w:t>
      </w:r>
    </w:p>
    <w:p>
      <w:r>
        <w:pict>
          <v:rect style="width:0;height:1.5pt" o:hralign="center" o:hrstd="t" o:hr="t"/>
        </w:pict>
      </w:r>
    </w:p>
    <w:bookmarkStart w:id="240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00"/>
    <w:bookmarkStart w:id="2403" w:name="konseptual-yenilik-xbt-11"/>
    <w:p>
      <w:pPr>
        <w:pStyle w:val="Heading3"/>
      </w:pPr>
      <w:r>
        <w:t xml:space="preserve">Konseptual yenilik (XBT-11)</w:t>
      </w:r>
    </w:p>
    <w:bookmarkStart w:id="2401"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 WHO), 2019, qüvvəyə minmə 2022."&gt;XBT-11 iki ayrı kateqoriya:</w:t>
      </w:r>
    </w:p>
    <w:p>
      <w:pPr>
        <w:pStyle w:val="Compact"/>
        <w:numPr>
          <w:ilvl w:val="0"/>
          <w:numId w:val="2093"/>
        </w:numPr>
      </w:pPr>
      <w:r>
        <w:t xml:space="preserve">6D50</w:t>
      </w:r>
      <w:r>
        <w:t xml:space="preserve"> </w:t>
      </w:r>
      <w:r>
        <w:t xml:space="preserve">– özünə (adult self-directed)</w:t>
      </w:r>
    </w:p>
    <w:p>
      <w:pPr>
        <w:pStyle w:val="Compact"/>
        <w:numPr>
          <w:ilvl w:val="0"/>
          <w:numId w:val="2093"/>
        </w:numPr>
      </w:pPr>
      <w:r>
        <w:t xml:space="preserve">6D51</w:t>
      </w:r>
      <w:r>
        <w:t xml:space="preserve"> </w:t>
      </w:r>
      <w:r>
        <w:t xml:space="preserve">– başqasına (proxy, əvvəlki adı "Münchhausen by proxy")</w:t>
      </w:r>
    </w:p>
    <w:bookmarkEnd w:id="2401"/>
    <w:bookmarkStart w:id="2402"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 DSM-5-TR / XBT-11-də psixi pozuntudur. Simulyasiya deyil.</w:t>
      </w:r>
    </w:p>
    <w:bookmarkEnd w:id="2402"/>
    <w:bookmarkEnd w:id="2403"/>
    <w:bookmarkStart w:id="2426" w:name="X8f1dc04c8069a6e6235d74484ff120684b587d5"/>
    <w:p>
      <w:pPr>
        <w:pageBreakBefore/>
        <w:pStyle w:val="Heading2"/>
      </w:pPr>
      <w:r>
        <w:t xml:space="preserve">6D50</w:t>
      </w:r>
      <w:r>
        <w:t xml:space="preserve"> </w:t>
      </w:r>
      <w:r>
        <w:t xml:space="preserve">ÖZÜNƏ TƏTBİQ EDİLMİŞ FAKTİTİOZ POZUNTU (MÜNXAUZEN SİNDROMU)</w:t>
      </w:r>
    </w:p>
    <w:bookmarkStart w:id="2404" w:name="X8b5797c250b974161dc6a3a4fbb1e8fb4c13adb"/>
    <w:p>
      <w:pPr>
        <w:pStyle w:val="Heading3"/>
      </w:pPr>
      <w:r>
        <w:t xml:space="preserve">1. Tərif və nozologiya</w:t>
      </w:r>
    </w:p>
    <w:p>
      <w:pPr>
        <w:pStyle w:val="FirstParagraph"/>
      </w:pPr>
      <w:r>
        <w:t xml:space="preserve">Özünə tətbiq edilmiş faktitioz pozuntu (XBT-11:</w:t>
      </w:r>
      <w:r>
        <w:t xml:space="preserve"> </w:t>
      </w:r>
      <w:r>
        <w:t xml:space="preserve">6D50</w:t>
      </w:r>
      <w:r>
        <w:t xml:space="preserve">; DSM-5-TR: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04"/>
    <w:bookmarkStart w:id="2405" w:name="X3d56b2a716e3782f5a37a12a2049994681ee868"/>
    <w:p>
      <w:pPr>
        <w:pStyle w:val="Heading3"/>
      </w:pPr>
      <w:r>
        <w:t xml:space="preserve">2. Tarixçə</w:t>
      </w:r>
    </w:p>
    <w:p>
      <w:pPr>
        <w:pStyle w:val="Compact"/>
        <w:numPr>
          <w:ilvl w:val="0"/>
          <w:numId w:val="2094"/>
        </w:numPr>
      </w:pPr>
      <w:r>
        <w:t xml:space="preserve">Asher R. (1951) — "Munchausen syndrome" termini (Baron Munchausen-in fantastik hekayələrindən).</w:t>
      </w:r>
    </w:p>
    <w:p>
      <w:pPr>
        <w:pStyle w:val="Compact"/>
        <w:numPr>
          <w:ilvl w:val="0"/>
          <w:numId w:val="2094"/>
        </w:numPr>
      </w:pPr>
      <w:r>
        <w:t xml:space="preserve">DSM-III (1980) — Factitious Disorder rəsmiyyət.</w:t>
      </w:r>
    </w:p>
    <w:p>
      <w:pPr>
        <w:pStyle w:val="Compact"/>
        <w:numPr>
          <w:ilvl w:val="0"/>
          <w:numId w:val="2094"/>
        </w:numPr>
      </w:pPr>
      <w:r>
        <w:t xml:space="preserve">DSM-5 (2013) — "Imposed on Self" və "Imposed on Another" alt-tiplər.</w:t>
      </w:r>
    </w:p>
    <w:p>
      <w:pPr>
        <w:pStyle w:val="Compact"/>
        <w:numPr>
          <w:ilvl w:val="0"/>
          <w:numId w:val="2094"/>
        </w:numPr>
      </w:pPr>
      <w:r>
        <w:t xml:space="preserve">Eisendrath S.J. icmalları — diaqnoz və klinik yanaşma.</w:t>
      </w:r>
    </w:p>
    <w:bookmarkEnd w:id="2405"/>
    <w:bookmarkStart w:id="2406" w:name="X56ec8a5da7f0f65dd76022828383661fb73a7ed"/>
    <w:p>
      <w:pPr>
        <w:pStyle w:val="Heading3"/>
      </w:pPr>
      <w:r>
        <w:t xml:space="preserve">3. Epidemiologiya</w:t>
      </w:r>
    </w:p>
    <w:p>
      <w:pPr>
        <w:pStyle w:val="Compact"/>
        <w:numPr>
          <w:ilvl w:val="0"/>
          <w:numId w:val="2095"/>
        </w:numPr>
      </w:pPr>
      <w:r>
        <w:t xml:space="preserve">Klinik populyasiyada nadir (1–2% xəstəxana yatımı); klinik yanaşmada underdiagnosis.</w:t>
      </w:r>
    </w:p>
    <w:p>
      <w:pPr>
        <w:pStyle w:val="Compact"/>
        <w:numPr>
          <w:ilvl w:val="0"/>
          <w:numId w:val="2095"/>
        </w:numPr>
      </w:pPr>
      <w:r>
        <w:t xml:space="preserve">Cins: qadınlarda nisbətən yüksək (tibbi peşə fonunda).</w:t>
      </w:r>
    </w:p>
    <w:p>
      <w:pPr>
        <w:pStyle w:val="Compact"/>
        <w:numPr>
          <w:ilvl w:val="0"/>
          <w:numId w:val="2095"/>
        </w:numPr>
      </w:pPr>
      <w:r>
        <w:t xml:space="preserve">Komorbidlik: BPD, depresiv pozuntular, travma anamnezi.</w:t>
      </w:r>
    </w:p>
    <w:bookmarkEnd w:id="2406"/>
    <w:bookmarkStart w:id="2407" w:name="X879e1aa2ca07b20b141bec1c9c03cdc62937bae"/>
    <w:p>
      <w:pPr>
        <w:pStyle w:val="Heading3"/>
      </w:pPr>
      <w:r>
        <w:t xml:space="preserve">4. Etiologiya</w:t>
      </w:r>
    </w:p>
    <w:p>
      <w:pPr>
        <w:pStyle w:val="Compact"/>
        <w:numPr>
          <w:ilvl w:val="0"/>
          <w:numId w:val="2096"/>
        </w:numPr>
      </w:pPr>
      <w:r>
        <w:t xml:space="preserve">Psixoloji — tibbi rolda dərin emosional ehtiyac; uşaqlıq travması, neglect.</w:t>
      </w:r>
    </w:p>
    <w:p>
      <w:pPr>
        <w:pStyle w:val="Compact"/>
        <w:numPr>
          <w:ilvl w:val="0"/>
          <w:numId w:val="2096"/>
        </w:numPr>
      </w:pPr>
      <w:r>
        <w:t xml:space="preserve">Tibbi sistemə yaxınlıq (sağlamlıq peşəkar olmaq).</w:t>
      </w:r>
    </w:p>
    <w:p>
      <w:pPr>
        <w:pStyle w:val="Compact"/>
        <w:numPr>
          <w:ilvl w:val="0"/>
          <w:numId w:val="2096"/>
        </w:numPr>
      </w:pPr>
      <w:r>
        <w:t xml:space="preserve">BPD komorbid sıx.</w:t>
      </w:r>
    </w:p>
    <w:bookmarkEnd w:id="2407"/>
    <w:bookmarkStart w:id="2408" w:name="X8de2f126d59412caf1f6b5ba27ed64dd31de5e4"/>
    <w:p>
      <w:pPr>
        <w:pStyle w:val="Heading3"/>
      </w:pPr>
      <w:r>
        <w:t xml:space="preserve">5. Klinik təzahürlər</w:t>
      </w:r>
    </w:p>
    <w:p>
      <w:pPr>
        <w:pStyle w:val="Compact"/>
        <w:numPr>
          <w:ilvl w:val="0"/>
          <w:numId w:val="2097"/>
        </w:numPr>
      </w:pPr>
      <w:r>
        <w:t xml:space="preserve">Çoxsaylı tibbi müraciətlər və yoxlamalar; çoxsaylı klinika ziyarəti ("hospital shopping").</w:t>
      </w:r>
    </w:p>
    <w:p>
      <w:pPr>
        <w:pStyle w:val="Compact"/>
        <w:numPr>
          <w:ilvl w:val="0"/>
          <w:numId w:val="2097"/>
        </w:numPr>
      </w:pPr>
      <w:r>
        <w:t xml:space="preserve">Çoxsaylı cərrahi prosedurlar.</w:t>
      </w:r>
    </w:p>
    <w:p>
      <w:pPr>
        <w:pStyle w:val="Compact"/>
        <w:numPr>
          <w:ilvl w:val="0"/>
          <w:numId w:val="2097"/>
        </w:numPr>
      </w:pPr>
      <w:r>
        <w:t xml:space="preserve">Simptom və ya zədənin qəsdli yaradılması (qan tökmə, infeksiya yaratma, dərmanla zəhərlənmə, somatik şikayət uydurma).</w:t>
      </w:r>
    </w:p>
    <w:p>
      <w:pPr>
        <w:pStyle w:val="Compact"/>
        <w:numPr>
          <w:ilvl w:val="0"/>
          <w:numId w:val="2097"/>
        </w:numPr>
      </w:pPr>
      <w:r>
        <w:t xml:space="preserve">Klinik təqdim "imkansız" və ya atipik; laborator nəticələr pasiyent əksinə.</w:t>
      </w:r>
    </w:p>
    <w:p>
      <w:pPr>
        <w:pStyle w:val="Compact"/>
        <w:numPr>
          <w:ilvl w:val="0"/>
          <w:numId w:val="2097"/>
        </w:numPr>
      </w:pPr>
      <w:r>
        <w:t xml:space="preserve">Pasiyent müsahibədə yalan ola bilər; tibbi tarixçə yanlış.</w:t>
      </w:r>
    </w:p>
    <w:p>
      <w:pPr>
        <w:pStyle w:val="Compact"/>
        <w:numPr>
          <w:ilvl w:val="0"/>
          <w:numId w:val="2097"/>
        </w:numPr>
      </w:pPr>
      <w:r>
        <w:t xml:space="preserve">Aşkar maddi gain yox (sığorta, məhkəmə, iş).</w:t>
      </w:r>
    </w:p>
    <w:bookmarkEnd w:id="2408"/>
    <w:bookmarkStart w:id="2413" w:name="X256224ee4d95a6b275eb1f78c9a0ae331ad351b"/>
    <w:p>
      <w:pPr>
        <w:pStyle w:val="Heading3"/>
      </w:pPr>
      <w:r>
        <w:t xml:space="preserve">6. Diaqnoz</w:t>
      </w:r>
    </w:p>
    <w:bookmarkStart w:id="2409"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409"/>
    <w:bookmarkStart w:id="2410" w:name="mənbə-spesifik-dəqiqləşdirmələr-142"/>
    <w:p>
      <w:pPr>
        <w:pStyle w:val="Heading4"/>
      </w:pPr>
      <w:r>
        <w:t xml:space="preserve">6.2 Mənbə-spesifik dəqiqləşdirmələr</w:t>
      </w:r>
    </w:p>
    <w:p>
      <w:pPr>
        <w:pStyle w:val="Compact"/>
        <w:numPr>
          <w:ilvl w:val="0"/>
          <w:numId w:val="2098"/>
        </w:numPr>
      </w:pPr>
      <w:r>
        <w:t xml:space="preserve">DSM-5-TR / XBT-11 — eyni.</w:t>
      </w:r>
    </w:p>
    <w:p>
      <w:pPr>
        <w:pStyle w:val="Compact"/>
        <w:numPr>
          <w:ilvl w:val="0"/>
          <w:numId w:val="2098"/>
        </w:numPr>
      </w:pPr>
      <w:r>
        <w:t xml:space="preserve">Diaqnoz çətindir — sübut tələb edir (sığorta sənədləri, başqa klinikadan məlumat, video).</w:t>
      </w:r>
    </w:p>
    <w:bookmarkEnd w:id="2410"/>
    <w:bookmarkStart w:id="2411" w:name="diaqnostika-alqoritmi-75"/>
    <w:p>
      <w:pPr>
        <w:pStyle w:val="Heading4"/>
      </w:pPr>
      <w:r>
        <w:t xml:space="preserve">6.3 Diaqnostika alqoritmi</w:t>
      </w:r>
    </w:p>
    <w:p>
      <w:pPr>
        <w:pStyle w:val="Compact"/>
        <w:numPr>
          <w:ilvl w:val="0"/>
          <w:numId w:val="2099"/>
        </w:numPr>
      </w:pPr>
      <w:r>
        <w:t xml:space="preserve">Klinik şübhə — atipik klinik təzahürlər, çoxsaylı klinika, "imkansız" simptom.</w:t>
      </w:r>
    </w:p>
    <w:p>
      <w:pPr>
        <w:pStyle w:val="Compact"/>
        <w:numPr>
          <w:ilvl w:val="0"/>
          <w:numId w:val="2099"/>
        </w:numPr>
      </w:pPr>
      <w:r>
        <w:t xml:space="preserve">Başqa klinikalardan tibbi tarixçə əldə etmə (pasiyentin razılığı ilə).</w:t>
      </w:r>
    </w:p>
    <w:p>
      <w:pPr>
        <w:pStyle w:val="Compact"/>
        <w:numPr>
          <w:ilvl w:val="0"/>
          <w:numId w:val="2099"/>
        </w:numPr>
      </w:pPr>
      <w:r>
        <w:t xml:space="preserve">Sığorta və əczaçılıq qeydləri.</w:t>
      </w:r>
    </w:p>
    <w:p>
      <w:pPr>
        <w:pStyle w:val="Compact"/>
        <w:numPr>
          <w:ilvl w:val="0"/>
          <w:numId w:val="2099"/>
        </w:numPr>
      </w:pPr>
      <w:r>
        <w:t xml:space="preserve">Müşahidə — laborator nümunələrin yaradılma yolu.</w:t>
      </w:r>
    </w:p>
    <w:p>
      <w:pPr>
        <w:pStyle w:val="Compact"/>
        <w:numPr>
          <w:ilvl w:val="0"/>
          <w:numId w:val="2099"/>
        </w:numPr>
      </w:pPr>
      <w:r>
        <w:t xml:space="preserve">Komorbid BPD, MDD, travma anamnezi.</w:t>
      </w:r>
    </w:p>
    <w:p>
      <w:pPr>
        <w:pStyle w:val="Compact"/>
        <w:numPr>
          <w:ilvl w:val="0"/>
          <w:numId w:val="2099"/>
        </w:numPr>
      </w:pPr>
      <w:r>
        <w:t xml:space="preserve">Hüquqi və etik koordinasiya.</w:t>
      </w:r>
    </w:p>
    <w:bookmarkEnd w:id="2411"/>
    <w:bookmarkStart w:id="2412"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412"/>
    <w:bookmarkEnd w:id="2413"/>
    <w:bookmarkStart w:id="2414" w:name="Xcf8c598d4b82854b99d2cf2df94d8bfeabc8773"/>
    <w:p>
      <w:pPr>
        <w:pStyle w:val="Heading3"/>
      </w:pPr>
      <w:r>
        <w:t xml:space="preserve">7. Müayinə</w:t>
      </w:r>
    </w:p>
    <w:p>
      <w:pPr>
        <w:pStyle w:val="Compact"/>
        <w:numPr>
          <w:ilvl w:val="0"/>
          <w:numId w:val="2100"/>
        </w:numPr>
      </w:pPr>
      <w:r>
        <w:t xml:space="preserve">Tibbi tarixçə (başqa klinikalardan).</w:t>
      </w:r>
    </w:p>
    <w:p>
      <w:pPr>
        <w:pStyle w:val="Compact"/>
        <w:numPr>
          <w:ilvl w:val="0"/>
          <w:numId w:val="2100"/>
        </w:numPr>
      </w:pPr>
      <w:r>
        <w:t xml:space="preserve">Sığorta qeydləri.</w:t>
      </w:r>
    </w:p>
    <w:p>
      <w:pPr>
        <w:pStyle w:val="Compact"/>
        <w:numPr>
          <w:ilvl w:val="0"/>
          <w:numId w:val="2100"/>
        </w:numPr>
      </w:pPr>
      <w:r>
        <w:t xml:space="preserve">Psixiatrik müsahibə komorbid pozuntular üçün.</w:t>
      </w:r>
    </w:p>
    <w:bookmarkEnd w:id="2414"/>
    <w:bookmarkStart w:id="2416" w:name="X5437cdc684b3b44afbf03c3f37a828413b39e39"/>
    <w:p>
      <w:pPr>
        <w:pStyle w:val="Heading3"/>
      </w:pPr>
      <w:r>
        <w:t xml:space="preserve">8. Müalicə</w:t>
      </w:r>
    </w:p>
    <w:p>
      <w:pPr>
        <w:pStyle w:val="Compact"/>
        <w:numPr>
          <w:ilvl w:val="0"/>
          <w:numId w:val="2101"/>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01"/>
        </w:numPr>
      </w:pPr>
      <w:r>
        <w:t xml:space="preserve">Tək həkim modeli — bütün şikayətlər həmin həkim vasitəsi ilə.</w:t>
      </w:r>
    </w:p>
    <w:p>
      <w:pPr>
        <w:pStyle w:val="Compact"/>
        <w:numPr>
          <w:ilvl w:val="0"/>
          <w:numId w:val="2101"/>
        </w:numPr>
      </w:pPr>
      <w:r>
        <w:t xml:space="preserve">İnvaziv prosedurların və lazımsız yoxlamaların məhdudlaşdırılması.</w:t>
      </w:r>
    </w:p>
    <w:p>
      <w:pPr>
        <w:pStyle w:val="Compact"/>
        <w:numPr>
          <w:ilvl w:val="0"/>
          <w:numId w:val="2101"/>
        </w:numPr>
      </w:pPr>
      <w:r>
        <w:t xml:space="preserve">Psixoterapiya — supportiv, KDT; uzunmüddətli izləmə.</w:t>
      </w:r>
    </w:p>
    <w:p>
      <w:pPr>
        <w:pStyle w:val="Compact"/>
        <w:numPr>
          <w:ilvl w:val="0"/>
          <w:numId w:val="2101"/>
        </w:numPr>
      </w:pPr>
      <w:r>
        <w:t xml:space="preserve">Komorbid BPD, MDD, travma müalicəsi.</w:t>
      </w:r>
    </w:p>
    <w:p>
      <w:pPr>
        <w:pStyle w:val="Compact"/>
        <w:numPr>
          <w:ilvl w:val="0"/>
          <w:numId w:val="2101"/>
        </w:numPr>
      </w:pPr>
      <w:r>
        <w:t xml:space="preserve">Konfrontasiya birdən-birə pasiyenti "qovur"; yumşaq və qayğı kontekstində daha yaxşı.</w:t>
      </w:r>
    </w:p>
    <w:bookmarkStart w:id="2415" w:name="mənbə-spesifik-dəqiqləşdirmələr-143"/>
    <w:p>
      <w:pPr>
        <w:pStyle w:val="Heading4"/>
      </w:pPr>
      <w:r>
        <w:t xml:space="preserve">Mənbə-spesifik dəqiqləşdirmələr</w:t>
      </w:r>
    </w:p>
    <w:p>
      <w:pPr>
        <w:pStyle w:val="Compact"/>
        <w:numPr>
          <w:ilvl w:val="0"/>
          <w:numId w:val="2102"/>
        </w:numPr>
      </w:pPr>
      <w:r>
        <w:t xml:space="preserve">Eisendrath S.J. — soft confrontation və terapevtik ittifaq.</w:t>
      </w:r>
    </w:p>
    <w:p>
      <w:pPr>
        <w:pStyle w:val="Compact"/>
        <w:numPr>
          <w:ilvl w:val="0"/>
          <w:numId w:val="2102"/>
        </w:numPr>
      </w:pPr>
      <w:r>
        <w:t xml:space="preserve">APA Textbook of Consultation-Liaison Psychiatry (Levenson).</w:t>
      </w:r>
    </w:p>
    <w:bookmarkEnd w:id="2415"/>
    <w:bookmarkEnd w:id="2416"/>
    <w:bookmarkStart w:id="2417"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417"/>
    <w:bookmarkStart w:id="2423" w:name="X6a25ae61022592403d635f66a4c4dcb343e2562"/>
    <w:p>
      <w:pPr>
        <w:pStyle w:val="Heading3"/>
      </w:pPr>
      <w:r>
        <w:t xml:space="preserve">10. Mif və yanlış inanclar</w:t>
      </w:r>
    </w:p>
    <w:bookmarkStart w:id="2418"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418"/>
    <w:bookmarkStart w:id="2419"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419"/>
    <w:bookmarkStart w:id="2420"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420"/>
    <w:bookmarkStart w:id="2421"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421"/>
    <w:bookmarkStart w:id="2422"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422"/>
    <w:bookmarkEnd w:id="2423"/>
    <w:bookmarkStart w:id="2424" w:name="Xbbf1b8cccc86686dda730b58ba51a557e880fd2"/>
    <w:p>
      <w:pPr>
        <w:pStyle w:val="Heading3"/>
      </w:pPr>
      <w:r>
        <w:t xml:space="preserve">11. Proqnoz</w:t>
      </w:r>
    </w:p>
    <w:p>
      <w:pPr>
        <w:pStyle w:val="Compact"/>
        <w:numPr>
          <w:ilvl w:val="0"/>
          <w:numId w:val="2103"/>
        </w:numPr>
      </w:pPr>
      <w:r>
        <w:t xml:space="preserve">Xronik gediş; "hospital shopping" davam edir.</w:t>
      </w:r>
    </w:p>
    <w:p>
      <w:pPr>
        <w:pStyle w:val="Compact"/>
        <w:numPr>
          <w:ilvl w:val="0"/>
          <w:numId w:val="2103"/>
        </w:numPr>
      </w:pPr>
      <w:r>
        <w:t xml:space="preserve">Uzunmüddətli terapevtik ittifaq və komorbidlik müalicəsi proqnozu yaxşılaşdırır.</w:t>
      </w:r>
    </w:p>
    <w:bookmarkEnd w:id="2424"/>
    <w:bookmarkStart w:id="2425" w:name="Xefcc66a44074b17e8096b94362a260651fe0f6d"/>
    <w:p>
      <w:pPr>
        <w:pStyle w:val="Heading3"/>
      </w:pPr>
      <w:r>
        <w:t xml:space="preserve">12. Mənbələr</w:t>
      </w:r>
    </w:p>
    <w:p>
      <w:pPr>
        <w:pStyle w:val="Compact"/>
        <w:numPr>
          <w:ilvl w:val="0"/>
          <w:numId w:val="2104"/>
        </w:numPr>
      </w:pPr>
      <w:r>
        <w:t xml:space="preserve">WHO. ICD-11. 6D50 Factitious disorder imposed on self. 2024.</w:t>
      </w:r>
    </w:p>
    <w:p>
      <w:pPr>
        <w:pStyle w:val="Compact"/>
        <w:numPr>
          <w:ilvl w:val="0"/>
          <w:numId w:val="2104"/>
        </w:numPr>
      </w:pPr>
      <w:r>
        <w:t xml:space="preserve">APA. DSM-5-TR. 2022.</w:t>
      </w:r>
    </w:p>
    <w:p>
      <w:pPr>
        <w:pStyle w:val="Compact"/>
        <w:numPr>
          <w:ilvl w:val="0"/>
          <w:numId w:val="2104"/>
        </w:numPr>
      </w:pPr>
      <w:r>
        <w:t xml:space="preserve">Eisendrath S.J. Factitious physical disorders: treatment with the soft confrontation. Psychosomatics 1989;30(4):383–387.</w:t>
      </w:r>
    </w:p>
    <w:p>
      <w:pPr>
        <w:pStyle w:val="Compact"/>
        <w:numPr>
          <w:ilvl w:val="0"/>
          <w:numId w:val="2104"/>
        </w:numPr>
      </w:pPr>
      <w:r>
        <w:t xml:space="preserve">Levenson J.L. (ed.). APA Publishing Textbook of Psychosomatic Medicine and Consultation-Liaison Psychiatry. 3rd ed. 2018.</w:t>
      </w:r>
    </w:p>
    <w:p>
      <w:pPr>
        <w:pStyle w:val="Compact"/>
        <w:numPr>
          <w:ilvl w:val="0"/>
          <w:numId w:val="2104"/>
        </w:numPr>
      </w:pPr>
      <w:r>
        <w:t xml:space="preserve">Asher R. Munchausen's syndrome. Lancet 1951;1(6650):339–341.</w:t>
      </w:r>
    </w:p>
    <w:bookmarkEnd w:id="2425"/>
    <w:bookmarkEnd w:id="2426"/>
    <w:bookmarkStart w:id="2449" w:name="X562783c830a742dbbcbef453cb95ab0330a9703"/>
    <w:p>
      <w:pPr>
        <w:pageBreakBefore/>
        <w:pStyle w:val="Heading2"/>
      </w:pPr>
      <w:r>
        <w:t xml:space="preserve">6D51</w:t>
      </w:r>
      <w:r>
        <w:t xml:space="preserve"> </w:t>
      </w:r>
      <w:r>
        <w:t xml:space="preserve">BAŞQASINA TƏTBİQ EDİLMİŞ FAKTİTİOZ POZUNTU (MÜNXAUZEN BY PROXY)</w:t>
      </w:r>
    </w:p>
    <w:bookmarkStart w:id="2427" w:name="X831b1ba3216a170bbbf70540abea5caf173427e"/>
    <w:p>
      <w:pPr>
        <w:pStyle w:val="Heading3"/>
      </w:pPr>
      <w:r>
        <w:t xml:space="preserve">1. Tərif və nozologiya</w:t>
      </w:r>
    </w:p>
    <w:p>
      <w:pPr>
        <w:pStyle w:val="FirstParagraph"/>
      </w:pPr>
      <w:r>
        <w:t xml:space="preserve">Başqasına tətbiq edilmiş faktitioz pozuntu (XBT-11:</w:t>
      </w:r>
      <w:r>
        <w:t xml:space="preserve"> </w:t>
      </w:r>
      <w:r>
        <w:t xml:space="preserve">6D51</w:t>
      </w:r>
      <w:r>
        <w:t xml:space="preserve"> </w:t>
      </w:r>
      <w:r>
        <w:t xml:space="preserve">Factitious Disorder Imposed on Another; DSM-5-TR: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427"/>
    <w:bookmarkStart w:id="2428" w:name="X761eff19dc6e0467707f0086ffe661dfab271f2"/>
    <w:p>
      <w:pPr>
        <w:pStyle w:val="Heading3"/>
      </w:pPr>
      <w:r>
        <w:t xml:space="preserve">2. Tarixçə</w:t>
      </w:r>
    </w:p>
    <w:p>
      <w:pPr>
        <w:pStyle w:val="Compact"/>
        <w:numPr>
          <w:ilvl w:val="0"/>
          <w:numId w:val="2105"/>
        </w:numPr>
      </w:pPr>
      <w:r>
        <w:t xml:space="preserve">Meadow R. (1977) — "Munchausen syndrome by proxy" Lancet.</w:t>
      </w:r>
    </w:p>
    <w:p>
      <w:pPr>
        <w:pStyle w:val="Compact"/>
        <w:numPr>
          <w:ilvl w:val="0"/>
          <w:numId w:val="2105"/>
        </w:numPr>
      </w:pPr>
      <w:r>
        <w:t xml:space="preserve">DSM-IV (1994) — araşdırma kategoriyasında.</w:t>
      </w:r>
    </w:p>
    <w:p>
      <w:pPr>
        <w:pStyle w:val="Compact"/>
        <w:numPr>
          <w:ilvl w:val="0"/>
          <w:numId w:val="2105"/>
        </w:numPr>
      </w:pPr>
      <w:r>
        <w:t xml:space="preserve">DSM-5 (2013) — rəsmi diaqnoz.</w:t>
      </w:r>
    </w:p>
    <w:p>
      <w:pPr>
        <w:pStyle w:val="Compact"/>
        <w:numPr>
          <w:ilvl w:val="0"/>
          <w:numId w:val="2105"/>
        </w:numPr>
      </w:pPr>
      <w:r>
        <w:t xml:space="preserve">APSAC, AAP — uşaq qoruma protokolları.</w:t>
      </w:r>
    </w:p>
    <w:bookmarkEnd w:id="2428"/>
    <w:bookmarkStart w:id="2429" w:name="X6112fafdf77e8bdb2ed4386e640cc05efb27325"/>
    <w:p>
      <w:pPr>
        <w:pStyle w:val="Heading3"/>
      </w:pPr>
      <w:r>
        <w:t xml:space="preserve">3. Epidemiologiya</w:t>
      </w:r>
    </w:p>
    <w:p>
      <w:pPr>
        <w:pStyle w:val="Compact"/>
        <w:numPr>
          <w:ilvl w:val="0"/>
          <w:numId w:val="2106"/>
        </w:numPr>
      </w:pPr>
      <w:r>
        <w:t xml:space="preserve">Nadir — illik insidens ~2/100 000 uşaq (Sheridan M.S. Child Abuse Negl 2003 icmal); underdiagnosis.</w:t>
      </w:r>
    </w:p>
    <w:p>
      <w:pPr>
        <w:pStyle w:val="Compact"/>
        <w:numPr>
          <w:ilvl w:val="0"/>
          <w:numId w:val="2106"/>
        </w:numPr>
      </w:pPr>
      <w:r>
        <w:t xml:space="preserve">Tipik fail — biroloji ana (&gt;90%); qurban — uşaq (tipik &lt; 5 yaş).</w:t>
      </w:r>
    </w:p>
    <w:p>
      <w:pPr>
        <w:pStyle w:val="Compact"/>
        <w:numPr>
          <w:ilvl w:val="0"/>
          <w:numId w:val="2106"/>
        </w:numPr>
      </w:pPr>
      <w:r>
        <w:t xml:space="preserve">Qurbanların mortalite 6–9% (Sheridan); morbidlik yüksək.</w:t>
      </w:r>
    </w:p>
    <w:bookmarkEnd w:id="2429"/>
    <w:bookmarkStart w:id="2430" w:name="Xba25d76fd677a516d55b3ee043c1738842aabd2"/>
    <w:p>
      <w:pPr>
        <w:pStyle w:val="Heading3"/>
      </w:pPr>
      <w:r>
        <w:t xml:space="preserve">4. Etiologiya</w:t>
      </w:r>
    </w:p>
    <w:p>
      <w:pPr>
        <w:pStyle w:val="Compact"/>
        <w:numPr>
          <w:ilvl w:val="0"/>
          <w:numId w:val="2107"/>
        </w:numPr>
      </w:pPr>
      <w:r>
        <w:t xml:space="preserve">Failin psixoloji ehtiyacları — tibbi rolda diqqət, münasibətlər, "qəhrəman" obrazı.</w:t>
      </w:r>
    </w:p>
    <w:p>
      <w:pPr>
        <w:pStyle w:val="Compact"/>
        <w:numPr>
          <w:ilvl w:val="0"/>
          <w:numId w:val="2107"/>
        </w:numPr>
      </w:pPr>
      <w:r>
        <w:t xml:space="preserve">Tibbi peşə fonunda sıxlıq.</w:t>
      </w:r>
    </w:p>
    <w:p>
      <w:pPr>
        <w:pStyle w:val="Compact"/>
        <w:numPr>
          <w:ilvl w:val="0"/>
          <w:numId w:val="2107"/>
        </w:numPr>
      </w:pPr>
      <w:r>
        <w:t xml:space="preserve">Failin tarixçəsində travma və ya neglect.</w:t>
      </w:r>
    </w:p>
    <w:bookmarkEnd w:id="2430"/>
    <w:bookmarkStart w:id="2431" w:name="Xcf0fb27f95d0f363e8f2de9929625642aa123f5"/>
    <w:p>
      <w:pPr>
        <w:pStyle w:val="Heading3"/>
      </w:pPr>
      <w:r>
        <w:t xml:space="preserve">5. Klinik təzahürlər</w:t>
      </w:r>
    </w:p>
    <w:p>
      <w:pPr>
        <w:pStyle w:val="Compact"/>
        <w:numPr>
          <w:ilvl w:val="0"/>
          <w:numId w:val="2108"/>
        </w:numPr>
      </w:pPr>
      <w:r>
        <w:t xml:space="preserve">Uşağın simptomları yalnız anasının yanında baş verir; yatak yatdırıldıqda və ana ayrı olduqda yaxşılaşır.</w:t>
      </w:r>
    </w:p>
    <w:p>
      <w:pPr>
        <w:pStyle w:val="Compact"/>
        <w:numPr>
          <w:ilvl w:val="0"/>
          <w:numId w:val="2108"/>
        </w:numPr>
      </w:pPr>
      <w:r>
        <w:t xml:space="preserve">Çoxsaylı klinika, atipik simptomlar, "imkansız" tibbi tarixçə.</w:t>
      </w:r>
    </w:p>
    <w:p>
      <w:pPr>
        <w:pStyle w:val="Compact"/>
        <w:numPr>
          <w:ilvl w:val="0"/>
          <w:numId w:val="2108"/>
        </w:numPr>
      </w:pPr>
      <w:r>
        <w:t xml:space="preserve">Ana — tibbi peşəkar və ya tibbi məlumat zəngin.</w:t>
      </w:r>
    </w:p>
    <w:p>
      <w:pPr>
        <w:pStyle w:val="Compact"/>
        <w:numPr>
          <w:ilvl w:val="0"/>
          <w:numId w:val="2108"/>
        </w:numPr>
      </w:pPr>
      <w:r>
        <w:t xml:space="preserve">Ana həddən artıq nəzakətli və "ideal qulluqçu" görünür.</w:t>
      </w:r>
    </w:p>
    <w:p>
      <w:pPr>
        <w:pStyle w:val="Compact"/>
        <w:numPr>
          <w:ilvl w:val="0"/>
          <w:numId w:val="2108"/>
        </w:numPr>
      </w:pPr>
      <w:r>
        <w:t xml:space="preserve">Tipik induksiya metodları: dərmanla zəhərlənmə, qida və ya hava yolu mexaniki bağlanması, qan toplanması, infeksiya yaratma.</w:t>
      </w:r>
    </w:p>
    <w:p>
      <w:pPr>
        <w:pStyle w:val="Compact"/>
        <w:numPr>
          <w:ilvl w:val="0"/>
          <w:numId w:val="2108"/>
        </w:numPr>
      </w:pPr>
      <w:r>
        <w:t xml:space="preserve">Qurban uşaqda izahsız təkrarlanan tutmalar, apnoea, hipoglikemiya, infeksiya, dəri zədəsi.</w:t>
      </w:r>
    </w:p>
    <w:bookmarkEnd w:id="2431"/>
    <w:bookmarkStart w:id="2436" w:name="X74b14bff86ddd241be71c7155f8075ab0170352"/>
    <w:p>
      <w:pPr>
        <w:pStyle w:val="Heading3"/>
      </w:pPr>
      <w:r>
        <w:t xml:space="preserve">6. Diaqnoz</w:t>
      </w:r>
    </w:p>
    <w:bookmarkStart w:id="2432"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432"/>
    <w:bookmarkStart w:id="2433" w:name="mənbə-spesifik-dəqiqləşdirmələr-144"/>
    <w:p>
      <w:pPr>
        <w:pStyle w:val="Heading4"/>
      </w:pPr>
      <w:r>
        <w:t xml:space="preserve">6.2 Mənbə-spesifik dəqiqləşdirmələr</w:t>
      </w:r>
    </w:p>
    <w:p>
      <w:pPr>
        <w:pStyle w:val="Compact"/>
        <w:numPr>
          <w:ilvl w:val="0"/>
          <w:numId w:val="2109"/>
        </w:numPr>
      </w:pPr>
      <w:r>
        <w:t xml:space="preserve">DSM-5-TR / XBT-11 — eyni.</w:t>
      </w:r>
    </w:p>
    <w:p>
      <w:pPr>
        <w:pStyle w:val="Compact"/>
        <w:numPr>
          <w:ilvl w:val="0"/>
          <w:numId w:val="2109"/>
        </w:numPr>
      </w:pPr>
      <w:r>
        <w:t xml:space="preserve">APSAC, AAP — uşaq qoruma protokolları; bu klinik vəziyyət eyni zamanda uşaq istismarı kateqoriyasıdır.</w:t>
      </w:r>
    </w:p>
    <w:bookmarkEnd w:id="2433"/>
    <w:bookmarkStart w:id="2434" w:name="diaqnostika-alqoritmi-76"/>
    <w:p>
      <w:pPr>
        <w:pStyle w:val="Heading4"/>
      </w:pPr>
      <w:r>
        <w:t xml:space="preserve">6.3 Diaqnostika alqoritmi</w:t>
      </w:r>
    </w:p>
    <w:p>
      <w:pPr>
        <w:pStyle w:val="Compact"/>
        <w:numPr>
          <w:ilvl w:val="0"/>
          <w:numId w:val="2110"/>
        </w:numPr>
      </w:pPr>
      <w:r>
        <w:t xml:space="preserve">Klinik şübhə — atipik simptom paterni, anaya bağlı.</w:t>
      </w:r>
    </w:p>
    <w:p>
      <w:pPr>
        <w:pStyle w:val="Compact"/>
        <w:numPr>
          <w:ilvl w:val="0"/>
          <w:numId w:val="2110"/>
        </w:numPr>
      </w:pPr>
      <w:r>
        <w:t xml:space="preserve">Pediatr, psixiatr, sosial işçi multidisiplinarlı qrup.</w:t>
      </w:r>
    </w:p>
    <w:p>
      <w:pPr>
        <w:pStyle w:val="Compact"/>
        <w:numPr>
          <w:ilvl w:val="0"/>
          <w:numId w:val="2110"/>
        </w:numPr>
      </w:pPr>
      <w:r>
        <w:t xml:space="preserve">Tibbi sənədləşmənin başqa klinikalardan əldə edilməsi.</w:t>
      </w:r>
    </w:p>
    <w:p>
      <w:pPr>
        <w:pStyle w:val="Compact"/>
        <w:numPr>
          <w:ilvl w:val="0"/>
          <w:numId w:val="2110"/>
        </w:numPr>
      </w:pPr>
      <w:r>
        <w:t xml:space="preserve">Separation test — ana qurbandan ayrı olduqda simptomların izlənməsi.</w:t>
      </w:r>
    </w:p>
    <w:p>
      <w:pPr>
        <w:pStyle w:val="Compact"/>
        <w:numPr>
          <w:ilvl w:val="0"/>
          <w:numId w:val="2110"/>
        </w:numPr>
      </w:pPr>
      <w:r>
        <w:t xml:space="preserve">Video monitorinq (uşaq qoruma və hüquqi müdaxilə altında).</w:t>
      </w:r>
    </w:p>
    <w:p>
      <w:pPr>
        <w:pStyle w:val="Compact"/>
        <w:numPr>
          <w:ilvl w:val="0"/>
          <w:numId w:val="2110"/>
        </w:numPr>
      </w:pPr>
      <w:r>
        <w:t xml:space="preserve">Toksikoloji və biokimyəvi testlər (yaradılma sübutu).</w:t>
      </w:r>
    </w:p>
    <w:p>
      <w:pPr>
        <w:pStyle w:val="Compact"/>
        <w:numPr>
          <w:ilvl w:val="0"/>
          <w:numId w:val="2110"/>
        </w:numPr>
      </w:pPr>
      <w:r>
        <w:t xml:space="preserve">Uşaq qoruma müraciəti və hüquqi koordinasiya MÜTLƏQDIR.</w:t>
      </w:r>
    </w:p>
    <w:bookmarkEnd w:id="2434"/>
    <w:bookmarkStart w:id="2435"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435"/>
    <w:bookmarkEnd w:id="2436"/>
    <w:bookmarkStart w:id="2437" w:name="Xc04565cbab13513c64859d7d8fccc61a41ffaee"/>
    <w:p>
      <w:pPr>
        <w:pStyle w:val="Heading3"/>
      </w:pPr>
      <w:r>
        <w:t xml:space="preserve">7. Müayinə</w:t>
      </w:r>
    </w:p>
    <w:p>
      <w:pPr>
        <w:pStyle w:val="Compact"/>
        <w:numPr>
          <w:ilvl w:val="0"/>
          <w:numId w:val="2111"/>
        </w:numPr>
      </w:pPr>
      <w:r>
        <w:t xml:space="preserve">Pediatr klinik qiymətləndirmə.</w:t>
      </w:r>
    </w:p>
    <w:p>
      <w:pPr>
        <w:pStyle w:val="Compact"/>
        <w:numPr>
          <w:ilvl w:val="0"/>
          <w:numId w:val="2111"/>
        </w:numPr>
      </w:pPr>
      <w:r>
        <w:t xml:space="preserve">Tibbi tarixçə qrup ilə.</w:t>
      </w:r>
    </w:p>
    <w:p>
      <w:pPr>
        <w:pStyle w:val="Compact"/>
        <w:numPr>
          <w:ilvl w:val="0"/>
          <w:numId w:val="2111"/>
        </w:numPr>
      </w:pPr>
      <w:r>
        <w:t xml:space="preserve">Sosial xidmət və uşaq qoruma müraciəti.</w:t>
      </w:r>
    </w:p>
    <w:p>
      <w:pPr>
        <w:pStyle w:val="Compact"/>
        <w:numPr>
          <w:ilvl w:val="0"/>
          <w:numId w:val="2111"/>
        </w:numPr>
      </w:pPr>
      <w:r>
        <w:t xml:space="preserve">Hüquqi koordinasiya.</w:t>
      </w:r>
    </w:p>
    <w:bookmarkEnd w:id="2437"/>
    <w:bookmarkStart w:id="2439" w:name="X3309e143ad2c319dbb157eb7ad61a6f1dc3693d"/>
    <w:p>
      <w:pPr>
        <w:pStyle w:val="Heading3"/>
      </w:pPr>
      <w:r>
        <w:t xml:space="preserve">8. Müalicə</w:t>
      </w:r>
    </w:p>
    <w:p>
      <w:pPr>
        <w:pStyle w:val="Compact"/>
        <w:numPr>
          <w:ilvl w:val="0"/>
          <w:numId w:val="2112"/>
        </w:numPr>
      </w:pPr>
      <w:r>
        <w:t xml:space="preserve">Qurbanın təhlükəsizliyi birinci prioritet — uşağın ayrılması (ana və ya qulluqçudan).</w:t>
      </w:r>
    </w:p>
    <w:p>
      <w:pPr>
        <w:pStyle w:val="Compact"/>
        <w:numPr>
          <w:ilvl w:val="0"/>
          <w:numId w:val="2112"/>
        </w:numPr>
      </w:pPr>
      <w:r>
        <w:t xml:space="preserve">Uşaq qoruma müraciəti — hüquqi protokollar.</w:t>
      </w:r>
    </w:p>
    <w:p>
      <w:pPr>
        <w:pStyle w:val="Compact"/>
        <w:numPr>
          <w:ilvl w:val="0"/>
          <w:numId w:val="2112"/>
        </w:numPr>
      </w:pPr>
      <w:r>
        <w:t xml:space="preserve">Pasiyentin (failin) psixiatrik müalicəsi:</w:t>
      </w:r>
    </w:p>
    <w:p>
      <w:pPr>
        <w:pStyle w:val="Compact"/>
        <w:numPr>
          <w:ilvl w:val="1"/>
          <w:numId w:val="2113"/>
        </w:numPr>
      </w:pPr>
      <w:r>
        <w:t xml:space="preserve">Psixoterapiya (uzunmüddətli);</w:t>
      </w:r>
    </w:p>
    <w:p>
      <w:pPr>
        <w:pStyle w:val="Compact"/>
        <w:numPr>
          <w:ilvl w:val="1"/>
          <w:numId w:val="2113"/>
        </w:numPr>
      </w:pPr>
      <w:r>
        <w:t xml:space="preserve">Komorbid pozuntular (BPD, MDD, travma);</w:t>
      </w:r>
    </w:p>
    <w:p>
      <w:pPr>
        <w:pStyle w:val="Compact"/>
        <w:numPr>
          <w:ilvl w:val="1"/>
          <w:numId w:val="2113"/>
        </w:numPr>
      </w:pPr>
      <w:r>
        <w:t xml:space="preserve">Tibbi peşə fonunda — peşə qadağası nəzərdən keçirilə bilər.</w:t>
      </w:r>
    </w:p>
    <w:p>
      <w:pPr>
        <w:pStyle w:val="Compact"/>
        <w:numPr>
          <w:ilvl w:val="0"/>
          <w:numId w:val="2112"/>
        </w:numPr>
      </w:pPr>
      <w:r>
        <w:t xml:space="preserve">Ailə müdaxiləsi və qardaş-bacıların qoruma qiymətləndirməsi.</w:t>
      </w:r>
    </w:p>
    <w:p>
      <w:pPr>
        <w:pStyle w:val="Compact"/>
        <w:numPr>
          <w:ilvl w:val="0"/>
          <w:numId w:val="2112"/>
        </w:numPr>
      </w:pPr>
      <w:r>
        <w:t xml:space="preserve">Qurban uşağın psixoterapiyası — travma müdaxiləsi.</w:t>
      </w:r>
    </w:p>
    <w:bookmarkStart w:id="2438" w:name="mənbə-spesifik-dəqiqləşdirmələr-145"/>
    <w:p>
      <w:pPr>
        <w:pStyle w:val="Heading4"/>
      </w:pPr>
      <w:r>
        <w:t xml:space="preserve">Mənbə-spesifik dəqiqləşdirmələr</w:t>
      </w:r>
    </w:p>
    <w:p>
      <w:pPr>
        <w:pStyle w:val="Compact"/>
        <w:numPr>
          <w:ilvl w:val="0"/>
          <w:numId w:val="2114"/>
        </w:numPr>
      </w:pPr>
      <w:r>
        <w:t xml:space="preserve">APSAC — uşaq qoruma protokolları.</w:t>
      </w:r>
    </w:p>
    <w:p>
      <w:pPr>
        <w:pStyle w:val="Compact"/>
        <w:numPr>
          <w:ilvl w:val="0"/>
          <w:numId w:val="2114"/>
        </w:numPr>
      </w:pPr>
      <w:r>
        <w:t xml:space="preserve">AAP — pediatr rolu.</w:t>
      </w:r>
    </w:p>
    <w:p>
      <w:pPr>
        <w:pStyle w:val="Compact"/>
        <w:numPr>
          <w:ilvl w:val="0"/>
          <w:numId w:val="2114"/>
        </w:numPr>
      </w:pPr>
      <w:r>
        <w:t xml:space="preserve">Hüquqi sistemin koordinasiyası mütləqdir.</w:t>
      </w:r>
    </w:p>
    <w:bookmarkEnd w:id="2438"/>
    <w:bookmarkEnd w:id="2439"/>
    <w:bookmarkStart w:id="2440"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 AAP 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440"/>
    <w:bookmarkStart w:id="2446" w:name="X03276353a4574a37ab29b41c998364cfeff910c"/>
    <w:p>
      <w:pPr>
        <w:pStyle w:val="Heading3"/>
      </w:pPr>
      <w:r>
        <w:t xml:space="preserve">10. Mif və yanlış inanclar</w:t>
      </w:r>
    </w:p>
    <w:bookmarkStart w:id="2441"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441"/>
    <w:bookmarkStart w:id="2442"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442"/>
    <w:bookmarkStart w:id="2443"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443"/>
    <w:bookmarkStart w:id="2444"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444"/>
    <w:bookmarkStart w:id="2445"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445"/>
    <w:bookmarkEnd w:id="2446"/>
    <w:bookmarkStart w:id="2447" w:name="X395c216d707fcebe0192e9f5186db8ac39ff71b"/>
    <w:p>
      <w:pPr>
        <w:pStyle w:val="Heading3"/>
      </w:pPr>
      <w:r>
        <w:t xml:space="preserve">11. Proqnoz</w:t>
      </w:r>
    </w:p>
    <w:p>
      <w:pPr>
        <w:pStyle w:val="Compact"/>
        <w:numPr>
          <w:ilvl w:val="0"/>
          <w:numId w:val="2115"/>
        </w:numPr>
      </w:pPr>
      <w:r>
        <w:t xml:space="preserve">Qurban üçün — yüksək mortalite (6–9%) və morbidlik müdaxiləsiz.</w:t>
      </w:r>
    </w:p>
    <w:p>
      <w:pPr>
        <w:pStyle w:val="Compact"/>
        <w:numPr>
          <w:ilvl w:val="0"/>
          <w:numId w:val="2115"/>
        </w:numPr>
      </w:pPr>
      <w:r>
        <w:t xml:space="preserve">Fail üçün — psixoterapiya ilə yaxşılaşma; uzunmüddətli izləmə.</w:t>
      </w:r>
    </w:p>
    <w:bookmarkEnd w:id="2447"/>
    <w:bookmarkStart w:id="2448" w:name="Xba2f2c6601f54610299e48ffa58256a4ca421f2"/>
    <w:p>
      <w:pPr>
        <w:pStyle w:val="Heading3"/>
      </w:pPr>
      <w:r>
        <w:t xml:space="preserve">12. Mənbələr</w:t>
      </w:r>
    </w:p>
    <w:p>
      <w:pPr>
        <w:pStyle w:val="Compact"/>
        <w:numPr>
          <w:ilvl w:val="0"/>
          <w:numId w:val="2116"/>
        </w:numPr>
      </w:pPr>
      <w:r>
        <w:t xml:space="preserve">WHO. ICD-11. 6D51 Factitious disorder imposed on another. 2024.</w:t>
      </w:r>
    </w:p>
    <w:p>
      <w:pPr>
        <w:pStyle w:val="Compact"/>
        <w:numPr>
          <w:ilvl w:val="0"/>
          <w:numId w:val="2116"/>
        </w:numPr>
      </w:pPr>
      <w:r>
        <w:t xml:space="preserve">APA. DSM-5-TR. 2022.</w:t>
      </w:r>
    </w:p>
    <w:p>
      <w:pPr>
        <w:pStyle w:val="Compact"/>
        <w:numPr>
          <w:ilvl w:val="0"/>
          <w:numId w:val="2116"/>
        </w:numPr>
      </w:pPr>
      <w:r>
        <w:t xml:space="preserve">Meadow R. Munchausen syndrome by proxy. The hinterland of child abuse. Lancet 1977;2(8033):343–345.</w:t>
      </w:r>
    </w:p>
    <w:p>
      <w:pPr>
        <w:pStyle w:val="Compact"/>
        <w:numPr>
          <w:ilvl w:val="0"/>
          <w:numId w:val="2116"/>
        </w:numPr>
      </w:pPr>
      <w:r>
        <w:t xml:space="preserve">Sheridan M.S. The deceit continues: an updated literature review of Munchausen Syndrome by Proxy. Child Abuse Negl 2003;27(4):431–451.</w:t>
      </w:r>
    </w:p>
    <w:p>
      <w:pPr>
        <w:pStyle w:val="Compact"/>
        <w:numPr>
          <w:ilvl w:val="0"/>
          <w:numId w:val="2116"/>
        </w:numPr>
      </w:pPr>
      <w:r>
        <w:t xml:space="preserve">APSAC Task Force. Munchausen by Proxy: Identification, Intervention, and Case Management. 2018.</w:t>
      </w:r>
    </w:p>
    <w:bookmarkEnd w:id="2448"/>
    <w:bookmarkEnd w:id="2449"/>
    <w:bookmarkStart w:id="3419" w:name="neyrokoqnitiv-pozuntular"/>
    <w:p>
      <w:pPr>
        <w:pageBreakBefore/>
        <w:pStyle w:val="Heading1"/>
      </w:pPr>
      <w:r>
        <w:t xml:space="preserve">6D70 – 6D8Z · NEYROKOQNİTİV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6D8Z</w:t>
      </w:r>
      <w:r>
        <w:rPr>
          <w:i/>
          <w:sz w:val="22"/>
          <w:color w:val="555555"/>
        </w:rPr>
        <w:t xml:space="preserve"> </w:t>
      </w:r>
      <w:r>
        <w:rPr>
          <w:i/>
          <w:sz w:val="22"/>
          <w:color w:val="555555"/>
        </w:rPr>
        <w:t xml:space="preserve">— Neurocognitive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F03</w:t>
      </w:r>
      <w:r>
        <w:rPr>
          <w:i/>
          <w:sz w:val="22"/>
          <w:color w:val="555555"/>
        </w:rPr>
        <w:t xml:space="preserve"> </w:t>
      </w:r>
      <w:r>
        <w:rPr>
          <w:i/>
          <w:sz w:val="22"/>
          <w:color w:val="555555"/>
        </w:rPr>
        <w:t xml:space="preserve">(dementia),</w:t>
      </w:r>
      <w:r>
        <w:rPr>
          <w:i/>
          <w:sz w:val="22"/>
          <w:color w:val="555555"/>
        </w:rPr>
        <w:t xml:space="preserve"> </w:t>
      </w:r>
      <w:r>
        <w:rPr>
          <w:i/>
          <w:sz w:val="22"/>
          <w:color w:val="555555"/>
        </w:rPr>
        <w:t xml:space="preserve">F04</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F09</w:t>
      </w:r>
      <w:r>
        <w:rPr>
          <w:i/>
          <w:sz w:val="22"/>
          <w:color w:val="555555"/>
        </w:rPr>
        <w:t xml:space="preserve"> </w:t>
      </w:r>
      <w:r>
        <w:rPr>
          <w:i/>
          <w:sz w:val="22"/>
          <w:color w:val="555555"/>
        </w:rPr>
        <w:t xml:space="preserve">(organic)</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290</w:t>
      </w:r>
      <w:r>
        <w:rPr>
          <w:i/>
          <w:sz w:val="22"/>
          <w:color w:val="555555"/>
        </w:rPr>
        <w:t xml:space="preserve">,</w:t>
      </w:r>
      <w:r>
        <w:rPr>
          <w:i/>
          <w:sz w:val="22"/>
          <w:color w:val="555555"/>
        </w:rPr>
        <w:t xml:space="preserve"> </w:t>
      </w:r>
      <w:r>
        <w:rPr>
          <w:i/>
          <w:sz w:val="22"/>
          <w:color w:val="555555"/>
        </w:rPr>
        <w:t xml:space="preserve">294</w:t>
      </w:r>
      <w:r>
        <w:rPr>
          <w:i/>
          <w:sz w:val="22"/>
          <w:color w:val="555555"/>
        </w:rPr>
        <w:t xml:space="preserve">,</w:t>
      </w:r>
      <w:r>
        <w:rPr>
          <w:i/>
          <w:sz w:val="22"/>
          <w:color w:val="555555"/>
        </w:rPr>
        <w:t xml:space="preserve"> </w:t>
      </w:r>
      <w:r>
        <w:rPr>
          <w:i/>
          <w:sz w:val="22"/>
          <w:color w:val="555555"/>
        </w:rPr>
        <w:t xml:space="preserve">331</w:t>
      </w:r>
      <w:r>
        <w:rPr>
          <w:i/>
          <w:sz w:val="22"/>
          <w:color w:val="555555"/>
        </w:rPr>
        <w:t xml:space="preserve"> </w:t>
      </w:r>
      <w:r>
        <w:rPr>
          <w:i/>
          <w:sz w:val="22"/>
          <w:color w:val="555555"/>
        </w:rPr>
        <w:t xml:space="preserve">— Neurocognitive disorders (major and mild)</w:t>
      </w:r>
    </w:p>
    <w:p>
      <w:r>
        <w:pict>
          <v:rect style="width:0;height:1.5pt" o:hralign="center" o:hrstd="t" o:hr="t"/>
        </w:pict>
      </w:r>
    </w:p>
    <w:bookmarkStart w:id="245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450"/>
    <w:bookmarkStart w:id="2454" w:name="konseptual-yenilik-xbt-11"/>
    <w:p>
      <w:pPr>
        <w:pStyle w:val="Heading3"/>
      </w:pPr>
      <w:r>
        <w:t xml:space="preserve">Konseptual yenilik (XBT-11)</w:t>
      </w:r>
    </w:p>
    <w:bookmarkStart w:id="2451" w:name="demensiya-neyrokoqnitiv-pozuntu-spektri"/>
    <w:p>
      <w:pPr>
        <w:pStyle w:val="Heading4"/>
      </w:pPr>
      <w:r>
        <w:t xml:space="preserve">"Demensiya" → "Neyrokoqnitiv pozuntu" spektri</w:t>
      </w:r>
    </w:p>
    <w:p>
      <w:pPr>
        <w:pStyle w:val="FirstParagraph"/>
      </w:pPr>
      <w:r>
        <w:t xml:space="preserve">WHO), 2019, qüvvəyə minmə 2022."&gt;XBT-11 demensiya termini ilə yanaşı neyrokoqnitiv pozuntu çərçivəsini geniş tətbiq etdi. DSM-5-TR artıq Major NCD (ağır) vs Mild NCD (yüngül) ayrımı gətirdi.</w:t>
      </w:r>
    </w:p>
    <w:bookmarkEnd w:id="2451"/>
    <w:bookmarkStart w:id="2452"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 WHO), 2019, qüvvəyə minmə 2022."&gt;XBT-11 / DSM-5-TR onu müstəqil kateqoriya etdi – erkən müdaxilə şansı üçün.</w:t>
      </w:r>
    </w:p>
    <w:bookmarkEnd w:id="2452"/>
    <w:bookmarkStart w:id="2453"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453"/>
    <w:bookmarkEnd w:id="2454"/>
    <w:bookmarkStart w:id="2480" w:name="X98b0fcaa9438b5030dae80a6d25419e6c77bdc5"/>
    <w:p>
      <w:pPr>
        <w:pageBreakBefore/>
        <w:pStyle w:val="Heading2"/>
      </w:pPr>
      <w:r>
        <w:t xml:space="preserve">6D70</w:t>
      </w:r>
      <w:r>
        <w:t xml:space="preserve"> </w:t>
      </w:r>
      <w:r>
        <w:t xml:space="preserve">DELİRİUM</w:t>
      </w:r>
    </w:p>
    <w:bookmarkStart w:id="2455" w:name="X298076596c211185dcf42f2fb7dde255ebcce70"/>
    <w:p>
      <w:pPr>
        <w:pStyle w:val="Heading3"/>
      </w:pPr>
      <w:r>
        <w:t xml:space="preserve">1. Tərif və nozologiya</w:t>
      </w:r>
    </w:p>
    <w:p>
      <w:pPr>
        <w:pStyle w:val="FirstParagraph"/>
      </w:pPr>
      <w:r>
        <w:t xml:space="preserve">Delirium (XBT-11:</w:t>
      </w:r>
      <w:r>
        <w:t xml:space="preserve"> </w:t>
      </w:r>
      <w:r>
        <w:t xml:space="preserve">6D70</w:t>
      </w:r>
      <w:r>
        <w:t xml:space="preserve">; DSM-5-TR: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455"/>
    <w:bookmarkStart w:id="2456" w:name="X4d6826ddc3b4837b80e92b8879b8a765630a4eb"/>
    <w:p>
      <w:pPr>
        <w:pStyle w:val="Heading3"/>
      </w:pPr>
      <w:r>
        <w:t xml:space="preserve">2. Tarixçə</w:t>
      </w:r>
    </w:p>
    <w:p>
      <w:pPr>
        <w:pStyle w:val="Compact"/>
        <w:numPr>
          <w:ilvl w:val="0"/>
          <w:numId w:val="2117"/>
        </w:numPr>
      </w:pPr>
      <w:r>
        <w:t xml:space="preserve">Hippokrat "phrenitis" — delirium klassik təsviri.</w:t>
      </w:r>
    </w:p>
    <w:p>
      <w:pPr>
        <w:pStyle w:val="Compact"/>
        <w:numPr>
          <w:ilvl w:val="0"/>
          <w:numId w:val="2117"/>
        </w:numPr>
      </w:pPr>
      <w:r>
        <w:t xml:space="preserve">Lipowski Z.J. (1980-90-cı illər) — müasir konseptualizasiya.</w:t>
      </w:r>
    </w:p>
    <w:p>
      <w:pPr>
        <w:pStyle w:val="Compact"/>
        <w:numPr>
          <w:ilvl w:val="0"/>
          <w:numId w:val="2117"/>
        </w:numPr>
      </w:pPr>
      <w:r>
        <w:t xml:space="preserve">CAM (Confusion Assessment Method, Inouye S.K. 1990) — qızıl standart skrining.</w:t>
      </w:r>
    </w:p>
    <w:bookmarkEnd w:id="2456"/>
    <w:bookmarkStart w:id="2457" w:name="Xe3bb945de245b8475bf10d73fdac3ac777d2f4f"/>
    <w:p>
      <w:pPr>
        <w:pStyle w:val="Heading3"/>
      </w:pPr>
      <w:r>
        <w:t xml:space="preserve">3. Epidemiologiya</w:t>
      </w:r>
    </w:p>
    <w:p>
      <w:pPr>
        <w:pStyle w:val="Compact"/>
        <w:numPr>
          <w:ilvl w:val="0"/>
          <w:numId w:val="2118"/>
        </w:numPr>
      </w:pPr>
      <w:r>
        <w:t xml:space="preserve">Hospitalizə edilmiş yaşlılarda yayılma 15–30%; ICU-da 50–80%; cərrahidən sonra 15–50%.</w:t>
      </w:r>
    </w:p>
    <w:p>
      <w:pPr>
        <w:pStyle w:val="Compact"/>
        <w:numPr>
          <w:ilvl w:val="0"/>
          <w:numId w:val="2118"/>
        </w:numPr>
      </w:pPr>
      <w:r>
        <w:t xml:space="preserve">Komorbidlik: demensiya (delirium superimposed on demensiya), infeksiya, polifarmasiya.</w:t>
      </w:r>
    </w:p>
    <w:p>
      <w:pPr>
        <w:pStyle w:val="Compact"/>
        <w:numPr>
          <w:ilvl w:val="0"/>
          <w:numId w:val="2118"/>
        </w:numPr>
      </w:pPr>
      <w:r>
        <w:t xml:space="preserve">Mortalite və morbidlik yüksək; uzunmüddətli koqnitiv enmə riski.</w:t>
      </w:r>
    </w:p>
    <w:bookmarkEnd w:id="2457"/>
    <w:bookmarkStart w:id="2458" w:name="Xa6f846e2f041e5d87c6ae22afcf40e22f263f48"/>
    <w:p>
      <w:pPr>
        <w:pStyle w:val="Heading3"/>
      </w:pPr>
      <w:r>
        <w:t xml:space="preserve">4. Etiologiya</w:t>
      </w:r>
    </w:p>
    <w:p>
      <w:pPr>
        <w:pStyle w:val="Compact"/>
        <w:numPr>
          <w:ilvl w:val="0"/>
          <w:numId w:val="2119"/>
        </w:numPr>
      </w:pPr>
      <w:r>
        <w:t xml:space="preserve">Çoxsaylı amillər:</w:t>
      </w:r>
    </w:p>
    <w:p>
      <w:pPr>
        <w:pStyle w:val="Compact"/>
        <w:numPr>
          <w:ilvl w:val="1"/>
          <w:numId w:val="2120"/>
        </w:numPr>
      </w:pPr>
      <w:r>
        <w:t xml:space="preserve">İnfeksiyalar — sepsis, pnevmoniya, UTI;</w:t>
      </w:r>
    </w:p>
    <w:p>
      <w:pPr>
        <w:pStyle w:val="Compact"/>
        <w:numPr>
          <w:ilvl w:val="1"/>
          <w:numId w:val="2120"/>
        </w:numPr>
      </w:pPr>
      <w:r>
        <w:t xml:space="preserve">Dərman — antikolinerjik, opioid, benzodiazepin, steroidlər;</w:t>
      </w:r>
    </w:p>
    <w:p>
      <w:pPr>
        <w:pStyle w:val="Compact"/>
        <w:numPr>
          <w:ilvl w:val="1"/>
          <w:numId w:val="2120"/>
        </w:numPr>
      </w:pPr>
      <w:r>
        <w:t xml:space="preserve">Maddə kəsilməsi (alkohol, benzodiazepin);</w:t>
      </w:r>
    </w:p>
    <w:p>
      <w:pPr>
        <w:pStyle w:val="Compact"/>
        <w:numPr>
          <w:ilvl w:val="1"/>
          <w:numId w:val="2120"/>
        </w:numPr>
      </w:pPr>
      <w:r>
        <w:t xml:space="preserve">Metabolik — elektrolit, qlükoza, ammonyak, uremiya;</w:t>
      </w:r>
    </w:p>
    <w:p>
      <w:pPr>
        <w:pStyle w:val="Compact"/>
        <w:numPr>
          <w:ilvl w:val="1"/>
          <w:numId w:val="2120"/>
        </w:numPr>
      </w:pPr>
      <w:r>
        <w:t xml:space="preserve">Hipoksiya, hipoperfusiya;</w:t>
      </w:r>
    </w:p>
    <w:p>
      <w:pPr>
        <w:pStyle w:val="Compact"/>
        <w:numPr>
          <w:ilvl w:val="1"/>
          <w:numId w:val="2120"/>
        </w:numPr>
      </w:pPr>
      <w:r>
        <w:t xml:space="preserve">Neyroloji — tutma, stroke, beyin şişi, ensefalit;</w:t>
      </w:r>
    </w:p>
    <w:p>
      <w:pPr>
        <w:pStyle w:val="Compact"/>
        <w:numPr>
          <w:ilvl w:val="1"/>
          <w:numId w:val="2120"/>
        </w:numPr>
      </w:pPr>
      <w:r>
        <w:t xml:space="preserve">Ağrı, konstipasiya, sidik tutulması;</w:t>
      </w:r>
    </w:p>
    <w:p>
      <w:pPr>
        <w:pStyle w:val="Compact"/>
        <w:numPr>
          <w:ilvl w:val="1"/>
          <w:numId w:val="2120"/>
        </w:numPr>
      </w:pPr>
      <w:r>
        <w:t xml:space="preserve">Mühit — sensor məhrumiyyət, yuxu pozulması (xüsusilə ICU).</w:t>
      </w:r>
    </w:p>
    <w:bookmarkEnd w:id="2458"/>
    <w:bookmarkStart w:id="2461" w:name="Xc8137672495b8ee1f8eb6a1b78ea3436646ec49"/>
    <w:p>
      <w:pPr>
        <w:pStyle w:val="Heading3"/>
      </w:pPr>
      <w:r>
        <w:t xml:space="preserve">5. Klinik təzahürlər</w:t>
      </w:r>
    </w:p>
    <w:bookmarkStart w:id="2459" w:name="üç-motorik-alt-tip"/>
    <w:p>
      <w:pPr>
        <w:pStyle w:val="Heading4"/>
      </w:pPr>
      <w:r>
        <w:t xml:space="preserve">Üç motorik alt-tip</w:t>
      </w:r>
    </w:p>
    <w:p>
      <w:pPr>
        <w:pStyle w:val="Compact"/>
        <w:numPr>
          <w:ilvl w:val="0"/>
          <w:numId w:val="2121"/>
        </w:numPr>
      </w:pPr>
      <w:r>
        <w:t xml:space="preserve">Hiperaktiv — agitasiya, halusinasiya — diaqnozu asan;</w:t>
      </w:r>
    </w:p>
    <w:p>
      <w:pPr>
        <w:pStyle w:val="Compact"/>
        <w:numPr>
          <w:ilvl w:val="0"/>
          <w:numId w:val="2121"/>
        </w:numPr>
      </w:pPr>
      <w:r>
        <w:t xml:space="preserve">Hipoaktiv — sedasiya, geri çəkilmə — UNDERDIAGNOSED, depresiyaya bənzər;</w:t>
      </w:r>
    </w:p>
    <w:p>
      <w:pPr>
        <w:pStyle w:val="Compact"/>
        <w:numPr>
          <w:ilvl w:val="0"/>
          <w:numId w:val="2121"/>
        </w:numPr>
      </w:pPr>
      <w:r>
        <w:t xml:space="preserve">Qarışıq — fluktuasiya.</w:t>
      </w:r>
    </w:p>
    <w:bookmarkEnd w:id="2459"/>
    <w:bookmarkStart w:id="2460" w:name="klinik-əlamətlər"/>
    <w:p>
      <w:pPr>
        <w:pStyle w:val="Heading4"/>
      </w:pPr>
      <w:r>
        <w:t xml:space="preserve">Klinik əlamətlər</w:t>
      </w:r>
    </w:p>
    <w:p>
      <w:pPr>
        <w:pStyle w:val="Compact"/>
        <w:numPr>
          <w:ilvl w:val="0"/>
          <w:numId w:val="2122"/>
        </w:numPr>
      </w:pPr>
      <w:r>
        <w:t xml:space="preserve">Kəskin başlanğıc (saatlar-günlər) və dalğalanma.</w:t>
      </w:r>
    </w:p>
    <w:p>
      <w:pPr>
        <w:pStyle w:val="Compact"/>
        <w:numPr>
          <w:ilvl w:val="0"/>
          <w:numId w:val="2122"/>
        </w:numPr>
      </w:pPr>
      <w:r>
        <w:t xml:space="preserve">Diqqət pozulması.</w:t>
      </w:r>
    </w:p>
    <w:p>
      <w:pPr>
        <w:pStyle w:val="Compact"/>
        <w:numPr>
          <w:ilvl w:val="0"/>
          <w:numId w:val="2122"/>
        </w:numPr>
      </w:pPr>
      <w:r>
        <w:t xml:space="preserve">Koqnitiv defisitlər — yaddaş, oriyentasiya (vaxt, yer, şəxs).</w:t>
      </w:r>
    </w:p>
    <w:p>
      <w:pPr>
        <w:pStyle w:val="Compact"/>
        <w:numPr>
          <w:ilvl w:val="0"/>
          <w:numId w:val="2122"/>
        </w:numPr>
      </w:pPr>
      <w:r>
        <w:t xml:space="preserve">Qavrayış pozuntuları — vizual halüsinasiyalar tipik.</w:t>
      </w:r>
    </w:p>
    <w:p>
      <w:pPr>
        <w:pStyle w:val="Compact"/>
        <w:numPr>
          <w:ilvl w:val="0"/>
          <w:numId w:val="2122"/>
        </w:numPr>
      </w:pPr>
      <w:r>
        <w:t xml:space="preserve">Yuxu-oyanma siklinin pozulması.</w:t>
      </w:r>
    </w:p>
    <w:p>
      <w:pPr>
        <w:pStyle w:val="Compact"/>
        <w:numPr>
          <w:ilvl w:val="0"/>
          <w:numId w:val="2122"/>
        </w:numPr>
      </w:pPr>
      <w:r>
        <w:t xml:space="preserve">Sundowning — axşam saatlarında pisləşmə.</w:t>
      </w:r>
    </w:p>
    <w:bookmarkEnd w:id="2460"/>
    <w:bookmarkEnd w:id="2461"/>
    <w:bookmarkStart w:id="2466" w:name="X48752e58bd1f88d37d10b92ae0c8b2a109ebb36"/>
    <w:p>
      <w:pPr>
        <w:pStyle w:val="Heading3"/>
      </w:pPr>
      <w:r>
        <w:t xml:space="preserve">6. Diaqnoz</w:t>
      </w:r>
    </w:p>
    <w:bookmarkStart w:id="2462"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462"/>
    <w:bookmarkStart w:id="2463" w:name="mənbə-spesifik-dəqiqləşdirmələr-146"/>
    <w:p>
      <w:pPr>
        <w:pStyle w:val="Heading4"/>
      </w:pPr>
      <w:r>
        <w:t xml:space="preserve">6.2 Mənbə-spesifik dəqiqləşdirmələr</w:t>
      </w:r>
    </w:p>
    <w:p>
      <w:pPr>
        <w:pStyle w:val="Compact"/>
        <w:numPr>
          <w:ilvl w:val="0"/>
          <w:numId w:val="2123"/>
        </w:numPr>
      </w:pPr>
      <w:r>
        <w:t xml:space="preserve">DSM-5-TR / XBT-11 — eyni.</w:t>
      </w:r>
    </w:p>
    <w:p>
      <w:pPr>
        <w:pStyle w:val="Compact"/>
        <w:numPr>
          <w:ilvl w:val="0"/>
          <w:numId w:val="2123"/>
        </w:numPr>
      </w:pPr>
      <w:r>
        <w:t xml:space="preserve">NICE CG103 — Delirium: prevention, diagnosis, management (2010, 2019 update).</w:t>
      </w:r>
    </w:p>
    <w:bookmarkEnd w:id="2463"/>
    <w:bookmarkStart w:id="2464" w:name="diaqnostika-alqoritmi-77"/>
    <w:p>
      <w:pPr>
        <w:pStyle w:val="Heading4"/>
      </w:pPr>
      <w:r>
        <w:t xml:space="preserve">6.3 Diaqnostika alqoritmi</w:t>
      </w:r>
    </w:p>
    <w:p>
      <w:pPr>
        <w:pStyle w:val="Compact"/>
        <w:numPr>
          <w:ilvl w:val="0"/>
          <w:numId w:val="2124"/>
        </w:numPr>
      </w:pPr>
      <w:r>
        <w:t xml:space="preserve">CAM (Confusion Assessment Method) — qızıl standart skrining.</w:t>
      </w:r>
    </w:p>
    <w:p>
      <w:pPr>
        <w:pStyle w:val="Compact"/>
        <w:numPr>
          <w:ilvl w:val="0"/>
          <w:numId w:val="2124"/>
        </w:numPr>
      </w:pPr>
      <w:r>
        <w:t xml:space="preserve">CAM-ICU — intensive care üçün.</w:t>
      </w:r>
    </w:p>
    <w:p>
      <w:pPr>
        <w:pStyle w:val="Compact"/>
        <w:numPr>
          <w:ilvl w:val="0"/>
          <w:numId w:val="2124"/>
        </w:numPr>
      </w:pPr>
      <w:r>
        <w:t xml:space="preserve">Tibbi səbəb axtarışı: tam qan, elektrolitlər (Na, K, Ca, Mg, P), qlükoza, qaraciyər, böyrək, TSH, B12, troponin, EKG, sidik analizi və kulturası, qan kulturası, ağciyər X-ray, beyin MRT/CT, EEQ (tutma şübhəsi), lyumbal punksiya (ensefalit/menenjit).</w:t>
      </w:r>
    </w:p>
    <w:p>
      <w:pPr>
        <w:pStyle w:val="Compact"/>
        <w:numPr>
          <w:ilvl w:val="0"/>
          <w:numId w:val="2124"/>
        </w:numPr>
      </w:pPr>
      <w:r>
        <w:t xml:space="preserve">Dərman siyahısının nəzərdən keçirilməsi — antikolinerjik, opioid, benzodiazepin (Beers Criteria).</w:t>
      </w:r>
    </w:p>
    <w:p>
      <w:pPr>
        <w:pStyle w:val="Compact"/>
        <w:numPr>
          <w:ilvl w:val="0"/>
          <w:numId w:val="2124"/>
        </w:numPr>
      </w:pPr>
      <w:r>
        <w:t xml:space="preserve">Toksikoloji.</w:t>
      </w:r>
    </w:p>
    <w:p>
      <w:pPr>
        <w:pStyle w:val="Compact"/>
        <w:numPr>
          <w:ilvl w:val="0"/>
          <w:numId w:val="2124"/>
        </w:numPr>
      </w:pPr>
      <w:r>
        <w:t xml:space="preserve">Komorbid demensiya qiymətləndirməsi (ilkin göstəricilər).</w:t>
      </w:r>
    </w:p>
    <w:bookmarkEnd w:id="2464"/>
    <w:bookmarkStart w:id="2465"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465"/>
    <w:bookmarkEnd w:id="2466"/>
    <w:bookmarkStart w:id="2467" w:name="X188ec36c2369de48970b28daf2c399d35b07408"/>
    <w:p>
      <w:pPr>
        <w:pStyle w:val="Heading3"/>
      </w:pPr>
      <w:r>
        <w:t xml:space="preserve">7. Müayinə</w:t>
      </w:r>
    </w:p>
    <w:p>
      <w:pPr>
        <w:pStyle w:val="Compact"/>
        <w:numPr>
          <w:ilvl w:val="0"/>
          <w:numId w:val="2125"/>
        </w:numPr>
      </w:pPr>
      <w:r>
        <w:t xml:space="preserve">CAM, CAM-ICU.</w:t>
      </w:r>
    </w:p>
    <w:p>
      <w:pPr>
        <w:pStyle w:val="Compact"/>
        <w:numPr>
          <w:ilvl w:val="0"/>
          <w:numId w:val="2125"/>
        </w:numPr>
      </w:pPr>
      <w:r>
        <w:t xml:space="preserve">MMSE və ya MoCA (ilkin göstəricilər koqnitiv funksiya).</w:t>
      </w:r>
    </w:p>
    <w:p>
      <w:pPr>
        <w:pStyle w:val="Compact"/>
        <w:numPr>
          <w:ilvl w:val="0"/>
          <w:numId w:val="2125"/>
        </w:numPr>
      </w:pPr>
      <w:r>
        <w:t xml:space="preserve">Yuxarıdakı tibbi paneldən.</w:t>
      </w:r>
    </w:p>
    <w:p>
      <w:pPr>
        <w:pStyle w:val="Compact"/>
        <w:numPr>
          <w:ilvl w:val="0"/>
          <w:numId w:val="2125"/>
        </w:numPr>
      </w:pPr>
      <w:r>
        <w:t xml:space="preserve">EEQ — non-convulsive status istisnası.</w:t>
      </w:r>
    </w:p>
    <w:bookmarkEnd w:id="2467"/>
    <w:bookmarkStart w:id="2470" w:name="Xd1da310bf0b535f1aeaad04cd4493f8110c2057"/>
    <w:p>
      <w:pPr>
        <w:pStyle w:val="Heading3"/>
      </w:pPr>
      <w:r>
        <w:t xml:space="preserve">8. Müalicə</w:t>
      </w:r>
    </w:p>
    <w:bookmarkStart w:id="2468" w:name="ümumi-prinsiplər-nice-cg103"/>
    <w:p>
      <w:pPr>
        <w:pStyle w:val="Heading4"/>
      </w:pPr>
      <w:r>
        <w:t xml:space="preserve">8.1 Ümumi prinsiplər (NICE CG103)</w:t>
      </w:r>
    </w:p>
    <w:p>
      <w:pPr>
        <w:pStyle w:val="Compact"/>
        <w:numPr>
          <w:ilvl w:val="0"/>
          <w:numId w:val="2126"/>
        </w:numPr>
      </w:pPr>
      <w:r>
        <w:t xml:space="preserve">Etioloji müalicə birinci prioritet — infeksiya, metabolik, dərman, yatak yatma kontekstinin korreksiyası.</w:t>
      </w:r>
    </w:p>
    <w:p>
      <w:pPr>
        <w:pStyle w:val="Compact"/>
        <w:numPr>
          <w:ilvl w:val="0"/>
          <w:numId w:val="2126"/>
        </w:numPr>
      </w:pPr>
      <w:r>
        <w:t xml:space="preserve">Mühit modifikasiyası — sensor (eynək, qulaq cihazı), gündüz işığı, gecə qaranlığı, sakit mühit, yaxınların yanında olması.</w:t>
      </w:r>
    </w:p>
    <w:p>
      <w:pPr>
        <w:pStyle w:val="Compact"/>
        <w:numPr>
          <w:ilvl w:val="0"/>
          <w:numId w:val="2126"/>
        </w:numPr>
      </w:pPr>
      <w:r>
        <w:t xml:space="preserve">Yatak baxımı — hidratasiya, qida, sidik və defekasiya, hərəkət.</w:t>
      </w:r>
    </w:p>
    <w:p>
      <w:pPr>
        <w:pStyle w:val="Compact"/>
        <w:numPr>
          <w:ilvl w:val="0"/>
          <w:numId w:val="2126"/>
        </w:numPr>
      </w:pPr>
      <w:r>
        <w:t xml:space="preserve">Antipsixotik (haloperidol 0,25–2 mq, kvetiapin, risperidon) — yalnız ağır agitasiya və ya pasiyentin özünə/başqasına təhlükə təşkil etdikdə, qısamüddətli, aşağı doza. NICE CG103 — antipsixotik rutin tövsiyə edilmir; sübut bazası məhduddur (Burry L. Cochrane 2018).</w:t>
      </w:r>
    </w:p>
    <w:p>
      <w:pPr>
        <w:pStyle w:val="Compact"/>
        <w:numPr>
          <w:ilvl w:val="0"/>
          <w:numId w:val="2126"/>
        </w:numPr>
      </w:pPr>
      <w:r>
        <w:t xml:space="preserve">Benzodiazepin — yalnız alkohol və ya benzodiazepin kəsilmə deliriumında; başqa hallarda əkstərkib (delirium gücləndirir).</w:t>
      </w:r>
    </w:p>
    <w:p>
      <w:pPr>
        <w:pStyle w:val="Compact"/>
        <w:numPr>
          <w:ilvl w:val="0"/>
          <w:numId w:val="2126"/>
        </w:numPr>
      </w:pPr>
      <w:r>
        <w:t xml:space="preserve">Profilaktika — ABCDEF bundle ICU-da (Awakening, Breathing, Coordination, Delirium monitoring, Early mobility, Family).</w:t>
      </w:r>
    </w:p>
    <w:bookmarkEnd w:id="2468"/>
    <w:bookmarkStart w:id="2469" w:name="mənbə-spesifik-dəqiqləşdirmələr-147"/>
    <w:p>
      <w:pPr>
        <w:pStyle w:val="Heading4"/>
      </w:pPr>
      <w:r>
        <w:t xml:space="preserve">8.2 Mənbə-spesifik dəqiqləşdirmələr</w:t>
      </w:r>
    </w:p>
    <w:p>
      <w:pPr>
        <w:pStyle w:val="Compact"/>
        <w:numPr>
          <w:ilvl w:val="0"/>
          <w:numId w:val="2127"/>
        </w:numPr>
      </w:pPr>
      <w:r>
        <w:t xml:space="preserve">NICE CG103 — etioloji və mühit yanaşma birinci sıra; antipsixotik məhdud.</w:t>
      </w:r>
    </w:p>
    <w:p>
      <w:pPr>
        <w:pStyle w:val="Compact"/>
        <w:numPr>
          <w:ilvl w:val="0"/>
          <w:numId w:val="2127"/>
        </w:numPr>
      </w:pPr>
      <w:r>
        <w:t xml:space="preserve">SCCM PADIS Guidelines (ICU üçün, 2018).</w:t>
      </w:r>
    </w:p>
    <w:p>
      <w:pPr>
        <w:pStyle w:val="Compact"/>
        <w:numPr>
          <w:ilvl w:val="0"/>
          <w:numId w:val="2127"/>
        </w:numPr>
      </w:pPr>
      <w:r>
        <w:t xml:space="preserve">Burry L. Cochrane 2018 — antipsixotik delirium müddətini və ya mortalitenı azaltmır.</w:t>
      </w:r>
    </w:p>
    <w:bookmarkEnd w:id="2469"/>
    <w:bookmarkEnd w:id="2470"/>
    <w:bookmarkStart w:id="2471"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471"/>
    <w:bookmarkStart w:id="2477" w:name="X87aa1d43a10708c10e247ed5508ffbe222f64b9"/>
    <w:p>
      <w:pPr>
        <w:pStyle w:val="Heading3"/>
      </w:pPr>
      <w:r>
        <w:t xml:space="preserve">10. Mif və yanlış inanclar</w:t>
      </w:r>
    </w:p>
    <w:bookmarkStart w:id="2472"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472"/>
    <w:bookmarkStart w:id="2473" w:name="mif-2-antipsixotik-delirium-müalicəsidir"/>
    <w:p>
      <w:pPr>
        <w:pStyle w:val="Heading5"/>
      </w:pPr>
      <w:r>
        <w:t xml:space="preserve">Mif 2: "Antipsixotik delirium müalicəsidir"</w:t>
      </w:r>
    </w:p>
    <w:p>
      <w:pPr>
        <w:pStyle w:val="FirstParagraph"/>
      </w:pPr>
      <w:r>
        <w:t xml:space="preserve">Sübut: NICE CG103, Burry Cochrane 2018 — antipsixotik delirium müddətini, mortaliti azaltmır; yalnız ağır agitasiya üçün.</w:t>
      </w:r>
    </w:p>
    <w:bookmarkEnd w:id="2473"/>
    <w:bookmarkStart w:id="2474"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474"/>
    <w:bookmarkStart w:id="2475"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475"/>
    <w:bookmarkStart w:id="2476"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476"/>
    <w:bookmarkEnd w:id="2477"/>
    <w:bookmarkStart w:id="2478" w:name="Xf023838b34f835b11c13424b8e7d8f7f73fe0ef"/>
    <w:p>
      <w:pPr>
        <w:pStyle w:val="Heading3"/>
      </w:pPr>
      <w:r>
        <w:t xml:space="preserve">11. Proqnoz</w:t>
      </w:r>
    </w:p>
    <w:p>
      <w:pPr>
        <w:pStyle w:val="Compact"/>
        <w:numPr>
          <w:ilvl w:val="0"/>
          <w:numId w:val="2128"/>
        </w:numPr>
      </w:pPr>
      <w:r>
        <w:t xml:space="preserve">Hospital mortalitesi 25–33%.</w:t>
      </w:r>
    </w:p>
    <w:p>
      <w:pPr>
        <w:pStyle w:val="Compact"/>
        <w:numPr>
          <w:ilvl w:val="0"/>
          <w:numId w:val="2128"/>
        </w:numPr>
      </w:pPr>
      <w:r>
        <w:t xml:space="preserve">Sağ qalanlarda — funksional enmə, uzunmüddətli koqnitiv pozulma, demensiya riski artmış.</w:t>
      </w:r>
    </w:p>
    <w:p>
      <w:pPr>
        <w:pStyle w:val="Compact"/>
        <w:numPr>
          <w:ilvl w:val="0"/>
          <w:numId w:val="2128"/>
        </w:numPr>
      </w:pPr>
      <w:r>
        <w:t xml:space="preserve">Erkən etioloji müdaxilə proqnozu yaxşılaşdırır.</w:t>
      </w:r>
    </w:p>
    <w:bookmarkEnd w:id="2478"/>
    <w:bookmarkStart w:id="2479" w:name="X7e8ac9e742fceda2e3311bc706aec002d836b78"/>
    <w:p>
      <w:pPr>
        <w:pStyle w:val="Heading3"/>
      </w:pPr>
      <w:r>
        <w:t xml:space="preserve">12. Mənbələr</w:t>
      </w:r>
    </w:p>
    <w:p>
      <w:pPr>
        <w:pStyle w:val="Compact"/>
        <w:numPr>
          <w:ilvl w:val="0"/>
          <w:numId w:val="2129"/>
        </w:numPr>
      </w:pPr>
      <w:r>
        <w:t xml:space="preserve">WHO. ICD-11. 6D70 Delirium. 2024.</w:t>
      </w:r>
    </w:p>
    <w:p>
      <w:pPr>
        <w:pStyle w:val="Compact"/>
        <w:numPr>
          <w:ilvl w:val="0"/>
          <w:numId w:val="2129"/>
        </w:numPr>
      </w:pPr>
      <w:r>
        <w:t xml:space="preserve">APA. DSM-5-TR. 2022.</w:t>
      </w:r>
    </w:p>
    <w:p>
      <w:pPr>
        <w:pStyle w:val="Compact"/>
        <w:numPr>
          <w:ilvl w:val="0"/>
          <w:numId w:val="2129"/>
        </w:numPr>
      </w:pPr>
      <w:r>
        <w:t xml:space="preserve">NICE CG103. Delirium: prevention, diagnosis and management. 2010, 2019 update.</w:t>
      </w:r>
    </w:p>
    <w:p>
      <w:pPr>
        <w:pStyle w:val="Compact"/>
        <w:numPr>
          <w:ilvl w:val="0"/>
          <w:numId w:val="2129"/>
        </w:numPr>
      </w:pPr>
      <w:r>
        <w:t xml:space="preserve">Inouye S.K. et al. Clarifying confusion: the confusion assessment method. Ann Intern Med 1990;113(12):941–948.</w:t>
      </w:r>
    </w:p>
    <w:p>
      <w:pPr>
        <w:pStyle w:val="Compact"/>
        <w:numPr>
          <w:ilvl w:val="0"/>
          <w:numId w:val="2129"/>
        </w:numPr>
      </w:pPr>
      <w:r>
        <w:t xml:space="preserve">Burry L. et al. Antipsychotics for treatment of delirium in hospitalised non-ICU patients. Cochrane Database Syst Rev 2018;(6):CD005594.</w:t>
      </w:r>
    </w:p>
    <w:p>
      <w:pPr>
        <w:pStyle w:val="Compact"/>
        <w:numPr>
          <w:ilvl w:val="0"/>
          <w:numId w:val="2129"/>
        </w:numPr>
      </w:pPr>
      <w:r>
        <w:t xml:space="preserve">Devlin J.W. et al. SCCM PADIS Guidelines. Crit Care Med 2018;46(9):e825–e873.</w:t>
      </w:r>
    </w:p>
    <w:bookmarkEnd w:id="2479"/>
    <w:bookmarkEnd w:id="2480"/>
    <w:bookmarkStart w:id="2503" w:name="X090d91a4fb9fcd934f0db7b2eb398935fd47603"/>
    <w:p>
      <w:pPr>
        <w:pageBreakBefore/>
        <w:pStyle w:val="Heading2"/>
      </w:pPr>
      <w:r>
        <w:t xml:space="preserve">6D71</w:t>
      </w:r>
      <w:r>
        <w:t xml:space="preserve"> </w:t>
      </w:r>
      <w:r>
        <w:t xml:space="preserve">YÜNGÜL NEYROKOQNİTİV POZUNTU (MCI)</w:t>
      </w:r>
    </w:p>
    <w:bookmarkStart w:id="2481" w:name="Xa48cc1c952140a35aec5f61a8f8a57936df5e6c"/>
    <w:p>
      <w:pPr>
        <w:pStyle w:val="Heading3"/>
      </w:pPr>
      <w:r>
        <w:t xml:space="preserve">1. Tərif və nozologiya</w:t>
      </w:r>
    </w:p>
    <w:p>
      <w:pPr>
        <w:pStyle w:val="FirstParagraph"/>
      </w:pPr>
      <w:r>
        <w:t xml:space="preserve">Yüngül Neyrokoqnitiv Pozuntu (XBT-11:</w:t>
      </w:r>
      <w:r>
        <w:t xml:space="preserve"> </w:t>
      </w:r>
      <w:r>
        <w:t xml:space="preserve">6D71</w:t>
      </w:r>
      <w:r>
        <w:t xml:space="preserve"> </w:t>
      </w:r>
      <w:r>
        <w:t xml:space="preserve">Mild Neurocognitive Disorder; DSM-5-TR: 331.83) — bir və ya bir neçə koqnitiv domendə (yaddaş, kompleks diqqət, icra funksiyası, dil, vizuo-məkan, sosial koqnisiya) yüngül enmə; gündəlik fəaliyyət saxlanılır (kompensasiya gərək olsa da). Tipik adı — "Mild Cognitive Impairment" (MCI).</w:t>
      </w:r>
    </w:p>
    <w:bookmarkEnd w:id="2481"/>
    <w:bookmarkStart w:id="2482" w:name="X3fce45f647221ecda15dc769c93ec076d39e058"/>
    <w:p>
      <w:pPr>
        <w:pStyle w:val="Heading3"/>
      </w:pPr>
      <w:r>
        <w:t xml:space="preserve">2. Tarixçə</w:t>
      </w:r>
    </w:p>
    <w:p>
      <w:pPr>
        <w:pStyle w:val="Compact"/>
        <w:numPr>
          <w:ilvl w:val="0"/>
          <w:numId w:val="2130"/>
        </w:numPr>
      </w:pPr>
      <w:r>
        <w:t xml:space="preserve">Petersen R.C. (1999) — MCI klinik konseptualizasiyası.</w:t>
      </w:r>
    </w:p>
    <w:p>
      <w:pPr>
        <w:pStyle w:val="Compact"/>
        <w:numPr>
          <w:ilvl w:val="0"/>
          <w:numId w:val="2130"/>
        </w:numPr>
      </w:pPr>
      <w:r>
        <w:t xml:space="preserve">DSM-5 (2013) — Major (demensiya) və Mild Neurocognitive Disorders kateqoriyaları.</w:t>
      </w:r>
    </w:p>
    <w:p>
      <w:pPr>
        <w:pStyle w:val="Compact"/>
        <w:numPr>
          <w:ilvl w:val="0"/>
          <w:numId w:val="2130"/>
        </w:numPr>
      </w:pPr>
      <w:r>
        <w:t xml:space="preserve">AAN (2018) — Practice Guideline for MCI (Petersen).</w:t>
      </w:r>
    </w:p>
    <w:bookmarkEnd w:id="2482"/>
    <w:bookmarkStart w:id="2483" w:name="X2bba449131f52201b196526707fb3ed9afffe84"/>
    <w:p>
      <w:pPr>
        <w:pStyle w:val="Heading3"/>
      </w:pPr>
      <w:r>
        <w:t xml:space="preserve">3. Epidemiologiya</w:t>
      </w:r>
    </w:p>
    <w:p>
      <w:pPr>
        <w:pStyle w:val="Compact"/>
        <w:numPr>
          <w:ilvl w:val="0"/>
          <w:numId w:val="2131"/>
        </w:numPr>
      </w:pPr>
      <w:r>
        <w:t xml:space="preserve">65+ yaşda yayılma 10–20%.</w:t>
      </w:r>
    </w:p>
    <w:p>
      <w:pPr>
        <w:pStyle w:val="Compact"/>
        <w:numPr>
          <w:ilvl w:val="0"/>
          <w:numId w:val="2131"/>
        </w:numPr>
      </w:pPr>
      <w:r>
        <w:t xml:space="preserve">İllik 10–15% MCI Alzheimer demensiyasına keçir.</w:t>
      </w:r>
    </w:p>
    <w:p>
      <w:pPr>
        <w:pStyle w:val="Compact"/>
        <w:numPr>
          <w:ilvl w:val="0"/>
          <w:numId w:val="2131"/>
        </w:numPr>
      </w:pPr>
      <w:r>
        <w:t xml:space="preserve">Risk amilləri: yaş, ApoE4, kardiyovaskulyar.</w:t>
      </w:r>
    </w:p>
    <w:bookmarkEnd w:id="2483"/>
    <w:bookmarkStart w:id="2484" w:name="Xa90eeb6c96f409ca71cd2c31028a1618f68c7be"/>
    <w:p>
      <w:pPr>
        <w:pStyle w:val="Heading3"/>
      </w:pPr>
      <w:r>
        <w:t xml:space="preserve">4. Etiologiya</w:t>
      </w:r>
    </w:p>
    <w:p>
      <w:pPr>
        <w:pStyle w:val="Compact"/>
        <w:numPr>
          <w:ilvl w:val="0"/>
          <w:numId w:val="2132"/>
        </w:numPr>
      </w:pPr>
      <w:r>
        <w:t xml:space="preserve">Alzheimer prodromal (amestik MCI);</w:t>
      </w:r>
    </w:p>
    <w:p>
      <w:pPr>
        <w:pStyle w:val="Compact"/>
        <w:numPr>
          <w:ilvl w:val="0"/>
          <w:numId w:val="2132"/>
        </w:numPr>
      </w:pPr>
      <w:r>
        <w:t xml:space="preserve">Vaskulyar;</w:t>
      </w:r>
    </w:p>
    <w:p>
      <w:pPr>
        <w:pStyle w:val="Compact"/>
        <w:numPr>
          <w:ilvl w:val="0"/>
          <w:numId w:val="2132"/>
        </w:numPr>
      </w:pPr>
      <w:r>
        <w:t xml:space="preserve">Lewy cisimcikləri prodromal;</w:t>
      </w:r>
    </w:p>
    <w:p>
      <w:pPr>
        <w:pStyle w:val="Compact"/>
        <w:numPr>
          <w:ilvl w:val="0"/>
          <w:numId w:val="2132"/>
        </w:numPr>
      </w:pPr>
      <w:r>
        <w:t xml:space="preserve">Frontotemporal;</w:t>
      </w:r>
    </w:p>
    <w:p>
      <w:pPr>
        <w:pStyle w:val="Compact"/>
        <w:numPr>
          <w:ilvl w:val="0"/>
          <w:numId w:val="2132"/>
        </w:numPr>
      </w:pPr>
      <w:r>
        <w:t xml:space="preserve">Tibbi (depresiya, tireoid, B12, dərman təsirləri).</w:t>
      </w:r>
    </w:p>
    <w:bookmarkEnd w:id="2484"/>
    <w:bookmarkStart w:id="2485" w:name="Xc989a04c6764544b43728f792d576415b414811"/>
    <w:p>
      <w:pPr>
        <w:pStyle w:val="Heading3"/>
      </w:pPr>
      <w:r>
        <w:t xml:space="preserve">5. Klinik təzahürlər</w:t>
      </w:r>
    </w:p>
    <w:p>
      <w:pPr>
        <w:pStyle w:val="Compact"/>
        <w:numPr>
          <w:ilvl w:val="0"/>
          <w:numId w:val="2133"/>
        </w:numPr>
      </w:pPr>
      <w:r>
        <w:t xml:space="preserve">Pasiyent və ya yaxın şəxs koqnitiv enmə şikayət edir.</w:t>
      </w:r>
    </w:p>
    <w:p>
      <w:pPr>
        <w:pStyle w:val="Compact"/>
        <w:numPr>
          <w:ilvl w:val="0"/>
          <w:numId w:val="2133"/>
        </w:numPr>
      </w:pPr>
      <w:r>
        <w:t xml:space="preserve">Standartlaşdırılmış testlərdə yüngül defisit (tipik -1 to -2 SD).</w:t>
      </w:r>
    </w:p>
    <w:p>
      <w:pPr>
        <w:pStyle w:val="Compact"/>
        <w:numPr>
          <w:ilvl w:val="0"/>
          <w:numId w:val="2133"/>
        </w:numPr>
      </w:pPr>
      <w:r>
        <w:t xml:space="preserve">Gündəlik fəaliyyət saxlanılır (kompleks fəaliyyətlərdə minimal kompensasiya).</w:t>
      </w:r>
    </w:p>
    <w:p>
      <w:pPr>
        <w:pStyle w:val="Compact"/>
        <w:numPr>
          <w:ilvl w:val="0"/>
          <w:numId w:val="2133"/>
        </w:numPr>
      </w:pPr>
      <w:r>
        <w:t xml:space="preserve">Alt-tiplər: amestik (yaddaş dominant — Alzheimer riski yüksək), non-amestik (icra və ya başqa domen).</w:t>
      </w:r>
    </w:p>
    <w:bookmarkEnd w:id="2485"/>
    <w:bookmarkStart w:id="2490" w:name="Xa605ab614df37392d87ae4011b084b38e2d912a"/>
    <w:p>
      <w:pPr>
        <w:pStyle w:val="Heading3"/>
      </w:pPr>
      <w:r>
        <w:t xml:space="preserve">6. Diaqnoz</w:t>
      </w:r>
    </w:p>
    <w:bookmarkStart w:id="2486"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486"/>
    <w:bookmarkStart w:id="2487" w:name="mənbə-spesifik-dəqiqləşdirmələr-148"/>
    <w:p>
      <w:pPr>
        <w:pStyle w:val="Heading4"/>
      </w:pPr>
      <w:r>
        <w:t xml:space="preserve">6.2 Mənbə-spesifik dəqiqləşdirmələr</w:t>
      </w:r>
    </w:p>
    <w:p>
      <w:pPr>
        <w:pStyle w:val="Compact"/>
        <w:numPr>
          <w:ilvl w:val="0"/>
          <w:numId w:val="2134"/>
        </w:numPr>
      </w:pPr>
      <w:r>
        <w:t xml:space="preserve">DSM-5-TR — Major və Mild ayrılması.</w:t>
      </w:r>
    </w:p>
    <w:p>
      <w:pPr>
        <w:pStyle w:val="Compact"/>
        <w:numPr>
          <w:ilvl w:val="0"/>
          <w:numId w:val="2134"/>
        </w:numPr>
      </w:pPr>
      <w:r>
        <w:t xml:space="preserve">AAN 2018 — etioloji axtarış (Alzheimer, vaskulyar) və biomarkerlər inkişaf mərhələsində.</w:t>
      </w:r>
    </w:p>
    <w:bookmarkEnd w:id="2487"/>
    <w:bookmarkStart w:id="2488" w:name="diaqnostika-alqoritmi-78"/>
    <w:p>
      <w:pPr>
        <w:pStyle w:val="Heading4"/>
      </w:pPr>
      <w:r>
        <w:t xml:space="preserve">6.3 Diaqnostika alqoritmi</w:t>
      </w:r>
    </w:p>
    <w:p>
      <w:pPr>
        <w:pStyle w:val="Compact"/>
        <w:numPr>
          <w:ilvl w:val="0"/>
          <w:numId w:val="2135"/>
        </w:numPr>
      </w:pPr>
      <w:r>
        <w:t xml:space="preserve">Klinik müsahibə + informant.</w:t>
      </w:r>
    </w:p>
    <w:p>
      <w:pPr>
        <w:pStyle w:val="Compact"/>
        <w:numPr>
          <w:ilvl w:val="0"/>
          <w:numId w:val="2135"/>
        </w:numPr>
      </w:pPr>
      <w:r>
        <w:t xml:space="preserve">MoCA (Montreal Cognitive Assessment), MMSE.</w:t>
      </w:r>
    </w:p>
    <w:p>
      <w:pPr>
        <w:pStyle w:val="Compact"/>
        <w:numPr>
          <w:ilvl w:val="0"/>
          <w:numId w:val="2135"/>
        </w:numPr>
      </w:pPr>
      <w:r>
        <w:t xml:space="preserve">Neyropsixoloji test.</w:t>
      </w:r>
    </w:p>
    <w:p>
      <w:pPr>
        <w:pStyle w:val="Compact"/>
        <w:numPr>
          <w:ilvl w:val="0"/>
          <w:numId w:val="2135"/>
        </w:numPr>
      </w:pPr>
      <w:r>
        <w:t xml:space="preserve">Laborator — B12, folat, TSH, qaraciyər, böyrək, qlükoza, HIV/sifilis.</w:t>
      </w:r>
    </w:p>
    <w:p>
      <w:pPr>
        <w:pStyle w:val="Compact"/>
        <w:numPr>
          <w:ilvl w:val="0"/>
          <w:numId w:val="2135"/>
        </w:numPr>
      </w:pPr>
      <w:r>
        <w:t xml:space="preserve">Beyin MRT — vaskulyar, atrofiya, başqa patologiya.</w:t>
      </w:r>
    </w:p>
    <w:p>
      <w:pPr>
        <w:pStyle w:val="Compact"/>
        <w:numPr>
          <w:ilvl w:val="0"/>
          <w:numId w:val="2135"/>
        </w:numPr>
      </w:pPr>
      <w:r>
        <w:t xml:space="preserve">Biomarkerlər (klinik şübhədə) — CSF amiloid-β/tau, PET imaging (Alzheimer prodromu).</w:t>
      </w:r>
    </w:p>
    <w:p>
      <w:pPr>
        <w:pStyle w:val="Compact"/>
        <w:numPr>
          <w:ilvl w:val="0"/>
          <w:numId w:val="2135"/>
        </w:numPr>
      </w:pPr>
      <w:r>
        <w:t xml:space="preserve">Depresiya skrining (GDS, PHQ-9).</w:t>
      </w:r>
    </w:p>
    <w:bookmarkEnd w:id="2488"/>
    <w:bookmarkStart w:id="2489"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489"/>
    <w:bookmarkEnd w:id="2490"/>
    <w:bookmarkStart w:id="2491" w:name="X338bb388b28a8a79e064595c0fa0988966f7d9b"/>
    <w:p>
      <w:pPr>
        <w:pStyle w:val="Heading3"/>
      </w:pPr>
      <w:r>
        <w:t xml:space="preserve">7. Müayinə</w:t>
      </w:r>
    </w:p>
    <w:p>
      <w:pPr>
        <w:pStyle w:val="Compact"/>
        <w:numPr>
          <w:ilvl w:val="0"/>
          <w:numId w:val="2136"/>
        </w:numPr>
      </w:pPr>
      <w:r>
        <w:t xml:space="preserve">MoCA (≤ 25 patoloji); MMSE (24–28 MCI).</w:t>
      </w:r>
    </w:p>
    <w:p>
      <w:pPr>
        <w:pStyle w:val="Compact"/>
        <w:numPr>
          <w:ilvl w:val="0"/>
          <w:numId w:val="2136"/>
        </w:numPr>
      </w:pPr>
      <w:r>
        <w:t xml:space="preserve">Neyropsixoloji battery (yaddaş, icra, dil, vizuo-məkan).</w:t>
      </w:r>
    </w:p>
    <w:p>
      <w:pPr>
        <w:pStyle w:val="Compact"/>
        <w:numPr>
          <w:ilvl w:val="0"/>
          <w:numId w:val="2136"/>
        </w:numPr>
      </w:pPr>
      <w:r>
        <w:t xml:space="preserve">Laborator panel.</w:t>
      </w:r>
    </w:p>
    <w:p>
      <w:pPr>
        <w:pStyle w:val="Compact"/>
        <w:numPr>
          <w:ilvl w:val="0"/>
          <w:numId w:val="2136"/>
        </w:numPr>
      </w:pPr>
      <w:r>
        <w:t xml:space="preserve">MRT (rutin), biomarkerlər (seçici).</w:t>
      </w:r>
    </w:p>
    <w:bookmarkEnd w:id="2491"/>
    <w:bookmarkStart w:id="2493" w:name="Xeb128b82432c2a7647469a420ea0698cfde3803"/>
    <w:p>
      <w:pPr>
        <w:pStyle w:val="Heading3"/>
      </w:pPr>
      <w:r>
        <w:t xml:space="preserve">8. Müalicə</w:t>
      </w:r>
    </w:p>
    <w:p>
      <w:pPr>
        <w:pStyle w:val="Compact"/>
        <w:numPr>
          <w:ilvl w:val="0"/>
          <w:numId w:val="2137"/>
        </w:numPr>
      </w:pPr>
      <w:r>
        <w:t xml:space="preserve">Etioloji müalicə — modifikasiya edilə bilən amillər (kardiyovaskulyar risk, B12, tireoid, depresiya, dərman).</w:t>
      </w:r>
    </w:p>
    <w:p>
      <w:pPr>
        <w:pStyle w:val="Compact"/>
        <w:numPr>
          <w:ilvl w:val="0"/>
          <w:numId w:val="2137"/>
        </w:numPr>
      </w:pPr>
      <w:r>
        <w:t xml:space="preserve">Yaşam tərzi — fiziki aktivlik (aerobik), Mediterranean pəhriz, koqnitiv stimullaşdırma, sosial əlaqələr (FINGER trial Lancet 2015 — multimodal yanaşma effektiv).</w:t>
      </w:r>
    </w:p>
    <w:p>
      <w:pPr>
        <w:pStyle w:val="Compact"/>
        <w:numPr>
          <w:ilvl w:val="0"/>
          <w:numId w:val="2137"/>
        </w:numPr>
      </w:pPr>
      <w:r>
        <w:t xml:space="preserve">Farmakoterapiya MCI üçün spesifik təsdiq YOXDUR. Donepezil və başqa AChEI — sübut bazası məhduddur; rutin tövsiyə edilmir.</w:t>
      </w:r>
    </w:p>
    <w:p>
      <w:pPr>
        <w:pStyle w:val="Compact"/>
        <w:numPr>
          <w:ilvl w:val="0"/>
          <w:numId w:val="2137"/>
        </w:numPr>
      </w:pPr>
      <w:r>
        <w:t xml:space="preserve">Lekanemab, donanemab — yeni anti-amyloid antikorlar; FDA 2023 təsdiqi Alzheimer prodrom və yüngül demensiya üçün; klinik effekt mülayim, infuzion reaksiyalar və ARIA (Amyloid-Related Imaging Abnormalities) riskli.</w:t>
      </w:r>
    </w:p>
    <w:p>
      <w:pPr>
        <w:pStyle w:val="Compact"/>
        <w:numPr>
          <w:ilvl w:val="0"/>
          <w:numId w:val="2137"/>
        </w:numPr>
      </w:pPr>
      <w:r>
        <w:t xml:space="preserve">Komorbid depresiya, narahatlıq müalicəsi (SSRİ).</w:t>
      </w:r>
    </w:p>
    <w:p>
      <w:pPr>
        <w:pStyle w:val="Compact"/>
        <w:numPr>
          <w:ilvl w:val="0"/>
          <w:numId w:val="2137"/>
        </w:numPr>
      </w:pPr>
      <w:r>
        <w:t xml:space="preserve">Demensiyaya keçid riskinin izlənməsi.</w:t>
      </w:r>
    </w:p>
    <w:bookmarkStart w:id="2492" w:name="mənbə-spesifik-dəqiqləşdirmələr-149"/>
    <w:p>
      <w:pPr>
        <w:pStyle w:val="Heading4"/>
      </w:pPr>
      <w:r>
        <w:t xml:space="preserve">Mənbə-spesifik dəqiqləşdirmələr</w:t>
      </w:r>
    </w:p>
    <w:p>
      <w:pPr>
        <w:pStyle w:val="Compact"/>
        <w:numPr>
          <w:ilvl w:val="0"/>
          <w:numId w:val="2138"/>
        </w:numPr>
      </w:pPr>
      <w:r>
        <w:t xml:space="preserve">AAN 2018 — modifikasiya edilə bilən amillər və yaşam tərzi.</w:t>
      </w:r>
    </w:p>
    <w:p>
      <w:pPr>
        <w:pStyle w:val="Compact"/>
        <w:numPr>
          <w:ilvl w:val="0"/>
          <w:numId w:val="2138"/>
        </w:numPr>
      </w:pPr>
      <w:r>
        <w:t xml:space="preserve">FINGER trial (Ngandu Lancet 2015) — multimodal müdaxilə.</w:t>
      </w:r>
    </w:p>
    <w:p>
      <w:pPr>
        <w:pStyle w:val="Compact"/>
        <w:numPr>
          <w:ilvl w:val="0"/>
          <w:numId w:val="2138"/>
        </w:numPr>
      </w:pPr>
      <w:r>
        <w:t xml:space="preserve">Lekanemab — CLARITY-AD (van Dyck NEJM 2023); donanemab — TRAILBLAZER-ALZ 2 (Sims JAMA 2023).</w:t>
      </w:r>
    </w:p>
    <w:bookmarkEnd w:id="2492"/>
    <w:bookmarkEnd w:id="2493"/>
    <w:bookmarkStart w:id="2494"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 FDA təsdiqi; ARIA monitorinqi (MRT).</w:t>
      </w:r>
    </w:p>
    <w:bookmarkEnd w:id="2494"/>
    <w:bookmarkStart w:id="2500" w:name="X6bf0e31dccbc61fc7f98a589706760a90490d08"/>
    <w:p>
      <w:pPr>
        <w:pStyle w:val="Heading3"/>
      </w:pPr>
      <w:r>
        <w:t xml:space="preserve">10. Mif və yanlış inanclar</w:t>
      </w:r>
    </w:p>
    <w:bookmarkStart w:id="2495"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495"/>
    <w:bookmarkStart w:id="2496" w:name="Xa2755fb602f85479b3bdc5ba86a0975a9b84ba1"/>
    <w:p>
      <w:pPr>
        <w:pStyle w:val="Heading5"/>
      </w:pPr>
      <w:r>
        <w:t xml:space="preserve">Mif 2: "Vitamin B və ginkgo MCI-ni sağaldır"</w:t>
      </w:r>
    </w:p>
    <w:p>
      <w:pPr>
        <w:pStyle w:val="FirstParagraph"/>
      </w:pPr>
      <w:r>
        <w:t xml:space="preserve">Sübut: B vitaminləri yalnız çatışmazlıqda; ginkgo Cochrane (Birks 2009) — effekt sübutu zəif.</w:t>
      </w:r>
    </w:p>
    <w:bookmarkEnd w:id="2496"/>
    <w:bookmarkStart w:id="2497" w:name="mif-3-achei-standart-mci-müalicəsidir"/>
    <w:p>
      <w:pPr>
        <w:pStyle w:val="Heading5"/>
      </w:pPr>
      <w:r>
        <w:t xml:space="preserve">Mif 3: "AChEI standart MCI müalicəsidir"</w:t>
      </w:r>
    </w:p>
    <w:p>
      <w:pPr>
        <w:pStyle w:val="FirstParagraph"/>
      </w:pPr>
      <w:r>
        <w:t xml:space="preserve">Sübut: AAN 2018 — sübut bazası kifayət deyil; rutin tövsiyə edilmir.</w:t>
      </w:r>
    </w:p>
    <w:bookmarkEnd w:id="2497"/>
    <w:bookmarkStart w:id="2498"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498"/>
    <w:bookmarkStart w:id="2499"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499"/>
    <w:bookmarkEnd w:id="2500"/>
    <w:bookmarkStart w:id="2501" w:name="X740cb0dc60acf6402aef75d6398a6a389b43bce"/>
    <w:p>
      <w:pPr>
        <w:pStyle w:val="Heading3"/>
      </w:pPr>
      <w:r>
        <w:t xml:space="preserve">11. Proqnoz</w:t>
      </w:r>
    </w:p>
    <w:p>
      <w:pPr>
        <w:pStyle w:val="Compact"/>
        <w:numPr>
          <w:ilvl w:val="0"/>
          <w:numId w:val="2139"/>
        </w:numPr>
      </w:pPr>
      <w:r>
        <w:t xml:space="preserve">Stabil 30%, demensiyaya keçid 10–15%/il, geri qayıtma 15–20%.</w:t>
      </w:r>
    </w:p>
    <w:p>
      <w:pPr>
        <w:pStyle w:val="Compact"/>
        <w:numPr>
          <w:ilvl w:val="0"/>
          <w:numId w:val="2139"/>
        </w:numPr>
      </w:pPr>
      <w:r>
        <w:t xml:space="preserve">Amestik MCI Alzheimer prodromu — yüksək konversiya.</w:t>
      </w:r>
    </w:p>
    <w:bookmarkEnd w:id="2501"/>
    <w:bookmarkStart w:id="2502" w:name="X29f6777742aab926c42f2d7623c74d50e096af9"/>
    <w:p>
      <w:pPr>
        <w:pStyle w:val="Heading3"/>
      </w:pPr>
      <w:r>
        <w:t xml:space="preserve">12. Mənbələr</w:t>
      </w:r>
    </w:p>
    <w:p>
      <w:pPr>
        <w:pStyle w:val="Compact"/>
        <w:numPr>
          <w:ilvl w:val="0"/>
          <w:numId w:val="2140"/>
        </w:numPr>
      </w:pPr>
      <w:r>
        <w:t xml:space="preserve">WHO. ICD-11. 6D71 Mild neurocognitive disorder. 2024.</w:t>
      </w:r>
    </w:p>
    <w:p>
      <w:pPr>
        <w:pStyle w:val="Compact"/>
        <w:numPr>
          <w:ilvl w:val="0"/>
          <w:numId w:val="2140"/>
        </w:numPr>
      </w:pPr>
      <w:r>
        <w:t xml:space="preserve">APA. DSM-5-TR. 2022.</w:t>
      </w:r>
    </w:p>
    <w:p>
      <w:pPr>
        <w:pStyle w:val="Compact"/>
        <w:numPr>
          <w:ilvl w:val="0"/>
          <w:numId w:val="2140"/>
        </w:numPr>
      </w:pPr>
      <w:r>
        <w:t xml:space="preserve">Petersen R.C. et al. Practice guideline update summary: Mild cognitive impairment. Neurology 2018;90(3):126–135.</w:t>
      </w:r>
    </w:p>
    <w:p>
      <w:pPr>
        <w:pStyle w:val="Compact"/>
        <w:numPr>
          <w:ilvl w:val="0"/>
          <w:numId w:val="2140"/>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0"/>
        </w:numPr>
      </w:pPr>
      <w:r>
        <w:t xml:space="preserve">van Dyck C.H. et al. Lecanemab in Early Alzheimer's Disease. NEJM 2023;388(1):9–21.</w:t>
      </w:r>
    </w:p>
    <w:bookmarkEnd w:id="2502"/>
    <w:bookmarkEnd w:id="2503"/>
    <w:bookmarkStart w:id="2526" w:name="Xaf39fb30c191e5e9e937c2897aefd4f976d9a87"/>
    <w:p>
      <w:pPr>
        <w:pageBreakBefore/>
        <w:pStyle w:val="Heading2"/>
      </w:pPr>
      <w:r>
        <w:t xml:space="preserve">6D72</w:t>
      </w:r>
      <w:r>
        <w:t xml:space="preserve"> </w:t>
      </w:r>
      <w:r>
        <w:t xml:space="preserve">AMNESTİK POZUNTU</w:t>
      </w:r>
    </w:p>
    <w:bookmarkStart w:id="2504" w:name="X5e8d3e455054a49638146f7877ee16874465f37"/>
    <w:p>
      <w:pPr>
        <w:pStyle w:val="Heading3"/>
      </w:pPr>
      <w:r>
        <w:t xml:space="preserve">1. Tərif və nozologiya</w:t>
      </w:r>
    </w:p>
    <w:p>
      <w:pPr>
        <w:pStyle w:val="FirstParagraph"/>
      </w:pPr>
      <w:r>
        <w:t xml:space="preserve">Amnestik Pozuntu (XBT-11:</w:t>
      </w:r>
      <w:r>
        <w:t xml:space="preserve"> </w:t>
      </w:r>
      <w:r>
        <w:t xml:space="preserve">6D72</w:t>
      </w:r>
      <w:r>
        <w:t xml:space="preserve"> </w:t>
      </w:r>
      <w:r>
        <w:t xml:space="preserve">Amnestic Disorder; DSM-5-TR: 294.0 və oxşar) — yeni informasiyanın öyrənmə və geri çağırma əhəmiyyətli pozulması; başqa koqnitiv domenlər nisbi saxlanılır. Tibbi vəziyyət (Wernicke-Korsakoff, beyin zədəsi, ensefalit, anoksiya), maddə təsiri və ya başqa səbəblə.</w:t>
      </w:r>
    </w:p>
    <w:bookmarkEnd w:id="2504"/>
    <w:bookmarkStart w:id="2505" w:name="Xc44339d5b34f9224ab8e9b5b3109aa9cb32a93d"/>
    <w:p>
      <w:pPr>
        <w:pStyle w:val="Heading3"/>
      </w:pPr>
      <w:r>
        <w:t xml:space="preserve">2. Tarixçə</w:t>
      </w:r>
    </w:p>
    <w:p>
      <w:pPr>
        <w:pStyle w:val="Compact"/>
        <w:numPr>
          <w:ilvl w:val="0"/>
          <w:numId w:val="2141"/>
        </w:numPr>
      </w:pPr>
      <w:r>
        <w:t xml:space="preserve">Korsakoff S. (1887) — alkohol-əlaqəli amneziya təsviri.</w:t>
      </w:r>
    </w:p>
    <w:p>
      <w:pPr>
        <w:pStyle w:val="Compact"/>
        <w:numPr>
          <w:ilvl w:val="0"/>
          <w:numId w:val="2141"/>
        </w:numPr>
      </w:pPr>
      <w:r>
        <w:t xml:space="preserve">Scoville W.B., Milner B. (1957) — H.M. hadisəsi (bilateral hippokampotomiya sonrası amneziya).</w:t>
      </w:r>
    </w:p>
    <w:bookmarkEnd w:id="2505"/>
    <w:bookmarkStart w:id="2506" w:name="Xb1475ce8d5472ad4ba11effc17b6c88ebbb91af"/>
    <w:p>
      <w:pPr>
        <w:pStyle w:val="Heading3"/>
      </w:pPr>
      <w:r>
        <w:t xml:space="preserve">3. Epidemiologiya</w:t>
      </w:r>
    </w:p>
    <w:p>
      <w:pPr>
        <w:pStyle w:val="Compact"/>
        <w:numPr>
          <w:ilvl w:val="0"/>
          <w:numId w:val="2142"/>
        </w:numPr>
      </w:pPr>
      <w:r>
        <w:t xml:space="preserve">Korsakoff sindromu — xronik ağır alkohol istifadəçilərinin 12–25%-ində.</w:t>
      </w:r>
    </w:p>
    <w:p>
      <w:pPr>
        <w:pStyle w:val="Compact"/>
        <w:numPr>
          <w:ilvl w:val="0"/>
          <w:numId w:val="2142"/>
        </w:numPr>
      </w:pPr>
      <w:r>
        <w:t xml:space="preserve">Travmatik beyin zədəsindən sonra amneziya — TBİ pasiyentlərinin 30–50%-ində.</w:t>
      </w:r>
    </w:p>
    <w:p>
      <w:pPr>
        <w:pStyle w:val="Compact"/>
        <w:numPr>
          <w:ilvl w:val="0"/>
          <w:numId w:val="2142"/>
        </w:numPr>
      </w:pPr>
      <w:r>
        <w:t xml:space="preserve">Transient global amnesia (TGA) — 65+ yaşda yayılma 5–25/100 000/il.</w:t>
      </w:r>
    </w:p>
    <w:bookmarkEnd w:id="2506"/>
    <w:bookmarkStart w:id="2507" w:name="X99ed3fbaacd193a6d35fb78f88b02b35969d8d8"/>
    <w:p>
      <w:pPr>
        <w:pStyle w:val="Heading3"/>
      </w:pPr>
      <w:r>
        <w:t xml:space="preserve">4. Etiologiya</w:t>
      </w:r>
    </w:p>
    <w:p>
      <w:pPr>
        <w:pStyle w:val="Compact"/>
        <w:numPr>
          <w:ilvl w:val="0"/>
          <w:numId w:val="2143"/>
        </w:numPr>
      </w:pPr>
      <w:r>
        <w:t xml:space="preserve">Wernicke-Korsakoff — tiamin (B1) çatışmazlığı (alkohol, malnutrisiya).</w:t>
      </w:r>
    </w:p>
    <w:p>
      <w:pPr>
        <w:pStyle w:val="Compact"/>
        <w:numPr>
          <w:ilvl w:val="0"/>
          <w:numId w:val="2143"/>
        </w:numPr>
      </w:pPr>
      <w:r>
        <w:t xml:space="preserve">Travmatik beyin zədəsi (TBİ).</w:t>
      </w:r>
    </w:p>
    <w:p>
      <w:pPr>
        <w:pStyle w:val="Compact"/>
        <w:numPr>
          <w:ilvl w:val="0"/>
          <w:numId w:val="2143"/>
        </w:numPr>
      </w:pPr>
      <w:r>
        <w:t xml:space="preserve">Hipoksiya/anoksiya — kardiyak arest, karbon monoksid.</w:t>
      </w:r>
    </w:p>
    <w:p>
      <w:pPr>
        <w:pStyle w:val="Compact"/>
        <w:numPr>
          <w:ilvl w:val="0"/>
          <w:numId w:val="2143"/>
        </w:numPr>
      </w:pPr>
      <w:r>
        <w:t xml:space="preserve">Herpes simpleks ensefaliti.</w:t>
      </w:r>
    </w:p>
    <w:p>
      <w:pPr>
        <w:pStyle w:val="Compact"/>
        <w:numPr>
          <w:ilvl w:val="0"/>
          <w:numId w:val="2143"/>
        </w:numPr>
      </w:pPr>
      <w:r>
        <w:t xml:space="preserve">Autoimmun ensefalit (anti-NMDA, anti-LGI1).</w:t>
      </w:r>
    </w:p>
    <w:p>
      <w:pPr>
        <w:pStyle w:val="Compact"/>
        <w:numPr>
          <w:ilvl w:val="0"/>
          <w:numId w:val="2143"/>
        </w:numPr>
      </w:pPr>
      <w:r>
        <w:t xml:space="preserve">Transient global amnesia (TGA) — vaskulyar şübhəsi.</w:t>
      </w:r>
    </w:p>
    <w:p>
      <w:pPr>
        <w:pStyle w:val="Compact"/>
        <w:numPr>
          <w:ilvl w:val="0"/>
          <w:numId w:val="2143"/>
        </w:numPr>
      </w:pPr>
      <w:r>
        <w:t xml:space="preserve">Maddə (alkohol blackout, benzodiazepin).</w:t>
      </w:r>
    </w:p>
    <w:p>
      <w:pPr>
        <w:pStyle w:val="Compact"/>
        <w:numPr>
          <w:ilvl w:val="0"/>
          <w:numId w:val="2143"/>
        </w:numPr>
      </w:pPr>
      <w:r>
        <w:t xml:space="preserve">Stroke (xüsusilə bilateral talamik və ya hippokampal).</w:t>
      </w:r>
    </w:p>
    <w:bookmarkEnd w:id="2507"/>
    <w:bookmarkStart w:id="2508" w:name="X559a6d74689914da115a004be81131b437d2c0c"/>
    <w:p>
      <w:pPr>
        <w:pStyle w:val="Heading3"/>
      </w:pPr>
      <w:r>
        <w:t xml:space="preserve">5. Klinik təzahürlər</w:t>
      </w:r>
    </w:p>
    <w:p>
      <w:pPr>
        <w:pStyle w:val="Compact"/>
        <w:numPr>
          <w:ilvl w:val="0"/>
          <w:numId w:val="2144"/>
        </w:numPr>
      </w:pPr>
      <w:r>
        <w:t xml:space="preserve">Anterograd amneziya — yeni informasiyanın öyrənmə pozulması (əsas xüsusiyyət).</w:t>
      </w:r>
    </w:p>
    <w:p>
      <w:pPr>
        <w:pStyle w:val="Compact"/>
        <w:numPr>
          <w:ilvl w:val="0"/>
          <w:numId w:val="2144"/>
        </w:numPr>
      </w:pPr>
      <w:r>
        <w:t xml:space="preserve">Retrograd amneziya — keçmiş yaddaş (zədə əvvəlcə üçün; "ribot qanunu" — keçmiş yeni xatirələr daha əvvəl itir).</w:t>
      </w:r>
    </w:p>
    <w:p>
      <w:pPr>
        <w:pStyle w:val="Compact"/>
        <w:numPr>
          <w:ilvl w:val="0"/>
          <w:numId w:val="2144"/>
        </w:numPr>
      </w:pPr>
      <w:r>
        <w:t xml:space="preserve">Konfabulyasiya — Korsakoff sindromunda — pasiyent boş yaddaş yerlərini uydurmalarla doldurur.</w:t>
      </w:r>
    </w:p>
    <w:p>
      <w:pPr>
        <w:pStyle w:val="Compact"/>
        <w:numPr>
          <w:ilvl w:val="0"/>
          <w:numId w:val="2144"/>
        </w:numPr>
      </w:pPr>
      <w:r>
        <w:t xml:space="preserve">Başqa koqnitiv domenlər nisbi saxlanılır (intellekt, dil, vizuo-məkan).</w:t>
      </w:r>
    </w:p>
    <w:bookmarkEnd w:id="2508"/>
    <w:bookmarkStart w:id="2513" w:name="X98644835c22d83a38d79aeebc89705b54e817f8"/>
    <w:p>
      <w:pPr>
        <w:pStyle w:val="Heading3"/>
      </w:pPr>
      <w:r>
        <w:t xml:space="preserve">6. Diaqnoz</w:t>
      </w:r>
    </w:p>
    <w:bookmarkStart w:id="2509"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509"/>
    <w:bookmarkStart w:id="2510" w:name="mənbə-spesifik-dəqiqləşdirmələr-150"/>
    <w:p>
      <w:pPr>
        <w:pStyle w:val="Heading4"/>
      </w:pPr>
      <w:r>
        <w:t xml:space="preserve">6.2 Mənbə-spesifik dəqiqləşdirmələr</w:t>
      </w:r>
    </w:p>
    <w:p>
      <w:pPr>
        <w:pStyle w:val="Compact"/>
        <w:numPr>
          <w:ilvl w:val="0"/>
          <w:numId w:val="2145"/>
        </w:numPr>
      </w:pPr>
      <w:r>
        <w:t xml:space="preserve">DSM-5-TR — Major və Mild NCD strukturuna inteqrasiya; amnestik alt-tip.</w:t>
      </w:r>
    </w:p>
    <w:p>
      <w:pPr>
        <w:pStyle w:val="Compact"/>
        <w:numPr>
          <w:ilvl w:val="0"/>
          <w:numId w:val="2145"/>
        </w:numPr>
      </w:pPr>
      <w:r>
        <w:t xml:space="preserve">XBT-11 — ayrı kateqoriya.</w:t>
      </w:r>
    </w:p>
    <w:bookmarkEnd w:id="2510"/>
    <w:bookmarkStart w:id="2511" w:name="diaqnostika-alqoritmi-79"/>
    <w:p>
      <w:pPr>
        <w:pStyle w:val="Heading4"/>
      </w:pPr>
      <w:r>
        <w:t xml:space="preserve">6.3 Diaqnostika alqoritmi</w:t>
      </w:r>
    </w:p>
    <w:p>
      <w:pPr>
        <w:pStyle w:val="Compact"/>
        <w:numPr>
          <w:ilvl w:val="0"/>
          <w:numId w:val="2146"/>
        </w:numPr>
      </w:pPr>
      <w:r>
        <w:t xml:space="preserve">Klinik müsahibə + informant.</w:t>
      </w:r>
    </w:p>
    <w:p>
      <w:pPr>
        <w:pStyle w:val="Compact"/>
        <w:numPr>
          <w:ilvl w:val="0"/>
          <w:numId w:val="2146"/>
        </w:numPr>
      </w:pPr>
      <w:r>
        <w:t xml:space="preserve">Neyropsixoloji test — yaddaş (WMS-IV, RAVLT, Wechsler Logical Memory).</w:t>
      </w:r>
    </w:p>
    <w:p>
      <w:pPr>
        <w:pStyle w:val="Compact"/>
        <w:numPr>
          <w:ilvl w:val="0"/>
          <w:numId w:val="2146"/>
        </w:numPr>
      </w:pPr>
      <w:r>
        <w:t xml:space="preserve">Beyin MRT — bilateral hippokampal, medial temporal, talamik patologiya.</w:t>
      </w:r>
    </w:p>
    <w:p>
      <w:pPr>
        <w:pStyle w:val="Compact"/>
        <w:numPr>
          <w:ilvl w:val="0"/>
          <w:numId w:val="2146"/>
        </w:numPr>
      </w:pPr>
      <w:r>
        <w:t xml:space="preserve">Tiamin (B1) səviyyəsi və ya empirik tiamin (Korsakoff şübhəsi).</w:t>
      </w:r>
    </w:p>
    <w:p>
      <w:pPr>
        <w:pStyle w:val="Compact"/>
        <w:numPr>
          <w:ilvl w:val="0"/>
          <w:numId w:val="2146"/>
        </w:numPr>
      </w:pPr>
      <w:r>
        <w:t xml:space="preserve">Toksikoloji.</w:t>
      </w:r>
    </w:p>
    <w:p>
      <w:pPr>
        <w:pStyle w:val="Compact"/>
        <w:numPr>
          <w:ilvl w:val="0"/>
          <w:numId w:val="2146"/>
        </w:numPr>
      </w:pPr>
      <w:r>
        <w:t xml:space="preserve">Autoimmun ensefalit panel (atipik halda).</w:t>
      </w:r>
    </w:p>
    <w:p>
      <w:pPr>
        <w:pStyle w:val="Compact"/>
        <w:numPr>
          <w:ilvl w:val="0"/>
          <w:numId w:val="2146"/>
        </w:numPr>
      </w:pPr>
      <w:r>
        <w:t xml:space="preserve">EEQ.</w:t>
      </w:r>
    </w:p>
    <w:bookmarkEnd w:id="2511"/>
    <w:bookmarkStart w:id="2512"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512"/>
    <w:bookmarkEnd w:id="2513"/>
    <w:bookmarkStart w:id="2514" w:name="Xc683c19556280ba9504b7fa5f8abb09bb4df8a7"/>
    <w:p>
      <w:pPr>
        <w:pStyle w:val="Heading3"/>
      </w:pPr>
      <w:r>
        <w:t xml:space="preserve">7. Müayinə</w:t>
      </w:r>
    </w:p>
    <w:p>
      <w:pPr>
        <w:pStyle w:val="Compact"/>
        <w:numPr>
          <w:ilvl w:val="0"/>
          <w:numId w:val="2147"/>
        </w:numPr>
      </w:pPr>
      <w:r>
        <w:t xml:space="preserve">WMS-IV (Wechsler Memory Scale), RAVLT.</w:t>
      </w:r>
    </w:p>
    <w:p>
      <w:pPr>
        <w:pStyle w:val="Compact"/>
        <w:numPr>
          <w:ilvl w:val="0"/>
          <w:numId w:val="2147"/>
        </w:numPr>
      </w:pPr>
      <w:r>
        <w:t xml:space="preserve">Beyin MRT.</w:t>
      </w:r>
    </w:p>
    <w:p>
      <w:pPr>
        <w:pStyle w:val="Compact"/>
        <w:numPr>
          <w:ilvl w:val="0"/>
          <w:numId w:val="2147"/>
        </w:numPr>
      </w:pPr>
      <w:r>
        <w:t xml:space="preserve">Tiamin, B12.</w:t>
      </w:r>
    </w:p>
    <w:p>
      <w:pPr>
        <w:pStyle w:val="Compact"/>
        <w:numPr>
          <w:ilvl w:val="0"/>
          <w:numId w:val="2147"/>
        </w:numPr>
      </w:pPr>
      <w:r>
        <w:t xml:space="preserve">Toksikoloji.</w:t>
      </w:r>
    </w:p>
    <w:bookmarkEnd w:id="2514"/>
    <w:bookmarkStart w:id="2516" w:name="Xc27fb3ad4714d29e3ccd9c513fce73022c9be05"/>
    <w:p>
      <w:pPr>
        <w:pStyle w:val="Heading3"/>
      </w:pPr>
      <w:r>
        <w:t xml:space="preserve">8. Müalicə</w:t>
      </w:r>
    </w:p>
    <w:p>
      <w:pPr>
        <w:pStyle w:val="Compact"/>
        <w:numPr>
          <w:ilvl w:val="0"/>
          <w:numId w:val="2148"/>
        </w:numPr>
      </w:pPr>
      <w:r>
        <w:t xml:space="preserve">Etioloji — tiamin (Wernicke-Korsakoff — 500 mq IV × 3 dəfə/gün × 3 gün, sonra 250 mq IM/gündə × 3–5 gün; uzunmüddətli oral tiamin alkohol kəsmədə).</w:t>
      </w:r>
    </w:p>
    <w:p>
      <w:pPr>
        <w:pStyle w:val="Compact"/>
        <w:numPr>
          <w:ilvl w:val="0"/>
          <w:numId w:val="2148"/>
        </w:numPr>
      </w:pPr>
      <w:r>
        <w:t xml:space="preserve">Autoimmun ensefalit — immunoterapiya (steroidlər, IVIG, plazmaferez, rituksimab).</w:t>
      </w:r>
    </w:p>
    <w:p>
      <w:pPr>
        <w:pStyle w:val="Compact"/>
        <w:numPr>
          <w:ilvl w:val="0"/>
          <w:numId w:val="2148"/>
        </w:numPr>
      </w:pPr>
      <w:r>
        <w:t xml:space="preserve">Herpes ensefalit — asiklovir.</w:t>
      </w:r>
    </w:p>
    <w:p>
      <w:pPr>
        <w:pStyle w:val="Compact"/>
        <w:numPr>
          <w:ilvl w:val="0"/>
          <w:numId w:val="2148"/>
        </w:numPr>
      </w:pPr>
      <w:r>
        <w:t xml:space="preserve">Kompensator strategiyalar (xarici yaddaş yardımları, gündəlik strukturlaşdırma).</w:t>
      </w:r>
    </w:p>
    <w:p>
      <w:pPr>
        <w:pStyle w:val="Compact"/>
        <w:numPr>
          <w:ilvl w:val="0"/>
          <w:numId w:val="2148"/>
        </w:numPr>
      </w:pPr>
      <w:r>
        <w:t xml:space="preserve">Maddə istifadəsi (alkohol) müalicəsi.</w:t>
      </w:r>
    </w:p>
    <w:p>
      <w:pPr>
        <w:pStyle w:val="Compact"/>
        <w:numPr>
          <w:ilvl w:val="0"/>
          <w:numId w:val="2148"/>
        </w:numPr>
      </w:pPr>
      <w:r>
        <w:t xml:space="preserve">Reabilitasiya — koqnitiv reabilitasiya (Wilson B.A.).</w:t>
      </w:r>
    </w:p>
    <w:bookmarkStart w:id="2515" w:name="mənbə-spesifik-dəqiqləşdirmələr-151"/>
    <w:p>
      <w:pPr>
        <w:pStyle w:val="Heading4"/>
      </w:pPr>
      <w:r>
        <w:t xml:space="preserve">Mənbə-spesifik dəqiqləşdirmələr</w:t>
      </w:r>
    </w:p>
    <w:p>
      <w:pPr>
        <w:pStyle w:val="Compact"/>
        <w:numPr>
          <w:ilvl w:val="0"/>
          <w:numId w:val="2149"/>
        </w:numPr>
      </w:pPr>
      <w:r>
        <w:t xml:space="preserve">Wernicke-Korsakoff — Royal College of Physicians thiamine protocol.</w:t>
      </w:r>
    </w:p>
    <w:p>
      <w:pPr>
        <w:pStyle w:val="Compact"/>
        <w:numPr>
          <w:ilvl w:val="0"/>
          <w:numId w:val="2149"/>
        </w:numPr>
      </w:pPr>
      <w:r>
        <w:t xml:space="preserve">Graus F. et al. Lancet Neurol 2016 — autoimmun ensefalit.</w:t>
      </w:r>
    </w:p>
    <w:bookmarkEnd w:id="2515"/>
    <w:bookmarkEnd w:id="2516"/>
    <w:bookmarkStart w:id="2517"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517"/>
    <w:bookmarkStart w:id="2523" w:name="Xdc005d066064f071465fe9fe50180b6c3c533ae"/>
    <w:p>
      <w:pPr>
        <w:pStyle w:val="Heading3"/>
      </w:pPr>
      <w:r>
        <w:t xml:space="preserve">10. Mif və yanlış inanclar</w:t>
      </w:r>
    </w:p>
    <w:bookmarkStart w:id="2518"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518"/>
    <w:bookmarkStart w:id="2519"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519"/>
    <w:bookmarkStart w:id="2520"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520"/>
    <w:bookmarkStart w:id="2521"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521"/>
    <w:bookmarkStart w:id="2522"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522"/>
    <w:bookmarkEnd w:id="2523"/>
    <w:bookmarkStart w:id="2524" w:name="X9d9d717a5dd5e8f1c3d7df4fbc3095bb32a4d25"/>
    <w:p>
      <w:pPr>
        <w:pStyle w:val="Heading3"/>
      </w:pPr>
      <w:r>
        <w:t xml:space="preserve">11. Proqnoz</w:t>
      </w:r>
    </w:p>
    <w:p>
      <w:pPr>
        <w:pStyle w:val="Compact"/>
        <w:numPr>
          <w:ilvl w:val="0"/>
          <w:numId w:val="2150"/>
        </w:numPr>
      </w:pPr>
      <w:r>
        <w:t xml:space="preserve">TGA — tam bərpa.</w:t>
      </w:r>
    </w:p>
    <w:p>
      <w:pPr>
        <w:pStyle w:val="Compact"/>
        <w:numPr>
          <w:ilvl w:val="0"/>
          <w:numId w:val="2150"/>
        </w:numPr>
      </w:pPr>
      <w:r>
        <w:t xml:space="preserve">Korsakoff — qalıq defisit tipik; tiamin ilə Wernicke akut müdaxilə kritik.</w:t>
      </w:r>
    </w:p>
    <w:p>
      <w:pPr>
        <w:pStyle w:val="Compact"/>
        <w:numPr>
          <w:ilvl w:val="0"/>
          <w:numId w:val="2150"/>
        </w:numPr>
      </w:pPr>
      <w:r>
        <w:t xml:space="preserve">TBİ — reabilitasiya ilə qismən bərpa.</w:t>
      </w:r>
    </w:p>
    <w:bookmarkEnd w:id="2524"/>
    <w:bookmarkStart w:id="2525" w:name="Xe00406805af739706482f2d13d52b5c8c97871a"/>
    <w:p>
      <w:pPr>
        <w:pStyle w:val="Heading3"/>
      </w:pPr>
      <w:r>
        <w:t xml:space="preserve">12. Mənbələr</w:t>
      </w:r>
    </w:p>
    <w:p>
      <w:pPr>
        <w:pStyle w:val="Compact"/>
        <w:numPr>
          <w:ilvl w:val="0"/>
          <w:numId w:val="2151"/>
        </w:numPr>
      </w:pPr>
      <w:r>
        <w:t xml:space="preserve">WHO. ICD-11. 6D72 Amnestic disorder. 2024.</w:t>
      </w:r>
    </w:p>
    <w:p>
      <w:pPr>
        <w:pStyle w:val="Compact"/>
        <w:numPr>
          <w:ilvl w:val="0"/>
          <w:numId w:val="2151"/>
        </w:numPr>
      </w:pPr>
      <w:r>
        <w:t xml:space="preserve">APA. DSM-5-TR. 2022.</w:t>
      </w:r>
    </w:p>
    <w:p>
      <w:pPr>
        <w:pStyle w:val="Compact"/>
        <w:numPr>
          <w:ilvl w:val="0"/>
          <w:numId w:val="2151"/>
        </w:numPr>
      </w:pPr>
      <w:r>
        <w:t xml:space="preserve">Royal College of Physicians. Wernicke's encephalopathy and Korsakoff's syndrome. 2014.</w:t>
      </w:r>
    </w:p>
    <w:p>
      <w:pPr>
        <w:pStyle w:val="Compact"/>
        <w:numPr>
          <w:ilvl w:val="0"/>
          <w:numId w:val="2151"/>
        </w:numPr>
      </w:pPr>
      <w:r>
        <w:t xml:space="preserve">Graus F. et al. A clinical approach to diagnosis of autoimmune encephalitis. Lancet Neurol 2016;15(4):391–404.</w:t>
      </w:r>
    </w:p>
    <w:p>
      <w:pPr>
        <w:pStyle w:val="Compact"/>
        <w:numPr>
          <w:ilvl w:val="0"/>
          <w:numId w:val="2151"/>
        </w:numPr>
      </w:pPr>
      <w:r>
        <w:t xml:space="preserve">Wilson B.A. Neuropsychological Rehabilitation. Wiley; 2009.</w:t>
      </w:r>
    </w:p>
    <w:bookmarkEnd w:id="2525"/>
    <w:bookmarkEnd w:id="2526"/>
    <w:bookmarkStart w:id="2552" w:name="Xaae9632ca957689e314a678ee4e3444556f584d"/>
    <w:p>
      <w:pPr>
        <w:pageBreakBefore/>
        <w:pStyle w:val="Heading2"/>
      </w:pPr>
      <w:r>
        <w:t xml:space="preserve">6D80</w:t>
      </w:r>
      <w:r>
        <w:t xml:space="preserve"> </w:t>
      </w:r>
      <w:r>
        <w:t xml:space="preserve">ALZHEİMER XƏSTƏLİYİNƏ GÖRƏ DEMENSİYA</w:t>
      </w:r>
    </w:p>
    <w:bookmarkStart w:id="2527" w:name="X23b97d8b32a1669dd6d8c99674eca79ea5fe238"/>
    <w:p>
      <w:pPr>
        <w:pStyle w:val="Heading3"/>
      </w:pPr>
      <w:r>
        <w:t xml:space="preserve">1. Tərif və nozologiya</w:t>
      </w:r>
    </w:p>
    <w:p>
      <w:pPr>
        <w:pStyle w:val="FirstParagraph"/>
      </w:pPr>
      <w:r>
        <w:t xml:space="preserve">Alzheimer xəstəliyinə görə demensiya (XBT-11:</w:t>
      </w:r>
      <w:r>
        <w:t xml:space="preserve"> </w:t>
      </w:r>
      <w:r>
        <w:t xml:space="preserve">6D80</w:t>
      </w:r>
      <w:r>
        <w:t xml:space="preserve">; DSM-5-TR: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527"/>
    <w:bookmarkStart w:id="2528" w:name="X7839373ec76cce44569ae6fdcde9f3dd767d967"/>
    <w:p>
      <w:pPr>
        <w:pStyle w:val="Heading3"/>
      </w:pPr>
      <w:r>
        <w:t xml:space="preserve">2. Tarixçə</w:t>
      </w:r>
    </w:p>
    <w:p>
      <w:pPr>
        <w:pStyle w:val="Compact"/>
        <w:numPr>
          <w:ilvl w:val="0"/>
          <w:numId w:val="2152"/>
        </w:numPr>
      </w:pPr>
      <w:r>
        <w:t xml:space="preserve">Alzheimer A. (1906) — ilk klinik və patohistoloji təsvir.</w:t>
      </w:r>
    </w:p>
    <w:p>
      <w:pPr>
        <w:pStyle w:val="Compact"/>
        <w:numPr>
          <w:ilvl w:val="0"/>
          <w:numId w:val="2152"/>
        </w:numPr>
      </w:pPr>
      <w:r>
        <w:t xml:space="preserve">Amiloid hipotezi (Hardy J., Higgins G.A. Science 1992).</w:t>
      </w:r>
    </w:p>
    <w:p>
      <w:pPr>
        <w:pStyle w:val="Compact"/>
        <w:numPr>
          <w:ilvl w:val="0"/>
          <w:numId w:val="2152"/>
        </w:numPr>
      </w:pPr>
      <w:r>
        <w:t xml:space="preserve">NICE NG97 (2018) — demensiya klinik göstərişi.</w:t>
      </w:r>
    </w:p>
    <w:p>
      <w:pPr>
        <w:pStyle w:val="Compact"/>
        <w:numPr>
          <w:ilvl w:val="0"/>
          <w:numId w:val="2152"/>
        </w:numPr>
      </w:pPr>
      <w:r>
        <w:t xml:space="preserve">FDA — aducanumab (2021, mübahisəli), lekanemab (2023), donanemab (2024) — anti-amyloid antikorlar.</w:t>
      </w:r>
    </w:p>
    <w:bookmarkEnd w:id="2528"/>
    <w:bookmarkStart w:id="2529" w:name="X73fef98abb08943600bee3d31a34200cd9edc30"/>
    <w:p>
      <w:pPr>
        <w:pStyle w:val="Heading3"/>
      </w:pPr>
      <w:r>
        <w:t xml:space="preserve">3. Epidemiologiya</w:t>
      </w:r>
    </w:p>
    <w:p>
      <w:pPr>
        <w:pStyle w:val="Compact"/>
        <w:numPr>
          <w:ilvl w:val="0"/>
          <w:numId w:val="2153"/>
        </w:numPr>
      </w:pPr>
      <w:r>
        <w:t xml:space="preserve">Dünyada 55 mln+ demensiya pasiyenti (WHO 2023); 60–70% Alzheimer.</w:t>
      </w:r>
    </w:p>
    <w:p>
      <w:pPr>
        <w:pStyle w:val="Compact"/>
        <w:numPr>
          <w:ilvl w:val="0"/>
          <w:numId w:val="2153"/>
        </w:numPr>
      </w:pPr>
      <w:r>
        <w:t xml:space="preserve">Yayılma yaşa görə: 65 yaş 5%, 80+ yaş 25%+.</w:t>
      </w:r>
    </w:p>
    <w:p>
      <w:pPr>
        <w:pStyle w:val="Compact"/>
        <w:numPr>
          <w:ilvl w:val="0"/>
          <w:numId w:val="2153"/>
        </w:numPr>
      </w:pPr>
      <w:r>
        <w:t xml:space="preserve">Cins: qadınlarda yüksək (gözlənilən ömür ilə əlaqəli).</w:t>
      </w:r>
    </w:p>
    <w:p>
      <w:pPr>
        <w:pStyle w:val="Compact"/>
        <w:numPr>
          <w:ilvl w:val="0"/>
          <w:numId w:val="2153"/>
        </w:numPr>
      </w:pPr>
      <w:r>
        <w:t xml:space="preserve">Komorbidlik: kardiyovaskulyar, depresiya, narahatlıq, BPSD (behavioral and psychological symptoms of dementia).</w:t>
      </w:r>
    </w:p>
    <w:bookmarkEnd w:id="2529"/>
    <w:bookmarkStart w:id="2530" w:name="Xb6e77c13cf8e0e6b2c1959beafe96cc42400691"/>
    <w:p>
      <w:pPr>
        <w:pStyle w:val="Heading3"/>
      </w:pPr>
      <w:r>
        <w:t xml:space="preserve">4. Etiologiya</w:t>
      </w:r>
    </w:p>
    <w:p>
      <w:pPr>
        <w:pStyle w:val="Compact"/>
        <w:numPr>
          <w:ilvl w:val="0"/>
          <w:numId w:val="2154"/>
        </w:numPr>
      </w:pPr>
      <w:r>
        <w:t xml:space="preserve">Ailə Alzheimer (1%): APP, PSEN1, PSEN2 mutasiyaları (erkən başlanğıc, dominant).</w:t>
      </w:r>
    </w:p>
    <w:p>
      <w:pPr>
        <w:pStyle w:val="Compact"/>
        <w:numPr>
          <w:ilvl w:val="0"/>
          <w:numId w:val="2154"/>
        </w:numPr>
      </w:pPr>
      <w:r>
        <w:t xml:space="preserve">Sporadik (99%) — multipl genlər (ApoE4 ən güclü risk; LOAD GWAS lokusları).</w:t>
      </w:r>
    </w:p>
    <w:p>
      <w:pPr>
        <w:pStyle w:val="Compact"/>
        <w:numPr>
          <w:ilvl w:val="0"/>
          <w:numId w:val="2154"/>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154"/>
        </w:numPr>
      </w:pPr>
      <w:r>
        <w:t xml:space="preserve">Patogenez — amiloid-β plakatlar + tau neyrofibrilyar tangllar + neyroiltihab.</w:t>
      </w:r>
    </w:p>
    <w:bookmarkEnd w:id="2530"/>
    <w:bookmarkStart w:id="2531" w:name="X6ed3412663ef8324cd9e2d1ba324d14ed683783"/>
    <w:p>
      <w:pPr>
        <w:pStyle w:val="Heading3"/>
      </w:pPr>
      <w:r>
        <w:t xml:space="preserve">5. Klinik təzahürlər</w:t>
      </w:r>
    </w:p>
    <w:p>
      <w:pPr>
        <w:pStyle w:val="Compact"/>
        <w:numPr>
          <w:ilvl w:val="0"/>
          <w:numId w:val="2155"/>
        </w:numPr>
      </w:pPr>
      <w:r>
        <w:t xml:space="preserve">Tipik başlanğıc — epizodik yaddaş enməsi (yeni informasiya saxlama çətinliyi).</w:t>
      </w:r>
    </w:p>
    <w:p>
      <w:pPr>
        <w:pStyle w:val="Compact"/>
        <w:numPr>
          <w:ilvl w:val="0"/>
          <w:numId w:val="2155"/>
        </w:numPr>
      </w:pPr>
      <w:r>
        <w:t xml:space="preserve">Mərhələlər:</w:t>
      </w:r>
    </w:p>
    <w:p>
      <w:pPr>
        <w:pStyle w:val="Compact"/>
        <w:numPr>
          <w:ilvl w:val="1"/>
          <w:numId w:val="2156"/>
        </w:numPr>
      </w:pPr>
      <w:r>
        <w:t xml:space="preserve">Erkən — yaddaş, anomiya, oriyentasiya çətinliyi;</w:t>
      </w:r>
    </w:p>
    <w:p>
      <w:pPr>
        <w:pStyle w:val="Compact"/>
        <w:numPr>
          <w:ilvl w:val="1"/>
          <w:numId w:val="2156"/>
        </w:numPr>
      </w:pPr>
      <w:r>
        <w:t xml:space="preserve">Orta — vizuo-məkan, icra funksiyası, gündəlik fəaliyyət dəstəklə;</w:t>
      </w:r>
    </w:p>
    <w:p>
      <w:pPr>
        <w:pStyle w:val="Compact"/>
        <w:numPr>
          <w:ilvl w:val="1"/>
          <w:numId w:val="2156"/>
        </w:numPr>
      </w:pPr>
      <w:r>
        <w:t xml:space="preserve">Geç — dil çox məhdud, identifikasiya itkisi, mobilite, qida qəbulu, dudaq-yutma.</w:t>
      </w:r>
    </w:p>
    <w:p>
      <w:pPr>
        <w:pStyle w:val="Compact"/>
        <w:numPr>
          <w:ilvl w:val="0"/>
          <w:numId w:val="2155"/>
        </w:numPr>
      </w:pPr>
      <w:r>
        <w:t xml:space="preserve">BPSD — agitasiya, aqressiya, sayıqlamalar (xüsusilə oğurluq), halusinasiyalar, depresiya, narahatlıq, yuxu pozulması, sundowning.</w:t>
      </w:r>
    </w:p>
    <w:p>
      <w:pPr>
        <w:pStyle w:val="Compact"/>
        <w:numPr>
          <w:ilvl w:val="0"/>
          <w:numId w:val="2155"/>
        </w:numPr>
      </w:pPr>
      <w:r>
        <w:t xml:space="preserve">Atipik formalar: posterior cortical atrophy (vizuo-məkan dominant), logopenic primary progressive aphasia (dil dominant).</w:t>
      </w:r>
    </w:p>
    <w:bookmarkEnd w:id="2531"/>
    <w:bookmarkStart w:id="2536" w:name="X5abd917a47a0ea422967df33d514449e8816942"/>
    <w:p>
      <w:pPr>
        <w:pStyle w:val="Heading3"/>
      </w:pPr>
      <w:r>
        <w:t xml:space="preserve">6. Diaqnoz</w:t>
      </w:r>
    </w:p>
    <w:bookmarkStart w:id="2532"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 AD — genetik mutasiya və/və ya 3 element (yaddaş + 1+ koqnitiv domen, davamlı enmə, başqa səbəb yox).</w:t>
      </w:r>
    </w:p>
    <w:p>
      <w:pPr>
        <w:pStyle w:val="BodyText"/>
      </w:pPr>
      <w:r>
        <w:t xml:space="preserve">D. Possible AD — meyarlar tam çatmır, lakin atipik klinik və ya komorbidlik.</w:t>
      </w:r>
    </w:p>
    <w:bookmarkEnd w:id="2532"/>
    <w:bookmarkStart w:id="2533" w:name="mənbə-spesifik-dəqiqləşdirmələr-152"/>
    <w:p>
      <w:pPr>
        <w:pStyle w:val="Heading4"/>
      </w:pPr>
      <w:r>
        <w:t xml:space="preserve">6.2 Mənbə-spesifik dəqiqləşdirmələr</w:t>
      </w:r>
    </w:p>
    <w:p>
      <w:pPr>
        <w:pStyle w:val="Compact"/>
        <w:numPr>
          <w:ilvl w:val="0"/>
          <w:numId w:val="2157"/>
        </w:numPr>
      </w:pPr>
      <w:r>
        <w:t xml:space="preserve">NIA-AA Research Framework (Jack C.R. 2018) — biomarker əsaslı diaqnoz (ATN — amyloid, tau, neurodegeneration).</w:t>
      </w:r>
    </w:p>
    <w:p>
      <w:pPr>
        <w:pStyle w:val="Compact"/>
        <w:numPr>
          <w:ilvl w:val="0"/>
          <w:numId w:val="2157"/>
        </w:numPr>
      </w:pPr>
      <w:r>
        <w:t xml:space="preserve">NICE NG97 — klinik diaqnostika əsaslı; biomarkerlər seçici.</w:t>
      </w:r>
    </w:p>
    <w:p>
      <w:pPr>
        <w:pStyle w:val="Compact"/>
        <w:numPr>
          <w:ilvl w:val="0"/>
          <w:numId w:val="2157"/>
        </w:numPr>
      </w:pPr>
      <w:r>
        <w:t xml:space="preserve">AAN — diaqnostik vasitələr.</w:t>
      </w:r>
    </w:p>
    <w:bookmarkEnd w:id="2533"/>
    <w:bookmarkStart w:id="2534" w:name="diaqnostika-alqoritmi-80"/>
    <w:p>
      <w:pPr>
        <w:pStyle w:val="Heading4"/>
      </w:pPr>
      <w:r>
        <w:t xml:space="preserve">6.3 Diaqnostika alqoritmi</w:t>
      </w:r>
    </w:p>
    <w:p>
      <w:pPr>
        <w:pStyle w:val="Compact"/>
        <w:numPr>
          <w:ilvl w:val="0"/>
          <w:numId w:val="2158"/>
        </w:numPr>
      </w:pPr>
      <w:r>
        <w:t xml:space="preserve">Klinik müsahibə + informant.</w:t>
      </w:r>
    </w:p>
    <w:p>
      <w:pPr>
        <w:pStyle w:val="Compact"/>
        <w:numPr>
          <w:ilvl w:val="0"/>
          <w:numId w:val="2158"/>
        </w:numPr>
      </w:pPr>
      <w:r>
        <w:t xml:space="preserve">MoCA, MMSE, ACE-III.</w:t>
      </w:r>
    </w:p>
    <w:p>
      <w:pPr>
        <w:pStyle w:val="Compact"/>
        <w:numPr>
          <w:ilvl w:val="0"/>
          <w:numId w:val="2158"/>
        </w:numPr>
      </w:pPr>
      <w:r>
        <w:t xml:space="preserve">Neyropsixoloji battery.</w:t>
      </w:r>
    </w:p>
    <w:p>
      <w:pPr>
        <w:pStyle w:val="Compact"/>
        <w:numPr>
          <w:ilvl w:val="0"/>
          <w:numId w:val="2158"/>
        </w:numPr>
      </w:pPr>
      <w:r>
        <w:t xml:space="preserve">Laborator — B12, folat, TSH, qaraciyər, böyrək, qlükoza, HIV/sifilis (tibbi səbəb istisnası).</w:t>
      </w:r>
    </w:p>
    <w:p>
      <w:pPr>
        <w:pStyle w:val="Compact"/>
        <w:numPr>
          <w:ilvl w:val="0"/>
          <w:numId w:val="2158"/>
        </w:numPr>
      </w:pPr>
      <w:r>
        <w:t xml:space="preserve">Beyin MRT (atrofiya, vaskulyar dəyişikliklər, başqa patologiya).</w:t>
      </w:r>
    </w:p>
    <w:p>
      <w:pPr>
        <w:pStyle w:val="Compact"/>
        <w:numPr>
          <w:ilvl w:val="0"/>
          <w:numId w:val="2158"/>
        </w:numPr>
      </w:pPr>
      <w:r>
        <w:t xml:space="preserve">Biomarkerlər (seçici, klinik şübhədə):</w:t>
      </w:r>
    </w:p>
    <w:p>
      <w:pPr>
        <w:pStyle w:val="Compact"/>
        <w:numPr>
          <w:ilvl w:val="1"/>
          <w:numId w:val="2159"/>
        </w:numPr>
      </w:pPr>
      <w:r>
        <w:t xml:space="preserve">CSF amiloid-β42 (aşağı), tau (yüksək);</w:t>
      </w:r>
    </w:p>
    <w:p>
      <w:pPr>
        <w:pStyle w:val="Compact"/>
        <w:numPr>
          <w:ilvl w:val="1"/>
          <w:numId w:val="2159"/>
        </w:numPr>
      </w:pPr>
      <w:r>
        <w:t xml:space="preserve">Amyloid PET, tau PET;</w:t>
      </w:r>
    </w:p>
    <w:p>
      <w:pPr>
        <w:pStyle w:val="Compact"/>
        <w:numPr>
          <w:ilvl w:val="1"/>
          <w:numId w:val="2159"/>
        </w:numPr>
      </w:pPr>
      <w:r>
        <w:t xml:space="preserve">Qan biomarkerləri (p-tau217, GFAP) — yeni inkişaf etməkdə.</w:t>
      </w:r>
    </w:p>
    <w:p>
      <w:pPr>
        <w:pStyle w:val="Compact"/>
        <w:numPr>
          <w:ilvl w:val="0"/>
          <w:numId w:val="2158"/>
        </w:numPr>
      </w:pPr>
      <w:r>
        <w:t xml:space="preserve">Komorbid depresiya skrining (GDS).</w:t>
      </w:r>
    </w:p>
    <w:bookmarkEnd w:id="2534"/>
    <w:bookmarkStart w:id="2535"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535"/>
    <w:bookmarkEnd w:id="2536"/>
    <w:bookmarkStart w:id="2537" w:name="Xd7337d3e7edaca1cd3d0fb5066e4f8febc1bc2b"/>
    <w:p>
      <w:pPr>
        <w:pStyle w:val="Heading3"/>
      </w:pPr>
      <w:r>
        <w:t xml:space="preserve">7. Müayinə</w:t>
      </w:r>
    </w:p>
    <w:p>
      <w:pPr>
        <w:pStyle w:val="Compact"/>
        <w:numPr>
          <w:ilvl w:val="0"/>
          <w:numId w:val="2160"/>
        </w:numPr>
      </w:pPr>
      <w:r>
        <w:t xml:space="preserve">MoCA, MMSE, ACE-III, neyropsixoloji.</w:t>
      </w:r>
    </w:p>
    <w:p>
      <w:pPr>
        <w:pStyle w:val="Compact"/>
        <w:numPr>
          <w:ilvl w:val="0"/>
          <w:numId w:val="2160"/>
        </w:numPr>
      </w:pPr>
      <w:r>
        <w:t xml:space="preserve">Laborator panel.</w:t>
      </w:r>
    </w:p>
    <w:p>
      <w:pPr>
        <w:pStyle w:val="Compact"/>
        <w:numPr>
          <w:ilvl w:val="0"/>
          <w:numId w:val="2160"/>
        </w:numPr>
      </w:pPr>
      <w:r>
        <w:t xml:space="preserve">MRT, biomarkerlər.</w:t>
      </w:r>
    </w:p>
    <w:p>
      <w:pPr>
        <w:pStyle w:val="Compact"/>
        <w:numPr>
          <w:ilvl w:val="0"/>
          <w:numId w:val="2160"/>
        </w:numPr>
      </w:pPr>
      <w:r>
        <w:t xml:space="preserve">BPSD şkalaları (NPI — Neuropsychiatric Inventory).</w:t>
      </w:r>
    </w:p>
    <w:bookmarkEnd w:id="2537"/>
    <w:bookmarkStart w:id="2540" w:name="X4385558d93a7a863069439749f0efcb87b8ea89"/>
    <w:p>
      <w:pPr>
        <w:pStyle w:val="Heading3"/>
      </w:pPr>
      <w:r>
        <w:t xml:space="preserve">8. Müalicə</w:t>
      </w:r>
    </w:p>
    <w:bookmarkStart w:id="2538" w:name="ümumi-prinsiplər-nice-ng97-aan-apa"/>
    <w:p>
      <w:pPr>
        <w:pStyle w:val="Heading4"/>
      </w:pPr>
      <w:r>
        <w:t xml:space="preserve">8.1 Ümumi prinsiplər (NICE NG97 · AAN · APA)</w:t>
      </w:r>
    </w:p>
    <w:p>
      <w:pPr>
        <w:pStyle w:val="Compact"/>
        <w:numPr>
          <w:ilvl w:val="0"/>
          <w:numId w:val="2161"/>
        </w:numPr>
      </w:pPr>
      <w:r>
        <w:t xml:space="preserve">AChEI (donepezil, qalantamin, rivastigmin) — yüngül-orta Alzheimer üçün; koqnitiv enməni təvazökar şəkildə yavaşladır. Donepezil 5–10 mq (sonra 23 mq), rivastigmin patch.</w:t>
      </w:r>
    </w:p>
    <w:p>
      <w:pPr>
        <w:pStyle w:val="Compact"/>
        <w:numPr>
          <w:ilvl w:val="0"/>
          <w:numId w:val="2161"/>
        </w:numPr>
      </w:pPr>
      <w:r>
        <w:t xml:space="preserve">Memantin (NMDA antaqonisti) — orta-ağır Alzheimer üçün; AChEI ilə kombinasiya.</w:t>
      </w:r>
    </w:p>
    <w:p>
      <w:pPr>
        <w:pStyle w:val="Compact"/>
        <w:numPr>
          <w:ilvl w:val="0"/>
          <w:numId w:val="2161"/>
        </w:numPr>
      </w:pPr>
      <w:r>
        <w:t xml:space="preserve">Anti-amyloid antikorlar (lekanemab, donanemab) — erkən simptomatik AD üçün FDA təsdiqi (lekanemab 2023, donanemab 2024); klinik enmə tempini ~25% azaldır; ARIA (Amyloid-Related Imaging Abnormalities — ödem, mikrobeyin qanaxma) riski yüksək (xüsusilə ApoE4 homozigotlarda); MRT monitorinqi vacib; infuzion. Klinik fayda mübahisəlidir.</w:t>
      </w:r>
    </w:p>
    <w:p>
      <w:pPr>
        <w:pStyle w:val="Compact"/>
        <w:numPr>
          <w:ilvl w:val="0"/>
          <w:numId w:val="2161"/>
        </w:numPr>
      </w:pPr>
      <w:r>
        <w:t xml:space="preserve">BPSD idarəsi:</w:t>
      </w:r>
    </w:p>
    <w:p>
      <w:pPr>
        <w:pStyle w:val="Compact"/>
        <w:numPr>
          <w:ilvl w:val="1"/>
          <w:numId w:val="2162"/>
        </w:numPr>
      </w:pPr>
      <w:r>
        <w:t xml:space="preserve">Birinci sıra — qeyri-farmakoloji (mühit, sosial dəstək, fiziki aktivlik, musiqi terapiyası);</w:t>
      </w:r>
    </w:p>
    <w:p>
      <w:pPr>
        <w:pStyle w:val="Compact"/>
        <w:numPr>
          <w:ilvl w:val="1"/>
          <w:numId w:val="2162"/>
        </w:numPr>
      </w:pPr>
      <w:r>
        <w:t xml:space="preserve">Refrakter halda — atipik antipsixotik (risperidon, kvetiapin) aşağı dozada, qısamüddətli; FDA BLACK BOX — yaşlı demensiya pasiyentlərdə antipsixotik mortalite (stroke, kardiyovaskulyar) artırır.</w:t>
      </w:r>
    </w:p>
    <w:p>
      <w:pPr>
        <w:pStyle w:val="Compact"/>
        <w:numPr>
          <w:ilvl w:val="1"/>
          <w:numId w:val="2162"/>
        </w:numPr>
      </w:pPr>
      <w:r>
        <w:t xml:space="preserve">SSRİ — komorbid depresiya/narahatlıq;</w:t>
      </w:r>
    </w:p>
    <w:p>
      <w:pPr>
        <w:pStyle w:val="Compact"/>
        <w:numPr>
          <w:ilvl w:val="1"/>
          <w:numId w:val="2162"/>
        </w:numPr>
      </w:pPr>
      <w:r>
        <w:t xml:space="preserve">Trazodon — yuxu pozulması;</w:t>
      </w:r>
    </w:p>
    <w:p>
      <w:pPr>
        <w:pStyle w:val="Compact"/>
        <w:numPr>
          <w:ilvl w:val="1"/>
          <w:numId w:val="2162"/>
        </w:numPr>
      </w:pPr>
      <w:r>
        <w:t xml:space="preserve">Benzodiazepin — əkstərkib (yıxılma, koqnitiv pisləşmə).</w:t>
      </w:r>
    </w:p>
    <w:p>
      <w:pPr>
        <w:pStyle w:val="Compact"/>
        <w:numPr>
          <w:ilvl w:val="0"/>
          <w:numId w:val="2161"/>
        </w:numPr>
      </w:pPr>
      <w:r>
        <w:t xml:space="preserve">Qulluqçu dəstəyi və psixoeducation — kritik komponent.</w:t>
      </w:r>
    </w:p>
    <w:p>
      <w:pPr>
        <w:pStyle w:val="Compact"/>
        <w:numPr>
          <w:ilvl w:val="0"/>
          <w:numId w:val="2161"/>
        </w:numPr>
      </w:pPr>
      <w:r>
        <w:t xml:space="preserve">Yaşam tərzi — fiziki aktivlik, koqnitiv stimullaşdırma, sosial əlaqələr.</w:t>
      </w:r>
    </w:p>
    <w:p>
      <w:pPr>
        <w:pStyle w:val="Compact"/>
        <w:numPr>
          <w:ilvl w:val="0"/>
          <w:numId w:val="2161"/>
        </w:numPr>
      </w:pPr>
      <w:r>
        <w:t xml:space="preserve">İrəli sənədlər (advance directives) — qulluq və qərarvermə planlaşdırılması.</w:t>
      </w:r>
    </w:p>
    <w:bookmarkEnd w:id="2538"/>
    <w:bookmarkStart w:id="2539" w:name="mənbə-spesifik-dəqiqləşdirmələr-153"/>
    <w:p>
      <w:pPr>
        <w:pStyle w:val="Heading4"/>
      </w:pPr>
      <w:r>
        <w:t xml:space="preserve">8.2 Mənbə-spesifik dəqiqləşdirmələr</w:t>
      </w:r>
    </w:p>
    <w:p>
      <w:pPr>
        <w:pStyle w:val="Compact"/>
        <w:numPr>
          <w:ilvl w:val="0"/>
          <w:numId w:val="2163"/>
        </w:numPr>
      </w:pPr>
      <w:r>
        <w:t xml:space="preserve">NICE NG97 (2018) — AChEI yüngül-orta; memantin orta-ağır; kombinasiya seçici.</w:t>
      </w:r>
    </w:p>
    <w:p>
      <w:pPr>
        <w:pStyle w:val="Compact"/>
        <w:numPr>
          <w:ilvl w:val="0"/>
          <w:numId w:val="2163"/>
        </w:numPr>
      </w:pPr>
      <w:r>
        <w:t xml:space="preserve">Livingston G. et al. Lancet Commission 2024 — 14 modifikasiya edilə bilən risk amili.</w:t>
      </w:r>
    </w:p>
    <w:p>
      <w:pPr>
        <w:pStyle w:val="Compact"/>
        <w:numPr>
          <w:ilvl w:val="0"/>
          <w:numId w:val="2163"/>
        </w:numPr>
      </w:pPr>
      <w:r>
        <w:t xml:space="preserve">FDA Lekanemab 2023, Donanemab 2024 — erkən AD üçün; ARIA monitorinqi.</w:t>
      </w:r>
    </w:p>
    <w:p>
      <w:pPr>
        <w:pStyle w:val="Compact"/>
        <w:numPr>
          <w:ilvl w:val="0"/>
          <w:numId w:val="2163"/>
        </w:numPr>
      </w:pPr>
      <w:r>
        <w:t xml:space="preserve">APA — yaşlılarda antipsixotik istifadə qaydaları.</w:t>
      </w:r>
    </w:p>
    <w:bookmarkEnd w:id="2539"/>
    <w:bookmarkEnd w:id="2540"/>
    <w:bookmarkStart w:id="2541"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 NICE NG97.</w:t>
      </w:r>
    </w:p>
    <w:p>
      <w:pPr>
        <w:pStyle w:val="DefinitionTerm"/>
      </w:pPr>
      <w:r>
        <w:t xml:space="preserve">Memantin</w:t>
      </w:r>
    </w:p>
    <w:p>
      <w:pPr>
        <w:pStyle w:val="Definition"/>
      </w:pPr>
      <w:r>
        <w:t xml:space="preserve">NMDA antaqonisti; ekssitotoksiklik azaldır.</w:t>
      </w:r>
    </w:p>
    <w:p>
      <w:pPr>
        <w:pStyle w:val="DefinitionTerm"/>
      </w:pPr>
      <w:r>
        <w:t xml:space="preserve">Lekanemab, Donanemab</w:t>
      </w:r>
    </w:p>
    <w:p>
      <w:pPr>
        <w:pStyle w:val="Definition"/>
      </w:pPr>
      <w:r>
        <w:t xml:space="preserve">Anti-amyloid monoklonal antikorlar; erkən AD 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541"/>
    <w:bookmarkStart w:id="2549" w:name="X876c4ed26f129433d8ed46447ec5c3f5fb4d299"/>
    <w:p>
      <w:pPr>
        <w:pStyle w:val="Heading3"/>
      </w:pPr>
      <w:r>
        <w:t xml:space="preserve">10. Mif və yanlış inanclar</w:t>
      </w:r>
    </w:p>
    <w:bookmarkStart w:id="2542"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542"/>
    <w:bookmarkStart w:id="2543"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543"/>
    <w:bookmarkStart w:id="2544"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544"/>
    <w:bookmarkStart w:id="2545" w:name="Xf950dacef528a65269e094987f9c594f344bb92"/>
    <w:p>
      <w:pPr>
        <w:pStyle w:val="Heading5"/>
      </w:pPr>
      <w:r>
        <w:t xml:space="preserve">Mif 4: "Antipsixotik yaşlı demensiya pasiyentlər üçün təhlükəsizdir"</w:t>
      </w:r>
    </w:p>
    <w:p>
      <w:pPr>
        <w:pStyle w:val="FirstParagraph"/>
      </w:pPr>
      <w:r>
        <w:t xml:space="preserve">Sübut: FDA BLACK BOX — antipsixotik yaşlı demensiya pasiyentlərdə mortalite artırır (stroke, kardiyovaskulyar); yalnız ağır agitasiya/psixoz üçün, qısamüddətli.</w:t>
      </w:r>
    </w:p>
    <w:bookmarkEnd w:id="2545"/>
    <w:bookmarkStart w:id="2546" w:name="X61707e6158c88fa947d803b3c09f345464ba8fc"/>
    <w:p>
      <w:pPr>
        <w:pStyle w:val="Heading5"/>
      </w:pPr>
      <w:r>
        <w:t xml:space="preserve">Mif 5: "Ginkgo biloba demensiya profilaktikasıdır"</w:t>
      </w:r>
    </w:p>
    <w:p>
      <w:pPr>
        <w:pStyle w:val="FirstParagraph"/>
      </w:pPr>
      <w:r>
        <w:t xml:space="preserve">Sübut: Cochrane (Birks J. 2009) — ginkgo demensiya üçün sübutlu effekt göstərmir.</w:t>
      </w:r>
    </w:p>
    <w:bookmarkEnd w:id="2546"/>
    <w:bookmarkStart w:id="2547"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547"/>
    <w:bookmarkStart w:id="2548" w:name="Xa172d38c977cfc2e8dc5ec95f50079797271ca5"/>
    <w:p>
      <w:pPr>
        <w:pStyle w:val="Heading5"/>
      </w:pPr>
      <w:r>
        <w:t xml:space="preserve">Mif 7: "Pasiyentə demensiya diaqnozunu söyləmək lazım deyil"</w:t>
      </w:r>
    </w:p>
    <w:p>
      <w:pPr>
        <w:pStyle w:val="FirstParagraph"/>
      </w:pPr>
      <w:r>
        <w:t xml:space="preserve">Sübut: NICE — pasiyent diaqnoz hüququna malikdir; erkən qərarvermə, irəli sənədlər vacibdir.</w:t>
      </w:r>
    </w:p>
    <w:bookmarkEnd w:id="2548"/>
    <w:bookmarkEnd w:id="2549"/>
    <w:bookmarkStart w:id="2550" w:name="Xed26e429b51800d1fc497d0a2725f1f0215767f"/>
    <w:p>
      <w:pPr>
        <w:pStyle w:val="Heading3"/>
      </w:pPr>
      <w:r>
        <w:t xml:space="preserve">11. Proqnoz</w:t>
      </w:r>
    </w:p>
    <w:p>
      <w:pPr>
        <w:pStyle w:val="Compact"/>
        <w:numPr>
          <w:ilvl w:val="0"/>
          <w:numId w:val="2164"/>
        </w:numPr>
      </w:pPr>
      <w:r>
        <w:t xml:space="preserve">Diaqnozdan sonra orta gözlənilən ömür 8–10 il.</w:t>
      </w:r>
    </w:p>
    <w:p>
      <w:pPr>
        <w:pStyle w:val="Compact"/>
        <w:numPr>
          <w:ilvl w:val="0"/>
          <w:numId w:val="2164"/>
        </w:numPr>
      </w:pPr>
      <w:r>
        <w:t xml:space="preserve">Sürətli gediş, ailə tarixçəsi, ApoE4 ilə dəyişir.</w:t>
      </w:r>
    </w:p>
    <w:p>
      <w:pPr>
        <w:pStyle w:val="Compact"/>
        <w:numPr>
          <w:ilvl w:val="0"/>
          <w:numId w:val="2164"/>
        </w:numPr>
      </w:pPr>
      <w:r>
        <w:t xml:space="preserve">Komorbid kardiyovaskulyar mortalite.</w:t>
      </w:r>
    </w:p>
    <w:bookmarkEnd w:id="2550"/>
    <w:bookmarkStart w:id="2551" w:name="Xaa7ad7bab7e8dc250ce0dac367b1c6b77ff6926"/>
    <w:p>
      <w:pPr>
        <w:pStyle w:val="Heading3"/>
      </w:pPr>
      <w:r>
        <w:t xml:space="preserve">12. Mənbələr</w:t>
      </w:r>
    </w:p>
    <w:p>
      <w:pPr>
        <w:pStyle w:val="Compact"/>
        <w:numPr>
          <w:ilvl w:val="0"/>
          <w:numId w:val="2165"/>
        </w:numPr>
      </w:pPr>
      <w:r>
        <w:t xml:space="preserve">WHO. ICD-11. 6D80 Dementia due to Alzheimer disease. 2024.</w:t>
      </w:r>
    </w:p>
    <w:p>
      <w:pPr>
        <w:pStyle w:val="Compact"/>
        <w:numPr>
          <w:ilvl w:val="0"/>
          <w:numId w:val="2165"/>
        </w:numPr>
      </w:pPr>
      <w:r>
        <w:t xml:space="preserve">APA. DSM-5-TR. 2022.</w:t>
      </w:r>
    </w:p>
    <w:p>
      <w:pPr>
        <w:pStyle w:val="Compact"/>
        <w:numPr>
          <w:ilvl w:val="0"/>
          <w:numId w:val="2165"/>
        </w:numPr>
      </w:pPr>
      <w:r>
        <w:t xml:space="preserve">NICE NG97. Dementia: assessment, management and support. 2018.</w:t>
      </w:r>
    </w:p>
    <w:p>
      <w:pPr>
        <w:pStyle w:val="Compact"/>
        <w:numPr>
          <w:ilvl w:val="0"/>
          <w:numId w:val="2165"/>
        </w:numPr>
      </w:pPr>
      <w:r>
        <w:t xml:space="preserve">Livingston G. et al. Dementia prevention, intervention, and care: 2024 report of the Lancet standing Commission. Lancet 2024;404(10452):572–628.</w:t>
      </w:r>
    </w:p>
    <w:p>
      <w:pPr>
        <w:pStyle w:val="Compact"/>
        <w:numPr>
          <w:ilvl w:val="0"/>
          <w:numId w:val="2165"/>
        </w:numPr>
      </w:pPr>
      <w:r>
        <w:t xml:space="preserve">Jack C.R. et al. NIA-AA Research Framework: Toward a biological definition of Alzheimer's disease. Alzheimer's Dement 2018;14(4):535–562.</w:t>
      </w:r>
    </w:p>
    <w:p>
      <w:pPr>
        <w:pStyle w:val="Compact"/>
        <w:numPr>
          <w:ilvl w:val="0"/>
          <w:numId w:val="2165"/>
        </w:numPr>
      </w:pPr>
      <w:r>
        <w:t xml:space="preserve">van Dyck C.H. et al. Lecanemab in Early Alzheimer's Disease. NEJM 2023;388(1):9–21.</w:t>
      </w:r>
    </w:p>
    <w:p>
      <w:pPr>
        <w:pStyle w:val="Compact"/>
        <w:numPr>
          <w:ilvl w:val="0"/>
          <w:numId w:val="2165"/>
        </w:numPr>
      </w:pPr>
      <w:r>
        <w:t xml:space="preserve">Sims J.R. et al. Donanemab in Early Symptomatic Alzheimer Disease (TRAILBLAZER-ALZ 2). JAMA 2023;330(6):512–527.</w:t>
      </w:r>
    </w:p>
    <w:p>
      <w:pPr>
        <w:pStyle w:val="Compact"/>
        <w:numPr>
          <w:ilvl w:val="0"/>
          <w:numId w:val="2165"/>
        </w:numPr>
      </w:pPr>
      <w:r>
        <w:t xml:space="preserve">FDA Black Box Warning — antipsychotics in elderly with dementia. 2005.</w:t>
      </w:r>
    </w:p>
    <w:p>
      <w:pPr>
        <w:pStyle w:val="Compact"/>
        <w:numPr>
          <w:ilvl w:val="0"/>
          <w:numId w:val="2165"/>
        </w:numPr>
      </w:pPr>
      <w:r>
        <w:t xml:space="preserve">Birks J. Ginkgo biloba for cognitive impairment and dementia. Cochrane Database Syst Rev 2009;(1):CD003120.</w:t>
      </w:r>
    </w:p>
    <w:bookmarkEnd w:id="2551"/>
    <w:bookmarkEnd w:id="2552"/>
    <w:bookmarkStart w:id="2575" w:name="X48a996dbb6037c98297317251a6d61f6547870d"/>
    <w:p>
      <w:pPr>
        <w:pageBreakBefore/>
        <w:pStyle w:val="Heading2"/>
      </w:pPr>
      <w:r>
        <w:t xml:space="preserve">6D81</w:t>
      </w:r>
      <w:r>
        <w:t xml:space="preserve"> </w:t>
      </w:r>
      <w:r>
        <w:t xml:space="preserve">DAMAR DEMENSİYASI</w:t>
      </w:r>
    </w:p>
    <w:bookmarkStart w:id="2553" w:name="Xcd768705b369b91aa94a0384a5dc159f53d2ea4"/>
    <w:p>
      <w:pPr>
        <w:pStyle w:val="Heading3"/>
      </w:pPr>
      <w:r>
        <w:t xml:space="preserve">1. Tərif və nozologiya</w:t>
      </w:r>
    </w:p>
    <w:p>
      <w:pPr>
        <w:pStyle w:val="FirstParagraph"/>
      </w:pPr>
      <w:r>
        <w:t xml:space="preserve">Damar (Vaskulyar) Demensiyası (XBT-11:</w:t>
      </w:r>
      <w:r>
        <w:t xml:space="preserve"> </w:t>
      </w:r>
      <w:r>
        <w:t xml:space="preserve">6D81</w:t>
      </w:r>
      <w:r>
        <w:t xml:space="preserve">; DSM-5-TR: 290.4x və oxşar) — beyin damar xəstəliyi (stroke, kiçik damar pozulması, hipoperfusiya) nəticəsində inkişaf edən koqnitiv enmə və gündəlik fəaliyyət pozulması. Demensiya səbəbləri sırasında ikinci yerdir (~15–20%).</w:t>
      </w:r>
    </w:p>
    <w:bookmarkEnd w:id="2553"/>
    <w:bookmarkStart w:id="2554" w:name="X349e3df35c7ef14523379f53d3865f3407f2faf"/>
    <w:p>
      <w:pPr>
        <w:pStyle w:val="Heading3"/>
      </w:pPr>
      <w:r>
        <w:t xml:space="preserve">2. Tarixçə</w:t>
      </w:r>
    </w:p>
    <w:p>
      <w:pPr>
        <w:pStyle w:val="Compact"/>
        <w:numPr>
          <w:ilvl w:val="0"/>
          <w:numId w:val="2166"/>
        </w:numPr>
      </w:pPr>
      <w:r>
        <w:t xml:space="preserve">Binswanger O. (1894) — subkortikal vaskulyar demensiyanın klassik təsviri.</w:t>
      </w:r>
    </w:p>
    <w:p>
      <w:pPr>
        <w:pStyle w:val="Compact"/>
        <w:numPr>
          <w:ilvl w:val="0"/>
          <w:numId w:val="2166"/>
        </w:numPr>
      </w:pPr>
      <w:r>
        <w:t xml:space="preserve">NINDS-AIREN (1993) — beynəlxalq diaqnostik meyarlar.</w:t>
      </w:r>
    </w:p>
    <w:p>
      <w:pPr>
        <w:pStyle w:val="Compact"/>
        <w:numPr>
          <w:ilvl w:val="0"/>
          <w:numId w:val="2166"/>
        </w:numPr>
      </w:pPr>
      <w:r>
        <w:t xml:space="preserve">VASCOG (2014) — yenilənmiş konsensus (Vascular Cognitive Disorders).</w:t>
      </w:r>
    </w:p>
    <w:bookmarkEnd w:id="2554"/>
    <w:bookmarkStart w:id="2555" w:name="X79bf52fca6da575e1d6b674544160e8c956c59c"/>
    <w:p>
      <w:pPr>
        <w:pStyle w:val="Heading3"/>
      </w:pPr>
      <w:r>
        <w:t xml:space="preserve">3. Epidemiologiya</w:t>
      </w:r>
    </w:p>
    <w:p>
      <w:pPr>
        <w:pStyle w:val="Compact"/>
        <w:numPr>
          <w:ilvl w:val="0"/>
          <w:numId w:val="2167"/>
        </w:numPr>
      </w:pPr>
      <w:r>
        <w:t xml:space="preserve">Demensiya hallarının 15–20%; çoxlu hallarda Alzheimer ilə qarışıq.</w:t>
      </w:r>
    </w:p>
    <w:p>
      <w:pPr>
        <w:pStyle w:val="Compact"/>
        <w:numPr>
          <w:ilvl w:val="0"/>
          <w:numId w:val="2167"/>
        </w:numPr>
      </w:pPr>
      <w:r>
        <w:t xml:space="preserve">Yaşa görə yayılma artır.</w:t>
      </w:r>
    </w:p>
    <w:p>
      <w:pPr>
        <w:pStyle w:val="Compact"/>
        <w:numPr>
          <w:ilvl w:val="0"/>
          <w:numId w:val="2167"/>
        </w:numPr>
      </w:pPr>
      <w:r>
        <w:t xml:space="preserve">Risk amilləri: hipertenziya, diabet, hiperlipidemia, atrial fibrilyasiya, siqaret, stroke tarixçəsi.</w:t>
      </w:r>
    </w:p>
    <w:bookmarkEnd w:id="2555"/>
    <w:bookmarkStart w:id="2556" w:name="X707928a038369843ce030b51c6fd604da43643a"/>
    <w:p>
      <w:pPr>
        <w:pStyle w:val="Heading3"/>
      </w:pPr>
      <w:r>
        <w:t xml:space="preserve">4. Etiologiya</w:t>
      </w:r>
    </w:p>
    <w:p>
      <w:pPr>
        <w:pStyle w:val="Compact"/>
        <w:numPr>
          <w:ilvl w:val="0"/>
          <w:numId w:val="2168"/>
        </w:numPr>
      </w:pPr>
      <w:r>
        <w:t xml:space="preserve">İrik damar stroke (multi-infarkt demensiya).</w:t>
      </w:r>
    </w:p>
    <w:p>
      <w:pPr>
        <w:pStyle w:val="Compact"/>
        <w:numPr>
          <w:ilvl w:val="0"/>
          <w:numId w:val="2168"/>
        </w:numPr>
      </w:pPr>
      <w:r>
        <w:t xml:space="preserve">Kiçik damar xəstəliyi (subkortikal leukoaraiozis, lakunar infarktlar — Binswanger).</w:t>
      </w:r>
    </w:p>
    <w:p>
      <w:pPr>
        <w:pStyle w:val="Compact"/>
        <w:numPr>
          <w:ilvl w:val="0"/>
          <w:numId w:val="2168"/>
        </w:numPr>
      </w:pPr>
      <w:r>
        <w:t xml:space="preserve">Strategik infarkt (talamik, hippokampal).</w:t>
      </w:r>
    </w:p>
    <w:p>
      <w:pPr>
        <w:pStyle w:val="Compact"/>
        <w:numPr>
          <w:ilvl w:val="0"/>
          <w:numId w:val="2168"/>
        </w:numPr>
      </w:pPr>
      <w:r>
        <w:t xml:space="preserve">Hipoperfusiya (sistemik hipotenziya, kardiyak arest).</w:t>
      </w:r>
    </w:p>
    <w:p>
      <w:pPr>
        <w:pStyle w:val="Compact"/>
        <w:numPr>
          <w:ilvl w:val="0"/>
          <w:numId w:val="2168"/>
        </w:numPr>
      </w:pPr>
      <w:r>
        <w:t xml:space="preserve">CADASIL (autosomal dominant subkortikal demensiya, NOTCH3).</w:t>
      </w:r>
    </w:p>
    <w:bookmarkEnd w:id="2556"/>
    <w:bookmarkStart w:id="2557" w:name="X9b8ce10f8d54f48952f2f57c125116e94ea8ba8"/>
    <w:p>
      <w:pPr>
        <w:pStyle w:val="Heading3"/>
      </w:pPr>
      <w:r>
        <w:t xml:space="preserve">5. Klinik təzahürlər</w:t>
      </w:r>
    </w:p>
    <w:p>
      <w:pPr>
        <w:pStyle w:val="Compact"/>
        <w:numPr>
          <w:ilvl w:val="0"/>
          <w:numId w:val="2169"/>
        </w:numPr>
      </w:pPr>
      <w:r>
        <w:t xml:space="preserve">"Stepwise" enmə (Alzheimer-in tədrici enməsindən fərqli olaraq).</w:t>
      </w:r>
    </w:p>
    <w:p>
      <w:pPr>
        <w:pStyle w:val="Compact"/>
        <w:numPr>
          <w:ilvl w:val="0"/>
          <w:numId w:val="2169"/>
        </w:numPr>
      </w:pPr>
      <w:r>
        <w:t xml:space="preserve">İcra funksiyası, emal sürəti, diqqət dominant — yaddaş nisbətən az pozulur (Alzheimer ilə fərq).</w:t>
      </w:r>
    </w:p>
    <w:p>
      <w:pPr>
        <w:pStyle w:val="Compact"/>
        <w:numPr>
          <w:ilvl w:val="0"/>
          <w:numId w:val="2169"/>
        </w:numPr>
      </w:pPr>
      <w:r>
        <w:t xml:space="preserve">Fokus neyroloji əlamətlər — hemiparezi, dizartria, ekstrapiramidal, vizual sahə defekti.</w:t>
      </w:r>
    </w:p>
    <w:p>
      <w:pPr>
        <w:pStyle w:val="Compact"/>
        <w:numPr>
          <w:ilvl w:val="0"/>
          <w:numId w:val="2169"/>
        </w:numPr>
      </w:pPr>
      <w:r>
        <w:t xml:space="preserve">Əhval pozuntuları (vaskulyar depresiya), apati, abulia tez-tez.</w:t>
      </w:r>
    </w:p>
    <w:p>
      <w:pPr>
        <w:pStyle w:val="Compact"/>
        <w:numPr>
          <w:ilvl w:val="0"/>
          <w:numId w:val="2169"/>
        </w:numPr>
      </w:pPr>
      <w:r>
        <w:t xml:space="preserve">Mövqe pozuntuları (yeriş, balans).</w:t>
      </w:r>
    </w:p>
    <w:bookmarkEnd w:id="2557"/>
    <w:bookmarkStart w:id="2562" w:name="X7fdf66299fa50a75042d33b64588c72cd22c9eb"/>
    <w:p>
      <w:pPr>
        <w:pStyle w:val="Heading3"/>
      </w:pPr>
      <w:r>
        <w:t xml:space="preserve">6. Diaqnoz</w:t>
      </w:r>
    </w:p>
    <w:bookmarkStart w:id="2558"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558"/>
    <w:bookmarkStart w:id="2559" w:name="mənbə-spesifik-dəqiqləşdirmələr-154"/>
    <w:p>
      <w:pPr>
        <w:pStyle w:val="Heading4"/>
      </w:pPr>
      <w:r>
        <w:t xml:space="preserve">6.2 Mənbə-spesifik dəqiqləşdirmələr</w:t>
      </w:r>
    </w:p>
    <w:p>
      <w:pPr>
        <w:pStyle w:val="Compact"/>
        <w:numPr>
          <w:ilvl w:val="0"/>
          <w:numId w:val="2170"/>
        </w:numPr>
      </w:pPr>
      <w:r>
        <w:t xml:space="preserve">VASCOG 2014 (Sachdev P. et al. Alzheimer Dis Assoc Disord) — Vascular Cognitive Impairment çətirini.</w:t>
      </w:r>
    </w:p>
    <w:p>
      <w:pPr>
        <w:pStyle w:val="Compact"/>
        <w:numPr>
          <w:ilvl w:val="0"/>
          <w:numId w:val="2170"/>
        </w:numPr>
      </w:pPr>
      <w:r>
        <w:t xml:space="preserve">NICE NG97 — vaskulyar risk amili idarəsi.</w:t>
      </w:r>
    </w:p>
    <w:bookmarkEnd w:id="2559"/>
    <w:bookmarkStart w:id="2560" w:name="diaqnostika-alqoritmi-81"/>
    <w:p>
      <w:pPr>
        <w:pStyle w:val="Heading4"/>
      </w:pPr>
      <w:r>
        <w:t xml:space="preserve">6.3 Diaqnostika alqoritmi</w:t>
      </w:r>
    </w:p>
    <w:p>
      <w:pPr>
        <w:pStyle w:val="Compact"/>
        <w:numPr>
          <w:ilvl w:val="0"/>
          <w:numId w:val="2171"/>
        </w:numPr>
      </w:pPr>
      <w:r>
        <w:t xml:space="preserve">Klinik müsahibə + informant.</w:t>
      </w:r>
    </w:p>
    <w:p>
      <w:pPr>
        <w:pStyle w:val="Compact"/>
        <w:numPr>
          <w:ilvl w:val="0"/>
          <w:numId w:val="2171"/>
        </w:numPr>
      </w:pPr>
      <w:r>
        <w:t xml:space="preserve">MoCA (icra funksiyası alt-şkalalarına diqqət).</w:t>
      </w:r>
    </w:p>
    <w:p>
      <w:pPr>
        <w:pStyle w:val="Compact"/>
        <w:numPr>
          <w:ilvl w:val="0"/>
          <w:numId w:val="2171"/>
        </w:numPr>
      </w:pPr>
      <w:r>
        <w:t xml:space="preserve">Neyroloji müayinə — fokus əlamətlər.</w:t>
      </w:r>
    </w:p>
    <w:p>
      <w:pPr>
        <w:pStyle w:val="Compact"/>
        <w:numPr>
          <w:ilvl w:val="0"/>
          <w:numId w:val="2171"/>
        </w:numPr>
      </w:pPr>
      <w:r>
        <w:t xml:space="preserve">Beyin MRT (FLAIR — leukoaraiozis, DWI — kəskin infarktlar, T2/SWI — mikroqanaxma).</w:t>
      </w:r>
    </w:p>
    <w:p>
      <w:pPr>
        <w:pStyle w:val="Compact"/>
        <w:numPr>
          <w:ilvl w:val="0"/>
          <w:numId w:val="2171"/>
        </w:numPr>
      </w:pPr>
      <w:r>
        <w:t xml:space="preserve">Kardiyovaskulyar qiymətləndirmə — qan təzyiqi, EKG (atrial fibrilyasiya), Holter, karotid USG, exo.</w:t>
      </w:r>
    </w:p>
    <w:p>
      <w:pPr>
        <w:pStyle w:val="Compact"/>
        <w:numPr>
          <w:ilvl w:val="0"/>
          <w:numId w:val="2171"/>
        </w:numPr>
      </w:pPr>
      <w:r>
        <w:t xml:space="preserve">Laborator — HbA1c, lipid, koaqulyasiya, hiperhomosisteinaemiya.</w:t>
      </w:r>
    </w:p>
    <w:bookmarkEnd w:id="2560"/>
    <w:bookmarkStart w:id="2561"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561"/>
    <w:bookmarkEnd w:id="2562"/>
    <w:bookmarkStart w:id="2563" w:name="X4164755392c272c3169c8bcb98f5cdf022cdc69"/>
    <w:p>
      <w:pPr>
        <w:pStyle w:val="Heading3"/>
      </w:pPr>
      <w:r>
        <w:t xml:space="preserve">7. Müayinə</w:t>
      </w:r>
    </w:p>
    <w:p>
      <w:pPr>
        <w:pStyle w:val="Compact"/>
        <w:numPr>
          <w:ilvl w:val="0"/>
          <w:numId w:val="2172"/>
        </w:numPr>
      </w:pPr>
      <w:r>
        <w:t xml:space="preserve">MoCA, neyropsixoloji.</w:t>
      </w:r>
    </w:p>
    <w:p>
      <w:pPr>
        <w:pStyle w:val="Compact"/>
        <w:numPr>
          <w:ilvl w:val="0"/>
          <w:numId w:val="2172"/>
        </w:numPr>
      </w:pPr>
      <w:r>
        <w:t xml:space="preserve">MRT, kardiyovaskulyar.</w:t>
      </w:r>
    </w:p>
    <w:p>
      <w:pPr>
        <w:pStyle w:val="Compact"/>
        <w:numPr>
          <w:ilvl w:val="0"/>
          <w:numId w:val="2172"/>
        </w:numPr>
      </w:pPr>
      <w:r>
        <w:t xml:space="preserve">Laborator panel.</w:t>
      </w:r>
    </w:p>
    <w:bookmarkEnd w:id="2563"/>
    <w:bookmarkStart w:id="2565" w:name="X6c3fe3c1623dade5efad63c9e09550b68cfd3c0"/>
    <w:p>
      <w:pPr>
        <w:pStyle w:val="Heading3"/>
      </w:pPr>
      <w:r>
        <w:t xml:space="preserve">8. Müalicə</w:t>
      </w:r>
    </w:p>
    <w:p>
      <w:pPr>
        <w:pStyle w:val="Compact"/>
        <w:numPr>
          <w:ilvl w:val="0"/>
          <w:numId w:val="2173"/>
        </w:numPr>
      </w:pPr>
      <w:r>
        <w:t xml:space="preserve">Vaskulyar risk amili idarəsi — birinci sıra:</w:t>
      </w:r>
    </w:p>
    <w:p>
      <w:pPr>
        <w:pStyle w:val="Compact"/>
        <w:numPr>
          <w:ilvl w:val="1"/>
          <w:numId w:val="2174"/>
        </w:numPr>
      </w:pPr>
      <w:r>
        <w:t xml:space="preserve">Hipertenziya (hədəf SBP &lt; 140, bəzən &lt; 130);</w:t>
      </w:r>
    </w:p>
    <w:p>
      <w:pPr>
        <w:pStyle w:val="Compact"/>
        <w:numPr>
          <w:ilvl w:val="1"/>
          <w:numId w:val="2174"/>
        </w:numPr>
      </w:pPr>
      <w:r>
        <w:t xml:space="preserve">Diabet HbA1c idarəsi;</w:t>
      </w:r>
    </w:p>
    <w:p>
      <w:pPr>
        <w:pStyle w:val="Compact"/>
        <w:numPr>
          <w:ilvl w:val="1"/>
          <w:numId w:val="2174"/>
        </w:numPr>
      </w:pPr>
      <w:r>
        <w:t xml:space="preserve">Statin (lipid);</w:t>
      </w:r>
    </w:p>
    <w:p>
      <w:pPr>
        <w:pStyle w:val="Compact"/>
        <w:numPr>
          <w:ilvl w:val="1"/>
          <w:numId w:val="2174"/>
        </w:numPr>
      </w:pPr>
      <w:r>
        <w:t xml:space="preserve">Antiplatelet (aspirin) və ya antikoagulant (atrial fibrilyasiya — DOAC);</w:t>
      </w:r>
    </w:p>
    <w:p>
      <w:pPr>
        <w:pStyle w:val="Compact"/>
        <w:numPr>
          <w:ilvl w:val="1"/>
          <w:numId w:val="2174"/>
        </w:numPr>
      </w:pPr>
      <w:r>
        <w:t xml:space="preserve">Siqaretdən imtina;</w:t>
      </w:r>
    </w:p>
    <w:p>
      <w:pPr>
        <w:pStyle w:val="Compact"/>
        <w:numPr>
          <w:ilvl w:val="1"/>
          <w:numId w:val="2174"/>
        </w:numPr>
      </w:pPr>
      <w:r>
        <w:t xml:space="preserve">Fiziki aktivlik, pəhriz.</w:t>
      </w:r>
    </w:p>
    <w:p>
      <w:pPr>
        <w:pStyle w:val="Compact"/>
        <w:numPr>
          <w:ilvl w:val="0"/>
          <w:numId w:val="2173"/>
        </w:numPr>
      </w:pPr>
      <w:r>
        <w:t xml:space="preserve">AChEI və memantin — sübut bazası məhduddur VaD üçün, lakin qarışıq demensiyada effektiv ola bilər; NICE NG97 — qarışıq halda nəzərdən keçirilir.</w:t>
      </w:r>
    </w:p>
    <w:p>
      <w:pPr>
        <w:pStyle w:val="Compact"/>
        <w:numPr>
          <w:ilvl w:val="0"/>
          <w:numId w:val="2173"/>
        </w:numPr>
      </w:pPr>
      <w:r>
        <w:t xml:space="preserve">BPSD idarəsi — qeyri-farmakoloji birinci; antipsixotik məhdud (Alzheimer üçün eyni FDA black box).</w:t>
      </w:r>
    </w:p>
    <w:p>
      <w:pPr>
        <w:pStyle w:val="Compact"/>
        <w:numPr>
          <w:ilvl w:val="0"/>
          <w:numId w:val="2173"/>
        </w:numPr>
      </w:pPr>
      <w:r>
        <w:t xml:space="preserve">Depresiya (vaskulyar depresiya) — SSRİ.</w:t>
      </w:r>
    </w:p>
    <w:p>
      <w:pPr>
        <w:pStyle w:val="Compact"/>
        <w:numPr>
          <w:ilvl w:val="0"/>
          <w:numId w:val="2173"/>
        </w:numPr>
      </w:pPr>
      <w:r>
        <w:t xml:space="preserve">Reabilitasiya stroke sonrası — fizio, okkupasion, dil terapiyası.</w:t>
      </w:r>
    </w:p>
    <w:bookmarkStart w:id="2564" w:name="mənbə-spesifik-dəqiqləşdirmələr-155"/>
    <w:p>
      <w:pPr>
        <w:pStyle w:val="Heading4"/>
      </w:pPr>
      <w:r>
        <w:t xml:space="preserve">Mənbə-spesifik dəqiqləşdirmələr</w:t>
      </w:r>
    </w:p>
    <w:p>
      <w:pPr>
        <w:pStyle w:val="Compact"/>
        <w:numPr>
          <w:ilvl w:val="0"/>
          <w:numId w:val="2175"/>
        </w:numPr>
      </w:pPr>
      <w:r>
        <w:t xml:space="preserve">NICE NG97 — vaskulyar risk idarəsi.</w:t>
      </w:r>
    </w:p>
    <w:p>
      <w:pPr>
        <w:pStyle w:val="Compact"/>
        <w:numPr>
          <w:ilvl w:val="0"/>
          <w:numId w:val="2175"/>
        </w:numPr>
      </w:pPr>
      <w:r>
        <w:t xml:space="preserve">AHA/ASA stroke profilaktikası.</w:t>
      </w:r>
    </w:p>
    <w:bookmarkEnd w:id="2564"/>
    <w:bookmarkEnd w:id="2565"/>
    <w:bookmarkStart w:id="2566"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566"/>
    <w:bookmarkStart w:id="2572" w:name="X922f77ac5a6b8cc7718de9d5b05c9ac68a95961"/>
    <w:p>
      <w:pPr>
        <w:pStyle w:val="Heading3"/>
      </w:pPr>
      <w:r>
        <w:t xml:space="preserve">10. Mif və yanlış inanclar</w:t>
      </w:r>
    </w:p>
    <w:bookmarkStart w:id="2567"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567"/>
    <w:bookmarkStart w:id="2568"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568"/>
    <w:bookmarkStart w:id="2569"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569"/>
    <w:bookmarkStart w:id="2570"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570"/>
    <w:bookmarkStart w:id="2571"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571"/>
    <w:bookmarkEnd w:id="2572"/>
    <w:bookmarkStart w:id="2573" w:name="Xd481fdd516a435a9c64dda2b8bb8451a785310c"/>
    <w:p>
      <w:pPr>
        <w:pStyle w:val="Heading3"/>
      </w:pPr>
      <w:r>
        <w:t xml:space="preserve">11. Proqnoz</w:t>
      </w:r>
    </w:p>
    <w:p>
      <w:pPr>
        <w:pStyle w:val="Compact"/>
        <w:numPr>
          <w:ilvl w:val="0"/>
          <w:numId w:val="2176"/>
        </w:numPr>
      </w:pPr>
      <w:r>
        <w:t xml:space="preserve">Risk amili idarəsi enmə tempini azaldır.</w:t>
      </w:r>
    </w:p>
    <w:p>
      <w:pPr>
        <w:pStyle w:val="Compact"/>
        <w:numPr>
          <w:ilvl w:val="0"/>
          <w:numId w:val="2176"/>
        </w:numPr>
      </w:pPr>
      <w:r>
        <w:t xml:space="preserve">Stroke tarixçəsi və komorbidlik proqnozu müəyyənləşdirir.</w:t>
      </w:r>
    </w:p>
    <w:bookmarkEnd w:id="2573"/>
    <w:bookmarkStart w:id="2574" w:name="X312bbfaf144d34e0a26b0e05e900f62e7ad7ec3"/>
    <w:p>
      <w:pPr>
        <w:pStyle w:val="Heading3"/>
      </w:pPr>
      <w:r>
        <w:t xml:space="preserve">12. Mənbələr</w:t>
      </w:r>
    </w:p>
    <w:p>
      <w:pPr>
        <w:pStyle w:val="Compact"/>
        <w:numPr>
          <w:ilvl w:val="0"/>
          <w:numId w:val="2177"/>
        </w:numPr>
      </w:pPr>
      <w:r>
        <w:t xml:space="preserve">WHO. ICD-11. 6D81 Vascular dementia. 2024.</w:t>
      </w:r>
    </w:p>
    <w:p>
      <w:pPr>
        <w:pStyle w:val="Compact"/>
        <w:numPr>
          <w:ilvl w:val="0"/>
          <w:numId w:val="2177"/>
        </w:numPr>
      </w:pPr>
      <w:r>
        <w:t xml:space="preserve">APA. DSM-5-TR. 2022.</w:t>
      </w:r>
    </w:p>
    <w:p>
      <w:pPr>
        <w:pStyle w:val="Compact"/>
        <w:numPr>
          <w:ilvl w:val="0"/>
          <w:numId w:val="2177"/>
        </w:numPr>
      </w:pPr>
      <w:r>
        <w:t xml:space="preserve">NICE NG97. 2018.</w:t>
      </w:r>
    </w:p>
    <w:p>
      <w:pPr>
        <w:pStyle w:val="Compact"/>
        <w:numPr>
          <w:ilvl w:val="0"/>
          <w:numId w:val="2177"/>
        </w:numPr>
      </w:pPr>
      <w:r>
        <w:t xml:space="preserve">Sachdev P. et al. Diagnostic criteria for vascular cognitive disorders: a VASCOG statement. Alzheimer Dis Assoc Disord 2014;28(3):206–218.</w:t>
      </w:r>
    </w:p>
    <w:p>
      <w:pPr>
        <w:pStyle w:val="Compact"/>
        <w:numPr>
          <w:ilvl w:val="0"/>
          <w:numId w:val="2177"/>
        </w:numPr>
      </w:pPr>
      <w:r>
        <w:t xml:space="preserve">McNeil J.J. et al. Effect of Aspirin on Disability-free Survival in the Healthy Elderly (ASPREE). NEJM 2018;379(16):1499–1508.</w:t>
      </w:r>
    </w:p>
    <w:p>
      <w:pPr>
        <w:pStyle w:val="Compact"/>
        <w:numPr>
          <w:ilvl w:val="0"/>
          <w:numId w:val="2177"/>
        </w:numPr>
      </w:pPr>
      <w:r>
        <w:t xml:space="preserve">Livingston G. et al. Lancet Commission 2024.</w:t>
      </w:r>
    </w:p>
    <w:bookmarkEnd w:id="2574"/>
    <w:bookmarkEnd w:id="2575"/>
    <w:bookmarkStart w:id="2600" w:name="X00eb5ae571b93137db9ffc127e302f19e2f46b5"/>
    <w:p>
      <w:pPr>
        <w:pageBreakBefore/>
        <w:pStyle w:val="Heading2"/>
      </w:pPr>
      <w:r>
        <w:t xml:space="preserve">6D82</w:t>
      </w:r>
      <w:r>
        <w:t xml:space="preserve"> </w:t>
      </w:r>
      <w:r>
        <w:t xml:space="preserve">LEWY CİSİMCİKLƏRİ DEMENSİYASI (DLB)</w:t>
      </w:r>
    </w:p>
    <w:bookmarkStart w:id="2576" w:name="Xda3b1e72ab1da59fac7152f99d784a3fcf96511"/>
    <w:p>
      <w:pPr>
        <w:pStyle w:val="Heading3"/>
      </w:pPr>
      <w:r>
        <w:t xml:space="preserve">1. Tərif və nozologiya</w:t>
      </w:r>
    </w:p>
    <w:p>
      <w:pPr>
        <w:pStyle w:val="FirstParagraph"/>
      </w:pPr>
      <w:r>
        <w:t xml:space="preserve">Lewy Cisimcikləri Demensiyası (DLB; XBT-11:</w:t>
      </w:r>
      <w:r>
        <w:t xml:space="preserve"> </w:t>
      </w:r>
      <w:r>
        <w:t xml:space="preserve">6D82</w:t>
      </w:r>
      <w:r>
        <w:t xml:space="preserve">; DSM-5-TR: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576"/>
    <w:bookmarkStart w:id="2577" w:name="X2ca90f2995871dc28bde82a19fa6c26f59ff6c5"/>
    <w:p>
      <w:pPr>
        <w:pStyle w:val="Heading3"/>
      </w:pPr>
      <w:r>
        <w:t xml:space="preserve">2. Tarixçə</w:t>
      </w:r>
    </w:p>
    <w:p>
      <w:pPr>
        <w:pStyle w:val="Compact"/>
        <w:numPr>
          <w:ilvl w:val="0"/>
          <w:numId w:val="2178"/>
        </w:numPr>
      </w:pPr>
      <w:r>
        <w:t xml:space="preserve">Lewy F. (1912) — Parkinson xəstəliyində Lewy cisimciklərinin təsviri.</w:t>
      </w:r>
    </w:p>
    <w:p>
      <w:pPr>
        <w:pStyle w:val="Compact"/>
        <w:numPr>
          <w:ilvl w:val="0"/>
          <w:numId w:val="2178"/>
        </w:numPr>
      </w:pPr>
      <w:r>
        <w:t xml:space="preserve">McKeith I. (1996, 2017 yenilənmə) — DLB konsensus meyarları.</w:t>
      </w:r>
    </w:p>
    <w:bookmarkEnd w:id="2577"/>
    <w:bookmarkStart w:id="2578" w:name="Xbdc00a3cae9ae7d0b8af0cf544a7dd5425e5b74"/>
    <w:p>
      <w:pPr>
        <w:pStyle w:val="Heading3"/>
      </w:pPr>
      <w:r>
        <w:t xml:space="preserve">3. Epidemiologiya</w:t>
      </w:r>
    </w:p>
    <w:p>
      <w:pPr>
        <w:pStyle w:val="Compact"/>
        <w:numPr>
          <w:ilvl w:val="0"/>
          <w:numId w:val="2179"/>
        </w:numPr>
      </w:pPr>
      <w:r>
        <w:t xml:space="preserve">Demensiya hallarının 5–15%; kişilərdə nisbətən yüksək.</w:t>
      </w:r>
    </w:p>
    <w:p>
      <w:pPr>
        <w:pStyle w:val="Compact"/>
        <w:numPr>
          <w:ilvl w:val="0"/>
          <w:numId w:val="2179"/>
        </w:numPr>
      </w:pPr>
      <w:r>
        <w:t xml:space="preserve">Yaş 65+ yayılma artır.</w:t>
      </w:r>
    </w:p>
    <w:p>
      <w:pPr>
        <w:pStyle w:val="Compact"/>
        <w:numPr>
          <w:ilvl w:val="0"/>
          <w:numId w:val="2179"/>
        </w:numPr>
      </w:pPr>
      <w:r>
        <w:t xml:space="preserve">Komorbidlik: depresiya, sayıqlamalar, REM yuxu davranış pozuntusu.</w:t>
      </w:r>
    </w:p>
    <w:bookmarkEnd w:id="2578"/>
    <w:bookmarkStart w:id="2579" w:name="X7f4368abe48bf9c9d8a11e48a56e46cbfdcb0c6"/>
    <w:p>
      <w:pPr>
        <w:pStyle w:val="Heading3"/>
      </w:pPr>
      <w:r>
        <w:t xml:space="preserve">4. Etiologiya</w:t>
      </w:r>
    </w:p>
    <w:p>
      <w:pPr>
        <w:pStyle w:val="Compact"/>
        <w:numPr>
          <w:ilvl w:val="0"/>
          <w:numId w:val="2180"/>
        </w:numPr>
      </w:pPr>
      <w:r>
        <w:t xml:space="preserve">α-Sinüklein aggregasiyası — Lewy cisimcikləri kortikal və substantia nigra-da.</w:t>
      </w:r>
    </w:p>
    <w:p>
      <w:pPr>
        <w:pStyle w:val="Compact"/>
        <w:numPr>
          <w:ilvl w:val="0"/>
          <w:numId w:val="2180"/>
        </w:numPr>
      </w:pPr>
      <w:r>
        <w:t xml:space="preserve">SNCA, LRRK2, GBA genləri risk.</w:t>
      </w:r>
    </w:p>
    <w:bookmarkEnd w:id="2579"/>
    <w:bookmarkStart w:id="2582" w:name="X87c9b54770f6835d189790502434bde344b7bab"/>
    <w:p>
      <w:pPr>
        <w:pStyle w:val="Heading3"/>
      </w:pPr>
      <w:r>
        <w:t xml:space="preserve">5. Klinik təzahürlər</w:t>
      </w:r>
    </w:p>
    <w:bookmarkStart w:id="2580" w:name="üç-əsas-xüsusiyyət-mckeith-2017"/>
    <w:p>
      <w:pPr>
        <w:pStyle w:val="Heading4"/>
      </w:pPr>
      <w:r>
        <w:t xml:space="preserve">Üç əsas xüsusiyyət (McKeith 2017)</w:t>
      </w:r>
    </w:p>
    <w:p>
      <w:pPr>
        <w:pStyle w:val="Compact"/>
        <w:numPr>
          <w:ilvl w:val="0"/>
          <w:numId w:val="2181"/>
        </w:numPr>
      </w:pPr>
      <w:r>
        <w:t xml:space="preserve">Koqnitiv fluktuasiya — diqqət və oyanma dəyişkənliyi (saatlar-günlər).</w:t>
      </w:r>
    </w:p>
    <w:p>
      <w:pPr>
        <w:pStyle w:val="Compact"/>
        <w:numPr>
          <w:ilvl w:val="0"/>
          <w:numId w:val="2181"/>
        </w:numPr>
      </w:pPr>
      <w:r>
        <w:t xml:space="preserve">Vizual halusinasiyalar — tam formalaşmış, təkrarlanan (insan, heyvan obrazları); pasiyent halüsinasiyaya nisbi tolerant ola bilər.</w:t>
      </w:r>
    </w:p>
    <w:p>
      <w:pPr>
        <w:pStyle w:val="Compact"/>
        <w:numPr>
          <w:ilvl w:val="0"/>
          <w:numId w:val="2181"/>
        </w:numPr>
      </w:pPr>
      <w:r>
        <w:t xml:space="preserve">Parkinsonizm — bradikineziya, rigidlik, tremor (tipik daha yüngül istirahət tremoru Parkinson xəstəliyindən).</w:t>
      </w:r>
    </w:p>
    <w:bookmarkEnd w:id="2580"/>
    <w:bookmarkStart w:id="2581" w:name="indikativ-əlamətlər"/>
    <w:p>
      <w:pPr>
        <w:pStyle w:val="Heading4"/>
      </w:pPr>
      <w:r>
        <w:t xml:space="preserve">İndikativ əlamətlər</w:t>
      </w:r>
    </w:p>
    <w:p>
      <w:pPr>
        <w:pStyle w:val="Compact"/>
        <w:numPr>
          <w:ilvl w:val="0"/>
          <w:numId w:val="2182"/>
        </w:numPr>
      </w:pPr>
      <w:r>
        <w:t xml:space="preserve">REM Yuxu Davranış Pozuntusu (RBD) — diaqnoza qədər illər əvvəl başlaya bilər.</w:t>
      </w:r>
    </w:p>
    <w:p>
      <w:pPr>
        <w:pStyle w:val="Compact"/>
        <w:numPr>
          <w:ilvl w:val="0"/>
          <w:numId w:val="2182"/>
        </w:numPr>
      </w:pPr>
      <w:r>
        <w:t xml:space="preserve">Antipsixotiklərə həssaslıq — ağır neyrolepic malign sindrom-bənzər reaksiya.</w:t>
      </w:r>
    </w:p>
    <w:p>
      <w:pPr>
        <w:pStyle w:val="Compact"/>
        <w:numPr>
          <w:ilvl w:val="0"/>
          <w:numId w:val="2182"/>
        </w:numPr>
      </w:pPr>
      <w:r>
        <w:t xml:space="preserve">DAT-SPECT (123I-FP-CIT) presinaptik dopamin nəyronlarının azalması göstərir.</w:t>
      </w:r>
    </w:p>
    <w:bookmarkEnd w:id="2581"/>
    <w:bookmarkEnd w:id="2582"/>
    <w:bookmarkStart w:id="2587" w:name="X6ed15ef7e833538ee06f0ef6aba1861815c0700"/>
    <w:p>
      <w:pPr>
        <w:pStyle w:val="Heading3"/>
      </w:pPr>
      <w:r>
        <w:t xml:space="preserve">6. Diaqnoz</w:t>
      </w:r>
    </w:p>
    <w:bookmarkStart w:id="2583"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583"/>
    <w:bookmarkStart w:id="2584" w:name="mənbə-spesifik-dəqiqləşdirmələr-156"/>
    <w:p>
      <w:pPr>
        <w:pStyle w:val="Heading4"/>
      </w:pPr>
      <w:r>
        <w:t xml:space="preserve">6.2 Mənbə-spesifik dəqiqləşdirmələr</w:t>
      </w:r>
    </w:p>
    <w:p>
      <w:pPr>
        <w:pStyle w:val="Compact"/>
        <w:numPr>
          <w:ilvl w:val="0"/>
          <w:numId w:val="2183"/>
        </w:numPr>
      </w:pPr>
      <w:r>
        <w:t xml:space="preserve">McKeith I. et al. Neurology 2017 — diaqnostik konsensus.</w:t>
      </w:r>
    </w:p>
    <w:p>
      <w:pPr>
        <w:pStyle w:val="Compact"/>
        <w:numPr>
          <w:ilvl w:val="0"/>
          <w:numId w:val="2183"/>
        </w:numPr>
      </w:pPr>
      <w:r>
        <w:t xml:space="preserve">DAT-SPECT və ya MIBG kardiyak sintiqrafiya — supportiv biomarker.</w:t>
      </w:r>
    </w:p>
    <w:bookmarkEnd w:id="2584"/>
    <w:bookmarkStart w:id="2585" w:name="diaqnostika-alqoritmi-82"/>
    <w:p>
      <w:pPr>
        <w:pStyle w:val="Heading4"/>
      </w:pPr>
      <w:r>
        <w:t xml:space="preserve">6.3 Diaqnostika alqoritmi</w:t>
      </w:r>
    </w:p>
    <w:p>
      <w:pPr>
        <w:pStyle w:val="Compact"/>
        <w:numPr>
          <w:ilvl w:val="0"/>
          <w:numId w:val="2184"/>
        </w:numPr>
      </w:pPr>
      <w:r>
        <w:t xml:space="preserve">Klinik müsahibə + informant (xüsusilə RBD).</w:t>
      </w:r>
    </w:p>
    <w:p>
      <w:pPr>
        <w:pStyle w:val="Compact"/>
        <w:numPr>
          <w:ilvl w:val="0"/>
          <w:numId w:val="2184"/>
        </w:numPr>
      </w:pPr>
      <w:r>
        <w:t xml:space="preserve">MoCA, MMSE, neyropsixoloji (vizuo-məkan və icra funksiyası dominant).</w:t>
      </w:r>
    </w:p>
    <w:p>
      <w:pPr>
        <w:pStyle w:val="Compact"/>
        <w:numPr>
          <w:ilvl w:val="0"/>
          <w:numId w:val="2184"/>
        </w:numPr>
      </w:pPr>
      <w:r>
        <w:t xml:space="preserve">Neyroloji müayinə.</w:t>
      </w:r>
    </w:p>
    <w:p>
      <w:pPr>
        <w:pStyle w:val="Compact"/>
        <w:numPr>
          <w:ilvl w:val="0"/>
          <w:numId w:val="2184"/>
        </w:numPr>
      </w:pPr>
      <w:r>
        <w:t xml:space="preserve">Beyin MRT (Alzheimer-dən az hippokampal atrofiya).</w:t>
      </w:r>
    </w:p>
    <w:p>
      <w:pPr>
        <w:pStyle w:val="Compact"/>
        <w:numPr>
          <w:ilvl w:val="0"/>
          <w:numId w:val="2184"/>
        </w:numPr>
      </w:pPr>
      <w:r>
        <w:t xml:space="preserve">DAT-SPECT (göstərilərkən).</w:t>
      </w:r>
    </w:p>
    <w:p>
      <w:pPr>
        <w:pStyle w:val="Compact"/>
        <w:numPr>
          <w:ilvl w:val="0"/>
          <w:numId w:val="2184"/>
        </w:numPr>
      </w:pPr>
      <w:r>
        <w:t xml:space="preserve">Polysomnografiya — RBD təsdiqi.</w:t>
      </w:r>
    </w:p>
    <w:bookmarkEnd w:id="2585"/>
    <w:bookmarkStart w:id="2586"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586"/>
    <w:bookmarkEnd w:id="2587"/>
    <w:bookmarkStart w:id="2588" w:name="X7d5999c8eae2db953c6da01c1a15353572f8741"/>
    <w:p>
      <w:pPr>
        <w:pStyle w:val="Heading3"/>
      </w:pPr>
      <w:r>
        <w:t xml:space="preserve">7. Müayinə</w:t>
      </w:r>
    </w:p>
    <w:p>
      <w:pPr>
        <w:pStyle w:val="Compact"/>
        <w:numPr>
          <w:ilvl w:val="0"/>
          <w:numId w:val="2185"/>
        </w:numPr>
      </w:pPr>
      <w:r>
        <w:t xml:space="preserve">MoCA, neyropsixoloji.</w:t>
      </w:r>
    </w:p>
    <w:p>
      <w:pPr>
        <w:pStyle w:val="Compact"/>
        <w:numPr>
          <w:ilvl w:val="0"/>
          <w:numId w:val="2185"/>
        </w:numPr>
      </w:pPr>
      <w:r>
        <w:t xml:space="preserve">Polysomnografiya (RBD).</w:t>
      </w:r>
    </w:p>
    <w:p>
      <w:pPr>
        <w:pStyle w:val="Compact"/>
        <w:numPr>
          <w:ilvl w:val="0"/>
          <w:numId w:val="2185"/>
        </w:numPr>
      </w:pPr>
      <w:r>
        <w:t xml:space="preserve">DAT-SPECT.</w:t>
      </w:r>
    </w:p>
    <w:p>
      <w:pPr>
        <w:pStyle w:val="Compact"/>
        <w:numPr>
          <w:ilvl w:val="0"/>
          <w:numId w:val="2185"/>
        </w:numPr>
      </w:pPr>
      <w:r>
        <w:t xml:space="preserve">Beyin MRT.</w:t>
      </w:r>
    </w:p>
    <w:bookmarkEnd w:id="2588"/>
    <w:bookmarkStart w:id="2590" w:name="Xad6faf230103a4422546fa86950e260b8007c30"/>
    <w:p>
      <w:pPr>
        <w:pStyle w:val="Heading3"/>
      </w:pPr>
      <w:r>
        <w:t xml:space="preserve">8. Müalicə</w:t>
      </w:r>
    </w:p>
    <w:p>
      <w:pPr>
        <w:pStyle w:val="Compact"/>
        <w:numPr>
          <w:ilvl w:val="0"/>
          <w:numId w:val="2186"/>
        </w:numPr>
      </w:pPr>
      <w:r>
        <w:t xml:space="preserve">AChEI (rivastigmin, donepezil) — DLB-də xüsusilə effektiv (kortikal asetilkolin azalması Alzheimerden daha güclüdür); rivastigmin McKeith I. Lancet 2000 RKİ.</w:t>
      </w:r>
    </w:p>
    <w:p>
      <w:pPr>
        <w:pStyle w:val="Compact"/>
        <w:numPr>
          <w:ilvl w:val="0"/>
          <w:numId w:val="2186"/>
        </w:numPr>
      </w:pPr>
      <w:r>
        <w:t xml:space="preserve">Memantin — orta-ağır halda.</w:t>
      </w:r>
    </w:p>
    <w:p>
      <w:pPr>
        <w:pStyle w:val="Compact"/>
        <w:numPr>
          <w:ilvl w:val="0"/>
          <w:numId w:val="2186"/>
        </w:numPr>
      </w:pPr>
      <w:r>
        <w:t xml:space="preserve">Parkinsonizm — levodopa diqqətlə; psixotik simptomları gücləndirə bilər.</w:t>
      </w:r>
    </w:p>
    <w:p>
      <w:pPr>
        <w:pStyle w:val="Compact"/>
        <w:numPr>
          <w:ilvl w:val="0"/>
          <w:numId w:val="2186"/>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186"/>
        </w:numPr>
      </w:pPr>
      <w:r>
        <w:t xml:space="preserve">RBD — melatonin (3–12 mq gecə) və ya clonazepam (aşağı doza).</w:t>
      </w:r>
    </w:p>
    <w:p>
      <w:pPr>
        <w:pStyle w:val="Compact"/>
        <w:numPr>
          <w:ilvl w:val="0"/>
          <w:numId w:val="2186"/>
        </w:numPr>
      </w:pPr>
      <w:r>
        <w:t xml:space="preserve">BPSD qeyri-farmakoloji birinci.</w:t>
      </w:r>
    </w:p>
    <w:p>
      <w:pPr>
        <w:pStyle w:val="Compact"/>
        <w:numPr>
          <w:ilvl w:val="0"/>
          <w:numId w:val="2186"/>
        </w:numPr>
      </w:pPr>
      <w:r>
        <w:t xml:space="preserve">FDA antipsixotik black box yaşlı demensiya pasiyentlərdə.</w:t>
      </w:r>
    </w:p>
    <w:bookmarkStart w:id="2589" w:name="mənbə-spesifik-dəqiqləşdirmələr-157"/>
    <w:p>
      <w:pPr>
        <w:pStyle w:val="Heading4"/>
      </w:pPr>
      <w:r>
        <w:t xml:space="preserve">Mənbə-spesifik dəqiqləşdirmələr</w:t>
      </w:r>
    </w:p>
    <w:p>
      <w:pPr>
        <w:pStyle w:val="Compact"/>
        <w:numPr>
          <w:ilvl w:val="0"/>
          <w:numId w:val="2187"/>
        </w:numPr>
      </w:pPr>
      <w:r>
        <w:t xml:space="preserve">McKeith I. Lancet 2000 — rivastigmin DLB-də.</w:t>
      </w:r>
    </w:p>
    <w:p>
      <w:pPr>
        <w:pStyle w:val="Compact"/>
        <w:numPr>
          <w:ilvl w:val="0"/>
          <w:numId w:val="2187"/>
        </w:numPr>
      </w:pPr>
      <w:r>
        <w:t xml:space="preserve">NICE NG97 — DLB üçün rivastigmin və ya donepezil.</w:t>
      </w:r>
    </w:p>
    <w:p>
      <w:pPr>
        <w:pStyle w:val="Compact"/>
        <w:numPr>
          <w:ilvl w:val="0"/>
          <w:numId w:val="2187"/>
        </w:numPr>
      </w:pPr>
      <w:r>
        <w:t xml:space="preserve">Antipsixotik həssaslıq — McKeith I. icmalları.</w:t>
      </w:r>
    </w:p>
    <w:bookmarkEnd w:id="2589"/>
    <w:bookmarkEnd w:id="2590"/>
    <w:bookmarkStart w:id="2591"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591"/>
    <w:bookmarkStart w:id="2597" w:name="X7ed3918f53aea248292bd1357d033c7ab2d2d20"/>
    <w:p>
      <w:pPr>
        <w:pStyle w:val="Heading3"/>
      </w:pPr>
      <w:r>
        <w:t xml:space="preserve">10. Mif və yanlış inanclar</w:t>
      </w:r>
    </w:p>
    <w:bookmarkStart w:id="2592"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592"/>
    <w:bookmarkStart w:id="2593"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593"/>
    <w:bookmarkStart w:id="2594"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594"/>
    <w:bookmarkStart w:id="2595"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595"/>
    <w:bookmarkStart w:id="2596"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596"/>
    <w:bookmarkEnd w:id="2597"/>
    <w:bookmarkStart w:id="2598" w:name="Xb3cce96397e4ee606181289d5b7bdfe02d2ee72"/>
    <w:p>
      <w:pPr>
        <w:pStyle w:val="Heading3"/>
      </w:pPr>
      <w:r>
        <w:t xml:space="preserve">11. Proqnoz</w:t>
      </w:r>
    </w:p>
    <w:p>
      <w:pPr>
        <w:pStyle w:val="Compact"/>
        <w:numPr>
          <w:ilvl w:val="0"/>
          <w:numId w:val="2188"/>
        </w:numPr>
      </w:pPr>
      <w:r>
        <w:t xml:space="preserve">Orta gözlənilən ömür diaqnozdan 5–8 il; Alzheimerden bəzən qısa.</w:t>
      </w:r>
    </w:p>
    <w:p>
      <w:pPr>
        <w:pStyle w:val="Compact"/>
        <w:numPr>
          <w:ilvl w:val="0"/>
          <w:numId w:val="2188"/>
        </w:numPr>
      </w:pPr>
      <w:r>
        <w:t xml:space="preserve">Antipsixotik reaksiyası kritik komplikasiya.</w:t>
      </w:r>
    </w:p>
    <w:bookmarkEnd w:id="2598"/>
    <w:bookmarkStart w:id="2599" w:name="Xf7a048380241e591f1d916257297600f966ec7c"/>
    <w:p>
      <w:pPr>
        <w:pStyle w:val="Heading3"/>
      </w:pPr>
      <w:r>
        <w:t xml:space="preserve">12. Mənbələr</w:t>
      </w:r>
    </w:p>
    <w:p>
      <w:pPr>
        <w:pStyle w:val="Compact"/>
        <w:numPr>
          <w:ilvl w:val="0"/>
          <w:numId w:val="2189"/>
        </w:numPr>
      </w:pPr>
      <w:r>
        <w:t xml:space="preserve">WHO. ICD-11. 6D82 Dementia due to Lewy body disease. 2024.</w:t>
      </w:r>
    </w:p>
    <w:p>
      <w:pPr>
        <w:pStyle w:val="Compact"/>
        <w:numPr>
          <w:ilvl w:val="0"/>
          <w:numId w:val="2189"/>
        </w:numPr>
      </w:pPr>
      <w:r>
        <w:t xml:space="preserve">APA. DSM-5-TR. 2022.</w:t>
      </w:r>
    </w:p>
    <w:p>
      <w:pPr>
        <w:pStyle w:val="Compact"/>
        <w:numPr>
          <w:ilvl w:val="0"/>
          <w:numId w:val="2189"/>
        </w:numPr>
      </w:pPr>
      <w:r>
        <w:t xml:space="preserve">McKeith I.G. et al. Diagnosis and management of dementia with Lewy bodies: Fourth consensus report. Neurology 2017;89(1):88–100.</w:t>
      </w:r>
    </w:p>
    <w:p>
      <w:pPr>
        <w:pStyle w:val="Compact"/>
        <w:numPr>
          <w:ilvl w:val="0"/>
          <w:numId w:val="2189"/>
        </w:numPr>
      </w:pPr>
      <w:r>
        <w:t xml:space="preserve">McKeith I. et al. Efficacy of rivastigmine in dementia with Lewy bodies: a randomised, double-blind, placebo-controlled international study. Lancet 2000;356(9247):2031–2036.</w:t>
      </w:r>
    </w:p>
    <w:p>
      <w:pPr>
        <w:pStyle w:val="Compact"/>
        <w:numPr>
          <w:ilvl w:val="0"/>
          <w:numId w:val="2189"/>
        </w:numPr>
      </w:pPr>
      <w:r>
        <w:t xml:space="preserve">NICE NG97. 2018.</w:t>
      </w:r>
    </w:p>
    <w:bookmarkEnd w:id="2599"/>
    <w:bookmarkEnd w:id="2600"/>
    <w:bookmarkStart w:id="2625" w:name="X23c1757bb189e344e22e3bfcff58052171f22cd"/>
    <w:p>
      <w:pPr>
        <w:pageBreakBefore/>
        <w:pStyle w:val="Heading2"/>
      </w:pPr>
      <w:r>
        <w:t xml:space="preserve">6D83</w:t>
      </w:r>
      <w:r>
        <w:t xml:space="preserve"> </w:t>
      </w:r>
      <w:r>
        <w:t xml:space="preserve">FRONTOTEMPORAL DEMENSİYA (FTD)</w:t>
      </w:r>
    </w:p>
    <w:bookmarkStart w:id="2601" w:name="Xc8af647a25c5faba01a251c0484ed6599cd7376"/>
    <w:p>
      <w:pPr>
        <w:pStyle w:val="Heading3"/>
      </w:pPr>
      <w:r>
        <w:t xml:space="preserve">1. Tərif və nozologiya</w:t>
      </w:r>
    </w:p>
    <w:p>
      <w:pPr>
        <w:pStyle w:val="FirstParagraph"/>
      </w:pPr>
      <w:r>
        <w:t xml:space="preserve">Frontotemporal Demensiya (FTD; XBT-11:</w:t>
      </w:r>
      <w:r>
        <w:t xml:space="preserve"> </w:t>
      </w:r>
      <w:r>
        <w:t xml:space="preserve">6D83</w:t>
      </w:r>
      <w:r>
        <w:t xml:space="preserve">; DSM-5-TR: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01"/>
    <w:bookmarkStart w:id="2602" w:name="X0e1cf573cb3fb578d91b487360b80a0c0a325fe"/>
    <w:p>
      <w:pPr>
        <w:pStyle w:val="Heading3"/>
      </w:pPr>
      <w:r>
        <w:t xml:space="preserve">2. Tarixçə</w:t>
      </w:r>
    </w:p>
    <w:p>
      <w:pPr>
        <w:pStyle w:val="Compact"/>
        <w:numPr>
          <w:ilvl w:val="0"/>
          <w:numId w:val="2190"/>
        </w:numPr>
      </w:pPr>
      <w:r>
        <w:t xml:space="preserve">Pick A. (1892) — "Pick xəstəliyi" — frontotemporal atrofiya təsviri.</w:t>
      </w:r>
    </w:p>
    <w:p>
      <w:pPr>
        <w:pStyle w:val="Compact"/>
        <w:numPr>
          <w:ilvl w:val="0"/>
          <w:numId w:val="2190"/>
        </w:numPr>
      </w:pPr>
      <w:r>
        <w:t xml:space="preserve">Neary D. et al. (1998) — FTD klinik konsensus meyarları.</w:t>
      </w:r>
    </w:p>
    <w:p>
      <w:pPr>
        <w:pStyle w:val="Compact"/>
        <w:numPr>
          <w:ilvl w:val="0"/>
          <w:numId w:val="2190"/>
        </w:numPr>
      </w:pPr>
      <w:r>
        <w:t xml:space="preserve">Rascovsky K. et al. (2011) — bvFTD yenilənmiş meyarlar.</w:t>
      </w:r>
    </w:p>
    <w:bookmarkEnd w:id="2602"/>
    <w:bookmarkStart w:id="2603" w:name="X7b0c0da76141b042d800252653124bfc15309cd"/>
    <w:p>
      <w:pPr>
        <w:pStyle w:val="Heading3"/>
      </w:pPr>
      <w:r>
        <w:t xml:space="preserve">3. Epidemiologiya</w:t>
      </w:r>
    </w:p>
    <w:p>
      <w:pPr>
        <w:pStyle w:val="Compact"/>
        <w:numPr>
          <w:ilvl w:val="0"/>
          <w:numId w:val="2191"/>
        </w:numPr>
      </w:pPr>
      <w:r>
        <w:t xml:space="preserve">65 yaşa qədər demensiya hallarının 5–10%; 65 yaşdan sonra Alzheimer dominant.</w:t>
      </w:r>
    </w:p>
    <w:p>
      <w:pPr>
        <w:pStyle w:val="Compact"/>
        <w:numPr>
          <w:ilvl w:val="0"/>
          <w:numId w:val="2191"/>
        </w:numPr>
      </w:pPr>
      <w:r>
        <w:t xml:space="preserve">Cins: bərabər.</w:t>
      </w:r>
    </w:p>
    <w:p>
      <w:pPr>
        <w:pStyle w:val="Compact"/>
        <w:numPr>
          <w:ilvl w:val="0"/>
          <w:numId w:val="2191"/>
        </w:numPr>
      </w:pPr>
      <w:r>
        <w:t xml:space="preserve">Ailə tarixçəsi 40%-dən çox.</w:t>
      </w:r>
    </w:p>
    <w:p>
      <w:pPr>
        <w:pStyle w:val="Compact"/>
        <w:numPr>
          <w:ilvl w:val="0"/>
          <w:numId w:val="2191"/>
        </w:numPr>
      </w:pPr>
      <w:r>
        <w:t xml:space="preserve">Komorbidlik: ALS (Amiotrofik Lateral Skleroz) — FTD-ALS spektrumu (C9orf72 mutasiyası).</w:t>
      </w:r>
    </w:p>
    <w:bookmarkEnd w:id="2603"/>
    <w:bookmarkStart w:id="2604" w:name="X105592b2541a30ac1a1a877b2bab539a7f74874"/>
    <w:p>
      <w:pPr>
        <w:pStyle w:val="Heading3"/>
      </w:pPr>
      <w:r>
        <w:t xml:space="preserve">4. Etiologiya</w:t>
      </w:r>
    </w:p>
    <w:p>
      <w:pPr>
        <w:pStyle w:val="Compact"/>
        <w:numPr>
          <w:ilvl w:val="0"/>
          <w:numId w:val="2192"/>
        </w:numPr>
      </w:pPr>
      <w:r>
        <w:t xml:space="preserve">Genetik (40%) — C9orf72 (ən sıx), MAPT, GRN mutasiyaları.</w:t>
      </w:r>
    </w:p>
    <w:p>
      <w:pPr>
        <w:pStyle w:val="Compact"/>
        <w:numPr>
          <w:ilvl w:val="0"/>
          <w:numId w:val="2192"/>
        </w:numPr>
      </w:pPr>
      <w:r>
        <w:t xml:space="preserve">Patoloji — tau (Pick body, MAPT), TDP-43 (TDP-43A, B, C, D, GRN, C9orf72), FUS proteinləri.</w:t>
      </w:r>
    </w:p>
    <w:bookmarkEnd w:id="2604"/>
    <w:bookmarkStart w:id="2607" w:name="X834bcf933482bdd04188f4dafaf951dcb8e024c"/>
    <w:p>
      <w:pPr>
        <w:pStyle w:val="Heading3"/>
      </w:pPr>
      <w:r>
        <w:t xml:space="preserve">5. Klinik təzahürlər</w:t>
      </w:r>
    </w:p>
    <w:bookmarkStart w:id="2605" w:name="bvftd-davranış-varyantı-60-ftd"/>
    <w:p>
      <w:pPr>
        <w:pStyle w:val="Heading4"/>
      </w:pPr>
      <w:r>
        <w:t xml:space="preserve">bvFTD (Davranış Varyantı, ~60% FTD)</w:t>
      </w:r>
    </w:p>
    <w:p>
      <w:pPr>
        <w:pStyle w:val="Compact"/>
        <w:numPr>
          <w:ilvl w:val="0"/>
          <w:numId w:val="2193"/>
        </w:numPr>
      </w:pPr>
      <w:r>
        <w:t xml:space="preserve">Erkən şəxsiyyət dəyişikliyi — apati, dezhibisiya, sosial uyğun olmayan davranış, empati itkisi.</w:t>
      </w:r>
    </w:p>
    <w:p>
      <w:pPr>
        <w:pStyle w:val="Compact"/>
        <w:numPr>
          <w:ilvl w:val="0"/>
          <w:numId w:val="2193"/>
        </w:numPr>
      </w:pPr>
      <w:r>
        <w:t xml:space="preserve">Stereotipik davranış (ritualistik).</w:t>
      </w:r>
    </w:p>
    <w:p>
      <w:pPr>
        <w:pStyle w:val="Compact"/>
        <w:numPr>
          <w:ilvl w:val="0"/>
          <w:numId w:val="2193"/>
        </w:numPr>
      </w:pPr>
      <w:r>
        <w:t xml:space="preserve">Hiperoral davranış (qida dəyişikliyi, "sweet tooth").</w:t>
      </w:r>
    </w:p>
    <w:p>
      <w:pPr>
        <w:pStyle w:val="Compact"/>
        <w:numPr>
          <w:ilvl w:val="0"/>
          <w:numId w:val="2193"/>
        </w:numPr>
      </w:pPr>
      <w:r>
        <w:t xml:space="preserve">İcra funksiyası əhəmiyyətli pozulur; yaddaş və vizuo-məkan başlanğıcda nisbi saxlanılır.</w:t>
      </w:r>
    </w:p>
    <w:bookmarkEnd w:id="2605"/>
    <w:bookmarkStart w:id="2606" w:name="ppa-primary-progressive-aphasia"/>
    <w:p>
      <w:pPr>
        <w:pStyle w:val="Heading4"/>
      </w:pPr>
      <w:r>
        <w:t xml:space="preserve">PPA — Primary Progressive Aphasia</w:t>
      </w:r>
    </w:p>
    <w:p>
      <w:pPr>
        <w:pStyle w:val="Compact"/>
        <w:numPr>
          <w:ilvl w:val="0"/>
          <w:numId w:val="2194"/>
        </w:numPr>
      </w:pPr>
      <w:r>
        <w:t xml:space="preserve">Non-fluent variant (nfvPPA) — qrammatika çətinliyi, ləng nitq, apraksia of speech.</w:t>
      </w:r>
    </w:p>
    <w:p>
      <w:pPr>
        <w:pStyle w:val="Compact"/>
        <w:numPr>
          <w:ilvl w:val="0"/>
          <w:numId w:val="2194"/>
        </w:numPr>
      </w:pPr>
      <w:r>
        <w:t xml:space="preserve">Semantic variant (svPPA) — söz mənası itkisi, agnoziya; akıcı, lakin boş nitq.</w:t>
      </w:r>
    </w:p>
    <w:p>
      <w:pPr>
        <w:pStyle w:val="Compact"/>
        <w:numPr>
          <w:ilvl w:val="0"/>
          <w:numId w:val="2194"/>
        </w:numPr>
      </w:pPr>
      <w:r>
        <w:t xml:space="preserve">Logopenic — Alzheimer ilə əlaqəli, ayrıca.</w:t>
      </w:r>
    </w:p>
    <w:bookmarkEnd w:id="2606"/>
    <w:bookmarkEnd w:id="2607"/>
    <w:bookmarkStart w:id="2612" w:name="X0d26dc1ef409d3a75824b5f69b105861f93bbf6"/>
    <w:p>
      <w:pPr>
        <w:pStyle w:val="Heading3"/>
      </w:pPr>
      <w:r>
        <w:t xml:space="preserve">6. Diaqnoz</w:t>
      </w:r>
    </w:p>
    <w:bookmarkStart w:id="2608"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(dezinhibisiya, apati, empati itkisi, stereotipik, hiperoral, icra) + funksional pozulma + neyroşekil dəstək.</w:t>
      </w:r>
    </w:p>
    <w:p>
      <w:pPr>
        <w:pStyle w:val="BodyText"/>
      </w:pPr>
      <w:r>
        <w:t xml:space="preserve">PPA: dil əsas defisit; klinik və neyroşekil əsasında alt-varyant.</w:t>
      </w:r>
    </w:p>
    <w:bookmarkEnd w:id="2608"/>
    <w:bookmarkStart w:id="2609" w:name="mənbə-spesifik-dəqiqləşdirmələr-158"/>
    <w:p>
      <w:pPr>
        <w:pStyle w:val="Heading4"/>
      </w:pPr>
      <w:r>
        <w:t xml:space="preserve">6.2 Mənbə-spesifik dəqiqləşdirmələr</w:t>
      </w:r>
    </w:p>
    <w:p>
      <w:pPr>
        <w:pStyle w:val="Compact"/>
        <w:numPr>
          <w:ilvl w:val="0"/>
          <w:numId w:val="2195"/>
        </w:numPr>
      </w:pPr>
      <w:r>
        <w:t xml:space="preserve">Rascovsky K. et al. Brain 2011 — bvFTD.</w:t>
      </w:r>
    </w:p>
    <w:p>
      <w:pPr>
        <w:pStyle w:val="Compact"/>
        <w:numPr>
          <w:ilvl w:val="0"/>
          <w:numId w:val="2195"/>
        </w:numPr>
      </w:pPr>
      <w:r>
        <w:t xml:space="preserve">Gorno-Tempini M.L. et al. Neurology 2011 — PPA.</w:t>
      </w:r>
    </w:p>
    <w:bookmarkEnd w:id="2609"/>
    <w:bookmarkStart w:id="2610" w:name="diaqnostika-alqoritmi-83"/>
    <w:p>
      <w:pPr>
        <w:pStyle w:val="Heading4"/>
      </w:pPr>
      <w:r>
        <w:t xml:space="preserve">6.3 Diaqnostika alqoritmi</w:t>
      </w:r>
    </w:p>
    <w:p>
      <w:pPr>
        <w:pStyle w:val="Compact"/>
        <w:numPr>
          <w:ilvl w:val="0"/>
          <w:numId w:val="2196"/>
        </w:numPr>
      </w:pPr>
      <w:r>
        <w:t xml:space="preserve">Klinik müsahibə + informant (davranış dəyişikliyi).</w:t>
      </w:r>
    </w:p>
    <w:p>
      <w:pPr>
        <w:pStyle w:val="Compact"/>
        <w:numPr>
          <w:ilvl w:val="0"/>
          <w:numId w:val="2196"/>
        </w:numPr>
      </w:pPr>
      <w:r>
        <w:t xml:space="preserve">Neyropsixoloji battery (icra funksiyası, dil).</w:t>
      </w:r>
    </w:p>
    <w:p>
      <w:pPr>
        <w:pStyle w:val="Compact"/>
        <w:numPr>
          <w:ilvl w:val="0"/>
          <w:numId w:val="2196"/>
        </w:numPr>
      </w:pPr>
      <w:r>
        <w:t xml:space="preserve">Beyin MRT — frontal və/və ya temporal atrofiya.</w:t>
      </w:r>
    </w:p>
    <w:p>
      <w:pPr>
        <w:pStyle w:val="Compact"/>
        <w:numPr>
          <w:ilvl w:val="0"/>
          <w:numId w:val="2196"/>
        </w:numPr>
      </w:pPr>
      <w:r>
        <w:t xml:space="preserve">FDG-PET — hipometabolizm.</w:t>
      </w:r>
    </w:p>
    <w:p>
      <w:pPr>
        <w:pStyle w:val="Compact"/>
        <w:numPr>
          <w:ilvl w:val="0"/>
          <w:numId w:val="2196"/>
        </w:numPr>
      </w:pPr>
      <w:r>
        <w:t xml:space="preserve">Genetik test (ailə tarixçəsi).</w:t>
      </w:r>
    </w:p>
    <w:p>
      <w:pPr>
        <w:pStyle w:val="Compact"/>
        <w:numPr>
          <w:ilvl w:val="0"/>
          <w:numId w:val="2196"/>
        </w:numPr>
      </w:pPr>
      <w:r>
        <w:t xml:space="preserve">ALS skrining (klinik və ya elektromiografiya).</w:t>
      </w:r>
    </w:p>
    <w:bookmarkEnd w:id="2610"/>
    <w:bookmarkStart w:id="2611"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p>
        </w:tc>
      </w:tr>
    </w:tbl>
    <w:bookmarkEnd w:id="2611"/>
    <w:bookmarkEnd w:id="2612"/>
    <w:bookmarkStart w:id="2613" w:name="Xad32109a080d3ab6d80e92c84f752a69c174f3f"/>
    <w:p>
      <w:pPr>
        <w:pStyle w:val="Heading3"/>
      </w:pPr>
      <w:r>
        <w:t xml:space="preserve">7. Müayinə</w:t>
      </w:r>
    </w:p>
    <w:p>
      <w:pPr>
        <w:pStyle w:val="Compact"/>
        <w:numPr>
          <w:ilvl w:val="0"/>
          <w:numId w:val="2197"/>
        </w:numPr>
      </w:pPr>
      <w:r>
        <w:t xml:space="preserve">FAB (Frontal Assessment Battery), neyropsixoloji.</w:t>
      </w:r>
    </w:p>
    <w:p>
      <w:pPr>
        <w:pStyle w:val="Compact"/>
        <w:numPr>
          <w:ilvl w:val="0"/>
          <w:numId w:val="2197"/>
        </w:numPr>
      </w:pPr>
      <w:r>
        <w:t xml:space="preserve">MRT, FDG-PET.</w:t>
      </w:r>
    </w:p>
    <w:p>
      <w:pPr>
        <w:pStyle w:val="Compact"/>
        <w:numPr>
          <w:ilvl w:val="0"/>
          <w:numId w:val="2197"/>
        </w:numPr>
      </w:pPr>
      <w:r>
        <w:t xml:space="preserve">Genetik test.</w:t>
      </w:r>
    </w:p>
    <w:p>
      <w:pPr>
        <w:pStyle w:val="Compact"/>
        <w:numPr>
          <w:ilvl w:val="0"/>
          <w:numId w:val="2197"/>
        </w:numPr>
      </w:pPr>
      <w:r>
        <w:t xml:space="preserve">ALS skrining.</w:t>
      </w:r>
    </w:p>
    <w:bookmarkEnd w:id="2613"/>
    <w:bookmarkStart w:id="2615" w:name="X4437f49392dfc85cd1029ac1c6f2d5347e83cbc"/>
    <w:p>
      <w:pPr>
        <w:pStyle w:val="Heading3"/>
      </w:pPr>
      <w:r>
        <w:t xml:space="preserve">8. Müalicə</w:t>
      </w:r>
    </w:p>
    <w:p>
      <w:pPr>
        <w:pStyle w:val="Compact"/>
        <w:numPr>
          <w:ilvl w:val="0"/>
          <w:numId w:val="2198"/>
        </w:numPr>
      </w:pPr>
      <w:r>
        <w:t xml:space="preserve">Spesifik xəstəlik-modifikator dərmanı yoxdur — patohistoloji prosesə yönəlmiş müalicə hələ təsdiq edilmir (klinik tədqiqatlar davam edir).</w:t>
      </w:r>
    </w:p>
    <w:p>
      <w:pPr>
        <w:pStyle w:val="Compact"/>
        <w:numPr>
          <w:ilvl w:val="0"/>
          <w:numId w:val="2198"/>
        </w:numPr>
      </w:pPr>
      <w:r>
        <w:t xml:space="preserve">AChEI — FTD-də effektivsiz və ya zərərlidir (davranışı pisləşdirə bilər); Alzheimerden fərqli.</w:t>
      </w:r>
    </w:p>
    <w:p>
      <w:pPr>
        <w:pStyle w:val="Compact"/>
        <w:numPr>
          <w:ilvl w:val="0"/>
          <w:numId w:val="2198"/>
        </w:numPr>
      </w:pPr>
      <w:r>
        <w:t xml:space="preserve">SSRİ — bvFTD-də davranış simptomları (dezhibisiya, kompulsivlik, depresiya) üçün; bəzi sübut.</w:t>
      </w:r>
    </w:p>
    <w:p>
      <w:pPr>
        <w:pStyle w:val="Compact"/>
        <w:numPr>
          <w:ilvl w:val="0"/>
          <w:numId w:val="2198"/>
        </w:numPr>
      </w:pPr>
      <w:r>
        <w:t xml:space="preserve">Trazodon — agitasiya üçün; Lebert F. et al. tədqiqatları.</w:t>
      </w:r>
    </w:p>
    <w:p>
      <w:pPr>
        <w:pStyle w:val="Compact"/>
        <w:numPr>
          <w:ilvl w:val="0"/>
          <w:numId w:val="2198"/>
        </w:numPr>
      </w:pPr>
      <w:r>
        <w:t xml:space="preserve">Atipik antipsixotik — yalnız ağır davranış pozuntusunda, qısamüddətli, FDA black box qaydası.</w:t>
      </w:r>
    </w:p>
    <w:p>
      <w:pPr>
        <w:pStyle w:val="Compact"/>
        <w:numPr>
          <w:ilvl w:val="0"/>
          <w:numId w:val="2198"/>
        </w:numPr>
      </w:pPr>
      <w:r>
        <w:t xml:space="preserve">Qulluqçu dəstəyi və psixoeducation kritik (davranış simptomları ailə üçün çətindir).</w:t>
      </w:r>
    </w:p>
    <w:p>
      <w:pPr>
        <w:pStyle w:val="Compact"/>
        <w:numPr>
          <w:ilvl w:val="0"/>
          <w:numId w:val="2198"/>
        </w:numPr>
      </w:pPr>
      <w:r>
        <w:t xml:space="preserve">Nutrisional dəstək (hiperoral davranışda kontrol).</w:t>
      </w:r>
    </w:p>
    <w:p>
      <w:pPr>
        <w:pStyle w:val="Compact"/>
        <w:numPr>
          <w:ilvl w:val="0"/>
          <w:numId w:val="2198"/>
        </w:numPr>
      </w:pPr>
      <w:r>
        <w:t xml:space="preserve">Hüquqi-maliyyə planlaşdırma.</w:t>
      </w:r>
    </w:p>
    <w:bookmarkStart w:id="2614" w:name="mənbə-spesifik-dəqiqləşdirmələr-159"/>
    <w:p>
      <w:pPr>
        <w:pStyle w:val="Heading4"/>
      </w:pPr>
      <w:r>
        <w:t xml:space="preserve">Mənbə-spesifik dəqiqləşdirmələr</w:t>
      </w:r>
    </w:p>
    <w:p>
      <w:pPr>
        <w:pStyle w:val="Compact"/>
        <w:numPr>
          <w:ilvl w:val="0"/>
          <w:numId w:val="2199"/>
        </w:numPr>
      </w:pPr>
      <w:r>
        <w:t xml:space="preserve">NICE NG97 — FTD üçün AChEI tövsiyə etmir.</w:t>
      </w:r>
    </w:p>
    <w:p>
      <w:pPr>
        <w:pStyle w:val="Compact"/>
        <w:numPr>
          <w:ilvl w:val="0"/>
          <w:numId w:val="2199"/>
        </w:numPr>
      </w:pPr>
      <w:r>
        <w:t xml:space="preserve">Lebert F. et al. Dement Geriatr Cogn Disord 2004 — trazodon.</w:t>
      </w:r>
    </w:p>
    <w:bookmarkEnd w:id="2614"/>
    <w:bookmarkEnd w:id="2615"/>
    <w:bookmarkStart w:id="2616"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616"/>
    <w:bookmarkStart w:id="2622" w:name="Xdf0ea7924b11cb52479b0363c760f181a3d0797"/>
    <w:p>
      <w:pPr>
        <w:pStyle w:val="Heading3"/>
      </w:pPr>
      <w:r>
        <w:t xml:space="preserve">10. Mif və yanlış inanclar</w:t>
      </w:r>
    </w:p>
    <w:bookmarkStart w:id="2617"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617"/>
    <w:bookmarkStart w:id="2618" w:name="X50bcf5fd0f73c7ec73eecdd0ee033298fe6e208"/>
    <w:p>
      <w:pPr>
        <w:pStyle w:val="Heading5"/>
      </w:pPr>
      <w:r>
        <w:t xml:space="preserve">Mif 2: "AChEI bütün demensiyalarda istifadə oluna bilər"</w:t>
      </w:r>
    </w:p>
    <w:p>
      <w:pPr>
        <w:pStyle w:val="FirstParagraph"/>
      </w:pPr>
      <w:r>
        <w:t xml:space="preserve">Sübut: FTD-də AChEI effektivsiz və ya zərərli; NICE NG97 tövsiyə etmir.</w:t>
      </w:r>
    </w:p>
    <w:bookmarkEnd w:id="2618"/>
    <w:bookmarkStart w:id="2619"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619"/>
    <w:bookmarkStart w:id="2620"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620"/>
    <w:bookmarkStart w:id="2621"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621"/>
    <w:bookmarkEnd w:id="2622"/>
    <w:bookmarkStart w:id="2623" w:name="X15957bb87b693fcad075ebe50e4f4060a41a334"/>
    <w:p>
      <w:pPr>
        <w:pStyle w:val="Heading3"/>
      </w:pPr>
      <w:r>
        <w:t xml:space="preserve">11. Proqnoz</w:t>
      </w:r>
    </w:p>
    <w:p>
      <w:pPr>
        <w:pStyle w:val="Compact"/>
        <w:numPr>
          <w:ilvl w:val="0"/>
          <w:numId w:val="2200"/>
        </w:numPr>
      </w:pPr>
      <w:r>
        <w:t xml:space="preserve">Diaqnozdan sonra orta gözlənilən ömür 6–11 il; FTD-ALS daha qısa (3 il).</w:t>
      </w:r>
    </w:p>
    <w:p>
      <w:pPr>
        <w:pStyle w:val="Compact"/>
        <w:numPr>
          <w:ilvl w:val="0"/>
          <w:numId w:val="2200"/>
        </w:numPr>
      </w:pPr>
      <w:r>
        <w:t xml:space="preserve">Sürətli enmə bəzi mutasiyalarda.</w:t>
      </w:r>
    </w:p>
    <w:bookmarkEnd w:id="2623"/>
    <w:bookmarkStart w:id="2624" w:name="Xe4db702f2340a042788f645709ce6d2aee67f5d"/>
    <w:p>
      <w:pPr>
        <w:pStyle w:val="Heading3"/>
      </w:pPr>
      <w:r>
        <w:t xml:space="preserve">12. Mənbələr</w:t>
      </w:r>
    </w:p>
    <w:p>
      <w:pPr>
        <w:pStyle w:val="Compact"/>
        <w:numPr>
          <w:ilvl w:val="0"/>
          <w:numId w:val="2201"/>
        </w:numPr>
      </w:pPr>
      <w:r>
        <w:t xml:space="preserve">WHO. ICD-11. 6D83 Dementia due to frontotemporal lobar degeneration. 2024.</w:t>
      </w:r>
    </w:p>
    <w:p>
      <w:pPr>
        <w:pStyle w:val="Compact"/>
        <w:numPr>
          <w:ilvl w:val="0"/>
          <w:numId w:val="2201"/>
        </w:numPr>
      </w:pPr>
      <w:r>
        <w:t xml:space="preserve">APA. DSM-5-TR. 2022.</w:t>
      </w:r>
    </w:p>
    <w:p>
      <w:pPr>
        <w:pStyle w:val="Compact"/>
        <w:numPr>
          <w:ilvl w:val="0"/>
          <w:numId w:val="2201"/>
        </w:numPr>
      </w:pPr>
      <w:r>
        <w:t xml:space="preserve">Rascovsky K. et al. Sensitivity of revised diagnostic criteria for the behavioural variant of FTD. Brain 2011;134(Pt 9):2456–2477.</w:t>
      </w:r>
    </w:p>
    <w:p>
      <w:pPr>
        <w:pStyle w:val="Compact"/>
        <w:numPr>
          <w:ilvl w:val="0"/>
          <w:numId w:val="2201"/>
        </w:numPr>
      </w:pPr>
      <w:r>
        <w:t xml:space="preserve">Gorno-Tempini M.L. et al. Classification of primary progressive aphasia and its variants. Neurology 2011;76(11):1006–1014.</w:t>
      </w:r>
    </w:p>
    <w:p>
      <w:pPr>
        <w:pStyle w:val="Compact"/>
        <w:numPr>
          <w:ilvl w:val="0"/>
          <w:numId w:val="2201"/>
        </w:numPr>
      </w:pPr>
      <w:r>
        <w:t xml:space="preserve">NICE NG97. 2018.</w:t>
      </w:r>
    </w:p>
    <w:p>
      <w:pPr>
        <w:pStyle w:val="Compact"/>
        <w:numPr>
          <w:ilvl w:val="0"/>
          <w:numId w:val="2201"/>
        </w:numPr>
      </w:pPr>
      <w:r>
        <w:t xml:space="preserve">Lebert F. et al. Frontotemporal dementia: a randomised, controlled trial with trazodone. Dement Geriatr Cogn Disord 2004;17(4):355–359.</w:t>
      </w:r>
    </w:p>
    <w:bookmarkEnd w:id="2624"/>
    <w:bookmarkEnd w:id="2625"/>
    <w:bookmarkStart w:id="3418" w:name="X9a4896d5ac5391760833a7b18ff71fd7cf924fa"/>
    <w:p>
      <w:pPr>
        <w:pageBreakBefore/>
        <w:pStyle w:val="Heading1"/>
      </w:pPr>
      <w:r>
        <w:t xml:space="preserve">6E20 · HAMİLƏLİK VƏ DOĞUŞ DÖVRLƏ ƏLAQƏLİ PSİXİ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6E20</w:t>
      </w:r>
      <w:r>
        <w:rPr>
          <w:i/>
          <w:sz w:val="22"/>
          <w:color w:val="555555"/>
        </w:rPr>
        <w:t xml:space="preserve"> </w:t>
      </w:r>
      <w:r>
        <w:rPr>
          <w:i/>
          <w:sz w:val="22"/>
          <w:color w:val="555555"/>
        </w:rPr>
        <w:t xml:space="preserve">— Mental or behavioural disorders associated with pregnancy, childbirth or the puerperium</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F53</w:t>
      </w:r>
      <w:r>
        <w:rPr>
          <w:i/>
          <w:sz w:val="22"/>
          <w:color w:val="555555"/>
        </w:rPr>
        <w:t xml:space="preserve"> </w:t>
      </w:r>
      <w:r>
        <w:rPr>
          <w:i/>
          <w:sz w:val="22"/>
          <w:color w:val="555555"/>
        </w:rPr>
        <w:t xml:space="preserve">— Mental and behavioural disorders associated with the puerperium (</w:t>
      </w:r>
      <w:r>
        <w:rPr>
          <w:i/>
          <w:sz w:val="22"/>
          <w:color w:val="555555"/>
        </w:rPr>
        <w:t xml:space="preserve">F53.0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F53.1</w:t>
      </w:r>
      <w:r>
        <w:rPr>
          <w:i/>
          <w:sz w:val="22"/>
          <w:color w:val="555555"/>
        </w:rPr>
        <w:t xml:space="preserv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296</w:t>
      </w:r>
      <w:r>
        <w:rPr>
          <w:i/>
          <w:sz w:val="22"/>
          <w:color w:val="555555"/>
        </w:rPr>
        <w:t xml:space="preserve"> </w:t>
      </w:r>
      <w:r>
        <w:rPr>
          <w:i/>
          <w:sz w:val="22"/>
          <w:color w:val="555555"/>
        </w:rPr>
        <w:t xml:space="preserve">— Peripartum onset specifier (applied to MDD and bipolar and related disorders)</w:t>
      </w:r>
    </w:p>
    <w:p>
      <w:r>
        <w:pict>
          <v:rect style="width:0;height:1.5pt" o:hralign="center" o:hrstd="t" o:hr="t"/>
        </w:pict>
      </w:r>
    </w:p>
    <w:bookmarkStart w:id="262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(PPD)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(PPP)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 OKP,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626"/>
    <w:bookmarkStart w:id="2627" w:name="konseptual-yenilik-xbt-11"/>
    <w:p>
      <w:pPr>
        <w:pStyle w:val="Heading3"/>
      </w:pPr>
      <w:r>
        <w:t xml:space="preserve">Konseptual yenilik (XBT-11)</w:t>
      </w:r>
    </w:p>
    <w:p>
      <w:pPr>
        <w:pStyle w:val="FirstParagraph"/>
      </w:pPr>
      <w:r>
        <w:t xml:space="preserve">WHO, 1990."&gt;XBT-10 yalnız doğuşdan sonrakı dövrünü (</w:t>
      </w:r>
      <w:r>
        <w:t xml:space="preserve">F53</w:t>
      </w:r>
      <w:r>
        <w:t xml:space="preserve">) əhatə edirdi.</w:t>
      </w:r>
    </w:p>
    <w:p>
      <w:pPr>
        <w:pStyle w:val="BodyText"/>
      </w:pPr>
      <w:r>
        <w:t xml:space="preserve">WHO), 2019, qüvvəyə minmə 2022."&gt;XBT-11 (</w:t>
      </w:r>
      <w:r>
        <w:t xml:space="preserve">6E20</w:t>
      </w:r>
      <w:r>
        <w:t xml:space="preserve">) hamiləlik dövründəki psixi pozuntuları da daxil etdi — hamiləlik dövrü + doğuşdan sonrakı dövr tam spektr.</w:t>
      </w:r>
    </w:p>
    <w:p>
      <w:pPr>
        <w:pStyle w:val="BodyText"/>
      </w:pPr>
      <w:r>
        <w:t xml:space="preserve">DSM-5-TR yanaşması: Ayrı diaqnoz deyil — mövcud pozuntuların "doğum ətrafı başlanğıc" spesifikatoru kimi (MDD, bipolyar).</w:t>
      </w:r>
    </w:p>
    <w:bookmarkEnd w:id="2627"/>
    <w:bookmarkStart w:id="2652" w:name="Xceb9284e339704adf0764e9a8c93b129654ed8a"/>
    <w:p>
      <w:pPr>
        <w:pageBreakBefore/>
        <w:pStyle w:val="Heading2"/>
      </w:pPr>
      <w:r>
        <w:t xml:space="preserve">6E20</w:t>
      </w:r>
      <w:r>
        <w:t xml:space="preserve"> </w:t>
      </w:r>
      <w:r>
        <w:t xml:space="preserve">POSTNATAL DEPRESSİYA</w:t>
      </w:r>
    </w:p>
    <w:bookmarkStart w:id="2628" w:name="Xff8d404b3ba8951431c48e4c76f9721d1385929"/>
    <w:p>
      <w:pPr>
        <w:pStyle w:val="Heading3"/>
      </w:pPr>
      <w:r>
        <w:t xml:space="preserve">1. Tərif və nozologiya</w:t>
      </w:r>
    </w:p>
    <w:p>
      <w:pPr>
        <w:pStyle w:val="FirstParagraph"/>
      </w:pPr>
      <w:r>
        <w:t xml:space="preserve">Postnatal Depressiya (XBT-11:</w:t>
      </w:r>
      <w:r>
        <w:t xml:space="preserve"> </w:t>
      </w:r>
      <w:r>
        <w:t xml:space="preserve">6E20</w:t>
      </w:r>
      <w:r>
        <w:t xml:space="preserve"> </w:t>
      </w:r>
      <w:r>
        <w:t xml:space="preserve">Mental and Behavioural Disorders Associated with Pregnancy, Childbirth or the Puerperium; DSM-5-TR: 296.x Major Depressive Disorder with peripartum onset specifier) — doğuşdan sonra (tipik ilk 6 ay; bəzi göstərişlərdə 1 il) inkişaf edən major depresiv epizod. Qadınların 10–15%-ini təsir edir.</w:t>
      </w:r>
    </w:p>
    <w:bookmarkEnd w:id="2628"/>
    <w:bookmarkStart w:id="2629" w:name="X7d838fd747bff04431a8a1d333c673c39654d04"/>
    <w:p>
      <w:pPr>
        <w:pStyle w:val="Heading3"/>
      </w:pPr>
      <w:r>
        <w:t xml:space="preserve">2. Tarixçə</w:t>
      </w:r>
    </w:p>
    <w:p>
      <w:pPr>
        <w:pStyle w:val="Compact"/>
        <w:numPr>
          <w:ilvl w:val="0"/>
          <w:numId w:val="2202"/>
        </w:numPr>
      </w:pPr>
      <w:r>
        <w:t xml:space="preserve">Marce L.V. (1858) — postpartum psixoz və depresiyanın ilk klinik təsviri.</w:t>
      </w:r>
    </w:p>
    <w:p>
      <w:pPr>
        <w:pStyle w:val="Compact"/>
        <w:numPr>
          <w:ilvl w:val="0"/>
          <w:numId w:val="2202"/>
        </w:numPr>
      </w:pPr>
      <w:r>
        <w:t xml:space="preserve">EPDS — Cox J.L. et al. (1987) — Edinburgh Postnatal Depression Scale.</w:t>
      </w:r>
    </w:p>
    <w:p>
      <w:pPr>
        <w:pStyle w:val="Compact"/>
        <w:numPr>
          <w:ilvl w:val="0"/>
          <w:numId w:val="2202"/>
        </w:numPr>
      </w:pPr>
      <w:r>
        <w:t xml:space="preserve">NICE CG192 (2014, 2018) — antenatal və postnatal mental sağlamlıq.</w:t>
      </w:r>
    </w:p>
    <w:p>
      <w:pPr>
        <w:pStyle w:val="Compact"/>
        <w:numPr>
          <w:ilvl w:val="0"/>
          <w:numId w:val="2202"/>
        </w:numPr>
      </w:pPr>
      <w:r>
        <w:t xml:space="preserve">FDA — brexanolone (2019), zuranolone (2023) — postpartum depresiya üçün ilk xüsusi təsdiqli preparatlar.</w:t>
      </w:r>
    </w:p>
    <w:bookmarkEnd w:id="2629"/>
    <w:bookmarkStart w:id="2630" w:name="X2b87eacf52c1709f156ce3d76099066a4d9f67c"/>
    <w:p>
      <w:pPr>
        <w:pStyle w:val="Heading3"/>
      </w:pPr>
      <w:r>
        <w:t xml:space="preserve">3. Epidemiologiya</w:t>
      </w:r>
    </w:p>
    <w:p>
      <w:pPr>
        <w:pStyle w:val="Compact"/>
        <w:numPr>
          <w:ilvl w:val="0"/>
          <w:numId w:val="2203"/>
        </w:numPr>
      </w:pPr>
      <w:r>
        <w:t xml:space="preserve">Yayılma: 10–15% (yüksək gəlirli ölkələr), 20–30% (aşağı və orta gəlirli ölkələrdə).</w:t>
      </w:r>
    </w:p>
    <w:p>
      <w:pPr>
        <w:pStyle w:val="Compact"/>
        <w:numPr>
          <w:ilvl w:val="0"/>
          <w:numId w:val="2203"/>
        </w:numPr>
      </w:pPr>
      <w:r>
        <w:t xml:space="preserve">"Baby blues" — daha yüngül, qısamüddətli (1–2 həftə) — 50–80% qadınlarda; klinik müdaxilə tələb etmir.</w:t>
      </w:r>
    </w:p>
    <w:p>
      <w:pPr>
        <w:pStyle w:val="Compact"/>
        <w:numPr>
          <w:ilvl w:val="0"/>
          <w:numId w:val="2203"/>
        </w:numPr>
      </w:pPr>
      <w:r>
        <w:t xml:space="preserve">Komorbidlik: narahatlıq, OKP, panik.</w:t>
      </w:r>
    </w:p>
    <w:p>
      <w:pPr>
        <w:pStyle w:val="Compact"/>
        <w:numPr>
          <w:ilvl w:val="0"/>
          <w:numId w:val="2203"/>
        </w:numPr>
      </w:pPr>
      <w:r>
        <w:t xml:space="preserve">Risk amilləri: əvvəlki depresiya, ailə tarixçəsi, hamiləlikdə depresiya, partnyor dəstəyi yoxluğu, sosial-ekonomik stres.</w:t>
      </w:r>
    </w:p>
    <w:bookmarkEnd w:id="2630"/>
    <w:bookmarkStart w:id="2631" w:name="X50b1302e5ce6a5447c6ae51e84c16fef7d77992"/>
    <w:p>
      <w:pPr>
        <w:pStyle w:val="Heading3"/>
      </w:pPr>
      <w:r>
        <w:t xml:space="preserve">4. Etiologiya</w:t>
      </w:r>
    </w:p>
    <w:p>
      <w:pPr>
        <w:pStyle w:val="Compact"/>
        <w:numPr>
          <w:ilvl w:val="0"/>
          <w:numId w:val="2204"/>
        </w:numPr>
      </w:pPr>
      <w:r>
        <w:t xml:space="preserve">Hormonal — estrogen və progesteron kəskin enməsi doğuşdan sonra; allopreqnanolon disregulasiyası.</w:t>
      </w:r>
    </w:p>
    <w:p>
      <w:pPr>
        <w:pStyle w:val="Compact"/>
        <w:numPr>
          <w:ilvl w:val="0"/>
          <w:numId w:val="2204"/>
        </w:numPr>
      </w:pPr>
      <w:r>
        <w:t xml:space="preserve">Yuxu pozulması yenidoğulmuş baxım ilə.</w:t>
      </w:r>
    </w:p>
    <w:p>
      <w:pPr>
        <w:pStyle w:val="Compact"/>
        <w:numPr>
          <w:ilvl w:val="0"/>
          <w:numId w:val="2204"/>
        </w:numPr>
      </w:pPr>
      <w:r>
        <w:t xml:space="preserve">Psixososial stres, münasibətlər, sosial dəstək.</w:t>
      </w:r>
    </w:p>
    <w:p>
      <w:pPr>
        <w:pStyle w:val="Compact"/>
        <w:numPr>
          <w:ilvl w:val="0"/>
          <w:numId w:val="2204"/>
        </w:numPr>
      </w:pPr>
      <w:r>
        <w:t xml:space="preserve">Genetik və əvvəlki affektiv pozuntu tarixçəsi.</w:t>
      </w:r>
    </w:p>
    <w:bookmarkEnd w:id="2631"/>
    <w:bookmarkStart w:id="2632" w:name="X9b3f44ec11f4b2f6ffb013519b5e28d643f47b9"/>
    <w:p>
      <w:pPr>
        <w:pStyle w:val="Heading3"/>
      </w:pPr>
      <w:r>
        <w:t xml:space="preserve">5. Klinik təzahürlər</w:t>
      </w:r>
    </w:p>
    <w:p>
      <w:pPr>
        <w:pStyle w:val="Compact"/>
        <w:numPr>
          <w:ilvl w:val="0"/>
          <w:numId w:val="2205"/>
        </w:numPr>
      </w:pPr>
      <w:r>
        <w:t xml:space="preserve">Major depresiv epizod simptomları (yuxu pozuntusu, iştahsızlıq, anhedoniya, dəyərsizlik, intihar fikirləri).</w:t>
      </w:r>
    </w:p>
    <w:p>
      <w:pPr>
        <w:pStyle w:val="Compact"/>
        <w:numPr>
          <w:ilvl w:val="0"/>
          <w:numId w:val="2205"/>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05"/>
        </w:numPr>
      </w:pPr>
      <w:r>
        <w:t xml:space="preserve">Suicid riski və nadir hallarda infanticide (postnatal psixozda daha yüksək).</w:t>
      </w:r>
    </w:p>
    <w:bookmarkEnd w:id="2632"/>
    <w:bookmarkStart w:id="2637" w:name="Xe733910d032b9c37f1d2155efb3631a0480e735"/>
    <w:p>
      <w:pPr>
        <w:pStyle w:val="Heading3"/>
      </w:pPr>
      <w:r>
        <w:t xml:space="preserve">6. Diaqnoz</w:t>
      </w:r>
    </w:p>
    <w:bookmarkStart w:id="2633" w:name="vahid-diaqnostik-meyarlar-58"/>
    <w:p>
      <w:pPr>
        <w:pStyle w:val="Heading4"/>
      </w:pPr>
      <w:r>
        <w:t xml:space="preserve">6.1 Vahid diaqnostik meyarlar</w:t>
      </w:r>
    </w:p>
    <w:p>
      <w:pPr>
        <w:pStyle w:val="FirstParagraph"/>
      </w:pPr>
      <w:r>
        <w:t xml:space="preserve">Major depresiv epizod meyarları (DSM-5-TR 5+ simptom 2 həftə; XBT-11) + peripartum onset specifier (DSM-5-TR — hamiləlik və ya doğuşdan 4 həftə içində; XBT-11 — daha geniş, 6 ay-1 il-ə qədər).</w:t>
      </w:r>
    </w:p>
    <w:bookmarkEnd w:id="2633"/>
    <w:bookmarkStart w:id="2634" w:name="mənbə-spesifik-dəqiqləşdirmələr-160"/>
    <w:p>
      <w:pPr>
        <w:pStyle w:val="Heading4"/>
      </w:pPr>
      <w:r>
        <w:t xml:space="preserve">6.2 Mənbə-spesifik dəqiqləşdirmələr</w:t>
      </w:r>
    </w:p>
    <w:p>
      <w:pPr>
        <w:pStyle w:val="Compact"/>
        <w:numPr>
          <w:ilvl w:val="0"/>
          <w:numId w:val="2206"/>
        </w:numPr>
      </w:pPr>
      <w:r>
        <w:t xml:space="preserve">NICE CG192 (2014, 2018) — diaqnoz və müalicə.</w:t>
      </w:r>
    </w:p>
    <w:p>
      <w:pPr>
        <w:pStyle w:val="Compact"/>
        <w:numPr>
          <w:ilvl w:val="0"/>
          <w:numId w:val="2206"/>
        </w:numPr>
      </w:pPr>
      <w:r>
        <w:t xml:space="preserve">ACOG Committee Opinion 757 (2018) — perinatal depresiya skrining.</w:t>
      </w:r>
    </w:p>
    <w:p>
      <w:pPr>
        <w:pStyle w:val="Compact"/>
        <w:numPr>
          <w:ilvl w:val="0"/>
          <w:numId w:val="2206"/>
        </w:numPr>
      </w:pPr>
      <w:r>
        <w:t xml:space="preserve">USPSTF — pregnant və postpartum qadınlarda skrining.</w:t>
      </w:r>
    </w:p>
    <w:bookmarkEnd w:id="2634"/>
    <w:bookmarkStart w:id="2635" w:name="diaqnostika-alqoritmi-84"/>
    <w:p>
      <w:pPr>
        <w:pStyle w:val="Heading4"/>
      </w:pPr>
      <w:r>
        <w:t xml:space="preserve">6.3 Diaqnostika alqoritmi</w:t>
      </w:r>
    </w:p>
    <w:p>
      <w:pPr>
        <w:pStyle w:val="Compact"/>
        <w:numPr>
          <w:ilvl w:val="0"/>
          <w:numId w:val="2207"/>
        </w:numPr>
      </w:pPr>
      <w:r>
        <w:t xml:space="preserve">EPDS (Edinburgh Postnatal Depression Scale, 10 maddə) — qızıl standart skrining; cut-off ≥ 10 (orta-ağır), ≥ 13 (klinik ehtimal yüksək).</w:t>
      </w:r>
    </w:p>
    <w:p>
      <w:pPr>
        <w:pStyle w:val="Compact"/>
        <w:numPr>
          <w:ilvl w:val="0"/>
          <w:numId w:val="2207"/>
        </w:numPr>
      </w:pPr>
      <w:r>
        <w:t xml:space="preserve">Klinik müsahibə (yatak yatma və ya intihar riski qiymətləndirməsi).</w:t>
      </w:r>
    </w:p>
    <w:p>
      <w:pPr>
        <w:pStyle w:val="Compact"/>
        <w:numPr>
          <w:ilvl w:val="0"/>
          <w:numId w:val="2207"/>
        </w:numPr>
      </w:pPr>
      <w:r>
        <w:t xml:space="preserve">Postnatal psixoz fərqi — psixotik simptomlar varsa təcili hospitalize.</w:t>
      </w:r>
    </w:p>
    <w:p>
      <w:pPr>
        <w:pStyle w:val="Compact"/>
        <w:numPr>
          <w:ilvl w:val="0"/>
          <w:numId w:val="2207"/>
        </w:numPr>
      </w:pPr>
      <w:r>
        <w:t xml:space="preserve">Tibbi qiymətləndirmə — tireoid (postpartum tireoidit), anemiya.</w:t>
      </w:r>
    </w:p>
    <w:p>
      <w:pPr>
        <w:pStyle w:val="Compact"/>
        <w:numPr>
          <w:ilvl w:val="0"/>
          <w:numId w:val="2207"/>
        </w:numPr>
      </w:pPr>
      <w:r>
        <w:t xml:space="preserve">Komorbid narahatlıq, OKP skrining.</w:t>
      </w:r>
    </w:p>
    <w:bookmarkEnd w:id="2635"/>
    <w:bookmarkStart w:id="2636"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636"/>
    <w:bookmarkEnd w:id="2637"/>
    <w:bookmarkStart w:id="2638" w:name="Xc5cc9151b1d9b5d65a94f8681d6c1012b41e9d1"/>
    <w:p>
      <w:pPr>
        <w:pStyle w:val="Heading3"/>
      </w:pPr>
      <w:r>
        <w:t xml:space="preserve">7. Müayinə</w:t>
      </w:r>
    </w:p>
    <w:p>
      <w:pPr>
        <w:pStyle w:val="Compact"/>
        <w:numPr>
          <w:ilvl w:val="0"/>
          <w:numId w:val="2208"/>
        </w:numPr>
      </w:pPr>
      <w:r>
        <w:t xml:space="preserve">EPDS, PHQ-9.</w:t>
      </w:r>
    </w:p>
    <w:p>
      <w:pPr>
        <w:pStyle w:val="Compact"/>
        <w:numPr>
          <w:ilvl w:val="0"/>
          <w:numId w:val="2208"/>
        </w:numPr>
      </w:pPr>
      <w:r>
        <w:t xml:space="preserve">C-SSRS — suicid və körpəyə zərər riski.</w:t>
      </w:r>
    </w:p>
    <w:p>
      <w:pPr>
        <w:pStyle w:val="Compact"/>
        <w:numPr>
          <w:ilvl w:val="0"/>
          <w:numId w:val="2208"/>
        </w:numPr>
      </w:pPr>
      <w:r>
        <w:t xml:space="preserve">TSH, hemoqlobin.</w:t>
      </w:r>
    </w:p>
    <w:bookmarkEnd w:id="2638"/>
    <w:bookmarkStart w:id="2641" w:name="X49f7877ed0f126824cfaec63dd470c1a7eccdd3"/>
    <w:p>
      <w:pPr>
        <w:pStyle w:val="Heading3"/>
      </w:pPr>
      <w:r>
        <w:t xml:space="preserve">8. Müalicə</w:t>
      </w:r>
    </w:p>
    <w:bookmarkStart w:id="2639" w:name="ümumi-prinsiplər-nice-cg192-acog-apa"/>
    <w:p>
      <w:pPr>
        <w:pStyle w:val="Heading4"/>
      </w:pPr>
      <w:r>
        <w:t xml:space="preserve">8.1 Ümumi prinsiplər (NICE CG192 · ACOG · APA)</w:t>
      </w:r>
    </w:p>
    <w:p>
      <w:pPr>
        <w:pStyle w:val="Compact"/>
        <w:numPr>
          <w:ilvl w:val="0"/>
          <w:numId w:val="2209"/>
        </w:numPr>
      </w:pPr>
      <w:r>
        <w:t xml:space="preserve">Yüngül-orta: psixoterapiya birinci sıra — KDT, İPT (xüsusilə peripartum kontekstə uyğunlaşdırılmış).</w:t>
      </w:r>
    </w:p>
    <w:p>
      <w:pPr>
        <w:pStyle w:val="Compact"/>
        <w:numPr>
          <w:ilvl w:val="0"/>
          <w:numId w:val="2209"/>
        </w:numPr>
      </w:pPr>
      <w:r>
        <w:t xml:space="preserve">Orta-ağır: psixoterapiya + SSRİ. Əmizdirmə kontekstində:</w:t>
      </w:r>
    </w:p>
    <w:p>
      <w:pPr>
        <w:pStyle w:val="Compact"/>
        <w:numPr>
          <w:ilvl w:val="1"/>
          <w:numId w:val="2210"/>
        </w:numPr>
      </w:pPr>
      <w:r>
        <w:t xml:space="preserve">Sertralin (ən az süd-keçən) və paroksetin — birinci sıra;</w:t>
      </w:r>
    </w:p>
    <w:p>
      <w:pPr>
        <w:pStyle w:val="Compact"/>
        <w:numPr>
          <w:ilvl w:val="1"/>
          <w:numId w:val="2210"/>
        </w:numPr>
      </w:pPr>
      <w:r>
        <w:t xml:space="preserve">Fluoksetin — uzun yarımömrü, ehtiyatla;</w:t>
      </w:r>
    </w:p>
    <w:p>
      <w:pPr>
        <w:pStyle w:val="Compact"/>
        <w:numPr>
          <w:ilvl w:val="1"/>
          <w:numId w:val="2210"/>
        </w:numPr>
      </w:pPr>
      <w:r>
        <w:t xml:space="preserve">Citalopram, esitalopram — uyğun.</w:t>
      </w:r>
    </w:p>
    <w:p>
      <w:pPr>
        <w:pStyle w:val="Compact"/>
        <w:numPr>
          <w:ilvl w:val="0"/>
          <w:numId w:val="2209"/>
        </w:numPr>
      </w:pPr>
      <w:r>
        <w:t xml:space="preserve">Refrakter ağır PPD:</w:t>
      </w:r>
    </w:p>
    <w:p>
      <w:pPr>
        <w:pStyle w:val="Compact"/>
        <w:numPr>
          <w:ilvl w:val="1"/>
          <w:numId w:val="2211"/>
        </w:numPr>
      </w:pPr>
      <w:r>
        <w:t xml:space="preserve">Brexanolone (Zulresso) — IV 60 saat infuziya; FDA 2019 təsdiqi; REMS proqramı altında klinikada nəzarət; sürətli effekt.</w:t>
      </w:r>
    </w:p>
    <w:p>
      <w:pPr>
        <w:pStyle w:val="Compact"/>
        <w:numPr>
          <w:ilvl w:val="1"/>
          <w:numId w:val="2211"/>
        </w:numPr>
      </w:pPr>
      <w:r>
        <w:t xml:space="preserve">Zuranolone (Zurzuvae) — oral 14 gün; FDA 2023 təsdiqi; daha əlverişli.</w:t>
      </w:r>
    </w:p>
    <w:p>
      <w:pPr>
        <w:pStyle w:val="Compact"/>
        <w:numPr>
          <w:ilvl w:val="0"/>
          <w:numId w:val="2209"/>
        </w:numPr>
      </w:pPr>
      <w:r>
        <w:t xml:space="preserve">EKT — psixotik depresiya, ağır suicid riski, qida qəbulu pozulması, hamiləlikdə də təhlükəsiz.</w:t>
      </w:r>
    </w:p>
    <w:p>
      <w:pPr>
        <w:pStyle w:val="Compact"/>
        <w:numPr>
          <w:ilvl w:val="0"/>
          <w:numId w:val="2209"/>
        </w:numPr>
      </w:pPr>
      <w:r>
        <w:t xml:space="preserve">Ailə dəstəyi, peer support (məs. PND helpline).</w:t>
      </w:r>
    </w:p>
    <w:p>
      <w:pPr>
        <w:pStyle w:val="Compact"/>
        <w:numPr>
          <w:ilvl w:val="0"/>
          <w:numId w:val="2209"/>
        </w:numPr>
      </w:pPr>
      <w:r>
        <w:t xml:space="preserve">Sosial xidmət və ana-uşaq bonding dəstəyi.</w:t>
      </w:r>
    </w:p>
    <w:p>
      <w:pPr>
        <w:pStyle w:val="Compact"/>
        <w:numPr>
          <w:ilvl w:val="0"/>
          <w:numId w:val="2209"/>
        </w:numPr>
      </w:pPr>
      <w:r>
        <w:t xml:space="preserve">Yuxu hijyeni və ailə üzvlərinin gecə baxımına cəlb olunması.</w:t>
      </w:r>
    </w:p>
    <w:bookmarkEnd w:id="2639"/>
    <w:bookmarkStart w:id="2640" w:name="mənbə-spesifik-dəqiqləşdirmələr-161"/>
    <w:p>
      <w:pPr>
        <w:pStyle w:val="Heading4"/>
      </w:pPr>
      <w:r>
        <w:t xml:space="preserve">8.2 Mənbə-spesifik dəqiqləşdirmələr</w:t>
      </w:r>
    </w:p>
    <w:p>
      <w:pPr>
        <w:pStyle w:val="Compact"/>
        <w:numPr>
          <w:ilvl w:val="0"/>
          <w:numId w:val="2212"/>
        </w:numPr>
      </w:pPr>
      <w:r>
        <w:t xml:space="preserve">NICE CG192 — sertralin və paroksetin əmizdirmədə birinci sıra.</w:t>
      </w:r>
    </w:p>
    <w:p>
      <w:pPr>
        <w:pStyle w:val="Compact"/>
        <w:numPr>
          <w:ilvl w:val="0"/>
          <w:numId w:val="2212"/>
        </w:numPr>
      </w:pPr>
      <w:r>
        <w:t xml:space="preserve">Wisner K.L. et al. Am J Psychiatry 2013 — SSRİ hamiləlikdə kardiyak malformasiyalar (paroksetin diqqətlə).</w:t>
      </w:r>
    </w:p>
    <w:p>
      <w:pPr>
        <w:pStyle w:val="Compact"/>
        <w:numPr>
          <w:ilvl w:val="0"/>
          <w:numId w:val="2212"/>
        </w:numPr>
      </w:pPr>
      <w:r>
        <w:t xml:space="preserve">Meltzer-Brody S. et al. Lancet 2018 — brexanolone RKİ.</w:t>
      </w:r>
    </w:p>
    <w:bookmarkEnd w:id="2640"/>
    <w:bookmarkEnd w:id="2641"/>
    <w:bookmarkStart w:id="2642" w:name="X7d7fae7448fc6c8d880418ddef84b26b46f203a"/>
    <w:p>
      <w:pPr>
        <w:pStyle w:val="Heading3"/>
      </w:pPr>
      <w:r>
        <w:t xml:space="preserve">9. Metodikalar</w:t>
      </w:r>
    </w:p>
    <w:p>
      <w:pPr>
        <w:pStyle w:val="DefinitionTerm"/>
      </w:pPr>
      <w:r>
        <w:t xml:space="preserve">İPT Perinatal (Stuart S., Robertson M.)</w:t>
      </w:r>
    </w:p>
    <w:p>
      <w:pPr>
        <w:pStyle w:val="Definition"/>
      </w:pPr>
      <w:r>
        <w:t xml:space="preserve">Ana rolu keçidləri, partnyor münasibətləri, sosial dəstək sistemi.</w:t>
      </w:r>
    </w:p>
    <w:p>
      <w:pPr>
        <w:pStyle w:val="DefinitionTerm"/>
      </w:pPr>
      <w:r>
        <w:t xml:space="preserve">KDT 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 FDA 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642"/>
    <w:bookmarkStart w:id="2649" w:name="X20e8d3e47baec665138d178dc3328a309755ae2"/>
    <w:p>
      <w:pPr>
        <w:pStyle w:val="Heading3"/>
      </w:pPr>
      <w:r>
        <w:t xml:space="preserve">10. Mif və yanlış inanclar</w:t>
      </w:r>
    </w:p>
    <w:bookmarkStart w:id="2643" w:name="mif-1-ppd-adi-baby-blues-dir-keçici"/>
    <w:p>
      <w:pPr>
        <w:pStyle w:val="Heading5"/>
      </w:pPr>
      <w:r>
        <w:t xml:space="preserve">Mif 1: "PPD adi "baby blues"-dir, keçici"</w:t>
      </w:r>
    </w:p>
    <w:p>
      <w:pPr>
        <w:pStyle w:val="FirstParagraph"/>
      </w:pPr>
      <w:r>
        <w:t xml:space="preserve">Sübut: baby blues ≤ 2 həftə, yüngül; PPD klinik depresiv epizod, müdaxilə tələb edir; uzun davam edə bilər.</w:t>
      </w:r>
    </w:p>
    <w:bookmarkEnd w:id="2643"/>
    <w:bookmarkStart w:id="2644"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644"/>
    <w:bookmarkStart w:id="2645" w:name="Xefa125a47d8d25e27bc6c8a1ce31d2d8478b9f5"/>
    <w:p>
      <w:pPr>
        <w:pStyle w:val="Heading5"/>
      </w:pPr>
      <w:r>
        <w:t xml:space="preserve">Mif 3: "Anan zəifdir, "öz-özünü düzəltməlidir""</w:t>
      </w:r>
    </w:p>
    <w:p>
      <w:pPr>
        <w:pStyle w:val="FirstParagraph"/>
      </w:pPr>
      <w:r>
        <w:t xml:space="preserve">Sübut: PPD klinik vəziyyətdir; suicid və infanticide riski mövcuddur; müdaxilə tələb edir.</w:t>
      </w:r>
    </w:p>
    <w:bookmarkEnd w:id="2645"/>
    <w:bookmarkStart w:id="2646"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646"/>
    <w:bookmarkStart w:id="2647" w:name="mif-5-ppd-körpəyə-təsir-etmir"/>
    <w:p>
      <w:pPr>
        <w:pStyle w:val="Heading5"/>
      </w:pPr>
      <w:r>
        <w:t xml:space="preserve">Mif 5: "PPD körpəyə təsir etmir"</w:t>
      </w:r>
    </w:p>
    <w:p>
      <w:pPr>
        <w:pStyle w:val="FirstParagraph"/>
      </w:pPr>
      <w:r>
        <w:t xml:space="preserve">Sübut: PPD ana-körpə bonding, uşağın koqnitiv və emosional inkişafına təsir göstərir; erkən müdaxilə vacibdir.</w:t>
      </w:r>
    </w:p>
    <w:bookmarkEnd w:id="2647"/>
    <w:bookmarkStart w:id="2648"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648"/>
    <w:bookmarkEnd w:id="2649"/>
    <w:bookmarkStart w:id="2650" w:name="X59d61dc41168dfb1e94d124b47ad7cd49c35d8e"/>
    <w:p>
      <w:pPr>
        <w:pStyle w:val="Heading3"/>
      </w:pPr>
      <w:r>
        <w:t xml:space="preserve">11. Proqnoz</w:t>
      </w:r>
    </w:p>
    <w:p>
      <w:pPr>
        <w:pStyle w:val="Compact"/>
        <w:numPr>
          <w:ilvl w:val="0"/>
          <w:numId w:val="2213"/>
        </w:numPr>
      </w:pPr>
      <w:r>
        <w:t xml:space="preserve">Adekvat müalicə ilə 70-80% remisya.</w:t>
      </w:r>
    </w:p>
    <w:p>
      <w:pPr>
        <w:pStyle w:val="Compact"/>
        <w:numPr>
          <w:ilvl w:val="0"/>
          <w:numId w:val="2213"/>
        </w:numPr>
      </w:pPr>
      <w:r>
        <w:t xml:space="preserve">Sonrakı hamiləliklərdə residiv riski (~25%).</w:t>
      </w:r>
    </w:p>
    <w:p>
      <w:pPr>
        <w:pStyle w:val="Compact"/>
        <w:numPr>
          <w:ilvl w:val="0"/>
          <w:numId w:val="2213"/>
        </w:numPr>
      </w:pPr>
      <w:r>
        <w:t xml:space="preserve">Müalicəsiz xronikləşmə və komorbidlik.</w:t>
      </w:r>
    </w:p>
    <w:bookmarkEnd w:id="2650"/>
    <w:bookmarkStart w:id="2651" w:name="Xe5eb732ce527501b7ca1f8381ec3c17b52d3201"/>
    <w:p>
      <w:pPr>
        <w:pStyle w:val="Heading3"/>
      </w:pPr>
      <w:r>
        <w:t xml:space="preserve">12. Mənbələr</w:t>
      </w:r>
    </w:p>
    <w:p>
      <w:pPr>
        <w:pStyle w:val="Compact"/>
        <w:numPr>
          <w:ilvl w:val="0"/>
          <w:numId w:val="2214"/>
        </w:numPr>
      </w:pPr>
      <w:r>
        <w:t xml:space="preserve">WHO. ICD-11. 6E20 Mental and behavioural disorders associated with pregnancy, childbirth and the puerperium. 2024.</w:t>
      </w:r>
    </w:p>
    <w:p>
      <w:pPr>
        <w:pStyle w:val="Compact"/>
        <w:numPr>
          <w:ilvl w:val="0"/>
          <w:numId w:val="2214"/>
        </w:numPr>
      </w:pPr>
      <w:r>
        <w:t xml:space="preserve">APA. DSM-5-TR. 2022.</w:t>
      </w:r>
    </w:p>
    <w:p>
      <w:pPr>
        <w:pStyle w:val="Compact"/>
        <w:numPr>
          <w:ilvl w:val="0"/>
          <w:numId w:val="2214"/>
        </w:numPr>
      </w:pPr>
      <w:r>
        <w:t xml:space="preserve">NICE CG192. Antenatal and postnatal mental health. 2014, 2018 update.</w:t>
      </w:r>
    </w:p>
    <w:p>
      <w:pPr>
        <w:pStyle w:val="Compact"/>
        <w:numPr>
          <w:ilvl w:val="0"/>
          <w:numId w:val="2214"/>
        </w:numPr>
      </w:pPr>
      <w:r>
        <w:t xml:space="preserve">ACOG Committee Opinion No. 757: Screening for Perinatal Depression. 2018.</w:t>
      </w:r>
    </w:p>
    <w:p>
      <w:pPr>
        <w:pStyle w:val="Compact"/>
        <w:numPr>
          <w:ilvl w:val="0"/>
          <w:numId w:val="2214"/>
        </w:numPr>
      </w:pPr>
      <w:r>
        <w:t xml:space="preserve">Cox J.L., Holden J.M., Sagovsky R. Detection of postnatal depression. Development of the 10-item Edinburgh Postnatal Depression Scale. Br J Psychiatry 1987;150:782–786.</w:t>
      </w:r>
    </w:p>
    <w:p>
      <w:pPr>
        <w:pStyle w:val="Compact"/>
        <w:numPr>
          <w:ilvl w:val="0"/>
          <w:numId w:val="2214"/>
        </w:numPr>
      </w:pPr>
      <w:r>
        <w:t xml:space="preserve">Meltzer-Brody S. et al. Brexanolone injection in post-partum depression. Lancet 2018;392(10152):1058–1070.</w:t>
      </w:r>
    </w:p>
    <w:p>
      <w:pPr>
        <w:pStyle w:val="Compact"/>
        <w:numPr>
          <w:ilvl w:val="0"/>
          <w:numId w:val="2214"/>
        </w:numPr>
      </w:pPr>
      <w:r>
        <w:t xml:space="preserve">Deligiannidis K.M. et al. Effect of zuranolone vs placebo in postpartum depression. JAMA Psychiatry 2021;78(9):951–959.</w:t>
      </w:r>
    </w:p>
    <w:p>
      <w:pPr>
        <w:pStyle w:val="Compact"/>
        <w:numPr>
          <w:ilvl w:val="0"/>
          <w:numId w:val="2214"/>
        </w:numPr>
      </w:pPr>
      <w:r>
        <w:t xml:space="preserve">Wisner K.L. et al. SSRI use in pregnancy and risk of cardiac malformations. Am J Psychiatry 2013;170(4):380–387.</w:t>
      </w:r>
    </w:p>
    <w:bookmarkEnd w:id="2651"/>
    <w:bookmarkEnd w:id="2652"/>
    <w:bookmarkStart w:id="2676" w:name="X0cfc12e7f07c25d3464bd68a7fa5d15ce65b07e"/>
    <w:p>
      <w:pPr>
        <w:pageBreakBefore/>
        <w:pStyle w:val="Heading2"/>
      </w:pPr>
      <w:r>
        <w:t xml:space="preserve">6E21</w:t>
      </w:r>
      <w:r>
        <w:t xml:space="preserve"> </w:t>
      </w:r>
      <w:r>
        <w:t xml:space="preserve">POSTNATAL PSİXOZ</w:t>
      </w:r>
    </w:p>
    <w:bookmarkStart w:id="2653" w:name="X6b81454ca64c409ae82a315dbdbcf6389b8c4de"/>
    <w:p>
      <w:pPr>
        <w:pStyle w:val="Heading3"/>
      </w:pPr>
      <w:r>
        <w:t xml:space="preserve">1. Tərif və nozologiya</w:t>
      </w:r>
    </w:p>
    <w:p>
      <w:pPr>
        <w:pStyle w:val="FirstParagraph"/>
      </w:pPr>
      <w:r>
        <w:t xml:space="preserve">Postnatal Psixoz (PPP; XBT-11:</w:t>
      </w:r>
      <w:r>
        <w:t xml:space="preserve"> </w:t>
      </w:r>
      <w:r>
        <w:t xml:space="preserve">6E21</w:t>
      </w:r>
      <w:r>
        <w:t xml:space="preserve">; DSM-5-TR: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653"/>
    <w:bookmarkStart w:id="2654" w:name="Xaaff19eb7d70039fcb7e16a5c8a79a132a63d7d"/>
    <w:p>
      <w:pPr>
        <w:pStyle w:val="Heading3"/>
      </w:pPr>
      <w:r>
        <w:t xml:space="preserve">2. Tarixçə</w:t>
      </w:r>
    </w:p>
    <w:p>
      <w:pPr>
        <w:pStyle w:val="Compact"/>
        <w:numPr>
          <w:ilvl w:val="0"/>
          <w:numId w:val="2215"/>
        </w:numPr>
      </w:pPr>
      <w:r>
        <w:t xml:space="preserve">Marce L.V. (1858) — postpartum psixoz klassik təsviri.</w:t>
      </w:r>
    </w:p>
    <w:p>
      <w:pPr>
        <w:pStyle w:val="Compact"/>
        <w:numPr>
          <w:ilvl w:val="0"/>
          <w:numId w:val="2215"/>
        </w:numPr>
      </w:pPr>
      <w:r>
        <w:t xml:space="preserve">Bergink V. et al. (2015) — 4-pilləli müalicə alqoritmi.</w:t>
      </w:r>
    </w:p>
    <w:p>
      <w:pPr>
        <w:pStyle w:val="Compact"/>
        <w:numPr>
          <w:ilvl w:val="0"/>
          <w:numId w:val="2215"/>
        </w:numPr>
      </w:pPr>
      <w:r>
        <w:t xml:space="preserve">NICE CG192 — peripartum psixiatrik vəziyyətlər.</w:t>
      </w:r>
    </w:p>
    <w:bookmarkEnd w:id="2654"/>
    <w:bookmarkStart w:id="2655" w:name="Xa728d41ba3d423ba54e4fc0b93601f7c91981d7"/>
    <w:p>
      <w:pPr>
        <w:pStyle w:val="Heading3"/>
      </w:pPr>
      <w:r>
        <w:t xml:space="preserve">3. Epidemiologiya</w:t>
      </w:r>
    </w:p>
    <w:p>
      <w:pPr>
        <w:pStyle w:val="Compact"/>
        <w:numPr>
          <w:ilvl w:val="0"/>
          <w:numId w:val="2216"/>
        </w:numPr>
      </w:pPr>
      <w:r>
        <w:t xml:space="preserve">İnsidens: 1–2/1000 doğum.</w:t>
      </w:r>
    </w:p>
    <w:p>
      <w:pPr>
        <w:pStyle w:val="Compact"/>
        <w:numPr>
          <w:ilvl w:val="0"/>
          <w:numId w:val="2216"/>
        </w:numPr>
      </w:pPr>
      <w:r>
        <w:t xml:space="preserve">Bipolyar pozuntu tarixçəsi olan qadınlarda 25–50%; əvvəlki PPP tarixçəsində 30%.</w:t>
      </w:r>
    </w:p>
    <w:p>
      <w:pPr>
        <w:pStyle w:val="Compact"/>
        <w:numPr>
          <w:ilvl w:val="0"/>
          <w:numId w:val="2216"/>
        </w:numPr>
      </w:pPr>
      <w:r>
        <w:t xml:space="preserve">Komorbidlik: əksər hallarda bipolyar əsas.</w:t>
      </w:r>
    </w:p>
    <w:p>
      <w:pPr>
        <w:pStyle w:val="Compact"/>
        <w:numPr>
          <w:ilvl w:val="0"/>
          <w:numId w:val="2216"/>
        </w:numPr>
      </w:pPr>
      <w:r>
        <w:t xml:space="preserve">Mortalite: infanticide 4%, suicid 5%-ə qədər (müalicəsiz).</w:t>
      </w:r>
    </w:p>
    <w:bookmarkEnd w:id="2655"/>
    <w:bookmarkStart w:id="2656" w:name="X21c5a8e6a5d0512822c85d53eed6a0724089e05"/>
    <w:p>
      <w:pPr>
        <w:pStyle w:val="Heading3"/>
      </w:pPr>
      <w:r>
        <w:t xml:space="preserve">4. Etiologiya</w:t>
      </w:r>
    </w:p>
    <w:p>
      <w:pPr>
        <w:pStyle w:val="Compact"/>
        <w:numPr>
          <w:ilvl w:val="0"/>
          <w:numId w:val="2217"/>
        </w:numPr>
      </w:pPr>
      <w:r>
        <w:t xml:space="preserve">Hormonal — doğuşdan sonra estrogen və progesteron kəskin enməsi.</w:t>
      </w:r>
    </w:p>
    <w:p>
      <w:pPr>
        <w:pStyle w:val="Compact"/>
        <w:numPr>
          <w:ilvl w:val="0"/>
          <w:numId w:val="2217"/>
        </w:numPr>
      </w:pPr>
      <w:r>
        <w:t xml:space="preserve">Yuxu məhrumiyyəti.</w:t>
      </w:r>
    </w:p>
    <w:p>
      <w:pPr>
        <w:pStyle w:val="Compact"/>
        <w:numPr>
          <w:ilvl w:val="0"/>
          <w:numId w:val="2217"/>
        </w:numPr>
      </w:pPr>
      <w:r>
        <w:t xml:space="preserve">Bipolyar pozuntu yatkınlığı (əksər PPP — bipolyar epizod təzahürü).</w:t>
      </w:r>
    </w:p>
    <w:p>
      <w:pPr>
        <w:pStyle w:val="Compact"/>
        <w:numPr>
          <w:ilvl w:val="0"/>
          <w:numId w:val="2217"/>
        </w:numPr>
      </w:pPr>
      <w:r>
        <w:t xml:space="preserve">Ailə tarixçəsi.</w:t>
      </w:r>
    </w:p>
    <w:bookmarkEnd w:id="2656"/>
    <w:bookmarkStart w:id="2657" w:name="X117d98321ccbd5c2c48cdbf865632ba2cd1a3a3"/>
    <w:p>
      <w:pPr>
        <w:pStyle w:val="Heading3"/>
      </w:pPr>
      <w:r>
        <w:t xml:space="preserve">5. Klinik təzahürlər</w:t>
      </w:r>
    </w:p>
    <w:p>
      <w:pPr>
        <w:pStyle w:val="Compact"/>
        <w:numPr>
          <w:ilvl w:val="0"/>
          <w:numId w:val="2218"/>
        </w:numPr>
      </w:pPr>
      <w:r>
        <w:t xml:space="preserve">Sürətli başlanğıc (24–72 saat, tipik ilk 2 həftə).</w:t>
      </w:r>
    </w:p>
    <w:p>
      <w:pPr>
        <w:pStyle w:val="Compact"/>
        <w:numPr>
          <w:ilvl w:val="0"/>
          <w:numId w:val="2218"/>
        </w:numPr>
      </w:pPr>
      <w:r>
        <w:t xml:space="preserve">Polimorf psixotik simptomlar — sayıqlamalar (xüsusilə körpə haqqında — körpənin "şeytan" və ya "tələb olunmuş" olması; ana "qurtarmalı"), halusinasiyalar.</w:t>
      </w:r>
    </w:p>
    <w:p>
      <w:pPr>
        <w:pStyle w:val="Compact"/>
        <w:numPr>
          <w:ilvl w:val="0"/>
          <w:numId w:val="2218"/>
        </w:numPr>
      </w:pPr>
      <w:r>
        <w:t xml:space="preserve">Əhval dəyişkənliyi — manik və ya depresiv komponentlər.</w:t>
      </w:r>
    </w:p>
    <w:p>
      <w:pPr>
        <w:pStyle w:val="Compact"/>
        <w:numPr>
          <w:ilvl w:val="0"/>
          <w:numId w:val="2218"/>
        </w:numPr>
      </w:pPr>
      <w:r>
        <w:t xml:space="preserve">Koqnitiv dezorqanizasiya, qarışıqlıq.</w:t>
      </w:r>
    </w:p>
    <w:p>
      <w:pPr>
        <w:pStyle w:val="Compact"/>
        <w:numPr>
          <w:ilvl w:val="0"/>
          <w:numId w:val="2218"/>
        </w:numPr>
      </w:pPr>
      <w:r>
        <w:t xml:space="preserve">Yuxu pozulması ağır.</w:t>
      </w:r>
    </w:p>
    <w:p>
      <w:pPr>
        <w:pStyle w:val="Compact"/>
        <w:numPr>
          <w:ilvl w:val="0"/>
          <w:numId w:val="2218"/>
        </w:numPr>
      </w:pPr>
      <w:r>
        <w:t xml:space="preserve">Davranış — bizar, ifrat, körpə baxımı pozulması.</w:t>
      </w:r>
    </w:p>
    <w:p>
      <w:pPr>
        <w:pStyle w:val="Compact"/>
        <w:numPr>
          <w:ilvl w:val="0"/>
          <w:numId w:val="2218"/>
        </w:numPr>
      </w:pPr>
      <w:r>
        <w:t xml:space="preserve">Yüksək risk: ana suicid, körpəyə zərər (infanticide).</w:t>
      </w:r>
    </w:p>
    <w:bookmarkEnd w:id="2657"/>
    <w:bookmarkStart w:id="2662" w:name="X7d0cda572432ffe3ec1a2fd893a6d40a8d82ee9"/>
    <w:p>
      <w:pPr>
        <w:pStyle w:val="Heading3"/>
      </w:pPr>
      <w:r>
        <w:t xml:space="preserve">6. Diaqnoz</w:t>
      </w:r>
    </w:p>
    <w:bookmarkStart w:id="2658"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658"/>
    <w:bookmarkStart w:id="2659" w:name="mənbə-spesifik-dəqiqləşdirmələr-162"/>
    <w:p>
      <w:pPr>
        <w:pStyle w:val="Heading4"/>
      </w:pPr>
      <w:r>
        <w:t xml:space="preserve">6.2 Mənbə-spesifik dəqiqləşdirmələr</w:t>
      </w:r>
    </w:p>
    <w:p>
      <w:pPr>
        <w:pStyle w:val="Compact"/>
        <w:numPr>
          <w:ilvl w:val="0"/>
          <w:numId w:val="2219"/>
        </w:numPr>
      </w:pPr>
      <w:r>
        <w:t xml:space="preserve">NICE CG192 — təcili tibbi vəziyyət.</w:t>
      </w:r>
    </w:p>
    <w:p>
      <w:pPr>
        <w:pStyle w:val="Compact"/>
        <w:numPr>
          <w:ilvl w:val="0"/>
          <w:numId w:val="2219"/>
        </w:numPr>
      </w:pPr>
      <w:r>
        <w:t xml:space="preserve">RCPsych (Royal College of Psychiatrists) — perinatal psixiatrik xidmət standartları.</w:t>
      </w:r>
    </w:p>
    <w:bookmarkEnd w:id="2659"/>
    <w:bookmarkStart w:id="2660" w:name="diaqnostika-alqoritmi-85"/>
    <w:p>
      <w:pPr>
        <w:pStyle w:val="Heading4"/>
      </w:pPr>
      <w:r>
        <w:t xml:space="preserve">6.3 Diaqnostika alqoritmi</w:t>
      </w:r>
    </w:p>
    <w:p>
      <w:pPr>
        <w:pStyle w:val="Compact"/>
        <w:numPr>
          <w:ilvl w:val="0"/>
          <w:numId w:val="2220"/>
        </w:numPr>
      </w:pPr>
      <w:r>
        <w:t xml:space="preserve">Klinik müsahibə — sürətli başlanğıc, simptom təbiəti.</w:t>
      </w:r>
    </w:p>
    <w:p>
      <w:pPr>
        <w:pStyle w:val="Compact"/>
        <w:numPr>
          <w:ilvl w:val="0"/>
          <w:numId w:val="2220"/>
        </w:numPr>
      </w:pPr>
      <w:r>
        <w:t xml:space="preserve">Tibbi qiymətləndirmə — postpartum tibbi (tireoidit, infeksiya, ensefalopatiya, eklampsiya, B12 çatışmazlığı) istisna.</w:t>
      </w:r>
    </w:p>
    <w:p>
      <w:pPr>
        <w:pStyle w:val="Compact"/>
        <w:numPr>
          <w:ilvl w:val="0"/>
          <w:numId w:val="2220"/>
        </w:numPr>
      </w:pPr>
      <w:r>
        <w:t xml:space="preserve">Laborator — TSH, tam qan, elektrolitlər, qaraciyər, böyrək, ammonyak, qlükoza, infeksiya markerləri.</w:t>
      </w:r>
    </w:p>
    <w:p>
      <w:pPr>
        <w:pStyle w:val="Compact"/>
        <w:numPr>
          <w:ilvl w:val="0"/>
          <w:numId w:val="2220"/>
        </w:numPr>
      </w:pPr>
      <w:r>
        <w:t xml:space="preserve">Beyin MRT və EEQ — atipik təqdimat və ya neyroloji əlamətlər varsa (autoimmun ensefalit — anti-NMDA-R xüsusilə!).</w:t>
      </w:r>
    </w:p>
    <w:p>
      <w:pPr>
        <w:pStyle w:val="Compact"/>
        <w:numPr>
          <w:ilvl w:val="0"/>
          <w:numId w:val="2220"/>
        </w:numPr>
      </w:pPr>
      <w:r>
        <w:t xml:space="preserve">Toksikoloji.</w:t>
      </w:r>
    </w:p>
    <w:p>
      <w:pPr>
        <w:pStyle w:val="Compact"/>
        <w:numPr>
          <w:ilvl w:val="0"/>
          <w:numId w:val="2220"/>
        </w:numPr>
      </w:pPr>
      <w:r>
        <w:t xml:space="preserve">Suicid və infanticide riski qiymətləndirməsi (C-SSRS, körpə təhlükəsizliyi).</w:t>
      </w:r>
    </w:p>
    <w:bookmarkEnd w:id="2660"/>
    <w:bookmarkStart w:id="2661"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 CSF 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661"/>
    <w:bookmarkEnd w:id="2662"/>
    <w:bookmarkStart w:id="2663" w:name="X6cd6d13a39962e70d4d75b3b248d3da4ca6338b"/>
    <w:p>
      <w:pPr>
        <w:pStyle w:val="Heading3"/>
      </w:pPr>
      <w:r>
        <w:t xml:space="preserve">7. Müayinə</w:t>
      </w:r>
    </w:p>
    <w:p>
      <w:pPr>
        <w:pStyle w:val="Compact"/>
        <w:numPr>
          <w:ilvl w:val="0"/>
          <w:numId w:val="2221"/>
        </w:numPr>
      </w:pPr>
      <w:r>
        <w:t xml:space="preserve">Klinik psixiatrik və neyroloji.</w:t>
      </w:r>
    </w:p>
    <w:p>
      <w:pPr>
        <w:pStyle w:val="Compact"/>
        <w:numPr>
          <w:ilvl w:val="0"/>
          <w:numId w:val="2221"/>
        </w:numPr>
      </w:pPr>
      <w:r>
        <w:t xml:space="preserve">Yuxarıdakı tibbi panel.</w:t>
      </w:r>
    </w:p>
    <w:p>
      <w:pPr>
        <w:pStyle w:val="Compact"/>
        <w:numPr>
          <w:ilvl w:val="0"/>
          <w:numId w:val="2221"/>
        </w:numPr>
      </w:pPr>
      <w:r>
        <w:t xml:space="preserve">Anti-NMDA-R antikorlar (CSF) — atipik halda.</w:t>
      </w:r>
    </w:p>
    <w:p>
      <w:pPr>
        <w:pStyle w:val="Compact"/>
        <w:numPr>
          <w:ilvl w:val="0"/>
          <w:numId w:val="2221"/>
        </w:numPr>
      </w:pPr>
      <w:r>
        <w:t xml:space="preserve">C-SSRS, körpə təhlükəsizliyi.</w:t>
      </w:r>
    </w:p>
    <w:bookmarkEnd w:id="2663"/>
    <w:bookmarkStart w:id="2666" w:name="X05bc17a4588cf21c6fa7ac56ab5a5ca878b49c0"/>
    <w:p>
      <w:pPr>
        <w:pStyle w:val="Heading3"/>
      </w:pPr>
      <w:r>
        <w:t xml:space="preserve">8. Müalicə</w:t>
      </w:r>
    </w:p>
    <w:bookmarkStart w:id="2664" w:name="ümumi-prinsiplər-nice-cg192-bergink-2015"/>
    <w:p>
      <w:pPr>
        <w:pStyle w:val="Heading4"/>
      </w:pPr>
      <w:r>
        <w:t xml:space="preserve">8.1 Ümumi prinsiplər (NICE CG192 · Bergink 2015)</w:t>
      </w:r>
    </w:p>
    <w:p>
      <w:pPr>
        <w:pStyle w:val="Compact"/>
        <w:numPr>
          <w:ilvl w:val="0"/>
          <w:numId w:val="2222"/>
        </w:numPr>
      </w:pPr>
      <w:r>
        <w:t xml:space="preserve">Təcili xəstəxana yatımı MÜTLƏQDIR — ana və körpə üçün; mümkünsə Mother-Baby Unit (ana-körpə müştərək yatım xidməti).</w:t>
      </w:r>
    </w:p>
    <w:p>
      <w:pPr>
        <w:pStyle w:val="Compact"/>
        <w:numPr>
          <w:ilvl w:val="0"/>
          <w:numId w:val="2222"/>
        </w:numPr>
      </w:pPr>
      <w:r>
        <w:t xml:space="preserve">Bergink 4-pilləli alqoritm (Am J Psychiatry 2015):</w:t>
      </w:r>
    </w:p>
    <w:p>
      <w:pPr>
        <w:pStyle w:val="Compact"/>
        <w:numPr>
          <w:ilvl w:val="1"/>
          <w:numId w:val="2223"/>
        </w:numPr>
      </w:pPr>
      <w:r>
        <w:t xml:space="preserve">Pillə 1: Benzodiazepin (lorazepam) kəskin stabilizasiya;</w:t>
      </w:r>
    </w:p>
    <w:p>
      <w:pPr>
        <w:pStyle w:val="Compact"/>
        <w:numPr>
          <w:ilvl w:val="1"/>
          <w:numId w:val="2223"/>
        </w:numPr>
      </w:pPr>
      <w:r>
        <w:t xml:space="preserve">Pillə 2: Atipik antipsixotik (olanzapin, kvetiapin, risperidon);</w:t>
      </w:r>
    </w:p>
    <w:p>
      <w:pPr>
        <w:pStyle w:val="Compact"/>
        <w:numPr>
          <w:ilvl w:val="1"/>
          <w:numId w:val="2223"/>
        </w:numPr>
      </w:pPr>
      <w:r>
        <w:t xml:space="preserve">Pillə 3: Litium əlavə;</w:t>
      </w:r>
    </w:p>
    <w:p>
      <w:pPr>
        <w:pStyle w:val="Compact"/>
        <w:numPr>
          <w:ilvl w:val="1"/>
          <w:numId w:val="2223"/>
        </w:numPr>
      </w:pPr>
      <w:r>
        <w:t xml:space="preserve">Pillə 4: EKT refrakter və ya katatonik xüsusiyyətlərdə.</w:t>
      </w:r>
    </w:p>
    <w:p>
      <w:pPr>
        <w:pStyle w:val="Compact"/>
        <w:numPr>
          <w:ilvl w:val="0"/>
          <w:numId w:val="2222"/>
        </w:numPr>
      </w:pPr>
      <w:r>
        <w:t xml:space="preserve">Bipolyar əsas əksər halda — litium və ya valproat (valproat doğum yaşında qadınlarda diqqətlə; lakin əmizdirməyən və daha yaxşı kontrasepsiyada nəzərdə tutulur).</w:t>
      </w:r>
    </w:p>
    <w:p>
      <w:pPr>
        <w:pStyle w:val="Compact"/>
        <w:numPr>
          <w:ilvl w:val="0"/>
          <w:numId w:val="2222"/>
        </w:numPr>
      </w:pPr>
      <w:r>
        <w:t xml:space="preserve">Əmizdirmə qərarı — litium əmizdirmədə nisbi əkstərkib (süd-keçər); olanzapin və kvetiapin nisbətən təhlükəsiz; pasiyent və ailə ilə müzakirə.</w:t>
      </w:r>
    </w:p>
    <w:p>
      <w:pPr>
        <w:pStyle w:val="Compact"/>
        <w:numPr>
          <w:ilvl w:val="0"/>
          <w:numId w:val="2222"/>
        </w:numPr>
      </w:pPr>
      <w:r>
        <w:t xml:space="preserve">Sonrakı hamiləliklərdə residiv riski yüksək (~50–80%) — profilaktik litium peri-postpartum dövründə nəzərdə tutulur.</w:t>
      </w:r>
    </w:p>
    <w:p>
      <w:pPr>
        <w:pStyle w:val="Compact"/>
        <w:numPr>
          <w:ilvl w:val="0"/>
          <w:numId w:val="2222"/>
        </w:numPr>
      </w:pPr>
      <w:r>
        <w:t xml:space="preserve">EKT — hamiləlikdə və postpartum dövründə təhlükəsiz; sürətli effekt.</w:t>
      </w:r>
    </w:p>
    <w:p>
      <w:pPr>
        <w:pStyle w:val="Compact"/>
        <w:numPr>
          <w:ilvl w:val="0"/>
          <w:numId w:val="2222"/>
        </w:numPr>
      </w:pPr>
      <w:r>
        <w:t xml:space="preserve">Multidisiplinarlı koordinasiya — psixiatr, mama-ginekoloq, pediatr, sosial işçi.</w:t>
      </w:r>
    </w:p>
    <w:bookmarkEnd w:id="2664"/>
    <w:bookmarkStart w:id="2665" w:name="mənbə-spesifik-dəqiqləşdirmələr-163"/>
    <w:p>
      <w:pPr>
        <w:pStyle w:val="Heading4"/>
      </w:pPr>
      <w:r>
        <w:t xml:space="preserve">8.2 Mənbə-spesifik dəqiqləşdirmələr</w:t>
      </w:r>
    </w:p>
    <w:p>
      <w:pPr>
        <w:pStyle w:val="Compact"/>
        <w:numPr>
          <w:ilvl w:val="0"/>
          <w:numId w:val="2224"/>
        </w:numPr>
      </w:pPr>
      <w:r>
        <w:t xml:space="preserve">NICE CG192 — Mother-Baby Unit tövsiyəsi.</w:t>
      </w:r>
    </w:p>
    <w:p>
      <w:pPr>
        <w:pStyle w:val="Compact"/>
        <w:numPr>
          <w:ilvl w:val="0"/>
          <w:numId w:val="2224"/>
        </w:numPr>
      </w:pPr>
      <w:r>
        <w:t xml:space="preserve">Bergink V. et al. Am J Psychiatry 2015 — 4-pilləli alqoritm sübut bazası.</w:t>
      </w:r>
    </w:p>
    <w:bookmarkEnd w:id="2665"/>
    <w:bookmarkEnd w:id="2666"/>
    <w:bookmarkStart w:id="2667"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 EKT.</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 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667"/>
    <w:bookmarkStart w:id="2673" w:name="Xfd13e254417219945b3c94990f88fed99f94ea7"/>
    <w:p>
      <w:pPr>
        <w:pStyle w:val="Heading3"/>
      </w:pPr>
      <w:r>
        <w:t xml:space="preserve">10. Mif və yanlış inanclar</w:t>
      </w:r>
    </w:p>
    <w:bookmarkStart w:id="2668"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668"/>
    <w:bookmarkStart w:id="2669" w:name="mif-2-ev-şəraitində-izləmək-kifayətdir"/>
    <w:p>
      <w:pPr>
        <w:pStyle w:val="Heading5"/>
      </w:pPr>
      <w:r>
        <w:t xml:space="preserve">Mif 2: "Ev şəraitində izləmək kifayətdir"</w:t>
      </w:r>
    </w:p>
    <w:p>
      <w:pPr>
        <w:pStyle w:val="FirstParagraph"/>
      </w:pPr>
      <w:r>
        <w:t xml:space="preserve">Sübut: NICE CG192 — xəstəxana yatımı mütləq; MBU üstündür.</w:t>
      </w:r>
    </w:p>
    <w:bookmarkEnd w:id="2669"/>
    <w:bookmarkStart w:id="2670"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670"/>
    <w:bookmarkStart w:id="2671" w:name="Xa4124413af27dcf673324806003ded2393529a6"/>
    <w:p>
      <w:pPr>
        <w:pStyle w:val="Heading5"/>
      </w:pPr>
      <w:r>
        <w:t xml:space="preserve">Mif 4: "Sonrakı hamiləlikdə təkrar olmayacaq"</w:t>
      </w:r>
    </w:p>
    <w:p>
      <w:pPr>
        <w:pStyle w:val="FirstParagraph"/>
      </w:pPr>
      <w:r>
        <w:t xml:space="preserve">Sübut: əvvəlki PPP tarixçəsində residiv 50–80%; profilaktik plan vacibdir.</w:t>
      </w:r>
    </w:p>
    <w:bookmarkEnd w:id="2671"/>
    <w:bookmarkStart w:id="2672"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672"/>
    <w:bookmarkEnd w:id="2673"/>
    <w:bookmarkStart w:id="2674" w:name="Xd8849986f4603c31bd3bfbe31d8e3d3f3136c3c"/>
    <w:p>
      <w:pPr>
        <w:pStyle w:val="Heading3"/>
      </w:pPr>
      <w:r>
        <w:t xml:space="preserve">11. Proqnoz</w:t>
      </w:r>
    </w:p>
    <w:p>
      <w:pPr>
        <w:pStyle w:val="Compact"/>
        <w:numPr>
          <w:ilvl w:val="0"/>
          <w:numId w:val="2225"/>
        </w:numPr>
      </w:pPr>
      <w:r>
        <w:t xml:space="preserve">Adekvat müalicə ilə əksər pasiyentdə tam bərpa.</w:t>
      </w:r>
    </w:p>
    <w:p>
      <w:pPr>
        <w:pStyle w:val="Compact"/>
        <w:numPr>
          <w:ilvl w:val="0"/>
          <w:numId w:val="2225"/>
        </w:numPr>
      </w:pPr>
      <w:r>
        <w:t xml:space="preserve">Sonrakı hamiləliklərdə residiv yüksək (~50–80%).</w:t>
      </w:r>
    </w:p>
    <w:p>
      <w:pPr>
        <w:pStyle w:val="Compact"/>
        <w:numPr>
          <w:ilvl w:val="0"/>
          <w:numId w:val="2225"/>
        </w:numPr>
      </w:pPr>
      <w:r>
        <w:t xml:space="preserve">Uzun müddətli bipolyar idarəsi vacibdir.</w:t>
      </w:r>
    </w:p>
    <w:bookmarkEnd w:id="2674"/>
    <w:bookmarkStart w:id="2675" w:name="X79dffe1651fc228233efaa50f8d69d560811501"/>
    <w:p>
      <w:pPr>
        <w:pStyle w:val="Heading3"/>
      </w:pPr>
      <w:r>
        <w:t xml:space="preserve">12. Mənbələr</w:t>
      </w:r>
    </w:p>
    <w:p>
      <w:pPr>
        <w:pStyle w:val="Compact"/>
        <w:numPr>
          <w:ilvl w:val="0"/>
          <w:numId w:val="2226"/>
        </w:numPr>
      </w:pPr>
      <w:r>
        <w:t xml:space="preserve">WHO. ICD-11. 6E21 Puerperal psychosis. 2024.</w:t>
      </w:r>
    </w:p>
    <w:p>
      <w:pPr>
        <w:pStyle w:val="Compact"/>
        <w:numPr>
          <w:ilvl w:val="0"/>
          <w:numId w:val="2226"/>
        </w:numPr>
      </w:pPr>
      <w:r>
        <w:t xml:space="preserve">APA. DSM-5-TR. 2022.</w:t>
      </w:r>
    </w:p>
    <w:p>
      <w:pPr>
        <w:pStyle w:val="Compact"/>
        <w:numPr>
          <w:ilvl w:val="0"/>
          <w:numId w:val="2226"/>
        </w:numPr>
      </w:pPr>
      <w:r>
        <w:t xml:space="preserve">NICE CG192. 2014/2018.</w:t>
      </w:r>
    </w:p>
    <w:p>
      <w:pPr>
        <w:pStyle w:val="Compact"/>
        <w:numPr>
          <w:ilvl w:val="0"/>
          <w:numId w:val="2226"/>
        </w:numPr>
      </w:pPr>
      <w:r>
        <w:t xml:space="preserve">Bergink V. et al. Treatment of psychosis and mania in the postpartum period. Am J Psychiatry 2015;172(2):115–123.</w:t>
      </w:r>
    </w:p>
    <w:p>
      <w:pPr>
        <w:pStyle w:val="Compact"/>
        <w:numPr>
          <w:ilvl w:val="0"/>
          <w:numId w:val="2226"/>
        </w:numPr>
      </w:pPr>
      <w:r>
        <w:t xml:space="preserve">Bergink V. et al. Prevention of postpartum psychosis and mania in women at high risk. Am J Psychiatry 2012;169(6):609–615.</w:t>
      </w:r>
    </w:p>
    <w:p>
      <w:pPr>
        <w:pStyle w:val="Compact"/>
        <w:numPr>
          <w:ilvl w:val="0"/>
          <w:numId w:val="2226"/>
        </w:numPr>
      </w:pPr>
      <w:r>
        <w:t xml:space="preserve">Graus F. et al. Lancet Neurol 2016 (autoimmun ensefalit).</w:t>
      </w:r>
    </w:p>
    <w:bookmarkEnd w:id="2675"/>
    <w:bookmarkEnd w:id="2676"/>
    <w:bookmarkStart w:id="2696" w:name="X0dcee0903048663e295ba87b4c2e8dee3314777"/>
    <w:p>
      <w:pPr>
        <w:pageBreakBefore/>
        <w:pStyle w:val="Heading1"/>
      </w:pPr>
      <w:r>
        <w:t xml:space="preserve">6E40 · PSİXOSOMATİK AMİLLƏR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6E40</w:t>
      </w:r>
      <w:r>
        <w:rPr>
          <w:i/>
          <w:sz w:val="22"/>
          <w:color w:val="555555"/>
        </w:rPr>
        <w:t xml:space="preserve"> </w:t>
      </w:r>
      <w:r>
        <w:rPr>
          <w:i/>
          <w:sz w:val="22"/>
          <w:color w:val="555555"/>
        </w:rPr>
        <w:t xml:space="preserve">— Psychological or behavioural factors affecting disorders or diseases classified elsewhere</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F54</w:t>
      </w:r>
      <w:r>
        <w:rPr>
          <w:i/>
          <w:sz w:val="22"/>
          <w:color w:val="555555"/>
        </w:rPr>
        <w:t xml:space="preserve"> </w:t>
      </w:r>
      <w:r>
        <w:rPr>
          <w:i/>
          <w:sz w:val="22"/>
          <w:color w:val="555555"/>
        </w:rPr>
        <w:t xml:space="preserve">— Başqa yerdə təsnif olunmuş xəstəliklərə psixoloji amillər</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316</w:t>
      </w:r>
      <w:r>
        <w:rPr>
          <w:i/>
          <w:sz w:val="22"/>
          <w:color w:val="555555"/>
        </w:rPr>
        <w:t xml:space="preserve"> </w:t>
      </w:r>
      <w:r>
        <w:rPr>
          <w:i/>
          <w:sz w:val="22"/>
          <w:color w:val="555555"/>
        </w:rPr>
        <w:t xml:space="preserve">— Psychological factors affecting other medical conditions</w:t>
      </w:r>
    </w:p>
    <w:p>
      <w:r>
        <w:pict>
          <v:rect style="width:0;height:1.5pt" o:hralign="center" o:hrstd="t" o:hr="t"/>
        </w:pict>
      </w:r>
    </w:p>
    <w:bookmarkStart w:id="2677"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27"/>
        </w:numPr>
      </w:pPr>
      <w:r>
        <w:t xml:space="preserve">Bölmə 11: somatik simptomlar psixi mexanizmdən yaranır</w:t>
      </w:r>
    </w:p>
    <w:p>
      <w:pPr>
        <w:pStyle w:val="Compact"/>
        <w:numPr>
          <w:ilvl w:val="0"/>
          <w:numId w:val="2227"/>
        </w:numPr>
      </w:pPr>
      <w:r>
        <w:t xml:space="preserve">Bölmə 20: real tibbi xəstəlik mövcuddur, psixoloji amil onun gedişini dəyişir</w:t>
      </w:r>
    </w:p>
    <w:bookmarkEnd w:id="2677"/>
    <w:bookmarkStart w:id="2679" w:name="mexanizmlər"/>
    <w:p>
      <w:pPr>
        <w:pStyle w:val="Heading3"/>
      </w:pPr>
      <w:r>
        <w:t xml:space="preserve">Mexanizmlər</w:t>
      </w:r>
    </w:p>
    <w:bookmarkStart w:id="2678"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28"/>
        </w:numPr>
      </w:pPr>
      <w:r>
        <w:t xml:space="preserve">Siqaret, alkohol, oturaq həyat tərzi – kardiovaskulyar risk</w:t>
      </w:r>
    </w:p>
    <w:p>
      <w:pPr>
        <w:pStyle w:val="Compact"/>
        <w:numPr>
          <w:ilvl w:val="0"/>
          <w:numId w:val="2228"/>
        </w:numPr>
      </w:pPr>
      <w:r>
        <w:t xml:space="preserve">Müalicəyə uyumsuzluq – diabet, hipertensiya nəzarətsiz</w:t>
      </w:r>
    </w:p>
    <w:p>
      <w:pPr>
        <w:pStyle w:val="Compact"/>
        <w:numPr>
          <w:ilvl w:val="0"/>
          <w:numId w:val="2228"/>
        </w:numPr>
      </w:pPr>
      <w:r>
        <w:t xml:space="preserve">Tibbi qulluqdan gecikdirmə</w:t>
      </w:r>
    </w:p>
    <w:p>
      <w:pPr>
        <w:pStyle w:val="FirstParagraph"/>
      </w:pPr>
      <w:r>
        <w:t xml:space="preserve">Neyroimmunoloji yol:</w:t>
      </w:r>
    </w:p>
    <w:p>
      <w:pPr>
        <w:pStyle w:val="Compact"/>
        <w:numPr>
          <w:ilvl w:val="0"/>
          <w:numId w:val="2229"/>
        </w:numPr>
      </w:pPr>
      <w:r>
        <w:t xml:space="preserve">Xroniki stress → HPA oxu disregulyasiyası → kortizol artımı → immunosupressiya</w:t>
      </w:r>
    </w:p>
    <w:p>
      <w:pPr>
        <w:pStyle w:val="Compact"/>
        <w:numPr>
          <w:ilvl w:val="0"/>
          <w:numId w:val="2229"/>
        </w:numPr>
      </w:pPr>
      <w:r>
        <w:t xml:space="preserve">Depressiya → proinflamatuar sitokinlər (IL-6, TNF-α) → ateroskleroz, xərçəng residivi</w:t>
      </w:r>
    </w:p>
    <w:p>
      <w:pPr>
        <w:pStyle w:val="Compact"/>
        <w:numPr>
          <w:ilvl w:val="0"/>
          <w:numId w:val="2229"/>
        </w:numPr>
      </w:pPr>
      <w:r>
        <w:t xml:space="preserve">Təşviş → vegetativ sinir sistemi aktivasiyası → aritmiya, MI riski</w:t>
      </w:r>
    </w:p>
    <w:p>
      <w:pPr>
        <w:pStyle w:val="FirstParagraph"/>
      </w:pPr>
      <w:r>
        <w:t xml:space="preserve">Neyroendokrin yol:</w:t>
      </w:r>
    </w:p>
    <w:p>
      <w:pPr>
        <w:pStyle w:val="Compact"/>
        <w:numPr>
          <w:ilvl w:val="0"/>
          <w:numId w:val="2230"/>
        </w:numPr>
      </w:pPr>
      <w:r>
        <w:t xml:space="preserve">Stress → katekolaminlər → vazospazm, hipertensiya</w:t>
      </w:r>
    </w:p>
    <w:p>
      <w:pPr>
        <w:pStyle w:val="Compact"/>
        <w:numPr>
          <w:ilvl w:val="0"/>
          <w:numId w:val="2230"/>
        </w:numPr>
      </w:pPr>
      <w:r>
        <w:t xml:space="preserve">Depressiya → insulin müqaviməti</w:t>
      </w:r>
    </w:p>
    <w:bookmarkEnd w:id="2678"/>
    <w:bookmarkEnd w:id="2679"/>
    <w:bookmarkStart w:id="2680" w:name="epidemiologiya"/>
    <w:p>
      <w:pPr>
        <w:pStyle w:val="Heading3"/>
      </w:pPr>
      <w:r>
        <w:t xml:space="preserve">Epidemiologiya</w:t>
      </w:r>
    </w:p>
    <w:p>
      <w:pPr>
        <w:pStyle w:val="Compact"/>
        <w:numPr>
          <w:ilvl w:val="0"/>
          <w:numId w:val="2231"/>
        </w:numPr>
      </w:pPr>
      <w:r>
        <w:t xml:space="preserve">Ürək-damar xəstəlikləri: depressiyanın MI riskini 2-3x artırması; miokard infarktından sonrakı depressiya 20%</w:t>
      </w:r>
    </w:p>
    <w:p>
      <w:pPr>
        <w:pStyle w:val="Compact"/>
        <w:numPr>
          <w:ilvl w:val="0"/>
          <w:numId w:val="2231"/>
        </w:numPr>
      </w:pPr>
      <w:r>
        <w:t xml:space="preserve">Diabet: depressiya diabetin gedişini pisləşdirir; diabet depressiya riskini 2x artırır</w:t>
      </w:r>
    </w:p>
    <w:p>
      <w:pPr>
        <w:pStyle w:val="Compact"/>
        <w:numPr>
          <w:ilvl w:val="0"/>
          <w:numId w:val="2231"/>
        </w:numPr>
      </w:pPr>
      <w:r>
        <w:t xml:space="preserve">Xərçəng: stress xərçəng sürətini birbaşa artırmaz, lakin immunosupressiya yolu ilə residiv riskini artıra bilər</w:t>
      </w:r>
    </w:p>
    <w:p>
      <w:pPr>
        <w:pStyle w:val="Compact"/>
        <w:numPr>
          <w:ilvl w:val="0"/>
          <w:numId w:val="2231"/>
        </w:numPr>
      </w:pPr>
      <w:r>
        <w:t xml:space="preserve">Bronxial astma: emosional stress atak tetikləyir</w:t>
      </w:r>
    </w:p>
    <w:p>
      <w:pPr>
        <w:pStyle w:val="Compact"/>
        <w:numPr>
          <w:ilvl w:val="0"/>
          <w:numId w:val="2231"/>
        </w:numPr>
      </w:pPr>
      <w:r>
        <w:t xml:space="preserve">İBH (Kron, kolitis): stress alevlənməni tetikləyir</w:t>
      </w:r>
    </w:p>
    <w:bookmarkEnd w:id="2680"/>
    <w:bookmarkStart w:id="2686" w:name="klinik-nümunələr"/>
    <w:p>
      <w:pPr>
        <w:pStyle w:val="Heading3"/>
      </w:pPr>
      <w:r>
        <w:t xml:space="preserve">Klinik nümunələr</w:t>
      </w:r>
    </w:p>
    <w:bookmarkStart w:id="2681"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32"/>
        </w:numPr>
      </w:pPr>
      <w:r>
        <w:t xml:space="preserve">MI yaşayan pasiyentlərin 15-25%-i klinik depressiya inkişaf etdirir</w:t>
      </w:r>
    </w:p>
    <w:p>
      <w:pPr>
        <w:pStyle w:val="Compact"/>
        <w:numPr>
          <w:ilvl w:val="0"/>
          <w:numId w:val="2232"/>
        </w:numPr>
      </w:pPr>
      <w:r>
        <w:t xml:space="preserve">Depressiya miokard infarktından sonrakı ölüm riskini 2-4x artırır</w:t>
      </w:r>
    </w:p>
    <w:p>
      <w:pPr>
        <w:pStyle w:val="Compact"/>
        <w:numPr>
          <w:ilvl w:val="0"/>
          <w:numId w:val="2232"/>
        </w:numPr>
      </w:pPr>
      <w:r>
        <w:t xml:space="preserve">CREATE trial: sertralin miokard infarktından sonrakı depressiyanı effektiv müalicə edir; kardiovaskulyar güvənli</w:t>
      </w:r>
    </w:p>
    <w:p>
      <w:pPr>
        <w:pStyle w:val="Compact"/>
        <w:numPr>
          <w:ilvl w:val="0"/>
          <w:numId w:val="2232"/>
        </w:numPr>
      </w:pPr>
      <w:r>
        <w:t xml:space="preserve">SSAD: SİUSİ (sertralin, esitalopram) – birinci xətt</w:t>
      </w:r>
    </w:p>
    <w:p>
      <w:pPr>
        <w:pStyle w:val="FirstParagraph"/>
      </w:pPr>
      <w:r>
        <w:t xml:space="preserve">Tip D şəxsiyyəti (distressed):</w:t>
      </w:r>
    </w:p>
    <w:p>
      <w:pPr>
        <w:pStyle w:val="Compact"/>
        <w:numPr>
          <w:ilvl w:val="0"/>
          <w:numId w:val="2233"/>
        </w:numPr>
      </w:pPr>
      <w:r>
        <w:t xml:space="preserve">Mənfi affektivlik + sosial inhibisiya birlikdə</w:t>
      </w:r>
    </w:p>
    <w:p>
      <w:pPr>
        <w:pStyle w:val="Compact"/>
        <w:numPr>
          <w:ilvl w:val="0"/>
          <w:numId w:val="2233"/>
        </w:numPr>
      </w:pPr>
      <w:r>
        <w:t xml:space="preserve">Kardiovaskulyar proqnozu pisləşdirir</w:t>
      </w:r>
    </w:p>
    <w:bookmarkEnd w:id="2681"/>
    <w:bookmarkStart w:id="2682" w:name="diabet-psixiatri"/>
    <w:p>
      <w:pPr>
        <w:pStyle w:val="Heading4"/>
      </w:pPr>
      <w:r>
        <w:t xml:space="preserve">Diabet + Psixiatri</w:t>
      </w:r>
    </w:p>
    <w:p>
      <w:pPr>
        <w:pStyle w:val="Compact"/>
        <w:numPr>
          <w:ilvl w:val="0"/>
          <w:numId w:val="2234"/>
        </w:numPr>
      </w:pPr>
      <w:r>
        <w:t xml:space="preserve">Depressiya → insulin müqaviməti artır</w:t>
      </w:r>
    </w:p>
    <w:p>
      <w:pPr>
        <w:pStyle w:val="Compact"/>
        <w:numPr>
          <w:ilvl w:val="0"/>
          <w:numId w:val="2234"/>
        </w:numPr>
      </w:pPr>
      <w:r>
        <w:t xml:space="preserve">Qan şəkəri nəzarətsiz → depressiya simptomlarını pisləşdirir</w:t>
      </w:r>
    </w:p>
    <w:p>
      <w:pPr>
        <w:pStyle w:val="Compact"/>
        <w:numPr>
          <w:ilvl w:val="0"/>
          <w:numId w:val="2234"/>
        </w:numPr>
      </w:pPr>
      <w:r>
        <w:t xml:space="preserve">"Diabet tükənmişliyi" – xroniki idarə yükündən tükənmişlik</w:t>
      </w:r>
    </w:p>
    <w:p>
      <w:pPr>
        <w:pStyle w:val="Compact"/>
        <w:numPr>
          <w:ilvl w:val="0"/>
          <w:numId w:val="2234"/>
        </w:numPr>
      </w:pPr>
      <w:r>
        <w:t xml:space="preserve">Müalicə: SİUSİ (metabolik neytrallıq); duloksetin (diabetik neyropati + depressiya)</w:t>
      </w:r>
    </w:p>
    <w:bookmarkEnd w:id="2682"/>
    <w:bookmarkStart w:id="2683" w:name="xərçəng-psixiatri"/>
    <w:p>
      <w:pPr>
        <w:pStyle w:val="Heading4"/>
      </w:pPr>
      <w:r>
        <w:t xml:space="preserve">Xərçəng + Psixiatri</w:t>
      </w:r>
    </w:p>
    <w:p>
      <w:pPr>
        <w:pStyle w:val="Compact"/>
        <w:numPr>
          <w:ilvl w:val="0"/>
          <w:numId w:val="2235"/>
        </w:numPr>
      </w:pPr>
      <w:r>
        <w:t xml:space="preserve">Uyğunlaşma pozuntusu ən geniş yayılmış (diaqnozdakı ilk reaksiya)</w:t>
      </w:r>
    </w:p>
    <w:p>
      <w:pPr>
        <w:pStyle w:val="Compact"/>
        <w:numPr>
          <w:ilvl w:val="0"/>
          <w:numId w:val="2235"/>
        </w:numPr>
      </w:pPr>
      <w:r>
        <w:t xml:space="preserve">MDD: onkoloji pasiyentlərin 20-30%-i</w:t>
      </w:r>
    </w:p>
    <w:p>
      <w:pPr>
        <w:pStyle w:val="Compact"/>
        <w:numPr>
          <w:ilvl w:val="0"/>
          <w:numId w:val="2235"/>
        </w:numPr>
      </w:pPr>
      <w:r>
        <w:t xml:space="preserve">PHQ-4 – skrining</w:t>
      </w:r>
    </w:p>
    <w:p>
      <w:pPr>
        <w:pStyle w:val="Compact"/>
        <w:numPr>
          <w:ilvl w:val="0"/>
          <w:numId w:val="2235"/>
        </w:numPr>
      </w:pPr>
      <w:r>
        <w:t xml:space="preserve">Müalicə: KDT (meaning-centered psychotherapy), SİUSİ; desensibilizasiya</w:t>
      </w:r>
    </w:p>
    <w:p>
      <w:pPr>
        <w:pStyle w:val="Compact"/>
        <w:numPr>
          <w:ilvl w:val="0"/>
          <w:numId w:val="2235"/>
        </w:numPr>
      </w:pPr>
      <w:r>
        <w:t xml:space="preserve">Palliativ kontekst: mövcud depressiyanı müalicə etmək → həyat keyfiyyəti yaxşılaşır</w:t>
      </w:r>
    </w:p>
    <w:bookmarkEnd w:id="2683"/>
    <w:bookmarkStart w:id="2684" w:name="xroniki-ağrı-psixiatri"/>
    <w:p>
      <w:pPr>
        <w:pStyle w:val="Heading4"/>
      </w:pPr>
      <w:r>
        <w:t xml:space="preserve">Xroniki Ağrı + Psixiatri</w:t>
      </w:r>
    </w:p>
    <w:p>
      <w:pPr>
        <w:pStyle w:val="Compact"/>
        <w:numPr>
          <w:ilvl w:val="0"/>
          <w:numId w:val="2236"/>
        </w:numPr>
      </w:pPr>
      <w:r>
        <w:t xml:space="preserve">Depresiya xroniki ağrını gücləndirir (ağrı qapısı – "pain gate" modulasiyası)</w:t>
      </w:r>
    </w:p>
    <w:p>
      <w:pPr>
        <w:pStyle w:val="Compact"/>
        <w:numPr>
          <w:ilvl w:val="0"/>
          <w:numId w:val="2236"/>
        </w:numPr>
      </w:pPr>
      <w:r>
        <w:t xml:space="preserve">Xroniki ağrı depressiyanı tetikləyir – ikifazlı əlaqə</w:t>
      </w:r>
    </w:p>
    <w:p>
      <w:pPr>
        <w:pStyle w:val="Compact"/>
        <w:numPr>
          <w:ilvl w:val="0"/>
          <w:numId w:val="2236"/>
        </w:numPr>
      </w:pPr>
      <w:r>
        <w:t xml:space="preserve">Biopsixososial ağrı modeli – müalicə psixoloji komponent olmadan tam deyil</w:t>
      </w:r>
    </w:p>
    <w:p>
      <w:pPr>
        <w:pStyle w:val="Compact"/>
        <w:numPr>
          <w:ilvl w:val="0"/>
          <w:numId w:val="2236"/>
        </w:numPr>
      </w:pPr>
      <w:r>
        <w:t xml:space="preserve">Duloksetin – həm depressiya, həm neyropatik ağrı üçün (SNİUSİ)</w:t>
      </w:r>
    </w:p>
    <w:p>
      <w:pPr>
        <w:pStyle w:val="Compact"/>
        <w:numPr>
          <w:ilvl w:val="0"/>
          <w:numId w:val="2236"/>
        </w:numPr>
      </w:pPr>
      <w:r>
        <w:t xml:space="preserve">KDT ağrı – Acceptance and Commitment Therapy (ACT) + aktivlik artırma</w:t>
      </w:r>
    </w:p>
    <w:bookmarkEnd w:id="2684"/>
    <w:bookmarkStart w:id="2685" w:name="astma-psixiatri"/>
    <w:p>
      <w:pPr>
        <w:pStyle w:val="Heading4"/>
      </w:pPr>
      <w:r>
        <w:t xml:space="preserve">Astma + Psixiatri</w:t>
      </w:r>
    </w:p>
    <w:p>
      <w:pPr>
        <w:pStyle w:val="Compact"/>
        <w:numPr>
          <w:ilvl w:val="0"/>
          <w:numId w:val="2237"/>
        </w:numPr>
      </w:pPr>
      <w:r>
        <w:t xml:space="preserve">Emosional stress → bronxospazm tetikləyir</w:t>
      </w:r>
    </w:p>
    <w:p>
      <w:pPr>
        <w:pStyle w:val="Compact"/>
        <w:numPr>
          <w:ilvl w:val="0"/>
          <w:numId w:val="2237"/>
        </w:numPr>
      </w:pPr>
      <w:r>
        <w:t xml:space="preserve">Panik ataka astma ilə qarışır (ağışıq diqqətrıçməsi)</w:t>
      </w:r>
    </w:p>
    <w:p>
      <w:pPr>
        <w:pStyle w:val="Compact"/>
        <w:numPr>
          <w:ilvl w:val="0"/>
          <w:numId w:val="2237"/>
        </w:numPr>
      </w:pPr>
      <w:r>
        <w:t xml:space="preserve">Hiperventilasiya sindromu – differensiasiya</w:t>
      </w:r>
    </w:p>
    <w:p>
      <w:pPr>
        <w:pStyle w:val="Compact"/>
        <w:numPr>
          <w:ilvl w:val="0"/>
          <w:numId w:val="2237"/>
        </w:numPr>
      </w:pPr>
      <w:r>
        <w:t xml:space="preserve">Müalicə: KDT (nəfəs texnikası, relaksasiya), SİUSİ</w:t>
      </w:r>
    </w:p>
    <w:bookmarkEnd w:id="2685"/>
    <w:bookmarkEnd w:id="2686"/>
    <w:bookmarkStart w:id="2688" w:name="diaqnoz"/>
    <w:p>
      <w:pPr>
        <w:pStyle w:val="Heading3"/>
      </w:pPr>
      <w:r>
        <w:t xml:space="preserve">Diaqnoz</w:t>
      </w:r>
    </w:p>
    <w:bookmarkStart w:id="2687"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238"/>
        </w:numPr>
      </w:pPr>
      <w:r>
        <w:t xml:space="preserve">Xəstəliyin başlanmasına, ağırlaşmasına kömək edir</w:t>
      </w:r>
    </w:p>
    <w:p>
      <w:pPr>
        <w:pStyle w:val="Compact"/>
        <w:numPr>
          <w:ilvl w:val="0"/>
          <w:numId w:val="2238"/>
        </w:numPr>
      </w:pPr>
      <w:r>
        <w:t xml:space="preserve">Müalicəyə uyumsuzluq yaradır</w:t>
      </w:r>
    </w:p>
    <w:p>
      <w:pPr>
        <w:pStyle w:val="Compact"/>
        <w:numPr>
          <w:ilvl w:val="0"/>
          <w:numId w:val="2238"/>
        </w:numPr>
      </w:pPr>
      <w:r>
        <w:t xml:space="preserve">Sağlamlıq riskini artıran davranışları dəstəkləyir</w:t>
      </w:r>
    </w:p>
    <w:p>
      <w:pPr>
        <w:pStyle w:val="FirstParagraph"/>
      </w:pPr>
      <w:r>
        <w:t xml:space="preserve">C. Bu psixoloji amil klinik olaraq əhəmiyyətlidir</w:t>
      </w:r>
    </w:p>
    <w:bookmarkEnd w:id="2687"/>
    <w:bookmarkEnd w:id="2688"/>
    <w:bookmarkStart w:id="2692" w:name="müalicə"/>
    <w:p>
      <w:pPr>
        <w:pStyle w:val="Heading3"/>
      </w:pPr>
      <w:r>
        <w:t xml:space="preserve">Müalicə</w:t>
      </w:r>
    </w:p>
    <w:bookmarkStart w:id="2689" w:name="biopsixososial-yanaşma"/>
    <w:p>
      <w:pPr>
        <w:pStyle w:val="Heading4"/>
      </w:pPr>
      <w:r>
        <w:t xml:space="preserve">Biopsixososial yanaşma</w:t>
      </w:r>
    </w:p>
    <w:p>
      <w:pPr>
        <w:pStyle w:val="FirstParagraph"/>
      </w:pPr>
      <w:r>
        <w:t xml:space="preserve">İnteqrativ model:</w:t>
      </w:r>
    </w:p>
    <w:p>
      <w:pPr>
        <w:pStyle w:val="Compact"/>
        <w:numPr>
          <w:ilvl w:val="0"/>
          <w:numId w:val="2239"/>
        </w:numPr>
      </w:pPr>
      <w:r>
        <w:t xml:space="preserve">Internist + psixiatr + psixoloq + fizioterapevt birgə müalicə</w:t>
      </w:r>
    </w:p>
    <w:p>
      <w:pPr>
        <w:pStyle w:val="Compact"/>
        <w:numPr>
          <w:ilvl w:val="0"/>
          <w:numId w:val="2239"/>
        </w:numPr>
      </w:pPr>
      <w:r>
        <w:t xml:space="preserve">Somatik müalicə ilə yanaşı psixiatrik müdaxilə</w:t>
      </w:r>
    </w:p>
    <w:bookmarkEnd w:id="2689"/>
    <w:bookmarkStart w:id="2690" w:name="psixoloji-müdaxilələr"/>
    <w:p>
      <w:pPr>
        <w:pStyle w:val="Heading4"/>
      </w:pPr>
      <w:r>
        <w:t xml:space="preserve">Psixoloji müdaxilələr</w:t>
      </w:r>
    </w:p>
    <w:p>
      <w:pPr>
        <w:pStyle w:val="FirstParagraph"/>
      </w:pPr>
      <w:r>
        <w:t xml:space="preserve">Xəstəliyə uyğunlaşma (adjustment) KDT:</w:t>
      </w:r>
    </w:p>
    <w:p>
      <w:pPr>
        <w:pStyle w:val="Compact"/>
        <w:numPr>
          <w:ilvl w:val="0"/>
          <w:numId w:val="2240"/>
        </w:numPr>
      </w:pPr>
      <w:r>
        <w:t xml:space="preserve">"Xəstəliyin mənası" – illness narrative</w:t>
      </w:r>
    </w:p>
    <w:p>
      <w:pPr>
        <w:pStyle w:val="Compact"/>
        <w:numPr>
          <w:ilvl w:val="0"/>
          <w:numId w:val="2240"/>
        </w:numPr>
      </w:pPr>
      <w:r>
        <w:t xml:space="preserve">Həyat keyfiyyəti məqsədləri</w:t>
      </w:r>
    </w:p>
    <w:p>
      <w:pPr>
        <w:pStyle w:val="Compact"/>
        <w:numPr>
          <w:ilvl w:val="0"/>
          <w:numId w:val="2240"/>
        </w:numPr>
      </w:pPr>
      <w:r>
        <w:t xml:space="preserve">Ölüm qorxusunun idarəsi (onkoloji)</w:t>
      </w:r>
    </w:p>
    <w:p>
      <w:pPr>
        <w:pStyle w:val="FirstParagraph"/>
      </w:pPr>
      <w:r>
        <w:t xml:space="preserve">Sağlamlıq davranışına müdaxilə:</w:t>
      </w:r>
    </w:p>
    <w:p>
      <w:pPr>
        <w:pStyle w:val="Compact"/>
        <w:numPr>
          <w:ilvl w:val="0"/>
          <w:numId w:val="2241"/>
        </w:numPr>
      </w:pPr>
      <w:r>
        <w:t xml:space="preserve">Siqareti dayandırma</w:t>
      </w:r>
    </w:p>
    <w:p>
      <w:pPr>
        <w:pStyle w:val="Compact"/>
        <w:numPr>
          <w:ilvl w:val="0"/>
          <w:numId w:val="2241"/>
        </w:numPr>
      </w:pPr>
      <w:r>
        <w:t xml:space="preserve">Fiziki aktivlik artırma</w:t>
      </w:r>
    </w:p>
    <w:p>
      <w:pPr>
        <w:pStyle w:val="Compact"/>
        <w:numPr>
          <w:ilvl w:val="0"/>
          <w:numId w:val="2241"/>
        </w:numPr>
      </w:pPr>
      <w:r>
        <w:t xml:space="preserve">Müalicəyə uyum artırma</w:t>
      </w:r>
    </w:p>
    <w:p>
      <w:pPr>
        <w:pStyle w:val="FirstParagraph"/>
      </w:pPr>
      <w:r>
        <w:t xml:space="preserve">Stres idarəsi:</w:t>
      </w:r>
    </w:p>
    <w:p>
      <w:pPr>
        <w:pStyle w:val="Compact"/>
        <w:numPr>
          <w:ilvl w:val="0"/>
          <w:numId w:val="2242"/>
        </w:numPr>
      </w:pPr>
      <w:r>
        <w:t xml:space="preserve">Mindfulness-based stress reduction (MBSR) – Kabat-Zinn; xroniki xəstəlikdə effektiv</w:t>
      </w:r>
    </w:p>
    <w:p>
      <w:pPr>
        <w:pStyle w:val="Compact"/>
        <w:numPr>
          <w:ilvl w:val="0"/>
          <w:numId w:val="2242"/>
        </w:numPr>
      </w:pPr>
      <w:r>
        <w:t xml:space="preserve">Biofeedback</w:t>
      </w:r>
    </w:p>
    <w:bookmarkEnd w:id="2690"/>
    <w:bookmarkStart w:id="2691" w:name="farmakoterapiya"/>
    <w:p>
      <w:pPr>
        <w:pStyle w:val="Heading4"/>
      </w:pPr>
      <w:r>
        <w:t xml:space="preserve">Farmakoterapiya</w:t>
      </w:r>
    </w:p>
    <w:p>
      <w:pPr>
        <w:pStyle w:val="Compact"/>
        <w:numPr>
          <w:ilvl w:val="0"/>
          <w:numId w:val="2243"/>
        </w:numPr>
      </w:pPr>
      <w:r>
        <w:t xml:space="preserve">Tibbi xəstəliyin müalicəsi ilə interaksiya – dərman seçimindəki əsas məsələ</w:t>
      </w:r>
    </w:p>
    <w:p>
      <w:pPr>
        <w:pStyle w:val="Compact"/>
        <w:numPr>
          <w:ilvl w:val="0"/>
          <w:numId w:val="2243"/>
        </w:numPr>
      </w:pPr>
      <w:r>
        <w:t xml:space="preserve">Sertralin, esitalopram – kardiovaskulyar cəhətdən güvənli SİUSİ</w:t>
      </w:r>
    </w:p>
    <w:p>
      <w:pPr>
        <w:pStyle w:val="Compact"/>
        <w:numPr>
          <w:ilvl w:val="0"/>
          <w:numId w:val="2243"/>
        </w:numPr>
      </w:pPr>
      <w:r>
        <w:t xml:space="preserve">Duloksetin – xroniki ağrı + depressiya</w:t>
      </w:r>
    </w:p>
    <w:p>
      <w:pPr>
        <w:pStyle w:val="Compact"/>
        <w:numPr>
          <w:ilvl w:val="0"/>
          <w:numId w:val="2243"/>
        </w:numPr>
      </w:pPr>
      <w:r>
        <w:t xml:space="preserve">Valproat, karbamazepin: CYP450 etkileşimi – onkoloji kimyaterapiya ilə ehtiyat</w:t>
      </w:r>
    </w:p>
    <w:bookmarkEnd w:id="2691"/>
    <w:bookmarkEnd w:id="2692"/>
    <w:bookmarkStart w:id="2693" w:name="azərbaycan-konteksti"/>
    <w:p>
      <w:pPr>
        <w:pStyle w:val="Heading3"/>
      </w:pPr>
      <w:r>
        <w:t xml:space="preserve">Azərbaycan konteksti</w:t>
      </w:r>
    </w:p>
    <w:p>
      <w:pPr>
        <w:pStyle w:val="Compact"/>
        <w:numPr>
          <w:ilvl w:val="0"/>
          <w:numId w:val="2244"/>
        </w:numPr>
      </w:pPr>
      <w:r>
        <w:t xml:space="preserve">Psixosomatik tibb – AR-da az inkişaf etmiş sahə</w:t>
      </w:r>
    </w:p>
    <w:p>
      <w:pPr>
        <w:pStyle w:val="Compact"/>
        <w:numPr>
          <w:ilvl w:val="0"/>
          <w:numId w:val="2244"/>
        </w:numPr>
      </w:pPr>
      <w:r>
        <w:t xml:space="preserve">Internist + psixiatr koordinasiyası nadir</w:t>
      </w:r>
    </w:p>
    <w:p>
      <w:pPr>
        <w:pStyle w:val="Compact"/>
        <w:numPr>
          <w:ilvl w:val="0"/>
          <w:numId w:val="2244"/>
        </w:numPr>
      </w:pPr>
      <w:r>
        <w:t xml:space="preserve">Pasiyentin "psixi söhbətindən" imtina etməsi (damğa)</w:t>
      </w:r>
    </w:p>
    <w:p>
      <w:pPr>
        <w:pStyle w:val="Compact"/>
        <w:numPr>
          <w:ilvl w:val="0"/>
          <w:numId w:val="2244"/>
        </w:numPr>
      </w:pPr>
      <w:r>
        <w:t xml:space="preserve">Kardioloji xidmətdə depressiya skrininqi tövsiyə olunur</w:t>
      </w:r>
    </w:p>
    <w:bookmarkEnd w:id="2693"/>
    <w:bookmarkStart w:id="2694" w:name="proqnoz"/>
    <w:p>
      <w:pPr>
        <w:pStyle w:val="Heading3"/>
      </w:pPr>
      <w:r>
        <w:t xml:space="preserve">Proqnoz</w:t>
      </w:r>
    </w:p>
    <w:p>
      <w:pPr>
        <w:pStyle w:val="Compact"/>
        <w:numPr>
          <w:ilvl w:val="0"/>
          <w:numId w:val="2245"/>
        </w:numPr>
      </w:pPr>
      <w:r>
        <w:t xml:space="preserve">Psixoloji müdaxilə tibbi xəstəliyin proqnozunu yaxşılaşdırır</w:t>
      </w:r>
    </w:p>
    <w:p>
      <w:pPr>
        <w:pStyle w:val="Compact"/>
        <w:numPr>
          <w:ilvl w:val="0"/>
          <w:numId w:val="2245"/>
        </w:numPr>
      </w:pPr>
      <w:r>
        <w:t xml:space="preserve">miokard infarktından sonrakı depressiya müalicəsi → ölüm riskini azaldır</w:t>
      </w:r>
    </w:p>
    <w:p>
      <w:pPr>
        <w:pStyle w:val="Compact"/>
        <w:numPr>
          <w:ilvl w:val="0"/>
          <w:numId w:val="2245"/>
        </w:numPr>
      </w:pPr>
      <w:r>
        <w:t xml:space="preserve">Xroniki ağrıda KDT → funksionallığı artırır</w:t>
      </w:r>
    </w:p>
    <w:p>
      <w:pPr>
        <w:pStyle w:val="Compact"/>
        <w:numPr>
          <w:ilvl w:val="0"/>
          <w:numId w:val="2245"/>
        </w:numPr>
      </w:pPr>
      <w:r>
        <w:t xml:space="preserve">Onkoloji KDT → həyat keyfiyyəti yaxşılaşır</w:t>
      </w:r>
    </w:p>
    <w:bookmarkEnd w:id="2694"/>
    <w:bookmarkStart w:id="2695" w:name="mənbələr"/>
    <w:p>
      <w:pPr>
        <w:pStyle w:val="Heading3"/>
      </w:pPr>
      <w:r>
        <w:t xml:space="preserve">Mənbələr</w:t>
      </w:r>
    </w:p>
    <w:p>
      <w:pPr>
        <w:pStyle w:val="Compact"/>
        <w:numPr>
          <w:ilvl w:val="0"/>
          <w:numId w:val="2246"/>
        </w:numPr>
      </w:pPr>
      <w:r>
        <w:t xml:space="preserve">APA.</w:t>
      </w:r>
      <w:r>
        <w:t xml:space="preserve"> </w:t>
      </w:r>
      <w:r>
        <w:rPr>
          <w:i/>
          <w:iCs/>
        </w:rPr>
        <w:t xml:space="preserve">DSM-5-TR.</w:t>
      </w:r>
      <w:r>
        <w:t xml:space="preserve"> </w:t>
      </w:r>
      <w:r>
        <w:t xml:space="preserve">2022.</w:t>
      </w:r>
    </w:p>
    <w:p>
      <w:pPr>
        <w:pStyle w:val="Compact"/>
        <w:numPr>
          <w:ilvl w:val="0"/>
          <w:numId w:val="2246"/>
        </w:numPr>
      </w:pPr>
      <w:r>
        <w:t xml:space="preserve">WHO.</w:t>
      </w:r>
      <w:r>
        <w:t xml:space="preserve"> </w:t>
      </w:r>
      <w:r>
        <w:rPr>
          <w:i/>
          <w:iCs/>
        </w:rPr>
        <w:t xml:space="preserve">WHO."&gt;ICD-11 CDDR.</w:t>
      </w:r>
      <w:r>
        <w:t xml:space="preserve"> </w:t>
      </w:r>
      <w:r>
        <w:t xml:space="preserve">2024.</w:t>
      </w:r>
    </w:p>
    <w:p>
      <w:pPr>
        <w:pStyle w:val="Compact"/>
        <w:numPr>
          <w:ilvl w:val="0"/>
          <w:numId w:val="2246"/>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246"/>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246"/>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246"/>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246"/>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695"/>
    <w:bookmarkEnd w:id="2696"/>
    <w:bookmarkStart w:id="2710"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 NICE və APA göstərişlərinə əsaslanır.</w:t>
      </w:r>
    </w:p>
    <w:bookmarkStart w:id="2697" w:name="ümumi-prinsip"/>
    <w:p>
      <w:pPr>
        <w:pStyle w:val="Heading4"/>
      </w:pPr>
      <w:r>
        <w:t xml:space="preserve">Ümumi prinsip</w:t>
      </w:r>
    </w:p>
    <w:p>
      <w:pPr>
        <w:pStyle w:val="FirstParagraph"/>
      </w:pPr>
      <w:r>
        <w:t xml:space="preserve">"Digər xəstəliklərə təsir edən psixoloji və davranış amilləri" (WHO), 2019, qüvvəyə minmə 2022."&gt;XBT-11 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697"/>
    <w:bookmarkStart w:id="2701" w:name="addım-addım-müalicə-yanaşması"/>
    <w:p>
      <w:pPr>
        <w:pStyle w:val="Heading4"/>
      </w:pPr>
      <w:r>
        <w:t xml:space="preserve">Addım-Addım müalicə yanaşması</w:t>
      </w:r>
    </w:p>
    <w:bookmarkStart w:id="2698" w:name="mərhələ-1-qiymətləndirmə"/>
    <w:p>
      <w:pPr>
        <w:pStyle w:val="Heading5"/>
      </w:pPr>
      <w:r>
        <w:t xml:space="preserve">Mərhələ 1 — Qiymətləndirmə</w:t>
      </w:r>
    </w:p>
    <w:p>
      <w:pPr>
        <w:pStyle w:val="Compact"/>
        <w:numPr>
          <w:ilvl w:val="0"/>
          <w:numId w:val="2247"/>
        </w:numPr>
      </w:pPr>
      <w:r>
        <w:t xml:space="preserve">Somatik xəstəliyin tam qiymətləndirilməsi (kardiologiya, onkologiya, endokrinologiya və s.)</w:t>
      </w:r>
    </w:p>
    <w:p>
      <w:pPr>
        <w:pStyle w:val="Compact"/>
        <w:numPr>
          <w:ilvl w:val="0"/>
          <w:numId w:val="2247"/>
        </w:numPr>
      </w:pPr>
      <w:r>
        <w:t xml:space="preserve">Psixoloji amillərin müəyyənləşdirilməsi: depressiya (PHQ-9), narahatlıq (GAD-7), xəstəlik haqqında inanclar, dərmana riayət (Morisky şkalası), stress, sosial dəstək</w:t>
      </w:r>
    </w:p>
    <w:p>
      <w:pPr>
        <w:pStyle w:val="Compact"/>
        <w:numPr>
          <w:ilvl w:val="0"/>
          <w:numId w:val="2247"/>
        </w:numPr>
      </w:pPr>
      <w:r>
        <w:t xml:space="preserve">Davranış amilləri: tütün, alkohol, qida, fiziki məşq, yuxu</w:t>
      </w:r>
    </w:p>
    <w:bookmarkEnd w:id="2698"/>
    <w:bookmarkStart w:id="2699"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(PHQ-9 mütəmadi); qan şəkəri özünüqəyd təlimi; ailə müdaxiləsi; KDT 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xronik ağrı üçün; akseptans və bağlılıq terapiyası (ACT);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699"/>
    <w:bookmarkStart w:id="2700" w:name="X3ef8e9a9ad8080d92c2e8c5b45c8e1de3a7eaa0"/>
    <w:p>
      <w:pPr>
        <w:pStyle w:val="Heading5"/>
      </w:pPr>
      <w:r>
        <w:t xml:space="preserve">Mərhələ 3 — Komorbid depressiya/narahatlıq farmakoterapiyası</w:t>
      </w:r>
    </w:p>
    <w:p>
      <w:pPr>
        <w:pStyle w:val="Compact"/>
        <w:numPr>
          <w:ilvl w:val="0"/>
          <w:numId w:val="2248"/>
        </w:numPr>
      </w:pPr>
      <w:r>
        <w:t xml:space="preserve">SSRI/SNRI — birinci sıra; lakin xəstəliyə spesifik yan təsir profilini nəzərə almaq</w:t>
      </w:r>
    </w:p>
    <w:p>
      <w:pPr>
        <w:pStyle w:val="Compact"/>
        <w:numPr>
          <w:ilvl w:val="0"/>
          <w:numId w:val="2248"/>
        </w:numPr>
      </w:pPr>
      <w:r>
        <w:t xml:space="preserve">Kardiyak xəstəlik: sertralin, esitalopram — daha az kardiyak yan təsir; sitalopram &gt;40 mq QT uzanması, ehtiyatla</w:t>
      </w:r>
    </w:p>
    <w:p>
      <w:pPr>
        <w:pStyle w:val="Compact"/>
        <w:numPr>
          <w:ilvl w:val="0"/>
          <w:numId w:val="2248"/>
        </w:numPr>
      </w:pPr>
      <w:r>
        <w:t xml:space="preserve">Onkoloji xəstə: bupropion qarşılıqlı təsir, mirtazapin — yuxusuzluq və iştahsızlıqda fayda</w:t>
      </w:r>
    </w:p>
    <w:p>
      <w:pPr>
        <w:pStyle w:val="Compact"/>
        <w:numPr>
          <w:ilvl w:val="0"/>
          <w:numId w:val="2248"/>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 APA Publishing 2018. NICE Guideline 185 (2020). Acute coronary syndromes."&gt;NICE NG185 — Acute coronary syndromes. Whooley M.A., Wong J.M. Depression and cardiovascular disorders. Annu Rev Clin Psychol 2013;9:327-354.</w:t>
      </w:r>
    </w:p>
    <w:bookmarkEnd w:id="2700"/>
    <w:bookmarkEnd w:id="2701"/>
    <w:bookmarkStart w:id="2706" w:name="ən-effektiv-üsullar"/>
    <w:p>
      <w:pPr>
        <w:pStyle w:val="Heading4"/>
      </w:pPr>
      <w:r>
        <w:t xml:space="preserve">1. Ən effektiv üsullar</w:t>
      </w:r>
    </w:p>
    <w:bookmarkStart w:id="2702"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02"/>
    <w:bookmarkStart w:id="2703"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 NICE — birinci sıra.</w:t>
      </w:r>
    </w:p>
    <w:bookmarkEnd w:id="2703"/>
    <w:bookmarkStart w:id="2704"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(DSME); HbA1c-də əhəmiyyətli yaxşılaşma.</w:t>
      </w:r>
    </w:p>
    <w:bookmarkEnd w:id="2704"/>
    <w:bookmarkStart w:id="2705" w:name="xronik-ağrı-üçün-kdt-və-act"/>
    <w:p>
      <w:pPr>
        <w:pStyle w:val="Heading5"/>
      </w:pPr>
      <w:r>
        <w:t xml:space="preserve">Xronik ağrı üçün KDT və ACT</w:t>
      </w:r>
    </w:p>
    <w:p>
      <w:pPr>
        <w:pStyle w:val="FirstParagraph"/>
      </w:pPr>
      <w:r>
        <w:t xml:space="preserve">Williams A.C. et al. (Cochrane 2020): KDT xronik ağrıda kiçik-orta effekt göstərir — ağrı şiddətini və distressi azaldır. Veehof M.M. et al. meta-analiz — ACT KDT-yə müqayisəli effekt.</w:t>
      </w:r>
    </w:p>
    <w:bookmarkEnd w:id="2705"/>
    <w:bookmarkEnd w:id="2706"/>
    <w:bookmarkStart w:id="2709" w:name="Xda33ebcdd8a157c58a5c11186dea114c24822dd"/>
    <w:p>
      <w:pPr>
        <w:pStyle w:val="Heading4"/>
      </w:pPr>
      <w:r>
        <w:t xml:space="preserve">2. Klinik praktikada tövsiyə edilməyən üsullar</w:t>
      </w:r>
    </w:p>
    <w:bookmarkStart w:id="2707"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707"/>
    <w:bookmarkStart w:id="2708"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 APA Textbook of Psychosomatic Medicine 2018. Williams A.C. et al. Cochrane 2020.</w:t>
      </w:r>
    </w:p>
    <w:bookmarkEnd w:id="2708"/>
    <w:bookmarkEnd w:id="2709"/>
    <w:bookmarkEnd w:id="2710"/>
    <w:bookmarkStart w:id="2732" w:name="X95cfc941a25c6f334f2413b874a0b5934828bd8"/>
    <w:p>
      <w:pPr>
        <w:pageBreakBefore/>
        <w:pStyle w:val="Heading2"/>
      </w:pPr>
      <w:r>
        <w:t xml:space="preserve">6E40</w:t>
      </w:r>
      <w:r>
        <w:t xml:space="preserve"> </w:t>
      </w:r>
      <w:r>
        <w:t xml:space="preserve">DİGƏR XƏSTƏLİKLƏRƏ TƏSİR EDƏN PSİXOLOJİ AMİLLƏR</w:t>
      </w:r>
    </w:p>
    <w:bookmarkStart w:id="2711" w:name="X7c681367257b1515226730d8859b1454f400474"/>
    <w:p>
      <w:pPr>
        <w:pStyle w:val="Heading3"/>
      </w:pPr>
      <w:r>
        <w:t xml:space="preserve">1. Tərif və nozologiya</w:t>
      </w:r>
    </w:p>
    <w:p>
      <w:pPr>
        <w:pStyle w:val="FirstParagraph"/>
      </w:pPr>
      <w:r>
        <w:t xml:space="preserve">XBT-11:</w:t>
      </w:r>
      <w:r>
        <w:t xml:space="preserve"> </w:t>
      </w:r>
      <w:r>
        <w:t xml:space="preserve">6E40</w:t>
      </w:r>
      <w:r>
        <w:t xml:space="preserve"> </w:t>
      </w:r>
      <w:r>
        <w:t xml:space="preserve">Psychological or behavioural factors affecting disorders or diseases classified elsewhere; DSM-5-TR: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711"/>
    <w:bookmarkStart w:id="2712" w:name="X11dad442789e04b33e5a659e170957ff661a045"/>
    <w:p>
      <w:pPr>
        <w:pStyle w:val="Heading3"/>
      </w:pPr>
      <w:r>
        <w:t xml:space="preserve">2. Tarixçə</w:t>
      </w:r>
    </w:p>
    <w:p>
      <w:pPr>
        <w:pStyle w:val="Compact"/>
        <w:numPr>
          <w:ilvl w:val="0"/>
          <w:numId w:val="2249"/>
        </w:numPr>
      </w:pPr>
      <w:r>
        <w:t xml:space="preserve">Alexander F. (1950) — "psixosomatik tibb" konseptualizasiyası.</w:t>
      </w:r>
    </w:p>
    <w:p>
      <w:pPr>
        <w:pStyle w:val="Compact"/>
        <w:numPr>
          <w:ilvl w:val="0"/>
          <w:numId w:val="2249"/>
        </w:numPr>
      </w:pPr>
      <w:r>
        <w:t xml:space="preserve">Engel G.L. (1977) — "biopsixososial model".</w:t>
      </w:r>
    </w:p>
    <w:p>
      <w:pPr>
        <w:pStyle w:val="Compact"/>
        <w:numPr>
          <w:ilvl w:val="0"/>
          <w:numId w:val="2249"/>
        </w:numPr>
      </w:pPr>
      <w:r>
        <w:t xml:space="preserve">Levenson J.L. (2018) — APA Textbook of Psychosomatic Medicine.</w:t>
      </w:r>
    </w:p>
    <w:bookmarkEnd w:id="2712"/>
    <w:bookmarkStart w:id="2713" w:name="X3453e3f1aa77f89d9ab18beee49014eca67e912"/>
    <w:p>
      <w:pPr>
        <w:pStyle w:val="Heading3"/>
      </w:pPr>
      <w:r>
        <w:t xml:space="preserve">3. Epidemiologiya</w:t>
      </w:r>
    </w:p>
    <w:p>
      <w:pPr>
        <w:pStyle w:val="Compact"/>
        <w:numPr>
          <w:ilvl w:val="0"/>
          <w:numId w:val="2250"/>
        </w:numPr>
      </w:pPr>
      <w:r>
        <w:t xml:space="preserve">Universal — bütün xronik somatik xəstəliklərdə psixoloji amillər təsir göstərir.</w:t>
      </w:r>
    </w:p>
    <w:p>
      <w:pPr>
        <w:pStyle w:val="Compact"/>
        <w:numPr>
          <w:ilvl w:val="0"/>
          <w:numId w:val="2250"/>
        </w:numPr>
      </w:pPr>
      <w:r>
        <w:t xml:space="preserve">Kardiovaskulyar xəstəlikdə depresiya — 20–40%; diabet — 25%; xərçəng — 15–25%.</w:t>
      </w:r>
    </w:p>
    <w:p>
      <w:pPr>
        <w:pStyle w:val="Compact"/>
        <w:numPr>
          <w:ilvl w:val="0"/>
          <w:numId w:val="2250"/>
        </w:numPr>
      </w:pPr>
      <w:r>
        <w:t xml:space="preserve">Konsultasiya-liaison psixiatriya xidmət istifadəsi geniş.</w:t>
      </w:r>
    </w:p>
    <w:bookmarkEnd w:id="2713"/>
    <w:bookmarkStart w:id="2714"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714"/>
    <w:bookmarkStart w:id="2715" w:name="X39fc48cf84065176844c71fcc9284a4c2d6eade"/>
    <w:p>
      <w:pPr>
        <w:pStyle w:val="Heading3"/>
      </w:pPr>
      <w:r>
        <w:t xml:space="preserve">5. Klinik təzahürlər</w:t>
      </w:r>
    </w:p>
    <w:p>
      <w:pPr>
        <w:pStyle w:val="Compact"/>
        <w:numPr>
          <w:ilvl w:val="0"/>
          <w:numId w:val="2251"/>
        </w:numPr>
      </w:pPr>
      <w:r>
        <w:t xml:space="preserve">Komorbid depresiya/narahatlıq xəstəliyə təsir göstərir (məs. miokard infarktdan sonra mortalite artımı).</w:t>
      </w:r>
    </w:p>
    <w:p>
      <w:pPr>
        <w:pStyle w:val="Compact"/>
        <w:numPr>
          <w:ilvl w:val="0"/>
          <w:numId w:val="2251"/>
        </w:numPr>
      </w:pPr>
      <w:r>
        <w:t xml:space="preserve">Dərmana riayət pozulması (compliance/adherence).</w:t>
      </w:r>
    </w:p>
    <w:p>
      <w:pPr>
        <w:pStyle w:val="Compact"/>
        <w:numPr>
          <w:ilvl w:val="0"/>
          <w:numId w:val="2251"/>
        </w:numPr>
      </w:pPr>
      <w:r>
        <w:t xml:space="preserve">Xəstəlik haqqında yanlış inanclar.</w:t>
      </w:r>
    </w:p>
    <w:p>
      <w:pPr>
        <w:pStyle w:val="Compact"/>
        <w:numPr>
          <w:ilvl w:val="0"/>
          <w:numId w:val="2251"/>
        </w:numPr>
      </w:pPr>
      <w:r>
        <w:t xml:space="preserve">Stres ile xəstəlik gedişinin pisləşməsi.</w:t>
      </w:r>
    </w:p>
    <w:p>
      <w:pPr>
        <w:pStyle w:val="Compact"/>
        <w:numPr>
          <w:ilvl w:val="0"/>
          <w:numId w:val="2251"/>
        </w:numPr>
      </w:pPr>
      <w:r>
        <w:t xml:space="preserve">Davranış amilləri (siqaret, alkohol, pəhriz, fiziki passivlik).</w:t>
      </w:r>
    </w:p>
    <w:bookmarkEnd w:id="2715"/>
    <w:bookmarkStart w:id="2720" w:name="X2a63d8eb3e0a1612dccdb40b299f148db4e3550"/>
    <w:p>
      <w:pPr>
        <w:pStyle w:val="Heading3"/>
      </w:pPr>
      <w:r>
        <w:t xml:space="preserve">6. Diaqnoz</w:t>
      </w:r>
    </w:p>
    <w:bookmarkStart w:id="2716"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252"/>
        </w:numPr>
      </w:pPr>
      <w:r>
        <w:t xml:space="preserve">Müalicə cavabını azaldır;</w:t>
      </w:r>
    </w:p>
    <w:p>
      <w:pPr>
        <w:pStyle w:val="Compact"/>
        <w:numPr>
          <w:ilvl w:val="0"/>
          <w:numId w:val="2252"/>
        </w:numPr>
      </w:pPr>
      <w:r>
        <w:t xml:space="preserve">Sağlamlıq riskini artırır;</w:t>
      </w:r>
    </w:p>
    <w:p>
      <w:pPr>
        <w:pStyle w:val="Compact"/>
        <w:numPr>
          <w:ilvl w:val="0"/>
          <w:numId w:val="2252"/>
        </w:numPr>
      </w:pPr>
      <w:r>
        <w:t xml:space="preserve">Patofizioloji prosesi pisləşdirir;</w:t>
      </w:r>
    </w:p>
    <w:p>
      <w:pPr>
        <w:pStyle w:val="Compact"/>
        <w:numPr>
          <w:ilvl w:val="0"/>
          <w:numId w:val="2252"/>
        </w:numPr>
      </w:pPr>
      <w:r>
        <w:t xml:space="preserve">Tibbi müdaxiləyə ehtiyacı dəyişdirir.</w:t>
      </w:r>
    </w:p>
    <w:p>
      <w:pPr>
        <w:pStyle w:val="FirstParagraph"/>
      </w:pPr>
      <w:r>
        <w:t xml:space="preserve">C. Faktitioz, somatik simptom, başqa psixi pozuntu ilə daha yaxşı izah olunmur.</w:t>
      </w:r>
    </w:p>
    <w:bookmarkEnd w:id="2716"/>
    <w:bookmarkStart w:id="2717" w:name="mənbə-spesifik-dəqiqləşdirmələr-164"/>
    <w:p>
      <w:pPr>
        <w:pStyle w:val="Heading4"/>
      </w:pPr>
      <w:r>
        <w:t xml:space="preserve">6.2 Mənbə-spesifik dəqiqləşdirmələr</w:t>
      </w:r>
    </w:p>
    <w:p>
      <w:pPr>
        <w:pStyle w:val="Compact"/>
        <w:numPr>
          <w:ilvl w:val="0"/>
          <w:numId w:val="2253"/>
        </w:numPr>
      </w:pPr>
      <w:r>
        <w:t xml:space="preserve">DSM-5-TR / XBT-11 — eyni.</w:t>
      </w:r>
    </w:p>
    <w:p>
      <w:pPr>
        <w:pStyle w:val="Compact"/>
        <w:numPr>
          <w:ilvl w:val="0"/>
          <w:numId w:val="2253"/>
        </w:numPr>
      </w:pPr>
      <w:r>
        <w:t xml:space="preserve">Konsultasiya-liaison psixiatriyası modeli.</w:t>
      </w:r>
    </w:p>
    <w:bookmarkEnd w:id="2717"/>
    <w:bookmarkStart w:id="2718" w:name="diaqnostika-alqoritmi-86"/>
    <w:p>
      <w:pPr>
        <w:pStyle w:val="Heading4"/>
      </w:pPr>
      <w:r>
        <w:t xml:space="preserve">6.3 Diaqnostika alqoritmi</w:t>
      </w:r>
    </w:p>
    <w:p>
      <w:pPr>
        <w:pStyle w:val="Compact"/>
        <w:numPr>
          <w:ilvl w:val="0"/>
          <w:numId w:val="2254"/>
        </w:numPr>
      </w:pPr>
      <w:r>
        <w:t xml:space="preserve">Tibbi xəstəliyin qiymətləndirilməsi.</w:t>
      </w:r>
    </w:p>
    <w:p>
      <w:pPr>
        <w:pStyle w:val="Compact"/>
        <w:numPr>
          <w:ilvl w:val="0"/>
          <w:numId w:val="2254"/>
        </w:numPr>
      </w:pPr>
      <w:r>
        <w:t xml:space="preserve">Psixoloji amillərin identifikasiyası — depresiya (PHQ-9), narahatlıq (GAD-7), dərmana riayət (Morisky).</w:t>
      </w:r>
    </w:p>
    <w:p>
      <w:pPr>
        <w:pStyle w:val="Compact"/>
        <w:numPr>
          <w:ilvl w:val="0"/>
          <w:numId w:val="2254"/>
        </w:numPr>
      </w:pPr>
      <w:r>
        <w:t xml:space="preserve">Davranış amilləri — siqaret, alkohol, pəhriz, fiziki aktivlik.</w:t>
      </w:r>
    </w:p>
    <w:p>
      <w:pPr>
        <w:pStyle w:val="Compact"/>
        <w:numPr>
          <w:ilvl w:val="0"/>
          <w:numId w:val="2254"/>
        </w:numPr>
      </w:pPr>
      <w:r>
        <w:t xml:space="preserve">Komorbid psixiatrik pozuntu skrining.</w:t>
      </w:r>
    </w:p>
    <w:bookmarkEnd w:id="2718"/>
    <w:bookmarkStart w:id="2719"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719"/>
    <w:bookmarkEnd w:id="2720"/>
    <w:bookmarkStart w:id="2721" w:name="Xcc49e21da3dd3314a835d0e1662ca35d7986c2f"/>
    <w:p>
      <w:pPr>
        <w:pStyle w:val="Heading3"/>
      </w:pPr>
      <w:r>
        <w:t xml:space="preserve">7. Müayinə</w:t>
      </w:r>
    </w:p>
    <w:p>
      <w:pPr>
        <w:pStyle w:val="Compact"/>
        <w:numPr>
          <w:ilvl w:val="0"/>
          <w:numId w:val="2255"/>
        </w:numPr>
      </w:pPr>
      <w:r>
        <w:t xml:space="preserve">PHQ-9, GAD-7, Morisky.</w:t>
      </w:r>
    </w:p>
    <w:p>
      <w:pPr>
        <w:pStyle w:val="Compact"/>
        <w:numPr>
          <w:ilvl w:val="0"/>
          <w:numId w:val="2255"/>
        </w:numPr>
      </w:pPr>
      <w:r>
        <w:t xml:space="preserve">Xəstəlik-spesifik şkalalar (DDS — Diabetes Distress Scale, Beck-cardiac).</w:t>
      </w:r>
    </w:p>
    <w:bookmarkEnd w:id="2721"/>
    <w:bookmarkStart w:id="2723" w:name="Xa0c9e3e42d4f123a333b9a25085aec3c9a89e5a"/>
    <w:p>
      <w:pPr>
        <w:pStyle w:val="Heading3"/>
      </w:pPr>
      <w:r>
        <w:t xml:space="preserve">8. Müalicə</w:t>
      </w:r>
    </w:p>
    <w:p>
      <w:pPr>
        <w:pStyle w:val="Compact"/>
        <w:numPr>
          <w:ilvl w:val="0"/>
          <w:numId w:val="2256"/>
        </w:numPr>
      </w:pPr>
      <w:r>
        <w:t xml:space="preserve">İnteqrə multidisiplinarlı yanaşma — somatik mütəxəssis + psixiatr + psixoloq.</w:t>
      </w:r>
    </w:p>
    <w:p>
      <w:pPr>
        <w:pStyle w:val="Compact"/>
        <w:numPr>
          <w:ilvl w:val="0"/>
          <w:numId w:val="2256"/>
        </w:numPr>
      </w:pPr>
      <w:r>
        <w:t xml:space="preserve">Xəstəlik-spesifik psixosocial müdaxilə:</w:t>
      </w:r>
    </w:p>
    <w:p>
      <w:pPr>
        <w:pStyle w:val="Compact"/>
        <w:numPr>
          <w:ilvl w:val="1"/>
          <w:numId w:val="2257"/>
        </w:numPr>
      </w:pPr>
      <w:r>
        <w:t xml:space="preserve">Kardiyak KDT (post-MI depresiya);</w:t>
      </w:r>
    </w:p>
    <w:p>
      <w:pPr>
        <w:pStyle w:val="Compact"/>
        <w:numPr>
          <w:ilvl w:val="1"/>
          <w:numId w:val="2257"/>
        </w:numPr>
      </w:pPr>
      <w:r>
        <w:t xml:space="preserve">Diabet öz-öz idarə təlimi (DSME);</w:t>
      </w:r>
    </w:p>
    <w:p>
      <w:pPr>
        <w:pStyle w:val="Compact"/>
        <w:numPr>
          <w:ilvl w:val="1"/>
          <w:numId w:val="2257"/>
        </w:numPr>
      </w:pPr>
      <w:r>
        <w:t xml:space="preserve">Onkoloji distress monitorinqi;</w:t>
      </w:r>
    </w:p>
    <w:p>
      <w:pPr>
        <w:pStyle w:val="Compact"/>
        <w:numPr>
          <w:ilvl w:val="1"/>
          <w:numId w:val="2257"/>
        </w:numPr>
      </w:pPr>
      <w:r>
        <w:t xml:space="preserve">Xronik ağrı KDT və ACT.</w:t>
      </w:r>
    </w:p>
    <w:p>
      <w:pPr>
        <w:pStyle w:val="Compact"/>
        <w:numPr>
          <w:ilvl w:val="0"/>
          <w:numId w:val="2256"/>
        </w:numPr>
      </w:pPr>
      <w:r>
        <w:t xml:space="preserve">Antidepresant — xəstəlik-spesifik yan təsir profili:</w:t>
      </w:r>
    </w:p>
    <w:p>
      <w:pPr>
        <w:pStyle w:val="Compact"/>
        <w:numPr>
          <w:ilvl w:val="1"/>
          <w:numId w:val="2258"/>
        </w:numPr>
      </w:pPr>
      <w:r>
        <w:t xml:space="preserve">Kardiyak — sertralin, esitalopram;</w:t>
      </w:r>
    </w:p>
    <w:p>
      <w:pPr>
        <w:pStyle w:val="Compact"/>
        <w:numPr>
          <w:ilvl w:val="1"/>
          <w:numId w:val="2258"/>
        </w:numPr>
      </w:pPr>
      <w:r>
        <w:t xml:space="preserve">Onkoloji — mirtazapin (yuxu, iştah faydası);</w:t>
      </w:r>
    </w:p>
    <w:p>
      <w:pPr>
        <w:pStyle w:val="Compact"/>
        <w:numPr>
          <w:ilvl w:val="1"/>
          <w:numId w:val="2258"/>
        </w:numPr>
      </w:pPr>
      <w:r>
        <w:t xml:space="preserve">Xronik ağrı — duloksetin, amitriptilin.</w:t>
      </w:r>
    </w:p>
    <w:p>
      <w:pPr>
        <w:pStyle w:val="Compact"/>
        <w:numPr>
          <w:ilvl w:val="0"/>
          <w:numId w:val="2256"/>
        </w:numPr>
      </w:pPr>
      <w:r>
        <w:t xml:space="preserve">Motivasion müsahibə — davranış dəyişikliyi (siqaret, fiziki aktivlik).</w:t>
      </w:r>
    </w:p>
    <w:bookmarkStart w:id="2722" w:name="mənbə-spesifik-dəqiqləşdirmələr-165"/>
    <w:p>
      <w:pPr>
        <w:pStyle w:val="Heading4"/>
      </w:pPr>
      <w:r>
        <w:t xml:space="preserve">Mənbə-spesifik dəqiqləşdirmələr</w:t>
      </w:r>
    </w:p>
    <w:p>
      <w:pPr>
        <w:pStyle w:val="Compact"/>
        <w:numPr>
          <w:ilvl w:val="0"/>
          <w:numId w:val="2259"/>
        </w:numPr>
      </w:pPr>
      <w:r>
        <w:t xml:space="preserve">NICE NG185 — kardiyak KDT.</w:t>
      </w:r>
    </w:p>
    <w:p>
      <w:pPr>
        <w:pStyle w:val="Compact"/>
        <w:numPr>
          <w:ilvl w:val="0"/>
          <w:numId w:val="2259"/>
        </w:numPr>
      </w:pPr>
      <w:r>
        <w:t xml:space="preserve">Levenson J.L. APA Textbook of Psychosomatic Medicine 2018.</w:t>
      </w:r>
    </w:p>
    <w:bookmarkEnd w:id="2722"/>
    <w:bookmarkEnd w:id="2723"/>
    <w:bookmarkStart w:id="2724"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 KDT</w:t>
      </w:r>
    </w:p>
    <w:p>
      <w:pPr>
        <w:pStyle w:val="Definition"/>
      </w:pPr>
      <w:r>
        <w:t xml:space="preserve">Post-MI depresiya idarəsi.</w:t>
      </w:r>
    </w:p>
    <w:p>
      <w:pPr>
        <w:pStyle w:val="DefinitionTerm"/>
      </w:pPr>
      <w:r>
        <w:t xml:space="preserve">DSME — Diabetes Self-Management Education</w:t>
      </w:r>
    </w:p>
    <w:p>
      <w:pPr>
        <w:pStyle w:val="Definition"/>
      </w:pPr>
      <w:r>
        <w:t xml:space="preserve">Diabet öz-öz idarə təlimi.</w:t>
      </w:r>
    </w:p>
    <w:p>
      <w:pPr>
        <w:pStyle w:val="DefinitionTerm"/>
      </w:pPr>
      <w:r>
        <w:t xml:space="preserve">KDT və ACT Xronik Ağrı üçün</w:t>
      </w:r>
    </w:p>
    <w:p>
      <w:pPr>
        <w:pStyle w:val="Definition"/>
      </w:pPr>
      <w:r>
        <w:t xml:space="preserve">Williams Cochrane 2020.</w:t>
      </w:r>
    </w:p>
    <w:bookmarkEnd w:id="2724"/>
    <w:bookmarkStart w:id="2729" w:name="X6bfdea827c70283c581abbf40fbc57e629cced0"/>
    <w:p>
      <w:pPr>
        <w:pStyle w:val="Heading3"/>
      </w:pPr>
      <w:r>
        <w:t xml:space="preserve">10. Mif və yanlış inanclar</w:t>
      </w:r>
    </w:p>
    <w:bookmarkStart w:id="2725"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725"/>
    <w:bookmarkStart w:id="2726"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726"/>
    <w:bookmarkStart w:id="2727"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727"/>
    <w:bookmarkStart w:id="2728"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728"/>
    <w:bookmarkEnd w:id="2729"/>
    <w:bookmarkStart w:id="2730"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730"/>
    <w:bookmarkStart w:id="2731" w:name="Xb70e3f44a79d0bd44557228c62991cd1c8d59de"/>
    <w:p>
      <w:pPr>
        <w:pStyle w:val="Heading3"/>
      </w:pPr>
      <w:r>
        <w:t xml:space="preserve">12. Mənbələr</w:t>
      </w:r>
    </w:p>
    <w:p>
      <w:pPr>
        <w:pStyle w:val="Compact"/>
        <w:numPr>
          <w:ilvl w:val="0"/>
          <w:numId w:val="2260"/>
        </w:numPr>
      </w:pPr>
      <w:r>
        <w:t xml:space="preserve">WHO. ICD-11. 6E40 Psychological or behavioural factors affecting disorders or diseases classified elsewhere. 2024.</w:t>
      </w:r>
    </w:p>
    <w:p>
      <w:pPr>
        <w:pStyle w:val="Compact"/>
        <w:numPr>
          <w:ilvl w:val="0"/>
          <w:numId w:val="2260"/>
        </w:numPr>
      </w:pPr>
      <w:r>
        <w:t xml:space="preserve">APA. DSM-5-TR. 2022.</w:t>
      </w:r>
    </w:p>
    <w:p>
      <w:pPr>
        <w:pStyle w:val="Compact"/>
        <w:numPr>
          <w:ilvl w:val="0"/>
          <w:numId w:val="2260"/>
        </w:numPr>
      </w:pPr>
      <w:r>
        <w:t xml:space="preserve">Levenson J.L. (ed.). APA Publishing Textbook of Psychosomatic Medicine. 3rd ed. 2018.</w:t>
      </w:r>
    </w:p>
    <w:p>
      <w:pPr>
        <w:pStyle w:val="Compact"/>
        <w:numPr>
          <w:ilvl w:val="0"/>
          <w:numId w:val="2260"/>
        </w:numPr>
      </w:pPr>
      <w:r>
        <w:t xml:space="preserve">NICE NG185. Acute coronary syndromes. 2020.</w:t>
      </w:r>
    </w:p>
    <w:p>
      <w:pPr>
        <w:pStyle w:val="Compact"/>
        <w:numPr>
          <w:ilvl w:val="0"/>
          <w:numId w:val="2260"/>
        </w:numPr>
      </w:pPr>
      <w:r>
        <w:t xml:space="preserve">Whooley M.A., Wong J.M. Depression and cardiovascular disorders. Annu Rev Clin Psychol 2013;9:327–354.</w:t>
      </w:r>
    </w:p>
    <w:bookmarkEnd w:id="2731"/>
    <w:bookmarkEnd w:id="2732"/>
    <w:bookmarkStart w:id="2751" w:name="X8f026c9d64fbb3e04b785fadd787d77032e96db"/>
    <w:p>
      <w:pPr>
        <w:pageBreakBefore/>
        <w:pStyle w:val="Heading1"/>
      </w:pPr>
      <w:r>
        <w:t xml:space="preserve">6E60 – 6E6Z · İKİNCİLİ PSİXİ VƏ DAVRANIŞ SİNDROMLARI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6E6Y /</w:t>
      </w:r>
      <w:r>
        <w:rPr>
          <w:i/>
          <w:sz w:val="22"/>
          <w:color w:val="555555"/>
        </w:rPr>
        <w:t xml:space="preserve"> </w:t>
      </w:r>
      <w:r>
        <w:rPr>
          <w:i/>
          <w:sz w:val="22"/>
          <w:color w:val="555555"/>
        </w:rPr>
        <w:t xml:space="preserve">6E60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6E6Z</w:t>
      </w:r>
      <w:r>
        <w:rPr>
          <w:i/>
          <w:sz w:val="22"/>
          <w:color w:val="555555"/>
        </w:rPr>
        <w:t xml:space="preserve"> </w:t>
      </w:r>
      <w:r>
        <w:rPr>
          <w:i/>
          <w:sz w:val="22"/>
          <w:color w:val="555555"/>
        </w:rPr>
        <w:t xml:space="preserve">— Secondary mental or behavioural syndromes associated with disorders or diseases classified elsewhere</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F06</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F09</w:t>
      </w:r>
      <w:r>
        <w:rPr>
          <w:i/>
          <w:sz w:val="22"/>
          <w:color w:val="555555"/>
        </w:rPr>
        <w:t xml:space="preserve"> </w:t>
      </w:r>
      <w:r>
        <w:rPr>
          <w:i/>
          <w:sz w:val="22"/>
          <w:color w:val="555555"/>
        </w:rPr>
        <w:t xml:space="preserve">— Organic, including symptomatic, mental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293</w:t>
      </w:r>
      <w:r>
        <w:rPr>
          <w:i/>
          <w:sz w:val="22"/>
          <w:color w:val="555555"/>
        </w:rPr>
        <w:t xml:space="preserve"> </w:t>
      </w:r>
      <w:r>
        <w:rPr>
          <w:i/>
          <w:sz w:val="22"/>
          <w:color w:val="555555"/>
        </w:rPr>
        <w:t xml:space="preserve">— Mental disorder due to another medical condition</w:t>
      </w:r>
    </w:p>
    <w:p>
      <w:r>
        <w:pict>
          <v:rect style="width:0;height:1.5pt" o:hralign="center" o:hrstd="t" o:hr="t"/>
        </w:pict>
      </w:r>
    </w:p>
    <w:bookmarkStart w:id="2733"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261"/>
        </w:numPr>
      </w:pPr>
      <w:r>
        <w:t xml:space="preserve">İlkin psixoz (şizofreniya): spesifik üzvi etioloji tapıntı yox</w:t>
      </w:r>
    </w:p>
    <w:p>
      <w:pPr>
        <w:pStyle w:val="Compact"/>
        <w:numPr>
          <w:ilvl w:val="0"/>
          <w:numId w:val="2261"/>
        </w:numPr>
      </w:pPr>
      <w:r>
        <w:t xml:space="preserve">İkinci dərəcəli psixoz (6E6Y): tibbi tapıntı (şiş, epilepsiya, autoimmun, tiroid) psixotik simptomlara birbaşa etioloji kimi göstərilə bilir</w:t>
      </w:r>
    </w:p>
    <w:p>
      <w:pPr>
        <w:pStyle w:val="FirstParagraph"/>
      </w:pPr>
      <w:r>
        <w:t xml:space="preserve">WHO), 2019, qüvvəyə minmə 2022."&gt;XBT-11 paradiqma dəyişikliyi:</w:t>
      </w:r>
    </w:p>
    <w:p>
      <w:pPr>
        <w:pStyle w:val="Compact"/>
        <w:numPr>
          <w:ilvl w:val="0"/>
          <w:numId w:val="2262"/>
        </w:numPr>
      </w:pPr>
      <w:r>
        <w:t xml:space="preserve">WHO, 1990."&gt;XBT-10: "Üzvi" vs "funksional" ayrımı</w:t>
      </w:r>
    </w:p>
    <w:p>
      <w:pPr>
        <w:pStyle w:val="Compact"/>
        <w:numPr>
          <w:ilvl w:val="0"/>
          <w:numId w:val="2262"/>
        </w:numPr>
      </w:pPr>
      <w:r>
        <w:t xml:space="preserve">WHO), 2019, qüvvəyə minmə 2022."&gt;XBT-11: Bu ayrım ləğv edildi – bütün psixi pozuntuların biyoloji əsası var; "üzvi" kateqoriyası kliniki yox, etioloji əhəmiyyət daşıyır</w:t>
      </w:r>
    </w:p>
    <w:bookmarkEnd w:id="2733"/>
    <w:bookmarkStart w:id="2739" w:name="klinik-formalar"/>
    <w:p>
      <w:pPr>
        <w:pStyle w:val="Heading3"/>
      </w:pPr>
      <w:r>
        <w:t xml:space="preserve">Klinik formalar</w:t>
      </w:r>
    </w:p>
    <w:bookmarkStart w:id="2734"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263"/>
        </w:numPr>
      </w:pPr>
      <w:r>
        <w:t xml:space="preserve">Temporal lob epilepsiyası (TLE) – ən geniş yayılmış</w:t>
      </w:r>
    </w:p>
    <w:p>
      <w:pPr>
        <w:pStyle w:val="Compact"/>
        <w:numPr>
          <w:ilvl w:val="0"/>
          <w:numId w:val="2263"/>
        </w:numPr>
      </w:pPr>
      <w:r>
        <w:t xml:space="preserve">Beyin şişləri (frontal, temporal)</w:t>
      </w:r>
    </w:p>
    <w:p>
      <w:pPr>
        <w:pStyle w:val="Compact"/>
        <w:numPr>
          <w:ilvl w:val="0"/>
          <w:numId w:val="2263"/>
        </w:numPr>
      </w:pPr>
      <w:r>
        <w:t xml:space="preserve">Sistematik lupus eritematozus (SLE)</w:t>
      </w:r>
    </w:p>
    <w:p>
      <w:pPr>
        <w:pStyle w:val="Compact"/>
        <w:numPr>
          <w:ilvl w:val="0"/>
          <w:numId w:val="2263"/>
        </w:numPr>
      </w:pPr>
      <w:r>
        <w:t xml:space="preserve">Antifosfolipid sindromu</w:t>
      </w:r>
    </w:p>
    <w:p>
      <w:pPr>
        <w:pStyle w:val="Compact"/>
        <w:numPr>
          <w:ilvl w:val="0"/>
          <w:numId w:val="2263"/>
        </w:numPr>
      </w:pPr>
      <w:r>
        <w:t xml:space="preserve">Herpes ensefalliti</w:t>
      </w:r>
    </w:p>
    <w:p>
      <w:pPr>
        <w:pStyle w:val="Compact"/>
        <w:numPr>
          <w:ilvl w:val="0"/>
          <w:numId w:val="2263"/>
        </w:numPr>
      </w:pPr>
      <w:r>
        <w:t xml:space="preserve">Anti-NMDA reseptor ensefalliti</w:t>
      </w:r>
    </w:p>
    <w:p>
      <w:pPr>
        <w:pStyle w:val="Compact"/>
        <w:numPr>
          <w:ilvl w:val="0"/>
          <w:numId w:val="2263"/>
        </w:numPr>
      </w:pPr>
      <w:r>
        <w:t xml:space="preserve">Huntington xəstəliyi</w:t>
      </w:r>
    </w:p>
    <w:p>
      <w:pPr>
        <w:pStyle w:val="Compact"/>
        <w:numPr>
          <w:ilvl w:val="0"/>
          <w:numId w:val="2263"/>
        </w:numPr>
      </w:pPr>
      <w:r>
        <w:t xml:space="preserve">HIV ensefalopatiyası</w:t>
      </w:r>
    </w:p>
    <w:p>
      <w:pPr>
        <w:pStyle w:val="FirstParagraph"/>
      </w:pPr>
      <w:r>
        <w:t xml:space="preserve">Klinik ipucları → ilkin psixozdan fərqli:</w:t>
      </w:r>
    </w:p>
    <w:p>
      <w:pPr>
        <w:pStyle w:val="Compact"/>
        <w:numPr>
          <w:ilvl w:val="0"/>
          <w:numId w:val="2264"/>
        </w:numPr>
      </w:pPr>
      <w:r>
        <w:t xml:space="preserve">Kəskin başlanğıc (gün-həftələr; şizofreniya aylar-illər)</w:t>
      </w:r>
    </w:p>
    <w:p>
      <w:pPr>
        <w:pStyle w:val="Compact"/>
        <w:numPr>
          <w:ilvl w:val="0"/>
          <w:numId w:val="2264"/>
        </w:numPr>
      </w:pPr>
      <w:r>
        <w:t xml:space="preserve">Yaş: &lt;12 ya &gt;45 ilk psixoz</w:t>
      </w:r>
    </w:p>
    <w:p>
      <w:pPr>
        <w:pStyle w:val="Compact"/>
        <w:numPr>
          <w:ilvl w:val="0"/>
          <w:numId w:val="2264"/>
        </w:numPr>
      </w:pPr>
      <w:r>
        <w:t xml:space="preserve">Neyroloji simptomlar birlikdə (başağrısı, tutmalar, ataksiya)</w:t>
      </w:r>
    </w:p>
    <w:p>
      <w:pPr>
        <w:pStyle w:val="Compact"/>
        <w:numPr>
          <w:ilvl w:val="0"/>
          <w:numId w:val="2264"/>
        </w:numPr>
      </w:pPr>
      <w:r>
        <w:t xml:space="preserve">Şüur bulanıqlığı mövcuddur</w:t>
      </w:r>
    </w:p>
    <w:p>
      <w:pPr>
        <w:pStyle w:val="Compact"/>
        <w:numPr>
          <w:ilvl w:val="0"/>
          <w:numId w:val="2264"/>
        </w:numPr>
      </w:pPr>
      <w:r>
        <w:t xml:space="preserve">Tibbi testlər: vizual halusinasiyalar (şizofreniyadakından fərqli – vizual dominant)</w:t>
      </w:r>
    </w:p>
    <w:p>
      <w:pPr>
        <w:pStyle w:val="Compact"/>
        <w:numPr>
          <w:ilvl w:val="0"/>
          <w:numId w:val="2264"/>
        </w:numPr>
      </w:pPr>
      <w:r>
        <w:t xml:space="preserve">Ailə şizofreniya tarixi yox</w:t>
      </w:r>
    </w:p>
    <w:bookmarkEnd w:id="2734"/>
    <w:bookmarkStart w:id="2735"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265"/>
        </w:numPr>
      </w:pPr>
      <w:r>
        <w:t xml:space="preserve">Hipotiroidizm – ən geniş yayılmış; TSH baxa</w:t>
      </w:r>
    </w:p>
    <w:p>
      <w:pPr>
        <w:pStyle w:val="Compact"/>
        <w:numPr>
          <w:ilvl w:val="0"/>
          <w:numId w:val="2265"/>
        </w:numPr>
      </w:pPr>
      <w:r>
        <w:t xml:space="preserve">Parkinson xəstəliyi (dopamin azlığı → depressiya)</w:t>
      </w:r>
    </w:p>
    <w:p>
      <w:pPr>
        <w:pStyle w:val="Compact"/>
        <w:numPr>
          <w:ilvl w:val="0"/>
          <w:numId w:val="2265"/>
        </w:numPr>
      </w:pPr>
      <w:r>
        <w:t xml:space="preserve">Cushing sindromu (kortizol artımı)</w:t>
      </w:r>
    </w:p>
    <w:p>
      <w:pPr>
        <w:pStyle w:val="Compact"/>
        <w:numPr>
          <w:ilvl w:val="0"/>
          <w:numId w:val="2265"/>
        </w:numPr>
      </w:pPr>
      <w:r>
        <w:t xml:space="preserve">Adrenal çatışmazlıq</w:t>
      </w:r>
    </w:p>
    <w:p>
      <w:pPr>
        <w:pStyle w:val="Compact"/>
        <w:numPr>
          <w:ilvl w:val="0"/>
          <w:numId w:val="2265"/>
        </w:numPr>
      </w:pPr>
      <w:r>
        <w:t xml:space="preserve">MS (multiple skleroz)</w:t>
      </w:r>
    </w:p>
    <w:p>
      <w:pPr>
        <w:pStyle w:val="Compact"/>
        <w:numPr>
          <w:ilvl w:val="0"/>
          <w:numId w:val="2265"/>
        </w:numPr>
      </w:pPr>
      <w:r>
        <w:t xml:space="preserve">Stroke (insult)</w:t>
      </w:r>
    </w:p>
    <w:p>
      <w:pPr>
        <w:pStyle w:val="Compact"/>
        <w:numPr>
          <w:ilvl w:val="0"/>
          <w:numId w:val="2265"/>
        </w:numPr>
      </w:pPr>
      <w:r>
        <w:t xml:space="preserve">Vitamin B12/D çatışmazlığı</w:t>
      </w:r>
    </w:p>
    <w:bookmarkEnd w:id="2735"/>
    <w:bookmarkStart w:id="2736"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266"/>
        </w:numPr>
      </w:pPr>
      <w:r>
        <w:t xml:space="preserve">Steroid müalicəsi (iatrogen mania)</w:t>
      </w:r>
    </w:p>
    <w:p>
      <w:pPr>
        <w:pStyle w:val="Compact"/>
        <w:numPr>
          <w:ilvl w:val="0"/>
          <w:numId w:val="2266"/>
        </w:numPr>
      </w:pPr>
      <w:r>
        <w:t xml:space="preserve">Hipotiroidizm (bəzən)</w:t>
      </w:r>
    </w:p>
    <w:p>
      <w:pPr>
        <w:pStyle w:val="Compact"/>
        <w:numPr>
          <w:ilvl w:val="0"/>
          <w:numId w:val="2266"/>
        </w:numPr>
      </w:pPr>
      <w:r>
        <w:t xml:space="preserve">Narkotik maddələr (kokain, amfetamin)</w:t>
      </w:r>
    </w:p>
    <w:p>
      <w:pPr>
        <w:pStyle w:val="Compact"/>
        <w:numPr>
          <w:ilvl w:val="0"/>
          <w:numId w:val="2266"/>
        </w:numPr>
      </w:pPr>
      <w:r>
        <w:t xml:space="preserve">Beyin şişi (orbitofrontal, sağ hemisfer)</w:t>
      </w:r>
    </w:p>
    <w:p>
      <w:pPr>
        <w:pStyle w:val="Compact"/>
        <w:numPr>
          <w:ilvl w:val="0"/>
          <w:numId w:val="2266"/>
        </w:numPr>
      </w:pPr>
      <w:r>
        <w:t xml:space="preserve">Epilepsiya (postictal mania)</w:t>
      </w:r>
    </w:p>
    <w:bookmarkEnd w:id="2736"/>
    <w:bookmarkStart w:id="2737"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267"/>
        </w:numPr>
      </w:pPr>
      <w:r>
        <w:t xml:space="preserve">Hipotiroidizm/Hipertiroidizm – təşviş bənzər simptomlar</w:t>
      </w:r>
    </w:p>
    <w:p>
      <w:pPr>
        <w:pStyle w:val="Compact"/>
        <w:numPr>
          <w:ilvl w:val="0"/>
          <w:numId w:val="2267"/>
        </w:numPr>
      </w:pPr>
      <w:r>
        <w:t xml:space="preserve">Feoxromositoma – katekolamin artımı, panik bənzər epizodlar</w:t>
      </w:r>
    </w:p>
    <w:p>
      <w:pPr>
        <w:pStyle w:val="Compact"/>
        <w:numPr>
          <w:ilvl w:val="0"/>
          <w:numId w:val="2267"/>
        </w:numPr>
      </w:pPr>
      <w:r>
        <w:t xml:space="preserve">Hipoglisemiya – diabet pasiyentlərda panik atak bənzər</w:t>
      </w:r>
    </w:p>
    <w:p>
      <w:pPr>
        <w:pStyle w:val="Compact"/>
        <w:numPr>
          <w:ilvl w:val="0"/>
          <w:numId w:val="2267"/>
        </w:numPr>
      </w:pPr>
      <w:r>
        <w:t xml:space="preserve">Paratirioid xəstəlikləri (kalsium)</w:t>
      </w:r>
    </w:p>
    <w:p>
      <w:pPr>
        <w:pStyle w:val="Compact"/>
        <w:numPr>
          <w:ilvl w:val="0"/>
          <w:numId w:val="2267"/>
        </w:numPr>
      </w:pPr>
      <w:r>
        <w:t xml:space="preserve">KOAH, ürək çatışmazlığı – nəfəs darlığı + təşviş</w:t>
      </w:r>
    </w:p>
    <w:bookmarkEnd w:id="2737"/>
    <w:bookmarkStart w:id="2738"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268"/>
        </w:numPr>
      </w:pPr>
      <w:r>
        <w:t xml:space="preserve">Frontotemporal demensiya (davranış dəyişikliyi)</w:t>
      </w:r>
    </w:p>
    <w:p>
      <w:pPr>
        <w:pStyle w:val="Compact"/>
        <w:numPr>
          <w:ilvl w:val="0"/>
          <w:numId w:val="2268"/>
        </w:numPr>
      </w:pPr>
      <w:r>
        <w:t xml:space="preserve">Beyin şişi (frontal)</w:t>
      </w:r>
    </w:p>
    <w:p>
      <w:pPr>
        <w:pStyle w:val="Compact"/>
        <w:numPr>
          <w:ilvl w:val="0"/>
          <w:numId w:val="2268"/>
        </w:numPr>
      </w:pPr>
      <w:r>
        <w:t xml:space="preserve">Baş beyin travması (TBI)</w:t>
      </w:r>
    </w:p>
    <w:p>
      <w:pPr>
        <w:pStyle w:val="Compact"/>
        <w:numPr>
          <w:ilvl w:val="0"/>
          <w:numId w:val="2268"/>
        </w:numPr>
      </w:pPr>
      <w:r>
        <w:t xml:space="preserve">Epilepsiya (temporal lob)</w:t>
      </w:r>
    </w:p>
    <w:bookmarkEnd w:id="2738"/>
    <w:bookmarkEnd w:id="2739"/>
    <w:bookmarkStart w:id="2740"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740"/>
    <w:bookmarkStart w:id="2744" w:name="diaqnostik-yanaşma"/>
    <w:p>
      <w:pPr>
        <w:pStyle w:val="Heading3"/>
      </w:pPr>
      <w:r>
        <w:t xml:space="preserve">Diaqnostik yanaşma</w:t>
      </w:r>
    </w:p>
    <w:bookmarkStart w:id="2741"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269"/>
        </w:numPr>
      </w:pPr>
      <w:r>
        <w:t xml:space="preserve">İlk epizod yaşı atipik (&lt;12 ya &gt;45 yaş)</w:t>
      </w:r>
    </w:p>
    <w:p>
      <w:pPr>
        <w:pStyle w:val="Compact"/>
        <w:numPr>
          <w:ilvl w:val="0"/>
          <w:numId w:val="2269"/>
        </w:numPr>
      </w:pPr>
      <w:r>
        <w:t xml:space="preserve">Kəskin başlanğıc (saatlar-günlər)</w:t>
      </w:r>
    </w:p>
    <w:p>
      <w:pPr>
        <w:pStyle w:val="Compact"/>
        <w:numPr>
          <w:ilvl w:val="0"/>
          <w:numId w:val="2269"/>
        </w:numPr>
      </w:pPr>
      <w:r>
        <w:t xml:space="preserve">Şüur dəyişikliyi birlikdə</w:t>
      </w:r>
    </w:p>
    <w:p>
      <w:pPr>
        <w:pStyle w:val="Compact"/>
        <w:numPr>
          <w:ilvl w:val="0"/>
          <w:numId w:val="2269"/>
        </w:numPr>
      </w:pPr>
      <w:r>
        <w:t xml:space="preserve">Vizual halusinasiyalar dominant</w:t>
      </w:r>
    </w:p>
    <w:p>
      <w:pPr>
        <w:pStyle w:val="Compact"/>
        <w:numPr>
          <w:ilvl w:val="0"/>
          <w:numId w:val="2269"/>
        </w:numPr>
      </w:pPr>
      <w:r>
        <w:t xml:space="preserve">Neyroloji simptomlar: başağrısı, tutmalar, ataksiya, qiymətləndirmə pozuntusu</w:t>
      </w:r>
    </w:p>
    <w:p>
      <w:pPr>
        <w:pStyle w:val="Compact"/>
        <w:numPr>
          <w:ilvl w:val="0"/>
          <w:numId w:val="2269"/>
        </w:numPr>
      </w:pPr>
      <w:r>
        <w:t xml:space="preserve">Ateş, infeksiyon simptomlar</w:t>
      </w:r>
    </w:p>
    <w:p>
      <w:pPr>
        <w:pStyle w:val="Compact"/>
        <w:numPr>
          <w:ilvl w:val="0"/>
          <w:numId w:val="2269"/>
        </w:numPr>
      </w:pPr>
      <w:r>
        <w:t xml:space="preserve">Tibb anamnezindəki yeni dərman (iatrogen)</w:t>
      </w:r>
    </w:p>
    <w:p>
      <w:pPr>
        <w:pStyle w:val="Compact"/>
        <w:numPr>
          <w:ilvl w:val="0"/>
          <w:numId w:val="2269"/>
        </w:numPr>
      </w:pPr>
      <w:r>
        <w:t xml:space="preserve">Ailə psixiatrik tarixi yox</w:t>
      </w:r>
    </w:p>
    <w:bookmarkEnd w:id="2741"/>
    <w:bookmarkStart w:id="2742"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270"/>
        </w:numPr>
      </w:pPr>
      <w:r>
        <w:t xml:space="preserve">Tam qan analizi</w:t>
      </w:r>
    </w:p>
    <w:p>
      <w:pPr>
        <w:pStyle w:val="Compact"/>
        <w:numPr>
          <w:ilvl w:val="0"/>
          <w:numId w:val="2270"/>
        </w:numPr>
      </w:pPr>
      <w:r>
        <w:t xml:space="preserve">Elektrolitlər, qlükoza</w:t>
      </w:r>
    </w:p>
    <w:p>
      <w:pPr>
        <w:pStyle w:val="Compact"/>
        <w:numPr>
          <w:ilvl w:val="0"/>
          <w:numId w:val="2270"/>
        </w:numPr>
      </w:pPr>
      <w:r>
        <w:t xml:space="preserve">Qaraciyər, böyrək funksiyaları</w:t>
      </w:r>
    </w:p>
    <w:p>
      <w:pPr>
        <w:pStyle w:val="Compact"/>
        <w:numPr>
          <w:ilvl w:val="0"/>
          <w:numId w:val="2270"/>
        </w:numPr>
      </w:pPr>
      <w:r>
        <w:t xml:space="preserve">TSH (tiroid)</w:t>
      </w:r>
    </w:p>
    <w:p>
      <w:pPr>
        <w:pStyle w:val="Compact"/>
        <w:numPr>
          <w:ilvl w:val="0"/>
          <w:numId w:val="2270"/>
        </w:numPr>
      </w:pPr>
      <w:r>
        <w:t xml:space="preserve">B12, folat</w:t>
      </w:r>
    </w:p>
    <w:p>
      <w:pPr>
        <w:pStyle w:val="Compact"/>
        <w:numPr>
          <w:ilvl w:val="0"/>
          <w:numId w:val="2270"/>
        </w:numPr>
      </w:pPr>
      <w:r>
        <w:t xml:space="preserve">Skrining: HIV, sifilis (VDRL)</w:t>
      </w:r>
    </w:p>
    <w:p>
      <w:pPr>
        <w:pStyle w:val="Compact"/>
        <w:numPr>
          <w:ilvl w:val="0"/>
          <w:numId w:val="2270"/>
        </w:numPr>
      </w:pPr>
      <w:r>
        <w:t xml:space="preserve">İdrar analizi + kultura</w:t>
      </w:r>
    </w:p>
    <w:p>
      <w:pPr>
        <w:pStyle w:val="FirstParagraph"/>
      </w:pPr>
      <w:r>
        <w:t xml:space="preserve">Neyroloji əlamətlər varsa:</w:t>
      </w:r>
    </w:p>
    <w:p>
      <w:pPr>
        <w:pStyle w:val="Compact"/>
        <w:numPr>
          <w:ilvl w:val="0"/>
          <w:numId w:val="2271"/>
        </w:numPr>
      </w:pPr>
      <w:r>
        <w:t xml:space="preserve">EEQ (epilepsiya, ensefalopatiya)</w:t>
      </w:r>
    </w:p>
    <w:p>
      <w:pPr>
        <w:pStyle w:val="Compact"/>
        <w:numPr>
          <w:ilvl w:val="0"/>
          <w:numId w:val="2271"/>
        </w:numPr>
      </w:pPr>
      <w:r>
        <w:t xml:space="preserve">MRT beyin (şiş, insult, atrofiya, ağ maddə dəyişikliyi)</w:t>
      </w:r>
    </w:p>
    <w:p>
      <w:pPr>
        <w:pStyle w:val="Compact"/>
        <w:numPr>
          <w:ilvl w:val="0"/>
          <w:numId w:val="2271"/>
        </w:numPr>
      </w:pPr>
      <w:r>
        <w:t xml:space="preserve">Likvortəhlili (meningit, ensefalliti, autoimmun)</w:t>
      </w:r>
    </w:p>
    <w:p>
      <w:pPr>
        <w:pStyle w:val="FirstParagraph"/>
      </w:pPr>
      <w:r>
        <w:t xml:space="preserve">Xüsusi hallarda:</w:t>
      </w:r>
    </w:p>
    <w:p>
      <w:pPr>
        <w:pStyle w:val="Compact"/>
        <w:numPr>
          <w:ilvl w:val="0"/>
          <w:numId w:val="2272"/>
        </w:numPr>
      </w:pPr>
      <w:r>
        <w:t xml:space="preserve">Anti-NMDAR antikorları (gənc qadın + psixoz + neyroloji)</w:t>
      </w:r>
    </w:p>
    <w:p>
      <w:pPr>
        <w:pStyle w:val="Compact"/>
        <w:numPr>
          <w:ilvl w:val="0"/>
          <w:numId w:val="2272"/>
        </w:numPr>
      </w:pPr>
      <w:r>
        <w:t xml:space="preserve">ANA, anti-dsDNA (SLE şübhəsi)</w:t>
      </w:r>
    </w:p>
    <w:p>
      <w:pPr>
        <w:pStyle w:val="Compact"/>
        <w:numPr>
          <w:ilvl w:val="0"/>
          <w:numId w:val="2272"/>
        </w:numPr>
      </w:pPr>
      <w:r>
        <w:t xml:space="preserve">Kortizol, ACTH (Cushing)</w:t>
      </w:r>
    </w:p>
    <w:p>
      <w:pPr>
        <w:pStyle w:val="Compact"/>
        <w:numPr>
          <w:ilvl w:val="0"/>
          <w:numId w:val="2272"/>
        </w:numPr>
      </w:pPr>
      <w:r>
        <w:t xml:space="preserve">Kalsium, PTH (hiperkalsiemi)</w:t>
      </w:r>
    </w:p>
    <w:p>
      <w:pPr>
        <w:pStyle w:val="Compact"/>
        <w:numPr>
          <w:ilvl w:val="0"/>
          <w:numId w:val="2272"/>
        </w:numPr>
      </w:pPr>
      <w:r>
        <w:t xml:space="preserve">Feoxromositoma marker (metanefrin)</w:t>
      </w:r>
    </w:p>
    <w:bookmarkEnd w:id="2742"/>
    <w:bookmarkStart w:id="2743"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273"/>
        </w:numPr>
      </w:pPr>
      <w:r>
        <w:t xml:space="preserve">Gənc qadın (15-35 yaş)</w:t>
      </w:r>
    </w:p>
    <w:p>
      <w:pPr>
        <w:pStyle w:val="Compact"/>
        <w:numPr>
          <w:ilvl w:val="0"/>
          <w:numId w:val="2273"/>
        </w:numPr>
      </w:pPr>
      <w:r>
        <w:t xml:space="preserve">Psixiatrik simptomlar (psixoz, əhval, davranış) → neyroloji (tutmalar, avtonomik)</w:t>
      </w:r>
    </w:p>
    <w:p>
      <w:pPr>
        <w:pStyle w:val="Compact"/>
        <w:numPr>
          <w:ilvl w:val="0"/>
          <w:numId w:val="2273"/>
        </w:numPr>
      </w:pPr>
      <w:r>
        <w:t xml:space="preserve">Yumurtalıq teratomu əlaqəli (50%)</w:t>
      </w:r>
    </w:p>
    <w:p>
      <w:pPr>
        <w:pStyle w:val="Compact"/>
        <w:numPr>
          <w:ilvl w:val="0"/>
          <w:numId w:val="2273"/>
        </w:numPr>
      </w:pPr>
      <w:r>
        <w:t xml:space="preserve">Anti-NMDAR antikorları CSF/qanda müsbət</w:t>
      </w:r>
    </w:p>
    <w:p>
      <w:pPr>
        <w:pStyle w:val="FirstParagraph"/>
      </w:pPr>
      <w:r>
        <w:t xml:space="preserve">Müalicə: immunoterapi (steroid, IVIG, plazmaferez), şiş reseksiyası – psixiatrik dərman deyil birinci xətt.</w:t>
      </w:r>
    </w:p>
    <w:bookmarkEnd w:id="2743"/>
    <w:bookmarkEnd w:id="2744"/>
    <w:bookmarkStart w:id="2747" w:name="müalicə-prinsipləri"/>
    <w:p>
      <w:pPr>
        <w:pStyle w:val="Heading3"/>
      </w:pPr>
      <w:r>
        <w:t xml:space="preserve">Müalicə prinsipləri</w:t>
      </w:r>
    </w:p>
    <w:bookmarkStart w:id="2745"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274"/>
        </w:numPr>
      </w:pPr>
      <w:r>
        <w:t xml:space="preserve">Hipotiroidizm → levotiroksin → depressiya azalır</w:t>
      </w:r>
    </w:p>
    <w:p>
      <w:pPr>
        <w:pStyle w:val="Compact"/>
        <w:numPr>
          <w:ilvl w:val="0"/>
          <w:numId w:val="2274"/>
        </w:numPr>
      </w:pPr>
      <w:r>
        <w:t xml:space="preserve">Feoxromositoma → cərrahi → panik ataklar keçir</w:t>
      </w:r>
    </w:p>
    <w:p>
      <w:pPr>
        <w:pStyle w:val="Compact"/>
        <w:numPr>
          <w:ilvl w:val="0"/>
          <w:numId w:val="2274"/>
        </w:numPr>
      </w:pPr>
      <w:r>
        <w:t xml:space="preserve">Anti-NMDAR ensefalliti → immunoterapi → psixoz düzəlir</w:t>
      </w:r>
    </w:p>
    <w:p>
      <w:pPr>
        <w:pStyle w:val="Compact"/>
        <w:numPr>
          <w:ilvl w:val="0"/>
          <w:numId w:val="2274"/>
        </w:numPr>
      </w:pPr>
      <w:r>
        <w:t xml:space="preserve">Epilepsiya müalicəsi → psixotik simptomlar azalır</w:t>
      </w:r>
    </w:p>
    <w:bookmarkEnd w:id="2745"/>
    <w:bookmarkStart w:id="2746"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275"/>
        </w:numPr>
      </w:pPr>
      <w:r>
        <w:t xml:space="preserve">Psixoz: aşağı doz antipsixotik</w:t>
      </w:r>
    </w:p>
    <w:p>
      <w:pPr>
        <w:pStyle w:val="Compact"/>
        <w:numPr>
          <w:ilvl w:val="0"/>
          <w:numId w:val="2275"/>
        </w:numPr>
      </w:pPr>
      <w:r>
        <w:t xml:space="preserve">Depressiya: SİUSİ (etioloji xəstəliklə interaksiyaya diqqət)</w:t>
      </w:r>
    </w:p>
    <w:p>
      <w:pPr>
        <w:pStyle w:val="Compact"/>
        <w:numPr>
          <w:ilvl w:val="0"/>
          <w:numId w:val="2275"/>
        </w:numPr>
      </w:pPr>
      <w:r>
        <w:t xml:space="preserve">Aqitasiya/agitasiya: ketiapin, haloperidol (düşük doza)</w:t>
      </w:r>
    </w:p>
    <w:p>
      <w:pPr>
        <w:pStyle w:val="FirstParagraph"/>
      </w:pPr>
      <w:r>
        <w:t xml:space="preserve">Xüsusi diqqətlər:</w:t>
      </w:r>
    </w:p>
    <w:p>
      <w:pPr>
        <w:pStyle w:val="Compact"/>
        <w:numPr>
          <w:ilvl w:val="0"/>
          <w:numId w:val="2276"/>
        </w:numPr>
      </w:pPr>
      <w:r>
        <w:t xml:space="preserve">Lewy cisimciyi + antipsixotik → ƏLEYH (ölümcül həssaslıq)</w:t>
      </w:r>
    </w:p>
    <w:p>
      <w:pPr>
        <w:pStyle w:val="Compact"/>
        <w:numPr>
          <w:ilvl w:val="0"/>
          <w:numId w:val="2276"/>
        </w:numPr>
      </w:pPr>
      <w:r>
        <w:t xml:space="preserve">Epilepsiya + bupropion → ƏLEYH (tutma eşiğini azaldır)</w:t>
      </w:r>
    </w:p>
    <w:p>
      <w:pPr>
        <w:pStyle w:val="Compact"/>
        <w:numPr>
          <w:ilvl w:val="0"/>
          <w:numId w:val="2276"/>
        </w:numPr>
      </w:pPr>
      <w:r>
        <w:t xml:space="preserve">Qaraciyər çatışmazlığı → metabolizm pozulur; doz azaltma</w:t>
      </w:r>
    </w:p>
    <w:bookmarkEnd w:id="2746"/>
    <w:bookmarkEnd w:id="2747"/>
    <w:bookmarkStart w:id="2748"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748"/>
    <w:bookmarkStart w:id="2749" w:name="proqnoz"/>
    <w:p>
      <w:pPr>
        <w:pStyle w:val="Heading3"/>
      </w:pPr>
      <w:r>
        <w:t xml:space="preserve">Proqnoz</w:t>
      </w:r>
    </w:p>
    <w:p>
      <w:pPr>
        <w:pStyle w:val="Compact"/>
        <w:numPr>
          <w:ilvl w:val="0"/>
          <w:numId w:val="2277"/>
        </w:numPr>
      </w:pPr>
      <w:r>
        <w:t xml:space="preserve">Etiologiyanı aşkarlayan hallarda: yaxşı proqnoz</w:t>
      </w:r>
    </w:p>
    <w:p>
      <w:pPr>
        <w:pStyle w:val="Compact"/>
        <w:numPr>
          <w:ilvl w:val="0"/>
          <w:numId w:val="2277"/>
        </w:numPr>
      </w:pPr>
      <w:r>
        <w:t xml:space="preserve">Etiologiya aradan qaldırıla bilənsə: psixiatrik simptomlar tam keçir</w:t>
      </w:r>
    </w:p>
    <w:p>
      <w:pPr>
        <w:pStyle w:val="Compact"/>
        <w:numPr>
          <w:ilvl w:val="0"/>
          <w:numId w:val="2277"/>
        </w:numPr>
      </w:pPr>
      <w:r>
        <w:t xml:space="preserve">Xroniki neyroloji xəstəlik (Parkinson, MS): uzunmüddətli psixiatrik dəstək</w:t>
      </w:r>
    </w:p>
    <w:bookmarkEnd w:id="2749"/>
    <w:bookmarkStart w:id="2750" w:name="mənbələr"/>
    <w:p>
      <w:pPr>
        <w:pStyle w:val="Heading3"/>
      </w:pPr>
      <w:r>
        <w:t xml:space="preserve">Mənbələr</w:t>
      </w:r>
    </w:p>
    <w:p>
      <w:pPr>
        <w:pStyle w:val="Compact"/>
        <w:numPr>
          <w:ilvl w:val="0"/>
          <w:numId w:val="2278"/>
        </w:numPr>
      </w:pPr>
      <w:r>
        <w:t xml:space="preserve">APA.</w:t>
      </w:r>
      <w:r>
        <w:t xml:space="preserve"> </w:t>
      </w:r>
      <w:r>
        <w:rPr>
          <w:i/>
          <w:iCs/>
        </w:rPr>
        <w:t xml:space="preserve">DSM-5-TR.</w:t>
      </w:r>
      <w:r>
        <w:t xml:space="preserve"> </w:t>
      </w:r>
      <w:r>
        <w:t xml:space="preserve">2022.</w:t>
      </w:r>
    </w:p>
    <w:p>
      <w:pPr>
        <w:pStyle w:val="Compact"/>
        <w:numPr>
          <w:ilvl w:val="0"/>
          <w:numId w:val="2278"/>
        </w:numPr>
      </w:pPr>
      <w:r>
        <w:t xml:space="preserve">WHO.</w:t>
      </w:r>
      <w:r>
        <w:t xml:space="preserve"> </w:t>
      </w:r>
      <w:r>
        <w:rPr>
          <w:i/>
          <w:iCs/>
        </w:rPr>
        <w:t xml:space="preserve">WHO."&gt;ICD-11 CDDR.</w:t>
      </w:r>
      <w:r>
        <w:t xml:space="preserve"> </w:t>
      </w:r>
      <w:r>
        <w:t xml:space="preserve">2024.</w:t>
      </w:r>
    </w:p>
    <w:p>
      <w:pPr>
        <w:pStyle w:val="Compact"/>
        <w:numPr>
          <w:ilvl w:val="0"/>
          <w:numId w:val="2278"/>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278"/>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278"/>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278"/>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750"/>
    <w:bookmarkEnd w:id="2751"/>
    <w:bookmarkStart w:id="2757"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752" w:name="ümumi-prinsip-1"/>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752"/>
    <w:bookmarkStart w:id="2756" w:name="addım-addım-yanaşma"/>
    <w:p>
      <w:pPr>
        <w:pStyle w:val="Heading4"/>
      </w:pPr>
      <w:r>
        <w:t xml:space="preserve">Addım-Addım yanaşma</w:t>
      </w:r>
    </w:p>
    <w:bookmarkStart w:id="2753" w:name="mərhələ-1-etioloji-axtarış"/>
    <w:p>
      <w:pPr>
        <w:pStyle w:val="Heading5"/>
      </w:pPr>
      <w:r>
        <w:t xml:space="preserve">Mərhələ 1 — Etioloji axtarış</w:t>
      </w:r>
    </w:p>
    <w:p>
      <w:pPr>
        <w:pStyle w:val="Compact"/>
        <w:numPr>
          <w:ilvl w:val="0"/>
          <w:numId w:val="2279"/>
        </w:numPr>
      </w:pPr>
      <w:r>
        <w:t xml:space="preserve">Yeni başlanmış psixiatrik simptomlar (xüsusən qeyri-tipik: stupor, qarışıqlıq, hərəki simptomlar, autonom pozulma) ikincili etiologiya şübhəsi yaradır</w:t>
      </w:r>
    </w:p>
    <w:p>
      <w:pPr>
        <w:pStyle w:val="Compact"/>
        <w:numPr>
          <w:ilvl w:val="0"/>
          <w:numId w:val="2279"/>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279"/>
        </w:numPr>
      </w:pPr>
      <w:r>
        <w:t xml:space="preserve">Anti-NMDA reseptor ensefaliti — gənc qadınlarda yeni başlanmış psixoz + nevroloji simptomlar (tutmalar, hərəki simptomlar) — paraneoplastik antikor paneli</w:t>
      </w:r>
    </w:p>
    <w:p>
      <w:pPr>
        <w:pStyle w:val="Compact"/>
        <w:numPr>
          <w:ilvl w:val="0"/>
          <w:numId w:val="2279"/>
        </w:numPr>
      </w:pPr>
      <w:r>
        <w:t xml:space="preserve">Hashimoto ensefalopatiyası — TPO antikorları yüksək, kortikosteroidlərə cavab</w:t>
      </w:r>
    </w:p>
    <w:bookmarkEnd w:id="2753"/>
    <w:bookmarkStart w:id="2754" w:name="mərhələ-2-etioloji-müalicə"/>
    <w:p>
      <w:pPr>
        <w:pStyle w:val="Heading5"/>
      </w:pPr>
      <w:r>
        <w:t xml:space="preserve">Mərhələ 2 — Etioloji müalicə</w:t>
      </w:r>
    </w:p>
    <w:p>
      <w:pPr>
        <w:pStyle w:val="Compact"/>
        <w:numPr>
          <w:ilvl w:val="0"/>
          <w:numId w:val="2280"/>
        </w:numPr>
      </w:pPr>
      <w:r>
        <w:t xml:space="preserve">Autoimmun ensefalit — immunoterapiya (IV steroidlər, IVIG, plazmaferez; rituximab, siklofosfamid 2-ci sırada); paraneoplastik halda — şişin müalicəsi</w:t>
      </w:r>
    </w:p>
    <w:p>
      <w:pPr>
        <w:pStyle w:val="Compact"/>
        <w:numPr>
          <w:ilvl w:val="0"/>
          <w:numId w:val="2280"/>
        </w:numPr>
      </w:pPr>
      <w:r>
        <w:t xml:space="preserve">Endokrin (tireoid, kortizol, kalsium pozuntuları) — endokrinoloq nəzarəti</w:t>
      </w:r>
    </w:p>
    <w:p>
      <w:pPr>
        <w:pStyle w:val="Compact"/>
        <w:numPr>
          <w:ilvl w:val="0"/>
          <w:numId w:val="2280"/>
        </w:numPr>
      </w:pPr>
      <w:r>
        <w:t xml:space="preserve">İnfeksion (HIV, sifilis, herpes ensefaliti) — xüsusi antimikrobian müalicə</w:t>
      </w:r>
    </w:p>
    <w:p>
      <w:pPr>
        <w:pStyle w:val="Compact"/>
        <w:numPr>
          <w:ilvl w:val="0"/>
          <w:numId w:val="2280"/>
        </w:numPr>
      </w:pPr>
      <w:r>
        <w:t xml:space="preserve">Dərman induksiyalı — şübhəli preparatın kəsilməsi</w:t>
      </w:r>
    </w:p>
    <w:p>
      <w:pPr>
        <w:pStyle w:val="Compact"/>
        <w:numPr>
          <w:ilvl w:val="0"/>
          <w:numId w:val="2280"/>
        </w:numPr>
      </w:pPr>
      <w:r>
        <w:t xml:space="preserve">Metabolik (qaraciyər ensefalopatiyası, uremiya, hiponatriemiya) — əsas pozuntunun korreksiyası</w:t>
      </w:r>
    </w:p>
    <w:bookmarkEnd w:id="2754"/>
    <w:bookmarkStart w:id="2755" w:name="X00b2a23fb6004ef58cb8b30015fc4f3aa55e79e"/>
    <w:p>
      <w:pPr>
        <w:pStyle w:val="Heading5"/>
      </w:pPr>
      <w:r>
        <w:t xml:space="preserve">Mərhələ 3 — Simptomatik psixiatrik müdaxilə</w:t>
      </w:r>
    </w:p>
    <w:p>
      <w:pPr>
        <w:pStyle w:val="Compact"/>
        <w:numPr>
          <w:ilvl w:val="0"/>
          <w:numId w:val="2281"/>
        </w:numPr>
      </w:pPr>
      <w:r>
        <w:t xml:space="preserve">Etioloji müalicə nəticə verənə qədər kəskin psixotik və ya əhval simptomlarına simptomatik dərman ola bilər</w:t>
      </w:r>
    </w:p>
    <w:p>
      <w:pPr>
        <w:pStyle w:val="Compact"/>
        <w:numPr>
          <w:ilvl w:val="0"/>
          <w:numId w:val="2281"/>
        </w:numPr>
      </w:pPr>
      <w:r>
        <w:t xml:space="preserve">Atipik antipsixotik (kvetiapin, olanzapin) ehtiyatla — autoimmun ensefalit halında haloperidol və oxşar 1-ci nəsil antipsixotiklər NMS riski və xəstəliyin gücləndirilməsi səbəbiylə qadağandır</w:t>
      </w:r>
    </w:p>
    <w:p>
      <w:pPr>
        <w:pStyle w:val="FirstParagraph"/>
      </w:pPr>
      <w:r>
        <w:t xml:space="preserve">Mənbələr: Graus F. et al. A clinical approach to diagnosis of autoimmune encephalitis. Lancet Neurol 2016;15(4):391-404. APA Publishing Textbook of Psychosomatic Medicine 2018.</w:t>
      </w:r>
    </w:p>
    <w:bookmarkEnd w:id="2755"/>
    <w:bookmarkEnd w:id="2756"/>
    <w:bookmarkEnd w:id="2757"/>
    <w:bookmarkStart w:id="2780" w:name="X753ccf32bc8b71014ec2678ce6fd378a4c3eb20"/>
    <w:p>
      <w:pPr>
        <w:pageBreakBefore/>
        <w:pStyle w:val="Heading2"/>
      </w:pPr>
      <w:r>
        <w:t xml:space="preserve">6E60</w:t>
      </w:r>
      <w:r>
        <w:t xml:space="preserve"> </w:t>
      </w:r>
      <w:r>
        <w:t xml:space="preserve">İKİNCİLİ PSİXOTİK SİNDROM</w:t>
      </w:r>
    </w:p>
    <w:bookmarkStart w:id="2758" w:name="Xf044358cd1013ddab4ffc9d558bc1b20906afe8"/>
    <w:p>
      <w:pPr>
        <w:pStyle w:val="Heading3"/>
      </w:pPr>
      <w:r>
        <w:t xml:space="preserve">1. Tərif və nozologiya</w:t>
      </w:r>
    </w:p>
    <w:p>
      <w:pPr>
        <w:pStyle w:val="FirstParagraph"/>
      </w:pPr>
      <w:r>
        <w:t xml:space="preserve">İkincili Psixotik Sindrom (XBT-11:</w:t>
      </w:r>
      <w:r>
        <w:t xml:space="preserve"> </w:t>
      </w:r>
      <w:r>
        <w:t xml:space="preserve">6E60</w:t>
      </w:r>
      <w:r>
        <w:t xml:space="preserve"> </w:t>
      </w:r>
      <w:r>
        <w:t xml:space="preserve">Secondary Psychotic Syndrome; DSM-5-TR: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758"/>
    <w:bookmarkStart w:id="2759" w:name="Xbc7a0392655ab30f87cd3c9ceb94c822d31d7ae"/>
    <w:p>
      <w:pPr>
        <w:pStyle w:val="Heading3"/>
      </w:pPr>
      <w:r>
        <w:t xml:space="preserve">2. Tarixçə</w:t>
      </w:r>
    </w:p>
    <w:p>
      <w:pPr>
        <w:pStyle w:val="Compact"/>
        <w:numPr>
          <w:ilvl w:val="0"/>
          <w:numId w:val="2282"/>
        </w:numPr>
      </w:pPr>
      <w:r>
        <w:t xml:space="preserve">"Symptomatic psychosis" termini XX əsrdə formalaşdı.</w:t>
      </w:r>
    </w:p>
    <w:p>
      <w:pPr>
        <w:pStyle w:val="Compact"/>
        <w:numPr>
          <w:ilvl w:val="0"/>
          <w:numId w:val="2282"/>
        </w:numPr>
      </w:pPr>
      <w:r>
        <w:t xml:space="preserve">Dalmau J. (2007) — anti-NMDA-R ensefalit kəşfi; autoimmun psixoz inqilabı.</w:t>
      </w:r>
    </w:p>
    <w:p>
      <w:pPr>
        <w:pStyle w:val="Compact"/>
        <w:numPr>
          <w:ilvl w:val="0"/>
          <w:numId w:val="2282"/>
        </w:numPr>
      </w:pPr>
      <w:r>
        <w:t xml:space="preserve">Graus F. et al. (2016) — autoimmun ensefalit klinik göstərişi.</w:t>
      </w:r>
    </w:p>
    <w:bookmarkEnd w:id="2759"/>
    <w:bookmarkStart w:id="2760" w:name="X08a633df891c5c03f7838b997a0e5a3f8ee073c"/>
    <w:p>
      <w:pPr>
        <w:pStyle w:val="Heading3"/>
      </w:pPr>
      <w:r>
        <w:t xml:space="preserve">3. Epidemiologiya</w:t>
      </w:r>
    </w:p>
    <w:p>
      <w:pPr>
        <w:pStyle w:val="Compact"/>
        <w:numPr>
          <w:ilvl w:val="0"/>
          <w:numId w:val="2283"/>
        </w:numPr>
      </w:pPr>
      <w:r>
        <w:t xml:space="preserve">Bütün ilk-epizod psixoz hallarının 3–8%-i ikincili etiologiyalı.</w:t>
      </w:r>
    </w:p>
    <w:p>
      <w:pPr>
        <w:pStyle w:val="Compact"/>
        <w:numPr>
          <w:ilvl w:val="0"/>
          <w:numId w:val="2283"/>
        </w:numPr>
      </w:pPr>
      <w:r>
        <w:t xml:space="preserve">Anti-NMDA-R ensefalit — gənc qadınlarda nadir, lakin geri çevrilə bilən psixoz; teratoma ilə paraneoplastik.</w:t>
      </w:r>
    </w:p>
    <w:p>
      <w:pPr>
        <w:pStyle w:val="Compact"/>
        <w:numPr>
          <w:ilvl w:val="0"/>
          <w:numId w:val="2283"/>
        </w:numPr>
      </w:pPr>
      <w:r>
        <w:t xml:space="preserve">Hashimoto ensefalopatiyası, lupus ensefalopatiyası.</w:t>
      </w:r>
    </w:p>
    <w:bookmarkEnd w:id="2760"/>
    <w:bookmarkStart w:id="2761" w:name="X5e3dc5641f994058a225a454ca3b8120a3297cd"/>
    <w:p>
      <w:pPr>
        <w:pStyle w:val="Heading3"/>
      </w:pPr>
      <w:r>
        <w:t xml:space="preserve">4. Etiologiya</w:t>
      </w:r>
    </w:p>
    <w:p>
      <w:pPr>
        <w:pStyle w:val="Compact"/>
        <w:numPr>
          <w:ilvl w:val="0"/>
          <w:numId w:val="2284"/>
        </w:numPr>
      </w:pPr>
      <w:r>
        <w:t xml:space="preserve">Autoimmun: anti-NMDA-R, anti-LGI1, anti-CASPR2 ensefalit; Hashimoto (TPO antikorlar); lupus (NPSLE).</w:t>
      </w:r>
    </w:p>
    <w:p>
      <w:pPr>
        <w:pStyle w:val="Compact"/>
        <w:numPr>
          <w:ilvl w:val="0"/>
          <w:numId w:val="2284"/>
        </w:numPr>
      </w:pPr>
      <w:r>
        <w:t xml:space="preserve">İnfeksion: HIV, sifilis, herpes ensefaliti, COVID-19.</w:t>
      </w:r>
    </w:p>
    <w:p>
      <w:pPr>
        <w:pStyle w:val="Compact"/>
        <w:numPr>
          <w:ilvl w:val="0"/>
          <w:numId w:val="2284"/>
        </w:numPr>
      </w:pPr>
      <w:r>
        <w:t xml:space="preserve">Endokrin: hiper/hipotireoid, kortizol pozuntuları (Cushing, Addison), parathyroid pozuntuları (hiperkalsemiya).</w:t>
      </w:r>
    </w:p>
    <w:p>
      <w:pPr>
        <w:pStyle w:val="Compact"/>
        <w:numPr>
          <w:ilvl w:val="0"/>
          <w:numId w:val="2284"/>
        </w:numPr>
      </w:pPr>
      <w:r>
        <w:t xml:space="preserve">Metabolik: uremiya, qaraciyər ensefalopatiyası, hiponatriemiya, hipo/hiperqlikemiya, B12 çatışmazlığı, Wilson xəstəliyi.</w:t>
      </w:r>
    </w:p>
    <w:p>
      <w:pPr>
        <w:pStyle w:val="Compact"/>
        <w:numPr>
          <w:ilvl w:val="0"/>
          <w:numId w:val="2284"/>
        </w:numPr>
      </w:pPr>
      <w:r>
        <w:t xml:space="preserve">Neyroloji: beyin şişi, stroke, epilepsiya (özünə-postiktal), demensiya.</w:t>
      </w:r>
    </w:p>
    <w:p>
      <w:pPr>
        <w:pStyle w:val="Compact"/>
        <w:numPr>
          <w:ilvl w:val="0"/>
          <w:numId w:val="2284"/>
        </w:numPr>
      </w:pPr>
      <w:r>
        <w:t xml:space="preserve">Maddə induksiyalı: amfetamin, kokain, kannabis, halüsinogen, alkohol kəsilməsi, steroidlər.</w:t>
      </w:r>
    </w:p>
    <w:p>
      <w:pPr>
        <w:pStyle w:val="Compact"/>
        <w:numPr>
          <w:ilvl w:val="0"/>
          <w:numId w:val="2284"/>
        </w:numPr>
      </w:pPr>
      <w:r>
        <w:t xml:space="preserve">Paraneoplastik: ovari teratoması (anti-NMDA-R), kiçik hüceyrəli ağciyər xərçəngi.</w:t>
      </w:r>
    </w:p>
    <w:bookmarkEnd w:id="2761"/>
    <w:bookmarkStart w:id="2762" w:name="Xf1482960c7cd04c8ca4db274cbea70f3f14ecf8"/>
    <w:p>
      <w:pPr>
        <w:pStyle w:val="Heading3"/>
      </w:pPr>
      <w:r>
        <w:t xml:space="preserve">5. Klinik təzahürlər</w:t>
      </w:r>
    </w:p>
    <w:p>
      <w:pPr>
        <w:pStyle w:val="Compact"/>
        <w:numPr>
          <w:ilvl w:val="0"/>
          <w:numId w:val="2285"/>
        </w:numPr>
      </w:pPr>
      <w:r>
        <w:t xml:space="preserve">Psixotik simptomlar (sayıqlama, halusinasiya, dezorqanizə davranış).</w:t>
      </w:r>
    </w:p>
    <w:p>
      <w:pPr>
        <w:pStyle w:val="Compact"/>
        <w:numPr>
          <w:ilvl w:val="0"/>
          <w:numId w:val="2285"/>
        </w:numPr>
      </w:pPr>
      <w:r>
        <w:t xml:space="preserve">Atipik xüsusiyyətlər (autoimmun ensefalitə xarakterik):</w:t>
      </w:r>
    </w:p>
    <w:p>
      <w:pPr>
        <w:pStyle w:val="Compact"/>
        <w:numPr>
          <w:ilvl w:val="1"/>
          <w:numId w:val="2286"/>
        </w:numPr>
      </w:pPr>
      <w:r>
        <w:t xml:space="preserve">Sürətli başlanğıc;</w:t>
      </w:r>
    </w:p>
    <w:p>
      <w:pPr>
        <w:pStyle w:val="Compact"/>
        <w:numPr>
          <w:ilvl w:val="1"/>
          <w:numId w:val="2286"/>
        </w:numPr>
      </w:pPr>
      <w:r>
        <w:t xml:space="preserve">Hərəki simptomlar (katatonik, distoniyalar, oroFasial diskinezi);</w:t>
      </w:r>
    </w:p>
    <w:p>
      <w:pPr>
        <w:pStyle w:val="Compact"/>
        <w:numPr>
          <w:ilvl w:val="1"/>
          <w:numId w:val="2286"/>
        </w:numPr>
      </w:pPr>
      <w:r>
        <w:t xml:space="preserve">Autonom pozulma (hipertenziya, taxikardiya, hipertermiya);</w:t>
      </w:r>
    </w:p>
    <w:p>
      <w:pPr>
        <w:pStyle w:val="Compact"/>
        <w:numPr>
          <w:ilvl w:val="1"/>
          <w:numId w:val="2286"/>
        </w:numPr>
      </w:pPr>
      <w:r>
        <w:t xml:space="preserve">Tutmalar;</w:t>
      </w:r>
    </w:p>
    <w:p>
      <w:pPr>
        <w:pStyle w:val="Compact"/>
        <w:numPr>
          <w:ilvl w:val="1"/>
          <w:numId w:val="2286"/>
        </w:numPr>
      </w:pPr>
      <w:r>
        <w:t xml:space="preserve">Şüur pozulması.</w:t>
      </w:r>
    </w:p>
    <w:p>
      <w:pPr>
        <w:pStyle w:val="Compact"/>
        <w:numPr>
          <w:ilvl w:val="0"/>
          <w:numId w:val="2285"/>
        </w:numPr>
      </w:pPr>
      <w:r>
        <w:t xml:space="preserve">Klassik psixoz (şizofreniya) ilə müqayisədə — atipik təqdimat şübhə yaradır.</w:t>
      </w:r>
    </w:p>
    <w:bookmarkEnd w:id="2762"/>
    <w:bookmarkStart w:id="2767" w:name="X7194c20b19e29c456c76e69b25642e964accce8"/>
    <w:p>
      <w:pPr>
        <w:pStyle w:val="Heading3"/>
      </w:pPr>
      <w:r>
        <w:t xml:space="preserve">6. Diaqnoz</w:t>
      </w:r>
    </w:p>
    <w:bookmarkStart w:id="2763"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763"/>
    <w:bookmarkStart w:id="2764" w:name="mənbə-spesifik-dəqiqləşdirmələr-166"/>
    <w:p>
      <w:pPr>
        <w:pStyle w:val="Heading4"/>
      </w:pPr>
      <w:r>
        <w:t xml:space="preserve">6.2 Mənbə-spesifik dəqiqləşdirmələr</w:t>
      </w:r>
    </w:p>
    <w:p>
      <w:pPr>
        <w:pStyle w:val="Compact"/>
        <w:numPr>
          <w:ilvl w:val="0"/>
          <w:numId w:val="2287"/>
        </w:numPr>
      </w:pPr>
      <w:r>
        <w:t xml:space="preserve">Graus F. et al. Lancet Neurol 2016 — autoimmun ensefalit klinik yanaşması.</w:t>
      </w:r>
    </w:p>
    <w:p>
      <w:pPr>
        <w:pStyle w:val="Compact"/>
        <w:numPr>
          <w:ilvl w:val="0"/>
          <w:numId w:val="2287"/>
        </w:numPr>
      </w:pPr>
      <w:r>
        <w:t xml:space="preserve">DSM-5-TR / XBT-11 — eyni.</w:t>
      </w:r>
    </w:p>
    <w:bookmarkEnd w:id="2764"/>
    <w:bookmarkStart w:id="2765" w:name="diaqnostika-alqoritmi-87"/>
    <w:p>
      <w:pPr>
        <w:pStyle w:val="Heading4"/>
      </w:pPr>
      <w:r>
        <w:t xml:space="preserve">6.3 Diaqnostika alqoritmi</w:t>
      </w:r>
    </w:p>
    <w:p>
      <w:pPr>
        <w:pStyle w:val="Compact"/>
        <w:numPr>
          <w:ilvl w:val="0"/>
          <w:numId w:val="2288"/>
        </w:numPr>
      </w:pPr>
      <w:r>
        <w:t xml:space="preserve">Klinik şübhə — yeni psixoz, xüsusilə atipik xüsusiyyətlər və ya gənc qadın.</w:t>
      </w:r>
    </w:p>
    <w:p>
      <w:pPr>
        <w:pStyle w:val="Compact"/>
        <w:numPr>
          <w:ilvl w:val="0"/>
          <w:numId w:val="2288"/>
        </w:numPr>
      </w:pPr>
      <w:r>
        <w:t xml:space="preserve">Tibbi qiymətləndirmə:</w:t>
      </w:r>
    </w:p>
    <w:p>
      <w:pPr>
        <w:pStyle w:val="Compact"/>
        <w:numPr>
          <w:ilvl w:val="1"/>
          <w:numId w:val="2289"/>
        </w:numPr>
      </w:pPr>
      <w:r>
        <w:t xml:space="preserve">Tam qan, qaraciyər/böyrək, elektrolitlər (Na, Ca), qlükoza, ammonyak;</w:t>
      </w:r>
    </w:p>
    <w:p>
      <w:pPr>
        <w:pStyle w:val="Compact"/>
        <w:numPr>
          <w:ilvl w:val="1"/>
          <w:numId w:val="2289"/>
        </w:numPr>
      </w:pPr>
      <w:r>
        <w:t xml:space="preserve">TSH, TPO antikorlar (Hashimoto);</w:t>
      </w:r>
    </w:p>
    <w:p>
      <w:pPr>
        <w:pStyle w:val="Compact"/>
        <w:numPr>
          <w:ilvl w:val="1"/>
          <w:numId w:val="2289"/>
        </w:numPr>
      </w:pPr>
      <w:r>
        <w:t xml:space="preserve">Kortizol səviyyəsi (Cushing/Addison);</w:t>
      </w:r>
    </w:p>
    <w:p>
      <w:pPr>
        <w:pStyle w:val="Compact"/>
        <w:numPr>
          <w:ilvl w:val="1"/>
          <w:numId w:val="2289"/>
        </w:numPr>
      </w:pPr>
      <w:r>
        <w:t xml:space="preserve">HIV, sifilis;</w:t>
      </w:r>
    </w:p>
    <w:p>
      <w:pPr>
        <w:pStyle w:val="Compact"/>
        <w:numPr>
          <w:ilvl w:val="1"/>
          <w:numId w:val="2289"/>
        </w:numPr>
      </w:pPr>
      <w:r>
        <w:t xml:space="preserve">ANA, lupus paneli;</w:t>
      </w:r>
    </w:p>
    <w:p>
      <w:pPr>
        <w:pStyle w:val="Compact"/>
        <w:numPr>
          <w:ilvl w:val="1"/>
          <w:numId w:val="2289"/>
        </w:numPr>
      </w:pPr>
      <w:r>
        <w:t xml:space="preserve">B12, folat, seruloplazmin (Wilson);</w:t>
      </w:r>
    </w:p>
    <w:p>
      <w:pPr>
        <w:pStyle w:val="Compact"/>
        <w:numPr>
          <w:ilvl w:val="1"/>
          <w:numId w:val="2289"/>
        </w:numPr>
      </w:pPr>
      <w:r>
        <w:t xml:space="preserve">Toksikoloji skrining.</w:t>
      </w:r>
    </w:p>
    <w:p>
      <w:pPr>
        <w:pStyle w:val="Compact"/>
        <w:numPr>
          <w:ilvl w:val="0"/>
          <w:numId w:val="2288"/>
        </w:numPr>
      </w:pPr>
      <w:r>
        <w:t xml:space="preserve">Beyin MRT.</w:t>
      </w:r>
    </w:p>
    <w:p>
      <w:pPr>
        <w:pStyle w:val="Compact"/>
        <w:numPr>
          <w:ilvl w:val="0"/>
          <w:numId w:val="2288"/>
        </w:numPr>
      </w:pPr>
      <w:r>
        <w:t xml:space="preserve">EEQ — non-convulsive status, ensefalit.</w:t>
      </w:r>
    </w:p>
    <w:p>
      <w:pPr>
        <w:pStyle w:val="Compact"/>
        <w:numPr>
          <w:ilvl w:val="0"/>
          <w:numId w:val="2288"/>
        </w:numPr>
      </w:pPr>
      <w:r>
        <w:t xml:space="preserve">Lyumbal punksiya — pleositoz, antikor paneli (anti-NMDA-R, anti-LGI1, anti-CASPR2, paraneoplastik).</w:t>
      </w:r>
    </w:p>
    <w:p>
      <w:pPr>
        <w:pStyle w:val="Compact"/>
        <w:numPr>
          <w:ilvl w:val="0"/>
          <w:numId w:val="2288"/>
        </w:numPr>
      </w:pPr>
      <w:r>
        <w:t xml:space="preserve">Şiş skrininqi (paraneoplastik antikor pozitivdə — ovari USG, pelvik MRT, KT toraks).</w:t>
      </w:r>
    </w:p>
    <w:bookmarkEnd w:id="2765"/>
    <w:bookmarkStart w:id="2766"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766"/>
    <w:bookmarkEnd w:id="2767"/>
    <w:bookmarkStart w:id="2768" w:name="X8191a4093f7f5e23d654d7a55194b8c7c79214b"/>
    <w:p>
      <w:pPr>
        <w:pStyle w:val="Heading3"/>
      </w:pPr>
      <w:r>
        <w:t xml:space="preserve">7. Müayinə</w:t>
      </w:r>
    </w:p>
    <w:p>
      <w:pPr>
        <w:pStyle w:val="Compact"/>
        <w:numPr>
          <w:ilvl w:val="0"/>
          <w:numId w:val="2290"/>
        </w:numPr>
      </w:pPr>
      <w:r>
        <w:t xml:space="preserve">Yuxarıdakı laborator panel.</w:t>
      </w:r>
    </w:p>
    <w:p>
      <w:pPr>
        <w:pStyle w:val="Compact"/>
        <w:numPr>
          <w:ilvl w:val="0"/>
          <w:numId w:val="2290"/>
        </w:numPr>
      </w:pPr>
      <w:r>
        <w:t xml:space="preserve">MRT, EEQ.</w:t>
      </w:r>
    </w:p>
    <w:p>
      <w:pPr>
        <w:pStyle w:val="Compact"/>
        <w:numPr>
          <w:ilvl w:val="0"/>
          <w:numId w:val="2290"/>
        </w:numPr>
      </w:pPr>
      <w:r>
        <w:t xml:space="preserve">CSF antikor paneli.</w:t>
      </w:r>
    </w:p>
    <w:p>
      <w:pPr>
        <w:pStyle w:val="Compact"/>
        <w:numPr>
          <w:ilvl w:val="0"/>
          <w:numId w:val="2290"/>
        </w:numPr>
      </w:pPr>
      <w:r>
        <w:t xml:space="preserve">Şiş skrininqi.</w:t>
      </w:r>
    </w:p>
    <w:bookmarkEnd w:id="2768"/>
    <w:bookmarkStart w:id="2770" w:name="X3b197324d4ff269a016ba9e7e4f36b06fef38d5"/>
    <w:p>
      <w:pPr>
        <w:pStyle w:val="Heading3"/>
      </w:pPr>
      <w:r>
        <w:t xml:space="preserve">8. Müalicə</w:t>
      </w:r>
    </w:p>
    <w:p>
      <w:pPr>
        <w:pStyle w:val="Compact"/>
        <w:numPr>
          <w:ilvl w:val="0"/>
          <w:numId w:val="2291"/>
        </w:numPr>
      </w:pPr>
      <w:r>
        <w:t xml:space="preserve">Etioloji müalicə birinci sıra:</w:t>
      </w:r>
    </w:p>
    <w:p>
      <w:pPr>
        <w:pStyle w:val="Compact"/>
        <w:numPr>
          <w:ilvl w:val="1"/>
          <w:numId w:val="2292"/>
        </w:numPr>
      </w:pPr>
      <w:r>
        <w:t xml:space="preserve">Autoimmun ensefalit — IV metilprednizolon 1 g × 5 gün → IVIG və/və ya plazmaferez; ikinci sıra rituksimab, siklofosfamid;</w:t>
      </w:r>
    </w:p>
    <w:p>
      <w:pPr>
        <w:pStyle w:val="Compact"/>
        <w:numPr>
          <w:ilvl w:val="1"/>
          <w:numId w:val="2292"/>
        </w:numPr>
      </w:pPr>
      <w:r>
        <w:t xml:space="preserve">Paraneoplastik — şişin müalicəsi (ovari teratoması cərrahi);</w:t>
      </w:r>
    </w:p>
    <w:p>
      <w:pPr>
        <w:pStyle w:val="Compact"/>
        <w:numPr>
          <w:ilvl w:val="1"/>
          <w:numId w:val="2292"/>
        </w:numPr>
      </w:pPr>
      <w:r>
        <w:t xml:space="preserve">Endokrin — tireoid, kortizol, kalsium korreksiyası;</w:t>
      </w:r>
    </w:p>
    <w:p>
      <w:pPr>
        <w:pStyle w:val="Compact"/>
        <w:numPr>
          <w:ilvl w:val="1"/>
          <w:numId w:val="2292"/>
        </w:numPr>
      </w:pPr>
      <w:r>
        <w:t xml:space="preserve">İnfeksion — antibiotik, antiviral;</w:t>
      </w:r>
    </w:p>
    <w:p>
      <w:pPr>
        <w:pStyle w:val="Compact"/>
        <w:numPr>
          <w:ilvl w:val="1"/>
          <w:numId w:val="2292"/>
        </w:numPr>
      </w:pPr>
      <w:r>
        <w:t xml:space="preserve">Metabolik — pozuntunun korreksiyası;</w:t>
      </w:r>
    </w:p>
    <w:p>
      <w:pPr>
        <w:pStyle w:val="Compact"/>
        <w:numPr>
          <w:ilvl w:val="1"/>
          <w:numId w:val="2292"/>
        </w:numPr>
      </w:pPr>
      <w:r>
        <w:t xml:space="preserve">Dərman induksiyalı — şübhəli preparatın kəsilməsi.</w:t>
      </w:r>
    </w:p>
    <w:p>
      <w:pPr>
        <w:pStyle w:val="Compact"/>
        <w:numPr>
          <w:ilvl w:val="0"/>
          <w:numId w:val="2291"/>
        </w:numPr>
      </w:pPr>
      <w:r>
        <w:t xml:space="preserve">Simptomatik psixiatrik müdaxilə — etioloji müalicə nəticə verənə qədər:</w:t>
      </w:r>
    </w:p>
    <w:p>
      <w:pPr>
        <w:pStyle w:val="Compact"/>
        <w:numPr>
          <w:ilvl w:val="1"/>
          <w:numId w:val="2293"/>
        </w:numPr>
      </w:pPr>
      <w:r>
        <w:t xml:space="preserve">Atipik antipsixotik (kvetiapin, olanzapin) — ehtiyatla;</w:t>
      </w:r>
    </w:p>
    <w:p>
      <w:pPr>
        <w:pStyle w:val="Compact"/>
        <w:numPr>
          <w:ilvl w:val="1"/>
          <w:numId w:val="2293"/>
        </w:numPr>
      </w:pPr>
      <w:r>
        <w:t xml:space="preserve">Autoimmun ensefalit halında — tipik antipsixotik (haloperidol) qadağa — NMS riski və xəstəliyin gücləndirilməsi;</w:t>
      </w:r>
    </w:p>
    <w:p>
      <w:pPr>
        <w:pStyle w:val="Compact"/>
        <w:numPr>
          <w:ilvl w:val="1"/>
          <w:numId w:val="2293"/>
        </w:numPr>
      </w:pPr>
      <w:r>
        <w:t xml:space="preserve">Benzodiazepin (lorazepam) — kəskin agitasiya.</w:t>
      </w:r>
    </w:p>
    <w:p>
      <w:pPr>
        <w:pStyle w:val="Compact"/>
        <w:numPr>
          <w:ilvl w:val="0"/>
          <w:numId w:val="2291"/>
        </w:numPr>
      </w:pPr>
      <w:r>
        <w:t xml:space="preserve">EKT — refrakter katatonik və ya autoimmun ensefalitə alternativ.</w:t>
      </w:r>
    </w:p>
    <w:bookmarkStart w:id="2769" w:name="mənbə-spesifik-dəqiqləşdirmələr-167"/>
    <w:p>
      <w:pPr>
        <w:pStyle w:val="Heading4"/>
      </w:pPr>
      <w:r>
        <w:t xml:space="preserve">Mənbə-spesifik dəqiqləşdirmələr</w:t>
      </w:r>
    </w:p>
    <w:p>
      <w:pPr>
        <w:pStyle w:val="Compact"/>
        <w:numPr>
          <w:ilvl w:val="0"/>
          <w:numId w:val="2294"/>
        </w:numPr>
      </w:pPr>
      <w:r>
        <w:t xml:space="preserve">Graus F. et al. Lancet Neurol 2016 — autoimmun ensefalit protokolları.</w:t>
      </w:r>
    </w:p>
    <w:p>
      <w:pPr>
        <w:pStyle w:val="Compact"/>
        <w:numPr>
          <w:ilvl w:val="0"/>
          <w:numId w:val="2294"/>
        </w:numPr>
      </w:pPr>
      <w:r>
        <w:t xml:space="preserve">APA Textbook of Consultation-Liaison Psychiatry (Levenson).</w:t>
      </w:r>
    </w:p>
    <w:bookmarkEnd w:id="2769"/>
    <w:bookmarkEnd w:id="2770"/>
    <w:bookmarkStart w:id="2771"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 Refrakter halda</w:t>
      </w:r>
    </w:p>
    <w:p>
      <w:pPr>
        <w:pStyle w:val="Definition"/>
      </w:pPr>
      <w:r>
        <w:t xml:space="preserve">Katatonik və ya immunoterapiya cavabsız autoimmun ensefalitdə effektiv.</w:t>
      </w:r>
    </w:p>
    <w:bookmarkEnd w:id="2771"/>
    <w:bookmarkStart w:id="2777" w:name="Xc4620567372bd575360e9f969411e291582fefd"/>
    <w:p>
      <w:pPr>
        <w:pStyle w:val="Heading3"/>
      </w:pPr>
      <w:r>
        <w:t xml:space="preserve">10. Mif və yanlış inanclar</w:t>
      </w:r>
    </w:p>
    <w:bookmarkStart w:id="2772"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772"/>
    <w:bookmarkStart w:id="2773"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 NMS riski, xəstəliyin gücləndirilməsi.</w:t>
      </w:r>
    </w:p>
    <w:bookmarkEnd w:id="2773"/>
    <w:bookmarkStart w:id="2774"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774"/>
    <w:bookmarkStart w:id="2775"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(CSF, MRT, paraneoplastik panel).</w:t>
      </w:r>
    </w:p>
    <w:bookmarkEnd w:id="2775"/>
    <w:bookmarkStart w:id="2776"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776"/>
    <w:bookmarkEnd w:id="2777"/>
    <w:bookmarkStart w:id="2778" w:name="Xe345288d630646264fd4b120d7c388d99007a6e"/>
    <w:p>
      <w:pPr>
        <w:pStyle w:val="Heading3"/>
      </w:pPr>
      <w:r>
        <w:t xml:space="preserve">11. Proqnoz</w:t>
      </w:r>
    </w:p>
    <w:p>
      <w:pPr>
        <w:pStyle w:val="Compact"/>
        <w:numPr>
          <w:ilvl w:val="0"/>
          <w:numId w:val="2295"/>
        </w:numPr>
      </w:pPr>
      <w:r>
        <w:t xml:space="preserve">Etioloji müalicəyə cavab verir əksər halda; geri çevrilə bilən vəziyyət.</w:t>
      </w:r>
    </w:p>
    <w:p>
      <w:pPr>
        <w:pStyle w:val="Compact"/>
        <w:numPr>
          <w:ilvl w:val="0"/>
          <w:numId w:val="2295"/>
        </w:numPr>
      </w:pPr>
      <w:r>
        <w:t xml:space="preserve">Anti-NMDA-R ensefalit — 75% yaxşı bərpa erkən immunoterapiya ilə.</w:t>
      </w:r>
    </w:p>
    <w:bookmarkEnd w:id="2778"/>
    <w:bookmarkStart w:id="2779" w:name="X2cfa5e663f0246aefc9d45c75099647a6d4900f"/>
    <w:p>
      <w:pPr>
        <w:pStyle w:val="Heading3"/>
      </w:pPr>
      <w:r>
        <w:t xml:space="preserve">12. Mənbələr</w:t>
      </w:r>
    </w:p>
    <w:p>
      <w:pPr>
        <w:pStyle w:val="Compact"/>
        <w:numPr>
          <w:ilvl w:val="0"/>
          <w:numId w:val="2296"/>
        </w:numPr>
      </w:pPr>
      <w:r>
        <w:t xml:space="preserve">WHO. ICD-11. 6E60 Secondary psychotic syndrome. 2024.</w:t>
      </w:r>
    </w:p>
    <w:p>
      <w:pPr>
        <w:pStyle w:val="Compact"/>
        <w:numPr>
          <w:ilvl w:val="0"/>
          <w:numId w:val="2296"/>
        </w:numPr>
      </w:pPr>
      <w:r>
        <w:t xml:space="preserve">APA. DSM-5-TR. 2022.</w:t>
      </w:r>
    </w:p>
    <w:p>
      <w:pPr>
        <w:pStyle w:val="Compact"/>
        <w:numPr>
          <w:ilvl w:val="0"/>
          <w:numId w:val="2296"/>
        </w:numPr>
      </w:pPr>
      <w:r>
        <w:t xml:space="preserve">Graus F. et al. A clinical approach to diagnosis of autoimmune encephalitis. Lancet Neurol 2016;15(4):391–404.</w:t>
      </w:r>
    </w:p>
    <w:p>
      <w:pPr>
        <w:pStyle w:val="Compact"/>
        <w:numPr>
          <w:ilvl w:val="0"/>
          <w:numId w:val="2296"/>
        </w:numPr>
      </w:pPr>
      <w:r>
        <w:t xml:space="preserve">Dalmau J. et al. Anti-NMDA-receptor encephalitis: case series and analysis of the effects of antibodies. Lancet Neurol 2008;7(12):1091–1098.</w:t>
      </w:r>
    </w:p>
    <w:p>
      <w:pPr>
        <w:pStyle w:val="Compact"/>
        <w:numPr>
          <w:ilvl w:val="0"/>
          <w:numId w:val="2296"/>
        </w:numPr>
      </w:pPr>
      <w:r>
        <w:t xml:space="preserve">Levenson J.L. (ed.). APA Textbook of Psychosomatic Medicine. 3rd ed. 2018.</w:t>
      </w:r>
    </w:p>
    <w:bookmarkEnd w:id="2779"/>
    <w:bookmarkEnd w:id="2780"/>
    <w:bookmarkStart w:id="2801" w:name="X1c34ca949c6681d4780ba9cd6b6459858331d64"/>
    <w:p>
      <w:pPr>
        <w:pageBreakBefore/>
        <w:pStyle w:val="Heading2"/>
      </w:pPr>
      <w:r>
        <w:t xml:space="preserve">6E61</w:t>
      </w:r>
      <w:r>
        <w:t xml:space="preserve"> </w:t>
      </w:r>
      <w:r>
        <w:t xml:space="preserve">İKİNCİLİ AFFEKTİV SİNDROM</w:t>
      </w:r>
    </w:p>
    <w:bookmarkStart w:id="2781" w:name="Xe9fec1565f807ca5454ccd334af0f66c33bc821"/>
    <w:p>
      <w:pPr>
        <w:pStyle w:val="Heading3"/>
      </w:pPr>
      <w:r>
        <w:t xml:space="preserve">1. Tərif və nozologiya</w:t>
      </w:r>
    </w:p>
    <w:p>
      <w:pPr>
        <w:pStyle w:val="FirstParagraph"/>
      </w:pPr>
      <w:r>
        <w:t xml:space="preserve">İkincili Affektiv Sindrom (XBT-11:</w:t>
      </w:r>
      <w:r>
        <w:t xml:space="preserve"> </w:t>
      </w:r>
      <w:r>
        <w:t xml:space="preserve">6E61</w:t>
      </w:r>
      <w:r>
        <w:t xml:space="preserve"> </w:t>
      </w:r>
      <w:r>
        <w:t xml:space="preserve">Secondary Mood Syndrome; DSM-5-TR: 293.83 Mood Disorder Due to Another Medical Condition) — depresiv, manik və ya qarışıq əhval epizodları başqa tibbi vəziyyət, maddə və ya dərman təsiri kontekstində.</w:t>
      </w:r>
    </w:p>
    <w:bookmarkEnd w:id="2781"/>
    <w:bookmarkStart w:id="2782"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782"/>
    <w:bookmarkStart w:id="2783" w:name="X67f05236fe4ecebf17facc56505c97bf7bfa6e9"/>
    <w:p>
      <w:pPr>
        <w:pStyle w:val="Heading3"/>
      </w:pPr>
      <w:r>
        <w:t xml:space="preserve">3. Epidemiologiya</w:t>
      </w:r>
    </w:p>
    <w:p>
      <w:pPr>
        <w:pStyle w:val="Compact"/>
        <w:numPr>
          <w:ilvl w:val="0"/>
          <w:numId w:val="2297"/>
        </w:numPr>
      </w:pPr>
      <w:r>
        <w:t xml:space="preserve">Xronik tibbi xəstəliklərdə depresiv simptomlar geniş; bir hissə klinik depresiv epizoda çatır.</w:t>
      </w:r>
    </w:p>
    <w:p>
      <w:pPr>
        <w:pStyle w:val="Compact"/>
        <w:numPr>
          <w:ilvl w:val="0"/>
          <w:numId w:val="2297"/>
        </w:numPr>
      </w:pPr>
      <w:r>
        <w:t xml:space="preserve">Steroid induksiyalı əhval pozuntuları — yüksək doza prednizolonda 5–18% mania/hypomania, depresiya.</w:t>
      </w:r>
    </w:p>
    <w:p>
      <w:pPr>
        <w:pStyle w:val="Compact"/>
        <w:numPr>
          <w:ilvl w:val="0"/>
          <w:numId w:val="2297"/>
        </w:numPr>
      </w:pPr>
      <w:r>
        <w:t xml:space="preserve">Interferon induksiyalı depresiya — HCV müalicəsində 20–40%.</w:t>
      </w:r>
    </w:p>
    <w:p>
      <w:pPr>
        <w:pStyle w:val="Compact"/>
        <w:numPr>
          <w:ilvl w:val="0"/>
          <w:numId w:val="2297"/>
        </w:numPr>
      </w:pPr>
      <w:r>
        <w:t xml:space="preserve">Stroke sonrası depresiya — 30%.</w:t>
      </w:r>
    </w:p>
    <w:bookmarkEnd w:id="2783"/>
    <w:bookmarkStart w:id="2784" w:name="X4e098db2ba20845d035c31f23589bbf26707cda"/>
    <w:p>
      <w:pPr>
        <w:pStyle w:val="Heading3"/>
      </w:pPr>
      <w:r>
        <w:t xml:space="preserve">4. Etiologiya</w:t>
      </w:r>
    </w:p>
    <w:p>
      <w:pPr>
        <w:pStyle w:val="Compact"/>
        <w:numPr>
          <w:ilvl w:val="0"/>
          <w:numId w:val="2298"/>
        </w:numPr>
      </w:pPr>
      <w:r>
        <w:t xml:space="preserve">Endokrin — hipotireoid (depresiya), hipertireoid (mania-bənzər), Cushing, Addison.</w:t>
      </w:r>
    </w:p>
    <w:p>
      <w:pPr>
        <w:pStyle w:val="Compact"/>
        <w:numPr>
          <w:ilvl w:val="0"/>
          <w:numId w:val="2298"/>
        </w:numPr>
      </w:pPr>
      <w:r>
        <w:t xml:space="preserve">Neyroloji — stroke (sol frontal — depresiya, sağ — mania), Parkinson, MS, beyin şişi, demensiya, TBI.</w:t>
      </w:r>
    </w:p>
    <w:p>
      <w:pPr>
        <w:pStyle w:val="Compact"/>
        <w:numPr>
          <w:ilvl w:val="0"/>
          <w:numId w:val="2298"/>
        </w:numPr>
      </w:pPr>
      <w:r>
        <w:t xml:space="preserve">Maddə/dərman — steroidlər, interferon, dofamin agonistləri, izotretinoin, β-blokator, antikonvulsant.</w:t>
      </w:r>
    </w:p>
    <w:p>
      <w:pPr>
        <w:pStyle w:val="Compact"/>
        <w:numPr>
          <w:ilvl w:val="0"/>
          <w:numId w:val="2298"/>
        </w:numPr>
      </w:pPr>
      <w:r>
        <w:t xml:space="preserve">Metabolik — uremiya, B12, folat.</w:t>
      </w:r>
    </w:p>
    <w:p>
      <w:pPr>
        <w:pStyle w:val="Compact"/>
        <w:numPr>
          <w:ilvl w:val="0"/>
          <w:numId w:val="2298"/>
        </w:numPr>
      </w:pPr>
      <w:r>
        <w:t xml:space="preserve">İnfeksion — HIV, sifilis, COVID.</w:t>
      </w:r>
    </w:p>
    <w:p>
      <w:pPr>
        <w:pStyle w:val="Compact"/>
        <w:numPr>
          <w:ilvl w:val="0"/>
          <w:numId w:val="2298"/>
        </w:numPr>
      </w:pPr>
      <w:r>
        <w:t xml:space="preserve">Autoimmun — lupus, Hashimoto.</w:t>
      </w:r>
    </w:p>
    <w:p>
      <w:pPr>
        <w:pStyle w:val="Compact"/>
        <w:numPr>
          <w:ilvl w:val="0"/>
          <w:numId w:val="2298"/>
        </w:numPr>
      </w:pPr>
      <w:r>
        <w:t xml:space="preserve">Onkoloji — pankreas xərçəngi (klassik depresiv presentasiya), paraneoplastik.</w:t>
      </w:r>
    </w:p>
    <w:bookmarkEnd w:id="2784"/>
    <w:bookmarkStart w:id="2785" w:name="X7e7fecd83ededa130cf9e7ef8133c13aca9cc0c"/>
    <w:p>
      <w:pPr>
        <w:pStyle w:val="Heading3"/>
      </w:pPr>
      <w:r>
        <w:t xml:space="preserve">5. Klinik təzahürlər</w:t>
      </w:r>
    </w:p>
    <w:p>
      <w:pPr>
        <w:pStyle w:val="Compact"/>
        <w:numPr>
          <w:ilvl w:val="0"/>
          <w:numId w:val="2299"/>
        </w:numPr>
      </w:pPr>
      <w:r>
        <w:t xml:space="preserve">Depresiv, manik, qarışıq, hipomanik epizod simptomları.</w:t>
      </w:r>
    </w:p>
    <w:p>
      <w:pPr>
        <w:pStyle w:val="Compact"/>
        <w:numPr>
          <w:ilvl w:val="0"/>
          <w:numId w:val="2299"/>
        </w:numPr>
      </w:pPr>
      <w:r>
        <w:t xml:space="preserve">Tibbi vəziyyət və ya maddə ilə zaman bağlılığı.</w:t>
      </w:r>
    </w:p>
    <w:p>
      <w:pPr>
        <w:pStyle w:val="Compact"/>
        <w:numPr>
          <w:ilvl w:val="0"/>
          <w:numId w:val="2299"/>
        </w:numPr>
      </w:pPr>
      <w:r>
        <w:t xml:space="preserve">Klassik affektiv pozuntu üçün xarakterik olmayan xüsusiyyətlər (geç başlanğıc, atipik təqdimat).</w:t>
      </w:r>
    </w:p>
    <w:bookmarkEnd w:id="2785"/>
    <w:bookmarkStart w:id="2790" w:name="X5b51e4e1d66607345338eff20d1a32d7be23b0a"/>
    <w:p>
      <w:pPr>
        <w:pStyle w:val="Heading3"/>
      </w:pPr>
      <w:r>
        <w:t xml:space="preserve">6. Diaqnoz</w:t>
      </w:r>
    </w:p>
    <w:bookmarkStart w:id="2786"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786"/>
    <w:bookmarkStart w:id="2787" w:name="mənbə-spesifik-dəqiqləşdirmələr-168"/>
    <w:p>
      <w:pPr>
        <w:pStyle w:val="Heading4"/>
      </w:pPr>
      <w:r>
        <w:t xml:space="preserve">6.2 Mənbə-spesifik dəqiqləşdirmələr</w:t>
      </w:r>
    </w:p>
    <w:p>
      <w:pPr>
        <w:pStyle w:val="Compact"/>
        <w:numPr>
          <w:ilvl w:val="0"/>
          <w:numId w:val="2300"/>
        </w:numPr>
      </w:pPr>
      <w:r>
        <w:t xml:space="preserve">DSM-5-TR / XBT-11 — eyni.</w:t>
      </w:r>
    </w:p>
    <w:p>
      <w:pPr>
        <w:pStyle w:val="Compact"/>
        <w:numPr>
          <w:ilvl w:val="0"/>
          <w:numId w:val="2300"/>
        </w:numPr>
      </w:pPr>
      <w:r>
        <w:t xml:space="preserve">Konsultasiya-liaison protokollar.</w:t>
      </w:r>
    </w:p>
    <w:bookmarkEnd w:id="2787"/>
    <w:bookmarkStart w:id="2788" w:name="diaqnostika-alqoritmi-88"/>
    <w:p>
      <w:pPr>
        <w:pStyle w:val="Heading4"/>
      </w:pPr>
      <w:r>
        <w:t xml:space="preserve">6.3 Diaqnostika alqoritmi</w:t>
      </w:r>
    </w:p>
    <w:p>
      <w:pPr>
        <w:pStyle w:val="Compact"/>
        <w:numPr>
          <w:ilvl w:val="0"/>
          <w:numId w:val="2301"/>
        </w:numPr>
      </w:pPr>
      <w:r>
        <w:t xml:space="preserve">Klinik müsahibə + tibbi tarixçə.</w:t>
      </w:r>
    </w:p>
    <w:p>
      <w:pPr>
        <w:pStyle w:val="Compact"/>
        <w:numPr>
          <w:ilvl w:val="0"/>
          <w:numId w:val="2301"/>
        </w:numPr>
      </w:pPr>
      <w:r>
        <w:t xml:space="preserve">Tibbi və laborator qiymətləndirmə (TSH, B12, kortizol, böyrək, qaraciyər).</w:t>
      </w:r>
    </w:p>
    <w:p>
      <w:pPr>
        <w:pStyle w:val="Compact"/>
        <w:numPr>
          <w:ilvl w:val="0"/>
          <w:numId w:val="2301"/>
        </w:numPr>
      </w:pPr>
      <w:r>
        <w:t xml:space="preserve">Dərman siyahısının nəzərdən keçirilməsi.</w:t>
      </w:r>
    </w:p>
    <w:p>
      <w:pPr>
        <w:pStyle w:val="Compact"/>
        <w:numPr>
          <w:ilvl w:val="0"/>
          <w:numId w:val="2301"/>
        </w:numPr>
      </w:pPr>
      <w:r>
        <w:t xml:space="preserve">Beyin görüntüləməsi (stroke, MS, şiş).</w:t>
      </w:r>
    </w:p>
    <w:p>
      <w:pPr>
        <w:pStyle w:val="Compact"/>
        <w:numPr>
          <w:ilvl w:val="0"/>
          <w:numId w:val="2301"/>
        </w:numPr>
      </w:pPr>
      <w:r>
        <w:t xml:space="preserve">Toksikoloji.</w:t>
      </w:r>
    </w:p>
    <w:p>
      <w:pPr>
        <w:pStyle w:val="Compact"/>
        <w:numPr>
          <w:ilvl w:val="0"/>
          <w:numId w:val="2301"/>
        </w:numPr>
      </w:pPr>
      <w:r>
        <w:t xml:space="preserve">Komorbid pozuntular.</w:t>
      </w:r>
    </w:p>
    <w:bookmarkEnd w:id="2788"/>
    <w:bookmarkStart w:id="2789"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789"/>
    <w:bookmarkEnd w:id="2790"/>
    <w:bookmarkStart w:id="2791" w:name="Xac9750cca7857969e0ca9c0507ed51c8f9a8823"/>
    <w:p>
      <w:pPr>
        <w:pStyle w:val="Heading3"/>
      </w:pPr>
      <w:r>
        <w:t xml:space="preserve">7. Müayinə</w:t>
      </w:r>
    </w:p>
    <w:p>
      <w:pPr>
        <w:pStyle w:val="Compact"/>
        <w:numPr>
          <w:ilvl w:val="0"/>
          <w:numId w:val="2302"/>
        </w:numPr>
      </w:pPr>
      <w:r>
        <w:t xml:space="preserve">PHQ-9, MADRS, YMRS.</w:t>
      </w:r>
    </w:p>
    <w:p>
      <w:pPr>
        <w:pStyle w:val="Compact"/>
        <w:numPr>
          <w:ilvl w:val="0"/>
          <w:numId w:val="2302"/>
        </w:numPr>
      </w:pPr>
      <w:r>
        <w:t xml:space="preserve">Laborator: TSH, B12, kortizol, ANA, böyrək, qaraciyər.</w:t>
      </w:r>
    </w:p>
    <w:p>
      <w:pPr>
        <w:pStyle w:val="Compact"/>
        <w:numPr>
          <w:ilvl w:val="0"/>
          <w:numId w:val="2302"/>
        </w:numPr>
      </w:pPr>
      <w:r>
        <w:t xml:space="preserve">MRT atipik halda.</w:t>
      </w:r>
    </w:p>
    <w:p>
      <w:pPr>
        <w:pStyle w:val="Compact"/>
        <w:numPr>
          <w:ilvl w:val="0"/>
          <w:numId w:val="2302"/>
        </w:numPr>
      </w:pPr>
      <w:r>
        <w:t xml:space="preserve">C-SSRS.</w:t>
      </w:r>
    </w:p>
    <w:bookmarkEnd w:id="2791"/>
    <w:bookmarkStart w:id="2792" w:name="X98d35db668bc17ef4a3e4870817480308d2944f"/>
    <w:p>
      <w:pPr>
        <w:pStyle w:val="Heading3"/>
      </w:pPr>
      <w:r>
        <w:t xml:space="preserve">8. Müalicə</w:t>
      </w:r>
    </w:p>
    <w:p>
      <w:pPr>
        <w:pStyle w:val="Compact"/>
        <w:numPr>
          <w:ilvl w:val="0"/>
          <w:numId w:val="2303"/>
        </w:numPr>
      </w:pPr>
      <w:r>
        <w:t xml:space="preserve">Etioloji müalicə — tibbi vəziyyət və ya dərman korreksiyası.</w:t>
      </w:r>
    </w:p>
    <w:p>
      <w:pPr>
        <w:pStyle w:val="Compact"/>
        <w:numPr>
          <w:ilvl w:val="0"/>
          <w:numId w:val="2303"/>
        </w:numPr>
      </w:pPr>
      <w:r>
        <w:t xml:space="preserve">Simptomatik psixiatrik müalicə:</w:t>
      </w:r>
    </w:p>
    <w:p>
      <w:pPr>
        <w:pStyle w:val="Compact"/>
        <w:numPr>
          <w:ilvl w:val="1"/>
          <w:numId w:val="2304"/>
        </w:numPr>
      </w:pPr>
      <w:r>
        <w:t xml:space="preserve">Depresiv — SSRİ (xəstəlik-spesifik seçim; kardiyak — sertralin, esitalopram; onkoloji — mirtazapin);</w:t>
      </w:r>
    </w:p>
    <w:p>
      <w:pPr>
        <w:pStyle w:val="Compact"/>
        <w:numPr>
          <w:ilvl w:val="1"/>
          <w:numId w:val="2304"/>
        </w:numPr>
      </w:pPr>
      <w:r>
        <w:t xml:space="preserve">Manik — antipsixotik (kvetiapin, olanzapin); steroid induksiyalı manik halda steroidin azaltma və ya antipsixotik;</w:t>
      </w:r>
    </w:p>
    <w:p>
      <w:pPr>
        <w:pStyle w:val="Compact"/>
        <w:numPr>
          <w:ilvl w:val="1"/>
          <w:numId w:val="2304"/>
        </w:numPr>
      </w:pPr>
      <w:r>
        <w:t xml:space="preserve">Qarışıq və ya refrakter — EKT.</w:t>
      </w:r>
    </w:p>
    <w:p>
      <w:pPr>
        <w:pStyle w:val="Compact"/>
        <w:numPr>
          <w:ilvl w:val="0"/>
          <w:numId w:val="2303"/>
        </w:numPr>
      </w:pPr>
      <w:r>
        <w:t xml:space="preserve">Multidisiplinarlı koordinasiya.</w:t>
      </w:r>
    </w:p>
    <w:bookmarkEnd w:id="2792"/>
    <w:bookmarkStart w:id="2793"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793"/>
    <w:bookmarkStart w:id="2798" w:name="Xa0debe1205539b8b0327913dcc28410ef5e34f5"/>
    <w:p>
      <w:pPr>
        <w:pStyle w:val="Heading3"/>
      </w:pPr>
      <w:r>
        <w:t xml:space="preserve">10. Mif və yanlış inanclar</w:t>
      </w:r>
    </w:p>
    <w:bookmarkStart w:id="2794"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794"/>
    <w:bookmarkStart w:id="2795"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795"/>
    <w:bookmarkStart w:id="2796"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796"/>
    <w:bookmarkStart w:id="2797"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797"/>
    <w:bookmarkEnd w:id="2798"/>
    <w:bookmarkStart w:id="2799" w:name="X1426c5c2b021c694e9f68dd3ea89bc0dbfa6926"/>
    <w:p>
      <w:pPr>
        <w:pStyle w:val="Heading3"/>
      </w:pPr>
      <w:r>
        <w:t xml:space="preserve">11. Proqnoz</w:t>
      </w:r>
    </w:p>
    <w:p>
      <w:pPr>
        <w:pStyle w:val="FirstParagraph"/>
      </w:pPr>
      <w:r>
        <w:t xml:space="preserve">Etioloji müdaxilə ilə əksər remisya.</w:t>
      </w:r>
    </w:p>
    <w:bookmarkEnd w:id="2799"/>
    <w:bookmarkStart w:id="2800" w:name="X4eda01ae6d17d7f0bc7d17e1ef774b59ae3bbe4"/>
    <w:p>
      <w:pPr>
        <w:pStyle w:val="Heading3"/>
      </w:pPr>
      <w:r>
        <w:t xml:space="preserve">12. Mənbələr</w:t>
      </w:r>
    </w:p>
    <w:p>
      <w:pPr>
        <w:pStyle w:val="Compact"/>
        <w:numPr>
          <w:ilvl w:val="0"/>
          <w:numId w:val="2305"/>
        </w:numPr>
      </w:pPr>
      <w:r>
        <w:t xml:space="preserve">WHO. ICD-11. 6E61 Secondary mood syndrome. 2024.</w:t>
      </w:r>
    </w:p>
    <w:p>
      <w:pPr>
        <w:pStyle w:val="Compact"/>
        <w:numPr>
          <w:ilvl w:val="0"/>
          <w:numId w:val="2305"/>
        </w:numPr>
      </w:pPr>
      <w:r>
        <w:t xml:space="preserve">APA. DSM-5-TR. 2022.</w:t>
      </w:r>
    </w:p>
    <w:p>
      <w:pPr>
        <w:pStyle w:val="Compact"/>
        <w:numPr>
          <w:ilvl w:val="0"/>
          <w:numId w:val="2305"/>
        </w:numPr>
      </w:pPr>
      <w:r>
        <w:t xml:space="preserve">Levenson J.L. APA Textbook of Psychosomatic Medicine 2018.</w:t>
      </w:r>
    </w:p>
    <w:p>
      <w:pPr>
        <w:pStyle w:val="Compact"/>
        <w:numPr>
          <w:ilvl w:val="0"/>
          <w:numId w:val="2305"/>
        </w:numPr>
      </w:pPr>
      <w:r>
        <w:t xml:space="preserve">Robinson R.G., Jorge R.E. Post-stroke depression: a review. Am J Psychiatry 2016;173(3):221–231.</w:t>
      </w:r>
    </w:p>
    <w:bookmarkEnd w:id="2800"/>
    <w:bookmarkEnd w:id="2801"/>
    <w:bookmarkStart w:id="2820" w:name="X0f7a62ea3cae41c937b80ea4f93346512009dc9"/>
    <w:p>
      <w:pPr>
        <w:pageBreakBefore/>
        <w:pStyle w:val="Heading2"/>
      </w:pPr>
      <w:r>
        <w:t xml:space="preserve">6E62</w:t>
      </w:r>
      <w:r>
        <w:t xml:space="preserve"> </w:t>
      </w:r>
      <w:r>
        <w:t xml:space="preserve">İKİNCİLİ NARAHATLIQ SİNDROMU</w:t>
      </w:r>
    </w:p>
    <w:bookmarkStart w:id="2802" w:name="Xe66800e7427422c440d3efa9e5f35ffa3dfb839"/>
    <w:p>
      <w:pPr>
        <w:pStyle w:val="Heading3"/>
      </w:pPr>
      <w:r>
        <w:t xml:space="preserve">1. Tərif və nozologiya</w:t>
      </w:r>
    </w:p>
    <w:p>
      <w:pPr>
        <w:pStyle w:val="FirstParagraph"/>
      </w:pPr>
      <w:r>
        <w:t xml:space="preserve">İkincili Narahatlıq Sindromu (XBT-11:</w:t>
      </w:r>
      <w:r>
        <w:t xml:space="preserve"> </w:t>
      </w:r>
      <w:r>
        <w:t xml:space="preserve">6E62</w:t>
      </w:r>
      <w:r>
        <w:t xml:space="preserve"> </w:t>
      </w:r>
      <w:r>
        <w:t xml:space="preserve">Secondary Anxiety Syndrome; DSM-5-TR: 293.84 Anxiety Disorder Due to Another Medical Condition) — narahatlıq, panik və ya obsessiv-bənzər simptomlar başqa tibbi vəziyyət və ya maddə təsiri kontekstində.</w:t>
      </w:r>
    </w:p>
    <w:bookmarkEnd w:id="2802"/>
    <w:bookmarkStart w:id="2803" w:name="Xf01d4e27f6d95b6cb05cc476b29c199d50c045c"/>
    <w:p>
      <w:pPr>
        <w:pStyle w:val="Heading3"/>
      </w:pPr>
      <w:r>
        <w:t xml:space="preserve">2. Tarixçə</w:t>
      </w:r>
    </w:p>
    <w:p>
      <w:pPr>
        <w:pStyle w:val="FirstParagraph"/>
      </w:pPr>
      <w:r>
        <w:t xml:space="preserve">Konsultasiya-liaison psixiatriya inkişafı; DSM-III-dən rəsmiyyət.</w:t>
      </w:r>
    </w:p>
    <w:bookmarkEnd w:id="2803"/>
    <w:bookmarkStart w:id="2804" w:name="Xa6b02b62b5dc89c6999d8ba0be52243138dfff2"/>
    <w:p>
      <w:pPr>
        <w:pStyle w:val="Heading3"/>
      </w:pPr>
      <w:r>
        <w:t xml:space="preserve">3. Epidemiologiya</w:t>
      </w:r>
    </w:p>
    <w:p>
      <w:pPr>
        <w:pStyle w:val="Compact"/>
        <w:numPr>
          <w:ilvl w:val="0"/>
          <w:numId w:val="2306"/>
        </w:numPr>
      </w:pPr>
      <w:r>
        <w:t xml:space="preserve">Xronik tibbi xəstəliklərdə narahatlıq tezliyi yüksəkdir (kardiyak, KOAH, endokrin).</w:t>
      </w:r>
    </w:p>
    <w:p>
      <w:pPr>
        <w:pStyle w:val="Compact"/>
        <w:numPr>
          <w:ilvl w:val="0"/>
          <w:numId w:val="2306"/>
        </w:numPr>
      </w:pPr>
      <w:r>
        <w:t xml:space="preserve">Hipertiroidizmdə 60–70% narahatlıq simptomu.</w:t>
      </w:r>
    </w:p>
    <w:p>
      <w:pPr>
        <w:pStyle w:val="Compact"/>
        <w:numPr>
          <w:ilvl w:val="0"/>
          <w:numId w:val="2306"/>
        </w:numPr>
      </w:pPr>
      <w:r>
        <w:t xml:space="preserve">Kafein, stimulyant induksiyalı narahatlıq.</w:t>
      </w:r>
    </w:p>
    <w:bookmarkEnd w:id="2804"/>
    <w:bookmarkStart w:id="2805" w:name="X5303596b943bb0740f08b6d803843fecd412845"/>
    <w:p>
      <w:pPr>
        <w:pStyle w:val="Heading3"/>
      </w:pPr>
      <w:r>
        <w:t xml:space="preserve">4. Etiologiya</w:t>
      </w:r>
    </w:p>
    <w:p>
      <w:pPr>
        <w:pStyle w:val="Compact"/>
        <w:numPr>
          <w:ilvl w:val="0"/>
          <w:numId w:val="2307"/>
        </w:numPr>
      </w:pPr>
      <w:r>
        <w:t xml:space="preserve">Endokrin — hipertireoid, feoxromositoma, hipoglikemiya.</w:t>
      </w:r>
    </w:p>
    <w:p>
      <w:pPr>
        <w:pStyle w:val="Compact"/>
        <w:numPr>
          <w:ilvl w:val="0"/>
          <w:numId w:val="2307"/>
        </w:numPr>
      </w:pPr>
      <w:r>
        <w:t xml:space="preserve">Kardiyak — aritmiya, miokard infarkt, mitral valv prolapsı.</w:t>
      </w:r>
    </w:p>
    <w:p>
      <w:pPr>
        <w:pStyle w:val="Compact"/>
        <w:numPr>
          <w:ilvl w:val="0"/>
          <w:numId w:val="2307"/>
        </w:numPr>
      </w:pPr>
      <w:r>
        <w:t xml:space="preserve">Respirator — KOAH, astma, ağciyər embolizmi.</w:t>
      </w:r>
    </w:p>
    <w:p>
      <w:pPr>
        <w:pStyle w:val="Compact"/>
        <w:numPr>
          <w:ilvl w:val="0"/>
          <w:numId w:val="2307"/>
        </w:numPr>
      </w:pPr>
      <w:r>
        <w:t xml:space="preserve">Neyroloji — TBİ, Parkinson, MS.</w:t>
      </w:r>
    </w:p>
    <w:p>
      <w:pPr>
        <w:pStyle w:val="Compact"/>
        <w:numPr>
          <w:ilvl w:val="0"/>
          <w:numId w:val="2307"/>
        </w:numPr>
      </w:pPr>
      <w:r>
        <w:t xml:space="preserve">Maddə/dərman — kafein, stimulyant, kortikosteroid, β-blokator (paradoksal), benzodiazepin/alkohol kəsilməsi.</w:t>
      </w:r>
    </w:p>
    <w:p>
      <w:pPr>
        <w:pStyle w:val="Compact"/>
        <w:numPr>
          <w:ilvl w:val="0"/>
          <w:numId w:val="2307"/>
        </w:numPr>
      </w:pPr>
      <w:r>
        <w:t xml:space="preserve">Vestibular pozuntular.</w:t>
      </w:r>
    </w:p>
    <w:bookmarkEnd w:id="2805"/>
    <w:bookmarkStart w:id="2806" w:name="X4a2d026e06b0b470f748de92ae541e9d6643b96"/>
    <w:p>
      <w:pPr>
        <w:pStyle w:val="Heading3"/>
      </w:pPr>
      <w:r>
        <w:t xml:space="preserve">5. Klinik təzahürlər</w:t>
      </w:r>
    </w:p>
    <w:p>
      <w:pPr>
        <w:pStyle w:val="Compact"/>
        <w:numPr>
          <w:ilvl w:val="0"/>
          <w:numId w:val="2308"/>
        </w:numPr>
      </w:pPr>
      <w:r>
        <w:t xml:space="preserve">GAD, panik atak, OKP-bənzər simptomlar tibbi vəziyyət kontekstində.</w:t>
      </w:r>
    </w:p>
    <w:p>
      <w:pPr>
        <w:pStyle w:val="Compact"/>
        <w:numPr>
          <w:ilvl w:val="0"/>
          <w:numId w:val="2308"/>
        </w:numPr>
      </w:pPr>
      <w:r>
        <w:t xml:space="preserve">Atipik xüsusiyyətlər (geç başlanğıc, fokus simptom).</w:t>
      </w:r>
    </w:p>
    <w:bookmarkEnd w:id="2806"/>
    <w:bookmarkStart w:id="2810"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07" w:name="mənbə-spesifik-dəqiqləşdirmələr-169"/>
    <w:p>
      <w:pPr>
        <w:pStyle w:val="Heading4"/>
      </w:pPr>
      <w:r>
        <w:t xml:space="preserve">6.1 Mənbə-spesifik dəqiqləşdirmələr</w:t>
      </w:r>
    </w:p>
    <w:p>
      <w:pPr>
        <w:pStyle w:val="FirstParagraph"/>
      </w:pPr>
      <w:r>
        <w:t xml:space="preserve">DSM-5-TR / XBT-11 — eyni.</w:t>
      </w:r>
    </w:p>
    <w:bookmarkEnd w:id="2807"/>
    <w:bookmarkStart w:id="2808" w:name="diaqnostika-alqoritmi-89"/>
    <w:p>
      <w:pPr>
        <w:pStyle w:val="Heading4"/>
      </w:pPr>
      <w:r>
        <w:t xml:space="preserve">6.2 Diaqnostika alqoritmi</w:t>
      </w:r>
    </w:p>
    <w:p>
      <w:pPr>
        <w:pStyle w:val="Compact"/>
        <w:numPr>
          <w:ilvl w:val="0"/>
          <w:numId w:val="2309"/>
        </w:numPr>
      </w:pPr>
      <w:r>
        <w:t xml:space="preserve">Klinik müsahibə.</w:t>
      </w:r>
    </w:p>
    <w:p>
      <w:pPr>
        <w:pStyle w:val="Compact"/>
        <w:numPr>
          <w:ilvl w:val="0"/>
          <w:numId w:val="2309"/>
        </w:numPr>
      </w:pPr>
      <w:r>
        <w:t xml:space="preserve">Tibbi qiymətləndirmə — TSH, qlükoza, kardiyak, vestibular.</w:t>
      </w:r>
    </w:p>
    <w:p>
      <w:pPr>
        <w:pStyle w:val="Compact"/>
        <w:numPr>
          <w:ilvl w:val="0"/>
          <w:numId w:val="2309"/>
        </w:numPr>
      </w:pPr>
      <w:r>
        <w:t xml:space="preserve">Dərman və kafein anamnezi.</w:t>
      </w:r>
    </w:p>
    <w:p>
      <w:pPr>
        <w:pStyle w:val="Compact"/>
        <w:numPr>
          <w:ilvl w:val="0"/>
          <w:numId w:val="2309"/>
        </w:numPr>
      </w:pPr>
      <w:r>
        <w:t xml:space="preserve">Toksikoloji.</w:t>
      </w:r>
    </w:p>
    <w:bookmarkEnd w:id="2808"/>
    <w:bookmarkStart w:id="2809" w:name="differensial-diaqnostika-90"/>
    <w:p>
      <w:pPr>
        <w:pStyle w:val="Heading4"/>
      </w:pPr>
      <w:r>
        <w:t xml:space="preserve">6.3 Differensial diaqnostika</w:t>
      </w:r>
    </w:p>
    <w:p>
      <w:pPr>
        <w:pStyle w:val="Compact"/>
        <w:numPr>
          <w:ilvl w:val="0"/>
          <w:numId w:val="2310"/>
        </w:numPr>
      </w:pPr>
      <w:r>
        <w:t xml:space="preserve">Birinci narahatlıq pozuntuları (6B0x);</w:t>
      </w:r>
    </w:p>
    <w:p>
      <w:pPr>
        <w:pStyle w:val="Compact"/>
        <w:numPr>
          <w:ilvl w:val="0"/>
          <w:numId w:val="2310"/>
        </w:numPr>
      </w:pPr>
      <w:r>
        <w:t xml:space="preserve">Delirium;</w:t>
      </w:r>
    </w:p>
    <w:p>
      <w:pPr>
        <w:pStyle w:val="Compact"/>
        <w:numPr>
          <w:ilvl w:val="0"/>
          <w:numId w:val="2310"/>
        </w:numPr>
      </w:pPr>
      <w:r>
        <w:t xml:space="preserve">Adaptasiya pozuntusu.</w:t>
      </w:r>
    </w:p>
    <w:bookmarkEnd w:id="2809"/>
    <w:bookmarkEnd w:id="2810"/>
    <w:bookmarkStart w:id="2811" w:name="Xd70df07c95920baf912a0e80662584d26336b36"/>
    <w:p>
      <w:pPr>
        <w:pStyle w:val="Heading3"/>
      </w:pPr>
      <w:r>
        <w:t xml:space="preserve">7. Müayinə</w:t>
      </w:r>
    </w:p>
    <w:p>
      <w:pPr>
        <w:pStyle w:val="Compact"/>
        <w:numPr>
          <w:ilvl w:val="0"/>
          <w:numId w:val="2311"/>
        </w:numPr>
      </w:pPr>
      <w:r>
        <w:t xml:space="preserve">GAD-7, HAM-A.</w:t>
      </w:r>
    </w:p>
    <w:p>
      <w:pPr>
        <w:pStyle w:val="Compact"/>
        <w:numPr>
          <w:ilvl w:val="0"/>
          <w:numId w:val="2311"/>
        </w:numPr>
      </w:pPr>
      <w:r>
        <w:t xml:space="preserve">TSH, qlükoza, EKG.</w:t>
      </w:r>
    </w:p>
    <w:p>
      <w:pPr>
        <w:pStyle w:val="Compact"/>
        <w:numPr>
          <w:ilvl w:val="0"/>
          <w:numId w:val="2311"/>
        </w:numPr>
      </w:pPr>
      <w:r>
        <w:t xml:space="preserve">Toksikoloji.</w:t>
      </w:r>
    </w:p>
    <w:bookmarkEnd w:id="2811"/>
    <w:bookmarkStart w:id="2812" w:name="Xbccfc98ef8faffb7c75528fee90ce451dd2d06d"/>
    <w:p>
      <w:pPr>
        <w:pStyle w:val="Heading3"/>
      </w:pPr>
      <w:r>
        <w:t xml:space="preserve">8. Müalicə</w:t>
      </w:r>
    </w:p>
    <w:p>
      <w:pPr>
        <w:pStyle w:val="Compact"/>
        <w:numPr>
          <w:ilvl w:val="0"/>
          <w:numId w:val="2312"/>
        </w:numPr>
      </w:pPr>
      <w:r>
        <w:t xml:space="preserve">Etioloji müalicə.</w:t>
      </w:r>
    </w:p>
    <w:p>
      <w:pPr>
        <w:pStyle w:val="Compact"/>
        <w:numPr>
          <w:ilvl w:val="0"/>
          <w:numId w:val="2312"/>
        </w:numPr>
      </w:pPr>
      <w:r>
        <w:t xml:space="preserve">Simptomatik — SSRİ qalıq narahatlıq üçün; benzodiazepin qısamüddətli kəskin halda.</w:t>
      </w:r>
    </w:p>
    <w:p>
      <w:pPr>
        <w:pStyle w:val="Compact"/>
        <w:numPr>
          <w:ilvl w:val="0"/>
          <w:numId w:val="2312"/>
        </w:numPr>
      </w:pPr>
      <w:r>
        <w:t xml:space="preserve">Kafein məhdudlaşdırma.</w:t>
      </w:r>
    </w:p>
    <w:bookmarkEnd w:id="2812"/>
    <w:bookmarkStart w:id="2813"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813"/>
    <w:bookmarkStart w:id="2817" w:name="Xcf20c04985e056ad91348f1bf99b1365504abc7"/>
    <w:p>
      <w:pPr>
        <w:pStyle w:val="Heading3"/>
      </w:pPr>
      <w:r>
        <w:t xml:space="preserve">10. Mif və yanlış inanclar</w:t>
      </w:r>
    </w:p>
    <w:bookmarkStart w:id="2814"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814"/>
    <w:bookmarkStart w:id="2815"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815"/>
    <w:bookmarkStart w:id="2816"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816"/>
    <w:bookmarkEnd w:id="2817"/>
    <w:bookmarkStart w:id="2818" w:name="X9f9203a93f09533bdf1318f0eea9d5629d971fe"/>
    <w:p>
      <w:pPr>
        <w:pStyle w:val="Heading3"/>
      </w:pPr>
      <w:r>
        <w:t xml:space="preserve">11. Proqnoz</w:t>
      </w:r>
    </w:p>
    <w:p>
      <w:pPr>
        <w:pStyle w:val="FirstParagraph"/>
      </w:pPr>
      <w:r>
        <w:t xml:space="preserve">Etioloji müdaxilə ilə əhəmiyyətli yaxşılaşma.</w:t>
      </w:r>
    </w:p>
    <w:bookmarkEnd w:id="2818"/>
    <w:bookmarkStart w:id="2819" w:name="Xd8299863488e89629884c8e144d0e60e25134e8"/>
    <w:p>
      <w:pPr>
        <w:pStyle w:val="Heading3"/>
      </w:pPr>
      <w:r>
        <w:t xml:space="preserve">12. Mənbələr</w:t>
      </w:r>
    </w:p>
    <w:p>
      <w:pPr>
        <w:pStyle w:val="Compact"/>
        <w:numPr>
          <w:ilvl w:val="0"/>
          <w:numId w:val="2313"/>
        </w:numPr>
      </w:pPr>
      <w:r>
        <w:t xml:space="preserve">WHO. ICD-11. 6E62 Secondary anxiety syndrome. 2024.</w:t>
      </w:r>
    </w:p>
    <w:p>
      <w:pPr>
        <w:pStyle w:val="Compact"/>
        <w:numPr>
          <w:ilvl w:val="0"/>
          <w:numId w:val="2313"/>
        </w:numPr>
      </w:pPr>
      <w:r>
        <w:t xml:space="preserve">APA. DSM-5-TR. 2022.</w:t>
      </w:r>
    </w:p>
    <w:p>
      <w:pPr>
        <w:pStyle w:val="Compact"/>
        <w:numPr>
          <w:ilvl w:val="0"/>
          <w:numId w:val="2313"/>
        </w:numPr>
      </w:pPr>
      <w:r>
        <w:t xml:space="preserve">Levenson J.L. APA Textbook of Psychosomatic Medicine 2018.</w:t>
      </w:r>
    </w:p>
    <w:bookmarkEnd w:id="2819"/>
    <w:bookmarkEnd w:id="2820"/>
    <w:bookmarkStart w:id="2861" w:name="yuxu-oyaqliq-pozuntulari"/>
    <w:p>
      <w:pPr>
        <w:pageBreakBefore/>
        <w:pStyle w:val="Heading1"/>
      </w:pPr>
      <w:r>
        <w:t xml:space="preserve">7A00 – 7B2Z · YUXU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7A00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7B2Z</w:t>
      </w:r>
      <w:r>
        <w:rPr>
          <w:i/>
          <w:sz w:val="22"/>
          <w:color w:val="555555"/>
        </w:rPr>
        <w:t xml:space="preserve"> </w:t>
      </w:r>
      <w:r>
        <w:rPr>
          <w:i/>
          <w:sz w:val="22"/>
          <w:color w:val="555555"/>
        </w:rPr>
        <w:t xml:space="preserve">— Sleep-wake disorders (separate chapter)</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F51</w:t>
      </w:r>
      <w:r>
        <w:rPr>
          <w:i/>
          <w:sz w:val="22"/>
          <w:color w:val="555555"/>
        </w:rPr>
        <w:t xml:space="preserve"> </w:t>
      </w:r>
      <w:r>
        <w:rPr>
          <w:i/>
          <w:sz w:val="22"/>
          <w:color w:val="555555"/>
        </w:rPr>
        <w:t xml:space="preserve">(non-organic sleep disorders, F section); G47 (organic sleep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w:t>
      </w:r>
      <w:r>
        <w:rPr>
          <w:i/>
          <w:sz w:val="22"/>
          <w:color w:val="555555"/>
        </w:rPr>
        <w:t xml:space="preserve"> </w:t>
      </w:r>
      <w:r>
        <w:rPr>
          <w:i/>
          <w:sz w:val="22"/>
          <w:color w:val="555555"/>
        </w:rPr>
        <w:t xml:space="preserve">327</w:t>
      </w:r>
      <w:r>
        <w:rPr>
          <w:i/>
          <w:sz w:val="22"/>
          <w:color w:val="555555"/>
        </w:rPr>
        <w:t xml:space="preserve">,</w:t>
      </w:r>
      <w:r>
        <w:rPr>
          <w:i/>
          <w:sz w:val="22"/>
          <w:color w:val="555555"/>
        </w:rPr>
        <w:t xml:space="preserve"> </w:t>
      </w:r>
      <w:r>
        <w:rPr>
          <w:i/>
          <w:sz w:val="22"/>
          <w:color w:val="555555"/>
        </w:rPr>
        <w:t xml:space="preserve">333</w:t>
      </w:r>
      <w:r>
        <w:rPr>
          <w:i/>
          <w:sz w:val="22"/>
          <w:color w:val="555555"/>
        </w:rPr>
        <w:t xml:space="preserve">,</w:t>
      </w:r>
      <w:r>
        <w:rPr>
          <w:i/>
          <w:sz w:val="22"/>
          <w:color w:val="555555"/>
        </w:rPr>
        <w:t xml:space="preserve"> </w:t>
      </w:r>
      <w:r>
        <w:rPr>
          <w:i/>
          <w:sz w:val="22"/>
          <w:color w:val="555555"/>
        </w:rPr>
        <w:t xml:space="preserve">347</w:t>
      </w:r>
      <w:r>
        <w:rPr>
          <w:i/>
          <w:sz w:val="22"/>
          <w:color w:val="555555"/>
        </w:rPr>
        <w:t xml:space="preserve"> </w:t>
      </w:r>
      <w:r>
        <w:rPr>
          <w:i/>
          <w:sz w:val="22"/>
          <w:color w:val="555555"/>
        </w:rPr>
        <w:t xml:space="preserve">— Sleep-wake disorders</w:t>
      </w:r>
    </w:p>
    <w:p>
      <w:r>
        <w:pict>
          <v:rect style="width:0;height:1.5pt" o:hralign="center" o:hrstd="t" o:hr="t"/>
        </w:pict>
      </w:r>
    </w:p>
    <w:bookmarkStart w:id="282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821"/>
    <w:bookmarkStart w:id="2826" w:name="konseptual-yenilik-xbt-11"/>
    <w:p>
      <w:pPr>
        <w:pStyle w:val="Heading3"/>
      </w:pPr>
      <w:r>
        <w:t xml:space="preserve">Konseptual yenilik (XBT-11)</w:t>
      </w:r>
    </w:p>
    <w:p>
      <w:pPr>
        <w:pStyle w:val="FirstParagraph"/>
      </w:pPr>
      <w:r>
        <w:t xml:space="preserve">WHO), 2019, qüvvəyə minmə 2022."&gt;XBT-11 yuxu-oyaqlıq pozuntularını müstəqil fəsil kimi ayırdı (Fəsil 7). Bu, müasir somnologiyanın yetkinliyini və yuxu pozuntularının özəl klinik intizam kimi tanınmasını əks etdirir.</w:t>
      </w:r>
    </w:p>
    <w:bookmarkStart w:id="2822"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14"/>
        </w:numPr>
      </w:pPr>
      <w:r>
        <w:t xml:space="preserve">F51</w:t>
      </w:r>
      <w:r>
        <w:t xml:space="preserve"> </w:t>
      </w:r>
      <w:r>
        <w:t xml:space="preserve">(qeyri-üzvi) — psixiatrik bölmədə</w:t>
      </w:r>
    </w:p>
    <w:p>
      <w:pPr>
        <w:pStyle w:val="Compact"/>
        <w:numPr>
          <w:ilvl w:val="0"/>
          <w:numId w:val="2314"/>
        </w:numPr>
      </w:pPr>
      <w:r>
        <w:t xml:space="preserve">G47 (üzvi) — neyrologik bölmədə</w:t>
      </w:r>
    </w:p>
    <w:p>
      <w:pPr>
        <w:pStyle w:val="FirstParagraph"/>
      </w:pPr>
      <w:r>
        <w:t xml:space="preserve">WHO), 2019, qüvvəyə minmə 2022."&gt;XBT-11 onları vahid fəsildə birləşdirdi və psixiatriya/neyrologiyanın hər ikisi üçün ümumi referans yaratdı.</w:t>
      </w:r>
    </w:p>
    <w:bookmarkEnd w:id="2822"/>
    <w:bookmarkStart w:id="2823"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15"/>
        </w:numPr>
      </w:pPr>
      <w:r>
        <w:t xml:space="preserve">Xroniki insomniya pozuntusu (3+ ay) — müstəqil diaqnoz</w:t>
      </w:r>
    </w:p>
    <w:p>
      <w:pPr>
        <w:pStyle w:val="Compact"/>
        <w:numPr>
          <w:ilvl w:val="0"/>
          <w:numId w:val="2315"/>
        </w:numPr>
      </w:pPr>
      <w:r>
        <w:t xml:space="preserve">Qısa müddətli insomniya pozuntusu (3 aya qədər)</w:t>
      </w:r>
    </w:p>
    <w:p>
      <w:pPr>
        <w:pStyle w:val="Compact"/>
        <w:numPr>
          <w:ilvl w:val="0"/>
          <w:numId w:val="2315"/>
        </w:numPr>
      </w:pPr>
      <w:r>
        <w:t xml:space="preserve">"İlkin" və "ikinci dərəcəli" insomniya ayırması aradan qaldırıldı — komorbid olduqda hər iki diaqnoz qoyula bilər</w:t>
      </w:r>
    </w:p>
    <w:bookmarkEnd w:id="2823"/>
    <w:bookmarkStart w:id="2824"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824"/>
    <w:bookmarkStart w:id="2825" w:name="dsm-5-tr-ilə-uyğunlaşma"/>
    <w:p>
      <w:pPr>
        <w:pStyle w:val="Heading4"/>
      </w:pPr>
      <w:r>
        <w:t xml:space="preserve">DSM-5-TR ilə uyğunlaşma</w:t>
      </w:r>
    </w:p>
    <w:p>
      <w:pPr>
        <w:pStyle w:val="FirstParagraph"/>
      </w:pPr>
      <w:r>
        <w:t xml:space="preserve">WHO), 2019, qüvvəyə minmə 2022."&gt;XBT-11 və DSM-5-TR-də yuxu pozuntularının təsnifi praktiki olaraq paralel — bu, beynəlxalq elmi nəşrlər və klinik təlimatların işlənməsini asanlaşdırır.</w:t>
      </w:r>
    </w:p>
    <w:p>
      <w:r>
        <w:pict>
          <v:rect style="width:0;height:1.5pt" o:hralign="center" o:hrstd="t" o:hr="t"/>
        </w:pict>
      </w:r>
    </w:p>
    <w:bookmarkEnd w:id="2825"/>
    <w:bookmarkEnd w:id="2826"/>
    <w:bookmarkStart w:id="2839" w:name="insomniya-pozuntulari"/>
    <w:p>
      <w:pPr>
        <w:pStyle w:val="Heading3"/>
      </w:pPr>
      <w:r>
        <w:t xml:space="preserve">İNSOMNİYA POZUNTULARI</w:t>
      </w:r>
    </w:p>
    <w:bookmarkStart w:id="2827"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16"/>
        </w:numPr>
      </w:pPr>
      <w:r>
        <w:t xml:space="preserve">7A00</w:t>
      </w:r>
      <w:r>
        <w:t xml:space="preserve">.0 Xroniki insomniya pozuntusu — ən azı 3 ay, həftədə ≥3 dəfə</w:t>
      </w:r>
    </w:p>
    <w:p>
      <w:pPr>
        <w:pStyle w:val="Compact"/>
        <w:numPr>
          <w:ilvl w:val="0"/>
          <w:numId w:val="2316"/>
        </w:numPr>
      </w:pPr>
      <w:r>
        <w:t xml:space="preserve">7A00</w:t>
      </w:r>
      <w:r>
        <w:t xml:space="preserve">.1 Qısa müddətli insomniya pozuntusu — 3 aya qədər</w:t>
      </w:r>
    </w:p>
    <w:p>
      <w:pPr>
        <w:pStyle w:val="Compact"/>
        <w:numPr>
          <w:ilvl w:val="0"/>
          <w:numId w:val="2316"/>
        </w:numPr>
      </w:pPr>
      <w:r>
        <w:t xml:space="preserve">7A0Y Digər müəyyən</w:t>
      </w:r>
    </w:p>
    <w:p>
      <w:pPr>
        <w:pStyle w:val="Compact"/>
        <w:numPr>
          <w:ilvl w:val="0"/>
          <w:numId w:val="2316"/>
        </w:numPr>
      </w:pPr>
      <w:r>
        <w:t xml:space="preserve">7A0Z Dəqiqləşdirilməmiş</w:t>
      </w:r>
    </w:p>
    <w:bookmarkEnd w:id="2827"/>
    <w:bookmarkStart w:id="2828"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17"/>
        </w:numPr>
      </w:pPr>
      <w:r>
        <w:t xml:space="preserve">Predisposing (meyillilik) faktorlar: ailə anamnezi, neyrobioloji həssaslıq, yüksək kortizol, hyperarousal trait</w:t>
      </w:r>
    </w:p>
    <w:p>
      <w:pPr>
        <w:pStyle w:val="Compact"/>
        <w:numPr>
          <w:ilvl w:val="0"/>
          <w:numId w:val="2317"/>
        </w:numPr>
      </w:pPr>
      <w:r>
        <w:t xml:space="preserve">Precipitating (provokasiya) faktorlar: akut stressor, somatik xəstəlik, dərman dəyişikliyi, çevrə dəyişikliyi</w:t>
      </w:r>
    </w:p>
    <w:p>
      <w:pPr>
        <w:pStyle w:val="Compact"/>
        <w:numPr>
          <w:ilvl w:val="0"/>
          <w:numId w:val="2317"/>
        </w:numPr>
      </w:pPr>
      <w:r>
        <w:t xml:space="preserve">Perpetuating (saxlayan) faktorlar: yatağa erkən girmə, gündüz yatma, kofein, ekran istifadəsi, yatağa qarşı kondisionirlənmiş təşviş, yuxu haqqında disfunksional düşüncələr</w:t>
      </w:r>
    </w:p>
    <w:bookmarkEnd w:id="2828"/>
    <w:bookmarkStart w:id="2829" w:name="epidemiologiya"/>
    <w:p>
      <w:pPr>
        <w:pStyle w:val="Heading4"/>
      </w:pPr>
      <w:r>
        <w:t xml:space="preserve">Epidemiologiya</w:t>
      </w:r>
    </w:p>
    <w:p>
      <w:pPr>
        <w:pStyle w:val="Compact"/>
        <w:numPr>
          <w:ilvl w:val="0"/>
          <w:numId w:val="2318"/>
        </w:numPr>
      </w:pPr>
      <w:r>
        <w:t xml:space="preserve">Yayılma: yetkin populyasiyada 30% (insomniya simptomları), 10% (klinik insomniya pozuntusu kriterlərinə cavab verir)</w:t>
      </w:r>
    </w:p>
    <w:p>
      <w:pPr>
        <w:pStyle w:val="Compact"/>
        <w:numPr>
          <w:ilvl w:val="0"/>
          <w:numId w:val="2318"/>
        </w:numPr>
      </w:pPr>
      <w:r>
        <w:t xml:space="preserve">Cinsi nisbət: Q:K = 1,4:1</w:t>
      </w:r>
    </w:p>
    <w:p>
      <w:pPr>
        <w:pStyle w:val="Compact"/>
        <w:numPr>
          <w:ilvl w:val="0"/>
          <w:numId w:val="2318"/>
        </w:numPr>
      </w:pPr>
      <w:r>
        <w:t xml:space="preserve">Yaş: yaşla artır (&gt;65 yaşda 50%-ə qədər)</w:t>
      </w:r>
    </w:p>
    <w:p>
      <w:pPr>
        <w:pStyle w:val="Compact"/>
        <w:numPr>
          <w:ilvl w:val="0"/>
          <w:numId w:val="2318"/>
        </w:numPr>
      </w:pPr>
      <w:r>
        <w:t xml:space="preserve">Komorbidlik: depressiya (40%), təşviş pozuntuları (30%), xroniki ağrı (50%), maddə istifadəsi</w:t>
      </w:r>
    </w:p>
    <w:bookmarkEnd w:id="2829"/>
    <w:bookmarkStart w:id="2830" w:name="klinik-mənzərə"/>
    <w:p>
      <w:pPr>
        <w:pStyle w:val="Heading4"/>
      </w:pPr>
      <w:r>
        <w:t xml:space="preserve">Klinik təzahürlər</w:t>
      </w:r>
    </w:p>
    <w:p>
      <w:pPr>
        <w:pStyle w:val="FirstParagraph"/>
      </w:pPr>
      <w:r>
        <w:t xml:space="preserve">Gecə simptomları:</w:t>
      </w:r>
    </w:p>
    <w:p>
      <w:pPr>
        <w:pStyle w:val="Compact"/>
        <w:numPr>
          <w:ilvl w:val="0"/>
          <w:numId w:val="2319"/>
        </w:numPr>
      </w:pPr>
      <w:r>
        <w:t xml:space="preserve">Yuxuya getmə latensiyası &gt;30 dəq</w:t>
      </w:r>
    </w:p>
    <w:p>
      <w:pPr>
        <w:pStyle w:val="Compact"/>
        <w:numPr>
          <w:ilvl w:val="0"/>
          <w:numId w:val="2319"/>
        </w:numPr>
      </w:pPr>
      <w:r>
        <w:t xml:space="preserve">Gecə oyanmaları, yenidən yuxuya getmə çətinliyi</w:t>
      </w:r>
    </w:p>
    <w:p>
      <w:pPr>
        <w:pStyle w:val="Compact"/>
        <w:numPr>
          <w:ilvl w:val="0"/>
          <w:numId w:val="2319"/>
        </w:numPr>
      </w:pPr>
      <w:r>
        <w:t xml:space="preserve">Erkən oyanma (planlaşdırılan vaxtdan ən azı 30 dəq əvvəl)</w:t>
      </w:r>
    </w:p>
    <w:p>
      <w:pPr>
        <w:pStyle w:val="Compact"/>
        <w:numPr>
          <w:ilvl w:val="0"/>
          <w:numId w:val="2319"/>
        </w:numPr>
      </w:pPr>
      <w:r>
        <w:t xml:space="preserve">Yuxunun yetersiz hiss edilməsi</w:t>
      </w:r>
    </w:p>
    <w:p>
      <w:pPr>
        <w:pStyle w:val="FirstParagraph"/>
      </w:pPr>
      <w:r>
        <w:t xml:space="preserve">Gündüz simptomları:</w:t>
      </w:r>
    </w:p>
    <w:p>
      <w:pPr>
        <w:pStyle w:val="Compact"/>
        <w:numPr>
          <w:ilvl w:val="0"/>
          <w:numId w:val="2320"/>
        </w:numPr>
      </w:pPr>
      <w:r>
        <w:t xml:space="preserve">Yorğunluq, enerji itkisi</w:t>
      </w:r>
    </w:p>
    <w:p>
      <w:pPr>
        <w:pStyle w:val="Compact"/>
        <w:numPr>
          <w:ilvl w:val="0"/>
          <w:numId w:val="2320"/>
        </w:numPr>
      </w:pPr>
      <w:r>
        <w:t xml:space="preserve">Konsentrasiya pozulması, yaddaş problemleri</w:t>
      </w:r>
    </w:p>
    <w:p>
      <w:pPr>
        <w:pStyle w:val="Compact"/>
        <w:numPr>
          <w:ilvl w:val="0"/>
          <w:numId w:val="2320"/>
        </w:numPr>
      </w:pPr>
      <w:r>
        <w:t xml:space="preserve">Əhval-ruhiyyə dəyişiklikləri (irritabillik, depressivlik)</w:t>
      </w:r>
    </w:p>
    <w:p>
      <w:pPr>
        <w:pStyle w:val="Compact"/>
        <w:numPr>
          <w:ilvl w:val="0"/>
          <w:numId w:val="2320"/>
        </w:numPr>
      </w:pPr>
      <w:r>
        <w:t xml:space="preserve">Motivasiya itkisi</w:t>
      </w:r>
    </w:p>
    <w:p>
      <w:pPr>
        <w:pStyle w:val="Compact"/>
        <w:numPr>
          <w:ilvl w:val="0"/>
          <w:numId w:val="2320"/>
        </w:numPr>
      </w:pPr>
      <w:r>
        <w:t xml:space="preserve">Sosial və peşə fəaliyyətinin pozulması</w:t>
      </w:r>
    </w:p>
    <w:p>
      <w:pPr>
        <w:pStyle w:val="Compact"/>
        <w:numPr>
          <w:ilvl w:val="0"/>
          <w:numId w:val="2320"/>
        </w:numPr>
      </w:pPr>
      <w:r>
        <w:t xml:space="preserve">"Yuxu üçün qorxu" — yatağa girmə təşvişi</w:t>
      </w:r>
    </w:p>
    <w:bookmarkEnd w:id="2830"/>
    <w:bookmarkStart w:id="2831" w:name="diaqnoz"/>
    <w:p>
      <w:pPr>
        <w:pStyle w:val="Heading4"/>
      </w:pPr>
      <w:r>
        <w:t xml:space="preserve">Diaqnoz</w:t>
      </w:r>
    </w:p>
    <w:p>
      <w:pPr>
        <w:pStyle w:val="FirstParagraph"/>
      </w:pPr>
      <w:r>
        <w:t xml:space="preserve">WHO), 2019, qüvvəyə minmə 2022."&gt;XBT-11 meyarları (</w:t>
      </w:r>
      <w:r>
        <w:t xml:space="preserve">7A00</w:t>
      </w:r>
      <w:r>
        <w:t xml:space="preserve">):</w:t>
      </w:r>
    </w:p>
    <w:p>
      <w:pPr>
        <w:pStyle w:val="Compact"/>
        <w:numPr>
          <w:ilvl w:val="0"/>
          <w:numId w:val="2321"/>
        </w:numPr>
      </w:pPr>
      <w:r>
        <w:t xml:space="preserve">Yuxuya getmə, yuxuda qalma və ya erkən oyanma çətinliyi</w:t>
      </w:r>
    </w:p>
    <w:p>
      <w:pPr>
        <w:pStyle w:val="Compact"/>
        <w:numPr>
          <w:ilvl w:val="0"/>
          <w:numId w:val="2321"/>
        </w:numPr>
      </w:pPr>
      <w:r>
        <w:t xml:space="preserve">Kifayət qədər yuxu fürsəti və münasib şərait olmasına baxmayaraq</w:t>
      </w:r>
    </w:p>
    <w:p>
      <w:pPr>
        <w:pStyle w:val="Compact"/>
        <w:numPr>
          <w:ilvl w:val="0"/>
          <w:numId w:val="2321"/>
        </w:numPr>
      </w:pPr>
      <w:r>
        <w:t xml:space="preserve">Yuxu pozuntusu nəticəsində gündüz simptomları</w:t>
      </w:r>
    </w:p>
    <w:p>
      <w:pPr>
        <w:pStyle w:val="Compact"/>
        <w:numPr>
          <w:ilvl w:val="0"/>
          <w:numId w:val="2321"/>
        </w:numPr>
      </w:pPr>
      <w:r>
        <w:t xml:space="preserve">Müddət: xroniki ≥3 ay, həftədə ≥3 gecə</w:t>
      </w:r>
    </w:p>
    <w:p>
      <w:pPr>
        <w:pStyle w:val="FirstParagraph"/>
      </w:pPr>
      <w:r>
        <w:t xml:space="preserve">Diaqnostik alətlər:</w:t>
      </w:r>
    </w:p>
    <w:p>
      <w:pPr>
        <w:pStyle w:val="Compact"/>
        <w:numPr>
          <w:ilvl w:val="0"/>
          <w:numId w:val="2322"/>
        </w:numPr>
      </w:pPr>
      <w:r>
        <w:t xml:space="preserve">PSQI (Pittsburgh Sleep Quality Index) — yuxu keyfiyyəti, ümumi göstərici</w:t>
      </w:r>
    </w:p>
    <w:p>
      <w:pPr>
        <w:pStyle w:val="Compact"/>
        <w:numPr>
          <w:ilvl w:val="0"/>
          <w:numId w:val="2322"/>
        </w:numPr>
      </w:pPr>
      <w:r>
        <w:t xml:space="preserve">ISI (Insomnia Severity Index) — insomniyanın şiddət ölçüsü, 0–28 bal</w:t>
      </w:r>
    </w:p>
    <w:p>
      <w:pPr>
        <w:pStyle w:val="Compact"/>
        <w:numPr>
          <w:ilvl w:val="0"/>
          <w:numId w:val="2322"/>
        </w:numPr>
      </w:pPr>
      <w:r>
        <w:t xml:space="preserve">Yuxu gündəliyi (sleep diary) — 2 həftə minimum</w:t>
      </w:r>
    </w:p>
    <w:p>
      <w:pPr>
        <w:pStyle w:val="Compact"/>
        <w:numPr>
          <w:ilvl w:val="0"/>
          <w:numId w:val="2322"/>
        </w:numPr>
      </w:pPr>
      <w:r>
        <w:t xml:space="preserve">Aktiqrafiya — qol-saatlıq cihaz, obyektiv yuxu-oyaqlıq monitorinqi</w:t>
      </w:r>
    </w:p>
    <w:p>
      <w:pPr>
        <w:pStyle w:val="Compact"/>
        <w:numPr>
          <w:ilvl w:val="0"/>
          <w:numId w:val="2322"/>
        </w:numPr>
      </w:pPr>
      <w:r>
        <w:t xml:space="preserve">Polisomnoqrafiya (PSG) — rutinə aid deyil; yalnız yuxu apnoesi, narkolepsiya, REM davranış pozuntusu şübhəsində</w:t>
      </w:r>
    </w:p>
    <w:bookmarkEnd w:id="2831"/>
    <w:bookmarkStart w:id="2832"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832"/>
    <w:bookmarkStart w:id="2833" w:name="müayinə-üsulları"/>
    <w:p>
      <w:pPr>
        <w:pStyle w:val="Heading4"/>
      </w:pPr>
      <w:r>
        <w:t xml:space="preserve">Müayinə metodları</w:t>
      </w:r>
    </w:p>
    <w:p>
      <w:pPr>
        <w:pStyle w:val="FirstParagraph"/>
      </w:pPr>
      <w:r>
        <w:t xml:space="preserve">Mütləq:</w:t>
      </w:r>
    </w:p>
    <w:p>
      <w:pPr>
        <w:pStyle w:val="Compact"/>
        <w:numPr>
          <w:ilvl w:val="0"/>
          <w:numId w:val="2323"/>
        </w:numPr>
      </w:pPr>
      <w:r>
        <w:t xml:space="preserve">Klinik müsahibə + yuxu gündəliyi (2 həftə)</w:t>
      </w:r>
    </w:p>
    <w:p>
      <w:pPr>
        <w:pStyle w:val="Compact"/>
        <w:numPr>
          <w:ilvl w:val="0"/>
          <w:numId w:val="2323"/>
        </w:numPr>
      </w:pPr>
      <w:r>
        <w:t xml:space="preserve">ISI və ya PSQI</w:t>
      </w:r>
    </w:p>
    <w:p>
      <w:pPr>
        <w:pStyle w:val="Compact"/>
        <w:numPr>
          <w:ilvl w:val="0"/>
          <w:numId w:val="2323"/>
        </w:numPr>
      </w:pPr>
      <w:r>
        <w:t xml:space="preserve">Tibbi anamnez (somatik xəstəliklər, dərmanlar, maddə istifadəsi)</w:t>
      </w:r>
    </w:p>
    <w:p>
      <w:pPr>
        <w:pStyle w:val="Compact"/>
        <w:numPr>
          <w:ilvl w:val="0"/>
          <w:numId w:val="2323"/>
        </w:numPr>
      </w:pPr>
      <w:r>
        <w:t xml:space="preserve">Mental status qiymətləndirməsi (depressiya, təşviş skrininqi)</w:t>
      </w:r>
    </w:p>
    <w:p>
      <w:pPr>
        <w:pStyle w:val="FirstParagraph"/>
      </w:pPr>
      <w:r>
        <w:t xml:space="preserve">Tələbə görə:</w:t>
      </w:r>
    </w:p>
    <w:p>
      <w:pPr>
        <w:pStyle w:val="Compact"/>
        <w:numPr>
          <w:ilvl w:val="0"/>
          <w:numId w:val="2324"/>
        </w:numPr>
      </w:pPr>
      <w:r>
        <w:t xml:space="preserve">Polisomnoqrafiya — apnoe, narkolepsiya, REM davranış şübhəsi</w:t>
      </w:r>
    </w:p>
    <w:p>
      <w:pPr>
        <w:pStyle w:val="Compact"/>
        <w:numPr>
          <w:ilvl w:val="0"/>
          <w:numId w:val="2324"/>
        </w:numPr>
      </w:pPr>
      <w:r>
        <w:t xml:space="preserve">Aktiqrafiya — sirkadian pozuntu şübhəsi</w:t>
      </w:r>
    </w:p>
    <w:p>
      <w:pPr>
        <w:pStyle w:val="Compact"/>
        <w:numPr>
          <w:ilvl w:val="0"/>
          <w:numId w:val="2324"/>
        </w:numPr>
      </w:pPr>
      <w:r>
        <w:t xml:space="preserve">Tibbi laboratoriya — qalxanvari, dəmir (RLS), kortizol səviyyəsi</w:t>
      </w:r>
    </w:p>
    <w:bookmarkEnd w:id="2833"/>
    <w:bookmarkStart w:id="2837" w:name="müalicə"/>
    <w:p>
      <w:pPr>
        <w:pStyle w:val="Heading4"/>
      </w:pPr>
      <w:r>
        <w:t xml:space="preserve">Müalicə</w:t>
      </w:r>
    </w:p>
    <w:bookmarkStart w:id="2834"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(NICE, ESRS, AASM) birinci xətt müalicə kimi tövsiyə olunur. Sübutluluq səviyyəsi: A.</w:t>
      </w:r>
    </w:p>
    <w:p>
      <w:pPr>
        <w:pStyle w:val="BodyText"/>
      </w:pPr>
      <w:r>
        <w:t xml:space="preserve">Komponentləri:</w:t>
      </w:r>
    </w:p>
    <w:p>
      <w:pPr>
        <w:pStyle w:val="Compact"/>
        <w:numPr>
          <w:ilvl w:val="0"/>
          <w:numId w:val="2325"/>
        </w:numPr>
      </w:pPr>
      <w:r>
        <w:t xml:space="preserve">Stimul nəzarəti — yataq yalnız yuxu və cinsi həyat üçün; oyaq olarsa yataqdan çıxmaq</w:t>
      </w:r>
    </w:p>
    <w:p>
      <w:pPr>
        <w:pStyle w:val="Compact"/>
        <w:numPr>
          <w:ilvl w:val="0"/>
          <w:numId w:val="2325"/>
        </w:numPr>
      </w:pPr>
      <w:r>
        <w:t xml:space="preserve">Yuxu məhdudlaşdırması — yataqda keçirilən vaxtın azaldılması (məs. 6 saata) yuxu effektivliyini artırmaq üçün</w:t>
      </w:r>
    </w:p>
    <w:p>
      <w:pPr>
        <w:pStyle w:val="Compact"/>
        <w:numPr>
          <w:ilvl w:val="0"/>
          <w:numId w:val="2325"/>
        </w:numPr>
      </w:pPr>
      <w:r>
        <w:t xml:space="preserve">Yuxu gigiyenası — kofein, alkohol, ekran, otaq mühiti</w:t>
      </w:r>
    </w:p>
    <w:p>
      <w:pPr>
        <w:pStyle w:val="Compact"/>
        <w:numPr>
          <w:ilvl w:val="0"/>
          <w:numId w:val="2325"/>
        </w:numPr>
      </w:pPr>
      <w:r>
        <w:t xml:space="preserve">Relaxasiya texnikaları — progressiv əzələ relaksasiyası, mindfulness</w:t>
      </w:r>
    </w:p>
    <w:p>
      <w:pPr>
        <w:pStyle w:val="Compact"/>
        <w:numPr>
          <w:ilvl w:val="0"/>
          <w:numId w:val="2325"/>
        </w:numPr>
      </w:pPr>
      <w:r>
        <w:t xml:space="preserve">Kognitiv yenidən-yazma — yuxu haqqında disfunksional düşüncələrin işlənməsi</w:t>
      </w:r>
    </w:p>
    <w:p>
      <w:pPr>
        <w:pStyle w:val="Compact"/>
        <w:numPr>
          <w:ilvl w:val="0"/>
          <w:numId w:val="2325"/>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 CBT-I) də effektiv (Espie et al., 2019).</w:t>
      </w:r>
    </w:p>
    <w:bookmarkEnd w:id="2834"/>
    <w:bookmarkStart w:id="2835"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26"/>
        </w:numPr>
      </w:pPr>
      <w:r>
        <w:t xml:space="preserve">Z-dərmanları (zolpidem, zopiklon, zaleplon) — qısamüddətli istifadə (≤4 həftə); asılılıq və tolerantlıq riski</w:t>
      </w:r>
    </w:p>
    <w:p>
      <w:pPr>
        <w:pStyle w:val="Compact"/>
        <w:numPr>
          <w:ilvl w:val="0"/>
          <w:numId w:val="2326"/>
        </w:numPr>
      </w:pPr>
      <w:r>
        <w:t xml:space="preserve">Düşük dozada doksepin (3–6 mq) — H1 antaqonist, asılılıq yox</w:t>
      </w:r>
    </w:p>
    <w:p>
      <w:pPr>
        <w:pStyle w:val="Compact"/>
        <w:numPr>
          <w:ilvl w:val="0"/>
          <w:numId w:val="2326"/>
        </w:numPr>
      </w:pPr>
      <w:r>
        <w:t xml:space="preserve">Melatonin (2 mq) — ≥55 yaş və ya pediatrik populyasiyada; sirkadian dəstək</w:t>
      </w:r>
    </w:p>
    <w:p>
      <w:pPr>
        <w:pStyle w:val="FirstParagraph"/>
      </w:pPr>
      <w:r>
        <w:t xml:space="preserve">İkinci sıra:</w:t>
      </w:r>
    </w:p>
    <w:p>
      <w:pPr>
        <w:pStyle w:val="Compact"/>
        <w:numPr>
          <w:ilvl w:val="0"/>
          <w:numId w:val="2327"/>
        </w:numPr>
      </w:pPr>
      <w:r>
        <w:t xml:space="preserve">Trazodon (25–100 mq) — antidepressant, lakin off-label insomniya üçün</w:t>
      </w:r>
    </w:p>
    <w:p>
      <w:pPr>
        <w:pStyle w:val="Compact"/>
        <w:numPr>
          <w:ilvl w:val="0"/>
          <w:numId w:val="2327"/>
        </w:numPr>
      </w:pPr>
      <w:r>
        <w:t xml:space="preserve">Mirtazapin (7,5–15 mq) — komorbid depressiya varsa</w:t>
      </w:r>
    </w:p>
    <w:p>
      <w:pPr>
        <w:pStyle w:val="Compact"/>
        <w:numPr>
          <w:ilvl w:val="0"/>
          <w:numId w:val="2327"/>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28"/>
        </w:numPr>
      </w:pPr>
      <w:r>
        <w:t xml:space="preserve">Benzodiazepinlər uzunmüddətli istifadə — asılılıq, koqnitiv pozulma, yıxılma riski (yaşlılarda)</w:t>
      </w:r>
    </w:p>
    <w:p>
      <w:pPr>
        <w:pStyle w:val="Compact"/>
        <w:numPr>
          <w:ilvl w:val="0"/>
          <w:numId w:val="2328"/>
        </w:numPr>
      </w:pPr>
      <w:r>
        <w:t xml:space="preserve">Antihistaminlər (difenhidramin) — koqnitiv yan təsirlər</w:t>
      </w:r>
    </w:p>
    <w:p>
      <w:pPr>
        <w:pStyle w:val="Compact"/>
        <w:numPr>
          <w:ilvl w:val="0"/>
          <w:numId w:val="2328"/>
        </w:numPr>
      </w:pPr>
      <w:r>
        <w:t xml:space="preserve">Antipsixotiklər (kvetiapin off-label) — metabolik yan təsirlər; yalnız xüsusi göstərişdə</w:t>
      </w:r>
    </w:p>
    <w:bookmarkEnd w:id="2835"/>
    <w:bookmarkStart w:id="2836" w:name="yuxu-gigiyenası-bütün-pasiyentlər-üçün"/>
    <w:p>
      <w:pPr>
        <w:pStyle w:val="Heading5"/>
      </w:pPr>
      <w:r>
        <w:t xml:space="preserve">Yuxu gigiyenası — bütün pasiyentlər üçün</w:t>
      </w:r>
    </w:p>
    <w:p>
      <w:pPr>
        <w:pStyle w:val="Compact"/>
        <w:numPr>
          <w:ilvl w:val="0"/>
          <w:numId w:val="2329"/>
        </w:numPr>
      </w:pPr>
      <w:r>
        <w:t xml:space="preserve">Eyni yatma və oyanma vaxtı (həftəsonu da)</w:t>
      </w:r>
    </w:p>
    <w:p>
      <w:pPr>
        <w:pStyle w:val="Compact"/>
        <w:numPr>
          <w:ilvl w:val="0"/>
          <w:numId w:val="2329"/>
        </w:numPr>
      </w:pPr>
      <w:r>
        <w:t xml:space="preserve">Yataq otağı: sərin, qaranlıq, sakit</w:t>
      </w:r>
    </w:p>
    <w:p>
      <w:pPr>
        <w:pStyle w:val="Compact"/>
        <w:numPr>
          <w:ilvl w:val="0"/>
          <w:numId w:val="2329"/>
        </w:numPr>
      </w:pPr>
      <w:r>
        <w:t xml:space="preserve">Ekran istifadəsi yatmazdan 1 saat əvvəl dayandırılır</w:t>
      </w:r>
    </w:p>
    <w:p>
      <w:pPr>
        <w:pStyle w:val="Compact"/>
        <w:numPr>
          <w:ilvl w:val="0"/>
          <w:numId w:val="2329"/>
        </w:numPr>
      </w:pPr>
      <w:r>
        <w:t xml:space="preserve">Kofein günün 2-ci yarısında qadağan</w:t>
      </w:r>
    </w:p>
    <w:p>
      <w:pPr>
        <w:pStyle w:val="Compact"/>
        <w:numPr>
          <w:ilvl w:val="0"/>
          <w:numId w:val="2329"/>
        </w:numPr>
      </w:pPr>
      <w:r>
        <w:t xml:space="preserve">Alkohol — qısamüddətli sedativ effekt, lakin yuxu strukturu pozur</w:t>
      </w:r>
    </w:p>
    <w:p>
      <w:pPr>
        <w:pStyle w:val="Compact"/>
        <w:numPr>
          <w:ilvl w:val="0"/>
          <w:numId w:val="2329"/>
        </w:numPr>
      </w:pPr>
      <w:r>
        <w:t xml:space="preserve">Yataq yalnız yuxu və cinsi həyat üçün</w:t>
      </w:r>
    </w:p>
    <w:p>
      <w:pPr>
        <w:pStyle w:val="Compact"/>
        <w:numPr>
          <w:ilvl w:val="0"/>
          <w:numId w:val="2329"/>
        </w:numPr>
      </w:pPr>
      <w:r>
        <w:t xml:space="preserve">Gündüz yatma (&gt;30 dəq) qadağan</w:t>
      </w:r>
    </w:p>
    <w:p>
      <w:pPr>
        <w:pStyle w:val="Compact"/>
        <w:numPr>
          <w:ilvl w:val="0"/>
          <w:numId w:val="2329"/>
        </w:numPr>
      </w:pPr>
      <w:r>
        <w:t xml:space="preserve">Daimi fiziki aktivlik (yatmazdan 3 saat əvvəl deyil)</w:t>
      </w:r>
    </w:p>
    <w:bookmarkEnd w:id="2836"/>
    <w:bookmarkEnd w:id="2837"/>
    <w:bookmarkStart w:id="2838" w:name="proqnoz"/>
    <w:p>
      <w:pPr>
        <w:pStyle w:val="Heading4"/>
      </w:pPr>
      <w:r>
        <w:t xml:space="preserve">Proqnoz</w:t>
      </w:r>
    </w:p>
    <w:p>
      <w:pPr>
        <w:pStyle w:val="Compact"/>
        <w:numPr>
          <w:ilvl w:val="0"/>
          <w:numId w:val="2330"/>
        </w:numPr>
      </w:pPr>
      <w:r>
        <w:t xml:space="preserve">KDT-İ ilə 70–80% stabil remissiya</w:t>
      </w:r>
    </w:p>
    <w:p>
      <w:pPr>
        <w:pStyle w:val="Compact"/>
        <w:numPr>
          <w:ilvl w:val="0"/>
          <w:numId w:val="2330"/>
        </w:numPr>
      </w:pPr>
      <w:r>
        <w:t xml:space="preserve">Yalnız farmakoterapiya — qısamüddətli effekt, dayandırıldıqda residiv</w:t>
      </w:r>
    </w:p>
    <w:p>
      <w:pPr>
        <w:pStyle w:val="Compact"/>
        <w:numPr>
          <w:ilvl w:val="0"/>
          <w:numId w:val="2330"/>
        </w:numPr>
      </w:pPr>
      <w:r>
        <w:t xml:space="preserve">Müalicə olunmayan xroniki insomniya — depressiya, təşviş, ürək-damar xəstəlikləri, koqnitiv enmə, qəza riski</w:t>
      </w:r>
    </w:p>
    <w:p>
      <w:r>
        <w:pict>
          <v:rect style="width:0;height:1.5pt" o:hralign="center" o:hrstd="t" o:hr="t"/>
        </w:pict>
      </w:r>
    </w:p>
    <w:bookmarkEnd w:id="2838"/>
    <w:bookmarkEnd w:id="2839"/>
    <w:bookmarkStart w:id="2844" w:name="hipersomniya-pozuntulari"/>
    <w:p>
      <w:pPr>
        <w:pStyle w:val="Heading3"/>
      </w:pPr>
      <w:r>
        <w:t xml:space="preserve">HİPERSOMNİYA POZUNTULARI</w:t>
      </w:r>
    </w:p>
    <w:bookmarkStart w:id="2840"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31"/>
        </w:numPr>
      </w:pPr>
      <w:r>
        <w:t xml:space="preserve">7A20</w:t>
      </w:r>
      <w:r>
        <w:t xml:space="preserve"> </w:t>
      </w:r>
      <w:r>
        <w:t xml:space="preserve">Narkolepsiya</w:t>
      </w:r>
    </w:p>
    <w:p>
      <w:pPr>
        <w:pStyle w:val="Compact"/>
        <w:numPr>
          <w:ilvl w:val="0"/>
          <w:numId w:val="2331"/>
        </w:numPr>
      </w:pPr>
      <w:r>
        <w:t xml:space="preserve">7A21</w:t>
      </w:r>
      <w:r>
        <w:t xml:space="preserve"> </w:t>
      </w:r>
      <w:r>
        <w:t xml:space="preserve">İdiopatik hipersomnia</w:t>
      </w:r>
    </w:p>
    <w:p>
      <w:pPr>
        <w:pStyle w:val="Compact"/>
        <w:numPr>
          <w:ilvl w:val="0"/>
          <w:numId w:val="2331"/>
        </w:numPr>
      </w:pPr>
      <w:r>
        <w:t xml:space="preserve">7A22</w:t>
      </w:r>
      <w:r>
        <w:t xml:space="preserve"> </w:t>
      </w:r>
      <w:r>
        <w:t xml:space="preserve">Kleine-Levin sindromu (epizodik hipersomnia)</w:t>
      </w:r>
    </w:p>
    <w:p>
      <w:pPr>
        <w:pStyle w:val="Compact"/>
        <w:numPr>
          <w:ilvl w:val="0"/>
          <w:numId w:val="2331"/>
        </w:numPr>
      </w:pPr>
      <w:r>
        <w:t xml:space="preserve">7A23</w:t>
      </w:r>
      <w:r>
        <w:t xml:space="preserve"> </w:t>
      </w:r>
      <w:r>
        <w:t xml:space="preserve">Tibbi vəziyyətə bağlı hipersomnia</w:t>
      </w:r>
    </w:p>
    <w:p>
      <w:pPr>
        <w:pStyle w:val="Compact"/>
        <w:numPr>
          <w:ilvl w:val="0"/>
          <w:numId w:val="2331"/>
        </w:numPr>
      </w:pPr>
      <w:r>
        <w:t xml:space="preserve">7A24</w:t>
      </w:r>
      <w:r>
        <w:t xml:space="preserve"> </w:t>
      </w:r>
      <w:r>
        <w:t xml:space="preserve">Maddə-induksiya olunmuş hipersomnia</w:t>
      </w:r>
    </w:p>
    <w:p>
      <w:pPr>
        <w:pStyle w:val="Compact"/>
        <w:numPr>
          <w:ilvl w:val="0"/>
          <w:numId w:val="2331"/>
        </w:numPr>
      </w:pPr>
      <w:r>
        <w:t xml:space="preserve">7A25</w:t>
      </w:r>
      <w:r>
        <w:t xml:space="preserve"> </w:t>
      </w:r>
      <w:r>
        <w:t xml:space="preserve">Yetersiz yuxu sindromu (davranışa bağlı)</w:t>
      </w:r>
    </w:p>
    <w:bookmarkEnd w:id="2840"/>
    <w:bookmarkStart w:id="2841"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32"/>
        </w:numPr>
      </w:pPr>
      <w:r>
        <w:t xml:space="preserve">Gündüz həddindən artıq yuxululuq — qarşısıalınmaz yuxu epizodları</w:t>
      </w:r>
    </w:p>
    <w:p>
      <w:pPr>
        <w:pStyle w:val="Compact"/>
        <w:numPr>
          <w:ilvl w:val="0"/>
          <w:numId w:val="2332"/>
        </w:numPr>
      </w:pPr>
      <w:r>
        <w:t xml:space="preserve">Katapleksiya — emosional triggerdə (gülüş, sürpriz) qəfil əzələ tonusunun itkisi (qismən və ya tam)</w:t>
      </w:r>
    </w:p>
    <w:p>
      <w:pPr>
        <w:pStyle w:val="Compact"/>
        <w:numPr>
          <w:ilvl w:val="0"/>
          <w:numId w:val="2332"/>
        </w:numPr>
      </w:pPr>
      <w:r>
        <w:t xml:space="preserve">Hipnaqoqik/hipnopompik halusinasiyalar — yuxuya gedərkən və ya oyanarkən</w:t>
      </w:r>
    </w:p>
    <w:p>
      <w:pPr>
        <w:pStyle w:val="Compact"/>
        <w:numPr>
          <w:ilvl w:val="0"/>
          <w:numId w:val="2332"/>
        </w:numPr>
      </w:pPr>
      <w:r>
        <w:t xml:space="preserve">Yuxu paralizi — oyanış zamanı 1-2 dəq hərəkət edə bilməmək</w:t>
      </w:r>
    </w:p>
    <w:p>
      <w:pPr>
        <w:pStyle w:val="Compact"/>
        <w:numPr>
          <w:ilvl w:val="0"/>
          <w:numId w:val="2332"/>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33"/>
        </w:numPr>
      </w:pPr>
      <w:r>
        <w:t xml:space="preserve">Polisomnoqrafiya + MSLT (Multiple Sleep Latency Test) — qısa yuxu latensiyası, ≥2 SOREMP</w:t>
      </w:r>
    </w:p>
    <w:p>
      <w:pPr>
        <w:pStyle w:val="Compact"/>
        <w:numPr>
          <w:ilvl w:val="0"/>
          <w:numId w:val="2333"/>
        </w:numPr>
      </w:pPr>
      <w:r>
        <w:t xml:space="preserve">Likvor oreksin səviyyəsi — Tip 1-də &lt;110 pq/ml</w:t>
      </w:r>
    </w:p>
    <w:p>
      <w:pPr>
        <w:pStyle w:val="FirstParagraph"/>
      </w:pPr>
      <w:r>
        <w:t xml:space="preserve">Müalicə:</w:t>
      </w:r>
    </w:p>
    <w:p>
      <w:pPr>
        <w:pStyle w:val="Compact"/>
        <w:numPr>
          <w:ilvl w:val="0"/>
          <w:numId w:val="2334"/>
        </w:numPr>
      </w:pPr>
      <w:r>
        <w:t xml:space="preserve">Modafinil/armodafinil — birinci xətt, yuxululuq üçün</w:t>
      </w:r>
    </w:p>
    <w:p>
      <w:pPr>
        <w:pStyle w:val="Compact"/>
        <w:numPr>
          <w:ilvl w:val="0"/>
          <w:numId w:val="2334"/>
        </w:numPr>
      </w:pPr>
      <w:r>
        <w:t xml:space="preserve">Solriamfetol, pitolisant — yeni dərmanlar</w:t>
      </w:r>
    </w:p>
    <w:p>
      <w:pPr>
        <w:pStyle w:val="Compact"/>
        <w:numPr>
          <w:ilvl w:val="0"/>
          <w:numId w:val="2334"/>
        </w:numPr>
      </w:pPr>
      <w:r>
        <w:t xml:space="preserve">Natriy oksibat — gecə katapleksiya və yuxu konsolidasiyası üçün</w:t>
      </w:r>
    </w:p>
    <w:p>
      <w:pPr>
        <w:pStyle w:val="Compact"/>
        <w:numPr>
          <w:ilvl w:val="0"/>
          <w:numId w:val="2334"/>
        </w:numPr>
      </w:pPr>
      <w:r>
        <w:t xml:space="preserve">Antidepressantlar (venlafaksin, klomipramin) — katapleksiya üçün</w:t>
      </w:r>
    </w:p>
    <w:p>
      <w:pPr>
        <w:pStyle w:val="Compact"/>
        <w:numPr>
          <w:ilvl w:val="0"/>
          <w:numId w:val="2334"/>
        </w:numPr>
      </w:pPr>
      <w:r>
        <w:t xml:space="preserve">Yatış rejimi: planlı qısa yuxu epizodları (15–20 dəq, gündə 2–3 dəfə)</w:t>
      </w:r>
    </w:p>
    <w:bookmarkEnd w:id="2841"/>
    <w:bookmarkStart w:id="2842" w:name="idiopatik-hipersomnia"/>
    <w:p>
      <w:pPr>
        <w:pStyle w:val="Heading4"/>
      </w:pPr>
      <w:r>
        <w:t xml:space="preserve">İdiopatik hipersomnia</w:t>
      </w:r>
    </w:p>
    <w:p>
      <w:pPr>
        <w:pStyle w:val="Compact"/>
        <w:numPr>
          <w:ilvl w:val="0"/>
          <w:numId w:val="2335"/>
        </w:numPr>
      </w:pPr>
      <w:r>
        <w:t xml:space="preserve">Davam edən gündüz yuxululuq + uzun yuxu (&gt;11 saat)</w:t>
      </w:r>
    </w:p>
    <w:p>
      <w:pPr>
        <w:pStyle w:val="Compact"/>
        <w:numPr>
          <w:ilvl w:val="0"/>
          <w:numId w:val="2335"/>
        </w:numPr>
      </w:pPr>
      <w:r>
        <w:t xml:space="preserve">Sübh oyanışı çox çətindir ("sleep drunkenness")</w:t>
      </w:r>
    </w:p>
    <w:p>
      <w:pPr>
        <w:pStyle w:val="Compact"/>
        <w:numPr>
          <w:ilvl w:val="0"/>
          <w:numId w:val="2335"/>
        </w:numPr>
      </w:pPr>
      <w:r>
        <w:t xml:space="preserve">Polisomnoqrafiyada katapleksiya, SOREMP yox</w:t>
      </w:r>
    </w:p>
    <w:p>
      <w:pPr>
        <w:pStyle w:val="Compact"/>
        <w:numPr>
          <w:ilvl w:val="0"/>
          <w:numId w:val="2335"/>
        </w:numPr>
      </w:pPr>
      <w:r>
        <w:t xml:space="preserve">Müalicə: modafinil, klarithromisin, pitolisant</w:t>
      </w:r>
    </w:p>
    <w:bookmarkEnd w:id="2842"/>
    <w:bookmarkStart w:id="2843"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843"/>
    <w:bookmarkEnd w:id="2844"/>
    <w:bookmarkStart w:id="2847" w:name="sirkadian-yuxu-oyaqliq-ritm-pozuntulari"/>
    <w:p>
      <w:pPr>
        <w:pStyle w:val="Heading3"/>
      </w:pPr>
      <w:r>
        <w:t xml:space="preserve">SİRKADİAN-YUXU-OYAQLIQ RİTM POZUNTULARI</w:t>
      </w:r>
    </w:p>
    <w:bookmarkStart w:id="2845"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845"/>
    <w:bookmarkStart w:id="2846" w:name="müalicə"/>
    <w:p>
      <w:pPr>
        <w:pStyle w:val="Heading4"/>
      </w:pPr>
      <w:r>
        <w:t xml:space="preserve">Müalicə</w:t>
      </w:r>
    </w:p>
    <w:p>
      <w:pPr>
        <w:pStyle w:val="Compact"/>
        <w:numPr>
          <w:ilvl w:val="0"/>
          <w:numId w:val="2336"/>
        </w:numPr>
      </w:pPr>
      <w:r>
        <w:t xml:space="preserve">Aydın işıq terapiyası — səhər (gec faza) və ya axşam (erkən faza)</w:t>
      </w:r>
    </w:p>
    <w:p>
      <w:pPr>
        <w:pStyle w:val="Compact"/>
        <w:numPr>
          <w:ilvl w:val="0"/>
          <w:numId w:val="2336"/>
        </w:numPr>
      </w:pPr>
      <w:r>
        <w:t xml:space="preserve">Melatonin — düzgün vaxtda (faza qabağı sürüşmə üçün axşam, fazadan sonra səhər)</w:t>
      </w:r>
    </w:p>
    <w:p>
      <w:pPr>
        <w:pStyle w:val="Compact"/>
        <w:numPr>
          <w:ilvl w:val="0"/>
          <w:numId w:val="2336"/>
        </w:numPr>
      </w:pPr>
      <w:r>
        <w:t xml:space="preserve">Sirkadian gigiyena — fiksə yatma vaxtı, ekran qaranlığı, fiziki aktivlik</w:t>
      </w:r>
    </w:p>
    <w:p>
      <w:pPr>
        <w:pStyle w:val="Compact"/>
        <w:numPr>
          <w:ilvl w:val="0"/>
          <w:numId w:val="2336"/>
        </w:numPr>
      </w:pPr>
      <w:r>
        <w:t xml:space="preserve">Xronoterapiya — yatma vaxtının tədricən dəyişdirilməsi</w:t>
      </w:r>
    </w:p>
    <w:p>
      <w:r>
        <w:pict>
          <v:rect style="width:0;height:1.5pt" o:hralign="center" o:hrstd="t" o:hr="t"/>
        </w:pict>
      </w:r>
    </w:p>
    <w:bookmarkEnd w:id="2846"/>
    <w:bookmarkEnd w:id="2847"/>
    <w:bookmarkStart w:id="2850" w:name="yuxu-bağli-tənəffüs-pozuntulari"/>
    <w:p>
      <w:pPr>
        <w:pStyle w:val="Heading3"/>
      </w:pPr>
      <w:r>
        <w:t xml:space="preserve">YUXU-BAĞLI TƏNƏFFÜS POZUNTULARI</w:t>
      </w:r>
    </w:p>
    <w:bookmarkStart w:id="2848" w:name="X005a3f18bcad31b2c89c2e3e14a5be9b3cd3bd7"/>
    <w:p>
      <w:pPr>
        <w:pStyle w:val="Heading4"/>
      </w:pPr>
      <w:r>
        <w:t xml:space="preserve">Obstruktiv yuxu apnoesi (OSA) — əsas klinik vahid</w:t>
      </w:r>
    </w:p>
    <w:p>
      <w:pPr>
        <w:pStyle w:val="FirstParagraph"/>
      </w:pPr>
      <w:r>
        <w:t xml:space="preserve">WHO), 2019, qüvvəyə minmə 2022."&gt;XBT-11:</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337"/>
        </w:numPr>
      </w:pPr>
      <w:r>
        <w:t xml:space="preserve">Xorultu (pasient özü tez-tez bilmir; partnyor müşahidə edir)</w:t>
      </w:r>
    </w:p>
    <w:p>
      <w:pPr>
        <w:pStyle w:val="Compact"/>
        <w:numPr>
          <w:ilvl w:val="0"/>
          <w:numId w:val="2337"/>
        </w:numPr>
      </w:pPr>
      <w:r>
        <w:t xml:space="preserve">Müşahidə edilən apnoe epizodları</w:t>
      </w:r>
    </w:p>
    <w:p>
      <w:pPr>
        <w:pStyle w:val="Compact"/>
        <w:numPr>
          <w:ilvl w:val="0"/>
          <w:numId w:val="2337"/>
        </w:numPr>
      </w:pPr>
      <w:r>
        <w:t xml:space="preserve">Boğulma ilə oyanma</w:t>
      </w:r>
    </w:p>
    <w:p>
      <w:pPr>
        <w:pStyle w:val="Compact"/>
        <w:numPr>
          <w:ilvl w:val="0"/>
          <w:numId w:val="2337"/>
        </w:numPr>
      </w:pPr>
      <w:r>
        <w:t xml:space="preserve">Gündüz həddindən artıq yuxululuq</w:t>
      </w:r>
    </w:p>
    <w:p>
      <w:pPr>
        <w:pStyle w:val="Compact"/>
        <w:numPr>
          <w:ilvl w:val="0"/>
          <w:numId w:val="2337"/>
        </w:numPr>
      </w:pPr>
      <w:r>
        <w:t xml:space="preserve">Səhər başağrı</w:t>
      </w:r>
    </w:p>
    <w:p>
      <w:pPr>
        <w:pStyle w:val="Compact"/>
        <w:numPr>
          <w:ilvl w:val="0"/>
          <w:numId w:val="2337"/>
        </w:numPr>
      </w:pPr>
      <w:r>
        <w:t xml:space="preserve">Kognitiv pozulma, depressiya</w:t>
      </w:r>
    </w:p>
    <w:p>
      <w:pPr>
        <w:pStyle w:val="Compact"/>
        <w:numPr>
          <w:ilvl w:val="0"/>
          <w:numId w:val="2337"/>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338"/>
        </w:numPr>
      </w:pPr>
      <w:r>
        <w:t xml:space="preserve">Adenoid və ya tonsillar hipertrofiya — ən geniş səbəb</w:t>
      </w:r>
    </w:p>
    <w:p>
      <w:pPr>
        <w:pStyle w:val="Compact"/>
        <w:numPr>
          <w:ilvl w:val="0"/>
          <w:numId w:val="2338"/>
        </w:numPr>
      </w:pPr>
      <w:r>
        <w:t xml:space="preserve">Gecə enurezi ilə əlaqə — uşaq OSA-sının ən vacib psixiatrik praktiki məsələsidir</w:t>
      </w:r>
    </w:p>
    <w:p>
      <w:pPr>
        <w:pStyle w:val="Compact"/>
        <w:numPr>
          <w:ilvl w:val="0"/>
          <w:numId w:val="2338"/>
        </w:numPr>
      </w:pPr>
      <w:r>
        <w:t xml:space="preserve">Gündüz hiperaktivlik (DDHP ilə qarışdırıla bilər)</w:t>
      </w:r>
    </w:p>
    <w:p>
      <w:pPr>
        <w:pStyle w:val="Compact"/>
        <w:numPr>
          <w:ilvl w:val="0"/>
          <w:numId w:val="2338"/>
        </w:numPr>
      </w:pPr>
      <w:r>
        <w:t xml:space="preserve">Səhər iştahsızlıq, baş ağrı</w:t>
      </w:r>
    </w:p>
    <w:p>
      <w:pPr>
        <w:pStyle w:val="FirstParagraph"/>
      </w:pPr>
      <w:r>
        <w:t xml:space="preserve">Diaqnoz:</w:t>
      </w:r>
    </w:p>
    <w:p>
      <w:pPr>
        <w:pStyle w:val="Compact"/>
        <w:numPr>
          <w:ilvl w:val="0"/>
          <w:numId w:val="2339"/>
        </w:numPr>
      </w:pPr>
      <w:r>
        <w:t xml:space="preserve">Polisomnoqrafiya (PSG) — qızıl standart; AHI (apnoe-hipopnoe indeksi) hesablanır</w:t>
      </w:r>
    </w:p>
    <w:p>
      <w:pPr>
        <w:pStyle w:val="Compact"/>
        <w:numPr>
          <w:ilvl w:val="0"/>
          <w:numId w:val="2339"/>
        </w:numPr>
      </w:pPr>
      <w:r>
        <w:t xml:space="preserve">AHI ≥5/saat + simptomlar — yüngül OSA</w:t>
      </w:r>
    </w:p>
    <w:p>
      <w:pPr>
        <w:pStyle w:val="Compact"/>
        <w:numPr>
          <w:ilvl w:val="0"/>
          <w:numId w:val="2339"/>
        </w:numPr>
      </w:pPr>
      <w:r>
        <w:t xml:space="preserve">AHI 15–30 — orta</w:t>
      </w:r>
    </w:p>
    <w:p>
      <w:pPr>
        <w:pStyle w:val="Compact"/>
        <w:numPr>
          <w:ilvl w:val="0"/>
          <w:numId w:val="2339"/>
        </w:numPr>
      </w:pPr>
      <w:r>
        <w:t xml:space="preserve">AHI ≥30 — ağır</w:t>
      </w:r>
    </w:p>
    <w:p>
      <w:pPr>
        <w:pStyle w:val="Compact"/>
        <w:numPr>
          <w:ilvl w:val="0"/>
          <w:numId w:val="2339"/>
        </w:numPr>
      </w:pPr>
      <w:r>
        <w:t xml:space="preserve">Ev poliqrafiyası — komplikasiyasız hallarda</w:t>
      </w:r>
    </w:p>
    <w:p>
      <w:pPr>
        <w:pStyle w:val="FirstParagraph"/>
      </w:pPr>
      <w:r>
        <w:t xml:space="preserve">Müalicə:</w:t>
      </w:r>
    </w:p>
    <w:p>
      <w:pPr>
        <w:pStyle w:val="Compact"/>
        <w:numPr>
          <w:ilvl w:val="0"/>
          <w:numId w:val="2340"/>
        </w:numPr>
      </w:pPr>
      <w:r>
        <w:t xml:space="preserve">CPAP (Continuous Positive Airway Pressure) — birinci xətt; orta və ağır OSA-da məcburi</w:t>
      </w:r>
    </w:p>
    <w:p>
      <w:pPr>
        <w:pStyle w:val="Compact"/>
        <w:numPr>
          <w:ilvl w:val="0"/>
          <w:numId w:val="2340"/>
        </w:numPr>
      </w:pPr>
      <w:r>
        <w:t xml:space="preserve">BiPAP — CPAP toleransı zəif olduqda</w:t>
      </w:r>
    </w:p>
    <w:p>
      <w:pPr>
        <w:pStyle w:val="Compact"/>
        <w:numPr>
          <w:ilvl w:val="0"/>
          <w:numId w:val="2340"/>
        </w:numPr>
      </w:pPr>
      <w:r>
        <w:t xml:space="preserve">Çəki itkisi (10% azalma → 26% AHI azalma)</w:t>
      </w:r>
    </w:p>
    <w:p>
      <w:pPr>
        <w:pStyle w:val="Compact"/>
        <w:numPr>
          <w:ilvl w:val="0"/>
          <w:numId w:val="2340"/>
        </w:numPr>
      </w:pPr>
      <w:r>
        <w:t xml:space="preserve">Pozisional terapiya — yan qaytan yatma</w:t>
      </w:r>
    </w:p>
    <w:p>
      <w:pPr>
        <w:pStyle w:val="Compact"/>
        <w:numPr>
          <w:ilvl w:val="0"/>
          <w:numId w:val="2340"/>
        </w:numPr>
      </w:pPr>
      <w:r>
        <w:t xml:space="preserve">Oral cihaz — yüngül OSA-da</w:t>
      </w:r>
    </w:p>
    <w:p>
      <w:pPr>
        <w:pStyle w:val="Compact"/>
        <w:numPr>
          <w:ilvl w:val="0"/>
          <w:numId w:val="2340"/>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848"/>
    <w:bookmarkStart w:id="2849" w:name="mərkəzi-yuxu-apnoesi"/>
    <w:p>
      <w:pPr>
        <w:pStyle w:val="Heading4"/>
      </w:pPr>
      <w:r>
        <w:t xml:space="preserve">Mərkəzi yuxu apnoesi</w:t>
      </w:r>
    </w:p>
    <w:p>
      <w:pPr>
        <w:pStyle w:val="FirstParagraph"/>
      </w:pPr>
      <w:r>
        <w:t xml:space="preserve">WHO), 2019, qüvvəyə minmə 2022."&gt;XBT-11:</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849"/>
    <w:bookmarkEnd w:id="2850"/>
    <w:bookmarkStart w:id="2853" w:name="hərəkət-bağli-yuxu-pozuntulari"/>
    <w:p>
      <w:pPr>
        <w:pStyle w:val="Heading3"/>
      </w:pPr>
      <w:r>
        <w:t xml:space="preserve">HƏRƏKƏT-BAĞLI YUXU POZUNTULARI</w:t>
      </w:r>
    </w:p>
    <w:bookmarkStart w:id="2851" w:name="bacaqsız-ayaq-sindromu-rls"/>
    <w:p>
      <w:pPr>
        <w:pStyle w:val="Heading4"/>
      </w:pPr>
      <w:r>
        <w:t xml:space="preserve">Bacaqsız ayaq sindromu (RLS)</w:t>
      </w:r>
    </w:p>
    <w:p>
      <w:pPr>
        <w:pStyle w:val="FirstParagraph"/>
      </w:pPr>
      <w:r>
        <w:t xml:space="preserve">WHO), 2019, qüvvəyə minmə 2022."&gt;XBT-11:</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341"/>
        </w:numPr>
      </w:pPr>
      <w:r>
        <w:t xml:space="preserve">Dəmir əlavəsi ferritin &lt;50 olduqda</w:t>
      </w:r>
    </w:p>
    <w:p>
      <w:pPr>
        <w:pStyle w:val="Compact"/>
        <w:numPr>
          <w:ilvl w:val="0"/>
          <w:numId w:val="2341"/>
        </w:numPr>
      </w:pPr>
      <w:r>
        <w:t xml:space="preserve">Dopamin agonistləri (pramipeksol, ropinirol) — birinci xətt</w:t>
      </w:r>
    </w:p>
    <w:p>
      <w:pPr>
        <w:pStyle w:val="Compact"/>
        <w:numPr>
          <w:ilvl w:val="0"/>
          <w:numId w:val="2341"/>
        </w:numPr>
      </w:pPr>
      <w:r>
        <w:t xml:space="preserve">Alfa-2-delta liqandlar (qabapentin, prequbalin) — alternativ</w:t>
      </w:r>
    </w:p>
    <w:p>
      <w:pPr>
        <w:pStyle w:val="Compact"/>
        <w:numPr>
          <w:ilvl w:val="0"/>
          <w:numId w:val="2341"/>
        </w:numPr>
      </w:pPr>
      <w:r>
        <w:t xml:space="preserve">Triggerlərdən qaçınma — kofein, alkohol, sedatik antidepressantlar</w:t>
      </w:r>
    </w:p>
    <w:bookmarkEnd w:id="2851"/>
    <w:bookmarkStart w:id="2852"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852"/>
    <w:bookmarkEnd w:id="2853"/>
    <w:bookmarkStart w:id="2857" w:name="parasomnik-pozuntular"/>
    <w:p>
      <w:pPr>
        <w:pStyle w:val="Heading3"/>
      </w:pPr>
      <w:r>
        <w:t xml:space="preserve">PARASOMNİK POZUNTULAR</w:t>
      </w:r>
    </w:p>
    <w:bookmarkStart w:id="2854"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854"/>
    <w:bookmarkStart w:id="2855"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342"/>
        </w:numPr>
      </w:pPr>
      <w:r>
        <w:t xml:space="preserve">7B00</w:t>
      </w:r>
      <w:r>
        <w:t xml:space="preserve"> </w:t>
      </w:r>
      <w:r>
        <w:t xml:space="preserve">Sərxoş oyanma (confusional arousal) — qarışıq oyanış, xatırlamır</w:t>
      </w:r>
    </w:p>
    <w:p>
      <w:pPr>
        <w:pStyle w:val="Compact"/>
        <w:numPr>
          <w:ilvl w:val="0"/>
          <w:numId w:val="2342"/>
        </w:numPr>
      </w:pPr>
      <w:r>
        <w:t xml:space="preserve">7B01</w:t>
      </w:r>
      <w:r>
        <w:t xml:space="preserve"> </w:t>
      </w:r>
      <w:r>
        <w:t xml:space="preserve">Yuxulu yerimə (somnambulism) — yatağı tərk etmə, ev içində gəzmə</w:t>
      </w:r>
    </w:p>
    <w:p>
      <w:pPr>
        <w:pStyle w:val="Compact"/>
        <w:numPr>
          <w:ilvl w:val="0"/>
          <w:numId w:val="2342"/>
        </w:numPr>
      </w:pPr>
      <w:r>
        <w:t xml:space="preserve">7B02</w:t>
      </w:r>
      <w:r>
        <w:t xml:space="preserve"> </w:t>
      </w:r>
      <w:r>
        <w:t xml:space="preserve">Yuxu dəhşətləri (sleep terror) — yüksək səslə qışqırma, intens emosional reaksiya</w:t>
      </w:r>
    </w:p>
    <w:p>
      <w:pPr>
        <w:pStyle w:val="Compact"/>
        <w:numPr>
          <w:ilvl w:val="0"/>
          <w:numId w:val="2342"/>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855"/>
    <w:bookmarkStart w:id="2856"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343"/>
        </w:numPr>
      </w:pPr>
      <w:r>
        <w:t xml:space="preserve">REM-də normal əzələ tonsuzluğu (atoniya) yoxdur</w:t>
      </w:r>
    </w:p>
    <w:p>
      <w:pPr>
        <w:pStyle w:val="Compact"/>
        <w:numPr>
          <w:ilvl w:val="0"/>
          <w:numId w:val="2343"/>
        </w:numPr>
      </w:pPr>
      <w:r>
        <w:t xml:space="preserve">Yuxudakı sahnələri "yaşamaq" — hərəkət, danışıq, döyüş</w:t>
      </w:r>
    </w:p>
    <w:p>
      <w:pPr>
        <w:pStyle w:val="Compact"/>
        <w:numPr>
          <w:ilvl w:val="0"/>
          <w:numId w:val="2343"/>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343"/>
        </w:numPr>
      </w:pPr>
      <w:r>
        <w:t xml:space="preserve">Yaşlılarda; kişilərdə dominant</w:t>
      </w:r>
    </w:p>
    <w:p>
      <w:pPr>
        <w:pStyle w:val="Compact"/>
        <w:numPr>
          <w:ilvl w:val="0"/>
          <w:numId w:val="2343"/>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 PTSP, depressiya ilə əlaqəlidir</w:t>
      </w:r>
    </w:p>
    <w:p>
      <w:r>
        <w:pict>
          <v:rect style="width:0;height:1.5pt" o:hralign="center" o:hrstd="t" o:hr="t"/>
        </w:pict>
      </w:r>
    </w:p>
    <w:bookmarkEnd w:id="2856"/>
    <w:bookmarkEnd w:id="2857"/>
    <w:bookmarkStart w:id="2858"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 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344"/>
        </w:numPr>
      </w:pPr>
      <w:r>
        <w:t xml:space="preserve">Hər yeni psixiatrik diaqnozda yuxu skrininqi (ISI, PSQI)</w:t>
      </w:r>
    </w:p>
    <w:p>
      <w:pPr>
        <w:pStyle w:val="Compact"/>
        <w:numPr>
          <w:ilvl w:val="0"/>
          <w:numId w:val="2344"/>
        </w:numPr>
      </w:pPr>
      <w:r>
        <w:t xml:space="preserve">Müalicəyə müqavimət göstərən depressiyada — OSA skrininqi (STOP-BANG)</w:t>
      </w:r>
    </w:p>
    <w:p>
      <w:pPr>
        <w:pStyle w:val="Compact"/>
        <w:numPr>
          <w:ilvl w:val="0"/>
          <w:numId w:val="2344"/>
        </w:numPr>
      </w:pPr>
      <w:r>
        <w:t xml:space="preserve">RBD diaqnozu qoyulduqda — neyroloq müşahidəsi (parkinsonizm proqnozu)</w:t>
      </w:r>
    </w:p>
    <w:p>
      <w:pPr>
        <w:pStyle w:val="Compact"/>
        <w:numPr>
          <w:ilvl w:val="0"/>
          <w:numId w:val="2344"/>
        </w:numPr>
      </w:pPr>
      <w:r>
        <w:t xml:space="preserve">DDHP şübhəsində — yuxu pozuntusunu istisna etmək</w:t>
      </w:r>
    </w:p>
    <w:p>
      <w:r>
        <w:pict>
          <v:rect style="width:0;height:1.5pt" o:hralign="center" o:hrstd="t" o:hr="t"/>
        </w:pict>
      </w:r>
    </w:p>
    <w:bookmarkEnd w:id="2858"/>
    <w:bookmarkStart w:id="2859"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859"/>
    <w:bookmarkStart w:id="2860" w:name="bölmə-18-üçün-mənbələr"/>
    <w:p>
      <w:pPr>
        <w:pStyle w:val="Heading3"/>
      </w:pPr>
      <w:r>
        <w:t xml:space="preserve">Bölmə 18 üçün mənbələr</w:t>
      </w:r>
    </w:p>
    <w:p>
      <w:pPr>
        <w:pStyle w:val="Compact"/>
        <w:numPr>
          <w:ilvl w:val="0"/>
          <w:numId w:val="2345"/>
        </w:numPr>
      </w:pPr>
      <w:r>
        <w:t xml:space="preserve">WHO.</w:t>
      </w:r>
      <w:r>
        <w:t xml:space="preserve"> </w:t>
      </w:r>
      <w:r>
        <w:rPr>
          <w:i/>
          <w:iCs/>
        </w:rPr>
        <w:t xml:space="preserve">WHO."&gt;ICD-11 Clinical Descriptions and Diagnostic Guidelines for Mental, Behavioural and Neurodevelopmental Disorders.</w:t>
      </w:r>
      <w:r>
        <w:t xml:space="preserve"> </w:t>
      </w:r>
      <w:r>
        <w:t xml:space="preserve">2024.</w:t>
      </w:r>
    </w:p>
    <w:p>
      <w:pPr>
        <w:pStyle w:val="Compact"/>
        <w:numPr>
          <w:ilvl w:val="0"/>
          <w:numId w:val="2345"/>
        </w:numPr>
      </w:pPr>
      <w:r>
        <w:t xml:space="preserve">APA.</w:t>
      </w:r>
      <w:r>
        <w:t xml:space="preserve"> </w:t>
      </w:r>
      <w:r>
        <w:rPr>
          <w:i/>
          <w:iCs/>
        </w:rPr>
        <w:t xml:space="preserve">DSM-5-TR.</w:t>
      </w:r>
      <w:r>
        <w:t xml:space="preserve"> </w:t>
      </w:r>
      <w:r>
        <w:t xml:space="preserve">2022.</w:t>
      </w:r>
    </w:p>
    <w:p>
      <w:pPr>
        <w:pStyle w:val="Compact"/>
        <w:numPr>
          <w:ilvl w:val="0"/>
          <w:numId w:val="2345"/>
        </w:numPr>
      </w:pPr>
      <w:r>
        <w:t xml:space="preserve">American Academy of Sleep Medicine (AASM).</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345"/>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345"/>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345"/>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345"/>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345"/>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345"/>
        </w:numPr>
      </w:pPr>
      <w:r>
        <w:t xml:space="preserve">Kapur VK, et al.</w:t>
      </w:r>
      <w:r>
        <w:t xml:space="preserve"> </w:t>
      </w:r>
      <w:r>
        <w:rPr>
          <w:i/>
          <w:iCs/>
        </w:rPr>
        <w:t xml:space="preserve">Clinical practice guideline for diagnostic testing for adult obstructive sleep apnea: AASM clinical practice guideline.</w:t>
      </w:r>
      <w:r>
        <w:t xml:space="preserve"> </w:t>
      </w:r>
      <w:r>
        <w:t xml:space="preserve">J Clin Sleep Med. 2017;13(3):479-504.</w:t>
      </w:r>
    </w:p>
    <w:p>
      <w:pPr>
        <w:pStyle w:val="Compact"/>
        <w:numPr>
          <w:ilvl w:val="0"/>
          <w:numId w:val="2345"/>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345"/>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345"/>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345"/>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860"/>
    <w:bookmarkEnd w:id="2861"/>
    <w:bookmarkStart w:id="2882" w:name="Xe1f4db1f9396483a16dd2efcffb3c983ae0252c"/>
    <w:p>
      <w:pPr>
        <w:pStyle w:val="Heading3"/>
      </w:pPr>
      <w:r>
        <w:t xml:space="preserve">Müasir müdaxilə metodları — qərarvermə bələdçisi</w:t>
      </w:r>
    </w:p>
    <w:p>
      <w:pPr>
        <w:pStyle w:val="FirstParagraph"/>
      </w:pPr>
      <w:r>
        <w:rPr>
          <w:i/>
          <w:iCs/>
        </w:rPr>
        <w:t xml:space="preserve">İcmal AASM (American Academy of Sleep Medicine), European Insomnia Guideline 2023, NICE göstərişlərinə əsaslanır.</w:t>
      </w:r>
    </w:p>
    <w:bookmarkStart w:id="2862" w:name="Xbac6e9ca0f322934f93b71f93cf4242fe560244"/>
    <w:p>
      <w:pPr>
        <w:pStyle w:val="Heading4"/>
      </w:pPr>
      <w:r>
        <w:t xml:space="preserve">Ümumi prinsip — beynəlxalq göstərişlərin mövqeyi</w:t>
      </w:r>
    </w:p>
    <w:p>
      <w:pPr>
        <w:pStyle w:val="FirstParagraph"/>
      </w:pPr>
      <w:r>
        <w:t xml:space="preserve">AASM Clinical Practice Guideline (Edinger J.D. et al., J Clin Sleep Med 2021): "Xroniki insomniya pozuntusunda Koqnitiv-Davranış Terapiyası — İnsomniya üçün (CBT-I) birinci sıra müalicədir. Farmakoterapiya CBT-I-yə cavab vermədikdə və ya əldə oluna bilmədikdə nəzərdən keçirilir."</w:t>
      </w:r>
    </w:p>
    <w:p>
      <w:pPr>
        <w:pStyle w:val="BodyText"/>
      </w:pPr>
      <w:r>
        <w:t xml:space="preserve">European Insomnia Guideline (Riemann D. et al., J Sleep Res 2023): CBT-I bütün xroniki insomniya pasiyentləri üçün birinci sıra; farmakoterapiya qısamüddətli (2–4 həftə) əlavə olaraq tövsiyə edilir.</w:t>
      </w:r>
    </w:p>
    <w:p>
      <w:pPr>
        <w:pStyle w:val="BodyText"/>
      </w:pPr>
      <w:r>
        <w:t xml:space="preserve">NICE 2025: CBT-I — xroniki insomniyanın bütün yaş qruplarında birinci sıra müalicəsi.</w:t>
      </w:r>
    </w:p>
    <w:bookmarkEnd w:id="2862"/>
    <w:bookmarkStart w:id="2867" w:name="Xb1e43e2695e12274e44024c850fcf11f6300e9d"/>
    <w:p>
      <w:pPr>
        <w:pStyle w:val="Heading4"/>
      </w:pPr>
      <w:r>
        <w:t xml:space="preserve">Addım-Addım alqoritmi (AASM 2021 / NICE 2025)</w:t>
      </w:r>
    </w:p>
    <w:bookmarkStart w:id="2863" w:name="mərhələ-1-diaqnostika-1"/>
    <w:p>
      <w:pPr>
        <w:pStyle w:val="Heading5"/>
      </w:pPr>
      <w:r>
        <w:t xml:space="preserve">Mərhələ 1 — Diaqnostika</w:t>
      </w:r>
    </w:p>
    <w:p>
      <w:pPr>
        <w:pStyle w:val="Compact"/>
        <w:numPr>
          <w:ilvl w:val="0"/>
          <w:numId w:val="2346"/>
        </w:numPr>
      </w:pPr>
      <w:r>
        <w:t xml:space="preserve">Klinik müsahibə + yuxu gündəliyi (sleep diary 1–2 həftə): yatma müddəti, oyanma sayı, qəti oyanma vaxtı, ümumi yuxu vaxtı, yuxu effektivliyi</w:t>
      </w:r>
    </w:p>
    <w:p>
      <w:pPr>
        <w:pStyle w:val="Compact"/>
        <w:numPr>
          <w:ilvl w:val="0"/>
          <w:numId w:val="2346"/>
        </w:numPr>
      </w:pPr>
      <w:r>
        <w:t xml:space="preserve">Şkalalar: Insomnia Severity Index (ISI), Pittsburgh Sleep Quality Index (PSQI)</w:t>
      </w:r>
    </w:p>
    <w:p>
      <w:pPr>
        <w:pStyle w:val="Compact"/>
        <w:numPr>
          <w:ilvl w:val="0"/>
          <w:numId w:val="2346"/>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346"/>
        </w:numPr>
      </w:pPr>
      <w:r>
        <w:t xml:space="preserve">Komorbidlik skrinninqi: depressiya, narahatlıq, ağrı, maddə istifadəsi, somatik xəstəliklər</w:t>
      </w:r>
    </w:p>
    <w:bookmarkEnd w:id="2863"/>
    <w:bookmarkStart w:id="2864" w:name="X89396b24b27318221e714198f90eb1faa778bd0"/>
    <w:p>
      <w:pPr>
        <w:pStyle w:val="Heading5"/>
      </w:pPr>
      <w:r>
        <w:t xml:space="preserve">Mərhələ 2 — Yuxu hijyeni və davranış məsləhətləri (universal)</w:t>
      </w:r>
    </w:p>
    <w:p>
      <w:pPr>
        <w:pStyle w:val="Compact"/>
        <w:numPr>
          <w:ilvl w:val="0"/>
          <w:numId w:val="2347"/>
        </w:numPr>
      </w:pPr>
      <w:r>
        <w:t xml:space="preserve">Müntəzəm yuxu/oyanma cədvəli</w:t>
      </w:r>
    </w:p>
    <w:p>
      <w:pPr>
        <w:pStyle w:val="Compact"/>
        <w:numPr>
          <w:ilvl w:val="0"/>
          <w:numId w:val="2347"/>
        </w:numPr>
      </w:pPr>
      <w:r>
        <w:t xml:space="preserve">Stimulyantlardan çəkinmə (kofein, nikotin) yatdmadan əvvəl</w:t>
      </w:r>
    </w:p>
    <w:p>
      <w:pPr>
        <w:pStyle w:val="Compact"/>
        <w:numPr>
          <w:ilvl w:val="0"/>
          <w:numId w:val="2347"/>
        </w:numPr>
      </w:pPr>
      <w:r>
        <w:t xml:space="preserve">Yataq otağı sərin, qaranlıq, sakit; yataqda ekran istifadəsindən imtina</w:t>
      </w:r>
    </w:p>
    <w:p>
      <w:pPr>
        <w:pStyle w:val="Compact"/>
        <w:numPr>
          <w:ilvl w:val="0"/>
          <w:numId w:val="2347"/>
        </w:numPr>
      </w:pPr>
      <w:r>
        <w:t xml:space="preserve">Fiziki məşq müntəzəm, lakin yatdmadan ən az 3 saat əvvəl</w:t>
      </w:r>
    </w:p>
    <w:p>
      <w:pPr>
        <w:pStyle w:val="Compact"/>
        <w:numPr>
          <w:ilvl w:val="0"/>
          <w:numId w:val="2347"/>
        </w:numPr>
      </w:pPr>
      <w:r>
        <w:t xml:space="preserve">Alkoholdan çəkinmə</w:t>
      </w:r>
    </w:p>
    <w:bookmarkEnd w:id="2864"/>
    <w:bookmarkStart w:id="2865" w:name="X654e3f7ca664385dc612fc612a4a6c2c1d51770"/>
    <w:p>
      <w:pPr>
        <w:pStyle w:val="Heading5"/>
      </w:pPr>
      <w:r>
        <w:t xml:space="preserve">Mərhələ 3 — CBT-I (xroniki insomniyada birinci sıra)</w:t>
      </w:r>
    </w:p>
    <w:bookmarkEnd w:id="2865"/>
    <w:bookmarkStart w:id="2866"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866"/>
    <w:bookmarkEnd w:id="2867"/>
    <w:bookmarkStart w:id="2871" w:name="ən-effektiv-üsullar-birinci-sıra-1"/>
    <w:p>
      <w:pPr>
        <w:pStyle w:val="Heading4"/>
      </w:pPr>
      <w:r>
        <w:t xml:space="preserve">1. Ən effektiv üsullar — birinci sıra</w:t>
      </w:r>
    </w:p>
    <w:bookmarkStart w:id="2868"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348"/>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348"/>
        </w:numPr>
      </w:pPr>
      <w:r>
        <w:t xml:space="preserve">Yuxu məhdudiyyəti (Spielman): yataqda qalma vaxtının yuxu vaxtına bərabər məhdudlaşdırılması; sonra tədricən artırılma — yuxu effektivliyini gücləndirir</w:t>
      </w:r>
    </w:p>
    <w:p>
      <w:pPr>
        <w:pStyle w:val="Compact"/>
        <w:numPr>
          <w:ilvl w:val="0"/>
          <w:numId w:val="2348"/>
        </w:numPr>
      </w:pPr>
      <w:r>
        <w:t xml:space="preserve">Koqnitiv terapiya: yuxu haqqında felaket düşüncələrinin (məs. "8 saatdan az yatsan, sabah dağılacaqsan") yenidən qiymətləndirilməsi</w:t>
      </w:r>
    </w:p>
    <w:p>
      <w:pPr>
        <w:pStyle w:val="Compact"/>
        <w:numPr>
          <w:ilvl w:val="0"/>
          <w:numId w:val="2348"/>
        </w:numPr>
      </w:pPr>
      <w:r>
        <w:t xml:space="preserve">Yuxu hijyeni təhsili: mühit və davranış faktorlarının optimallaşdırılması</w:t>
      </w:r>
    </w:p>
    <w:p>
      <w:pPr>
        <w:pStyle w:val="Compact"/>
        <w:numPr>
          <w:ilvl w:val="0"/>
          <w:numId w:val="2348"/>
        </w:numPr>
      </w:pPr>
      <w:r>
        <w:t xml:space="preserve">Rahatlama təlimi: proqresiv əzələ rahatlanması, nəfəs məşqləri</w:t>
      </w:r>
    </w:p>
    <w:p>
      <w:pPr>
        <w:pStyle w:val="FirstParagraph"/>
      </w:pPr>
      <w:r>
        <w:t xml:space="preserve">Effektivlik: Mitchell M.D. et al. (BMC Fam Pract 2012) meta-analiz: CBT-I farmakoterapiya ilə müqayisədə qısamüddətli effektivlikdə bərabər, lakin uzunmüddətli effektivlikdə üstün — dərman kəsildikdə residiv tezliyi yüksəkdir, CBT-I effektləri saxlanılır. AASM 2021 — strong recommendation. Effekt ölçüsü Cohen d ≈ 0,8–1,0 (böyük).</w:t>
      </w:r>
    </w:p>
    <w:bookmarkEnd w:id="2868"/>
    <w:bookmarkStart w:id="2869" w:name="digital-cbt-i-dcbt-i"/>
    <w:p>
      <w:pPr>
        <w:pStyle w:val="Heading5"/>
      </w:pPr>
      <w:r>
        <w:t xml:space="preserve">Digital CBT-I (dCBT-I)</w:t>
      </w:r>
    </w:p>
    <w:p>
      <w:pPr>
        <w:pStyle w:val="FirstParagraph"/>
      </w:pPr>
      <w:r>
        <w:t xml:space="preserve">Mobil aplikasiyalar və veb-əsaslı CBT-I proqramları (Sleepio, SHUTi və s.). NICE 2025 — qiymət-effektiv alternativ; effektivlik klinik formatla müqayisədə 80–90%-i bərpa edir.</w:t>
      </w:r>
    </w:p>
    <w:bookmarkEnd w:id="2869"/>
    <w:bookmarkStart w:id="2870"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 RCT — CBT-I-yə müqayisəli effektivlik göstərmişdir.</w:t>
      </w:r>
    </w:p>
    <w:bookmarkEnd w:id="2870"/>
    <w:bookmarkEnd w:id="2871"/>
    <w:bookmarkStart w:id="2875" w:name="farmakoterapiya-adjunkt-və-qısamüddətli"/>
    <w:p>
      <w:pPr>
        <w:pStyle w:val="Heading4"/>
      </w:pPr>
      <w:r>
        <w:t xml:space="preserve">2. Farmakoterapiya — adjunkt və qısamüddətli</w:t>
      </w:r>
    </w:p>
    <w:bookmarkStart w:id="2872"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872"/>
    <w:bookmarkStart w:id="2873"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873"/>
    <w:bookmarkStart w:id="2874"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874"/>
    <w:bookmarkEnd w:id="2875"/>
    <w:bookmarkStart w:id="2881" w:name="Xcdc42e5c757ace643d54ec7c028ce8ab9705619"/>
    <w:p>
      <w:pPr>
        <w:pStyle w:val="Heading4"/>
      </w:pPr>
      <w:r>
        <w:t xml:space="preserve">3. Klinik praktikada tövsiyə edilməyən üsullar</w:t>
      </w:r>
    </w:p>
    <w:bookmarkStart w:id="2876"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876"/>
    <w:bookmarkStart w:id="2877"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877"/>
    <w:bookmarkStart w:id="2878"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878"/>
    <w:bookmarkStart w:id="2879" w:name="X33224fc68966f916a345ce223bfd9b77e343486"/>
    <w:p>
      <w:pPr>
        <w:pStyle w:val="Heading5"/>
      </w:pPr>
      <w:r>
        <w:t xml:space="preserve">Bitki preparatları (valerian, kava, kamomil) — sübut əsası zəif</w:t>
      </w:r>
    </w:p>
    <w:p>
      <w:pPr>
        <w:pStyle w:val="FirstParagraph"/>
      </w:pPr>
      <w:r>
        <w:t xml:space="preserve">Cochrane (Leach M.J., Page A.T. 2015): valerian üçün effekt sübutu yetərsizdir. Kommersiya preparatlarının standartlaşdırması problemlidir.</w:t>
      </w:r>
    </w:p>
    <w:bookmarkEnd w:id="2879"/>
    <w:bookmarkStart w:id="2880"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880"/>
    <w:bookmarkEnd w:id="2881"/>
    <w:bookmarkEnd w:id="2882"/>
    <w:bookmarkStart w:id="2907" w:name="X7d01b791bc4ccaf6c61e41b21695ae4dd98ac8f"/>
    <w:p>
      <w:pPr>
        <w:pageBreakBefore/>
        <w:pStyle w:val="Heading2"/>
      </w:pPr>
      <w:r>
        <w:t xml:space="preserve">7A00</w:t>
      </w:r>
      <w:r>
        <w:t xml:space="preserve"> </w:t>
      </w:r>
      <w:r>
        <w:t xml:space="preserve">İNSOMNİYA</w:t>
      </w:r>
    </w:p>
    <w:bookmarkStart w:id="2883" w:name="X045b980a0b84ab2909c6933cab2b089dbce084d"/>
    <w:p>
      <w:pPr>
        <w:pStyle w:val="Heading3"/>
      </w:pPr>
      <w:r>
        <w:t xml:space="preserve">1. Tərif və nozologiya</w:t>
      </w:r>
    </w:p>
    <w:p>
      <w:pPr>
        <w:pStyle w:val="FirstParagraph"/>
      </w:pPr>
      <w:r>
        <w:t xml:space="preserve">İnsomniya (XBT-11:</w:t>
      </w:r>
      <w:r>
        <w:t xml:space="preserve"> </w:t>
      </w:r>
      <w:r>
        <w:t xml:space="preserve">7A00</w:t>
      </w:r>
      <w:r>
        <w:t xml:space="preserve">; DSM-5-TR: 780.52 Insomnia Disorder) — yatma çətinliyi, yatağı saxlamama və/yaxud erkən oyanma; gündüz funksional pozulma. Müddət ≥ 3 ay, həftədə ≥ 3 dəfə.</w:t>
      </w:r>
    </w:p>
    <w:bookmarkEnd w:id="2883"/>
    <w:bookmarkStart w:id="2884" w:name="X3d0984bacb56ed0480e76987eb0cf1d832caf5b"/>
    <w:p>
      <w:pPr>
        <w:pStyle w:val="Heading3"/>
      </w:pPr>
      <w:r>
        <w:t xml:space="preserve">2. Tarixçə</w:t>
      </w:r>
    </w:p>
    <w:p>
      <w:pPr>
        <w:pStyle w:val="Compact"/>
        <w:numPr>
          <w:ilvl w:val="0"/>
          <w:numId w:val="2349"/>
        </w:numPr>
      </w:pPr>
      <w:r>
        <w:t xml:space="preserve">DSM-IV — "Primary Insomnia"; DSM-5 (2013) — "Insomnia Disorder" — primary/secondary fərqi ləğv olunmuş.</w:t>
      </w:r>
    </w:p>
    <w:p>
      <w:pPr>
        <w:pStyle w:val="Compact"/>
        <w:numPr>
          <w:ilvl w:val="0"/>
          <w:numId w:val="2349"/>
        </w:numPr>
      </w:pPr>
      <w:r>
        <w:t xml:space="preserve">AASM (American Academy of Sleep Medicine) — Clinical Practice Guidelines (2021 CBT-I, 2017 pharmacological).</w:t>
      </w:r>
    </w:p>
    <w:p>
      <w:pPr>
        <w:pStyle w:val="Compact"/>
        <w:numPr>
          <w:ilvl w:val="0"/>
          <w:numId w:val="2349"/>
        </w:numPr>
      </w:pPr>
      <w:r>
        <w:t xml:space="preserve">European Insomnia Guideline (Riemann D. 2023).</w:t>
      </w:r>
    </w:p>
    <w:p>
      <w:pPr>
        <w:pStyle w:val="Compact"/>
        <w:numPr>
          <w:ilvl w:val="0"/>
          <w:numId w:val="2349"/>
        </w:numPr>
      </w:pPr>
      <w:r>
        <w:t xml:space="preserve">NICE 2025.</w:t>
      </w:r>
    </w:p>
    <w:bookmarkEnd w:id="2884"/>
    <w:bookmarkStart w:id="2885" w:name="X84691945274cb84a2c37b54216e1449744c8d87"/>
    <w:p>
      <w:pPr>
        <w:pStyle w:val="Heading3"/>
      </w:pPr>
      <w:r>
        <w:t xml:space="preserve">3. Epidemiologiya</w:t>
      </w:r>
    </w:p>
    <w:p>
      <w:pPr>
        <w:pStyle w:val="Compact"/>
        <w:numPr>
          <w:ilvl w:val="0"/>
          <w:numId w:val="2350"/>
        </w:numPr>
      </w:pPr>
      <w:r>
        <w:t xml:space="preserve">Ömürlük yayılma: xronik insomniya 10–15%; insomniya simptomları 30–35%.</w:t>
      </w:r>
    </w:p>
    <w:p>
      <w:pPr>
        <w:pStyle w:val="Compact"/>
        <w:numPr>
          <w:ilvl w:val="0"/>
          <w:numId w:val="2350"/>
        </w:numPr>
      </w:pPr>
      <w:r>
        <w:t xml:space="preserve">Cins: qadınlarda 1,5 dəfə yüksək.</w:t>
      </w:r>
    </w:p>
    <w:p>
      <w:pPr>
        <w:pStyle w:val="Compact"/>
        <w:numPr>
          <w:ilvl w:val="0"/>
          <w:numId w:val="2350"/>
        </w:numPr>
      </w:pPr>
      <w:r>
        <w:t xml:space="preserve">Yaşla artır.</w:t>
      </w:r>
    </w:p>
    <w:p>
      <w:pPr>
        <w:pStyle w:val="Compact"/>
        <w:numPr>
          <w:ilvl w:val="0"/>
          <w:numId w:val="2350"/>
        </w:numPr>
      </w:pPr>
      <w:r>
        <w:t xml:space="preserve">Komorbidlik: MDD ~50%, narahatlıq, ağrı, KOAH, sirkadian pozuntular.</w:t>
      </w:r>
    </w:p>
    <w:bookmarkEnd w:id="2885"/>
    <w:bookmarkStart w:id="2886" w:name="Xf01dbd25282639726236fd1aa45851b12a38b02"/>
    <w:p>
      <w:pPr>
        <w:pStyle w:val="Heading3"/>
      </w:pPr>
      <w:r>
        <w:t xml:space="preserve">4. Etiologiya</w:t>
      </w:r>
    </w:p>
    <w:p>
      <w:pPr>
        <w:pStyle w:val="Compact"/>
        <w:numPr>
          <w:ilvl w:val="0"/>
          <w:numId w:val="2351"/>
        </w:numPr>
      </w:pPr>
      <w:r>
        <w:t xml:space="preserve">Spielman 3P modeli — Predisposing (yatkınlıq), Precipitating (tetikleyici), Perpetuating (saxlayıcı).</w:t>
      </w:r>
    </w:p>
    <w:p>
      <w:pPr>
        <w:pStyle w:val="Compact"/>
        <w:numPr>
          <w:ilvl w:val="0"/>
          <w:numId w:val="2351"/>
        </w:numPr>
      </w:pPr>
      <w:r>
        <w:t xml:space="preserve">Hiperarousal hipotezi — fizioloji və koqnitiv stimullaşma.</w:t>
      </w:r>
    </w:p>
    <w:p>
      <w:pPr>
        <w:pStyle w:val="Compact"/>
        <w:numPr>
          <w:ilvl w:val="0"/>
          <w:numId w:val="2351"/>
        </w:numPr>
      </w:pPr>
      <w:r>
        <w:t xml:space="preserve">Davranış amilləri — qeyri-müntəzəm cədvəl, kafein, alkohol, ekran istifadəsi, yataq otağında qeyri-yuxu fəaliyyəti.</w:t>
      </w:r>
    </w:p>
    <w:bookmarkEnd w:id="2886"/>
    <w:bookmarkStart w:id="2887" w:name="X7165675d8ab14d44074a786da10ae0080169678"/>
    <w:p>
      <w:pPr>
        <w:pStyle w:val="Heading3"/>
      </w:pPr>
      <w:r>
        <w:t xml:space="preserve">5. Klinik təzahürlər</w:t>
      </w:r>
    </w:p>
    <w:p>
      <w:pPr>
        <w:pStyle w:val="Compact"/>
        <w:numPr>
          <w:ilvl w:val="0"/>
          <w:numId w:val="2352"/>
        </w:numPr>
      </w:pPr>
      <w:r>
        <w:t xml:space="preserve">Yatma çətinliyi (sleep onset), saxlamama (maintenance), erkən oyanma (early morning).</w:t>
      </w:r>
    </w:p>
    <w:p>
      <w:pPr>
        <w:pStyle w:val="Compact"/>
        <w:numPr>
          <w:ilvl w:val="0"/>
          <w:numId w:val="2352"/>
        </w:numPr>
      </w:pPr>
      <w:r>
        <w:t xml:space="preserve">Gündüz simptomları: yorğunluq, irritabellik, konsentrasiya, iş/akademik pozulma, somatik (baş ağrısı, GI).</w:t>
      </w:r>
    </w:p>
    <w:p>
      <w:pPr>
        <w:pStyle w:val="Compact"/>
        <w:numPr>
          <w:ilvl w:val="0"/>
          <w:numId w:val="2352"/>
        </w:numPr>
      </w:pPr>
      <w:r>
        <w:t xml:space="preserve">Performansa təsir, qəza riski.</w:t>
      </w:r>
    </w:p>
    <w:bookmarkEnd w:id="2887"/>
    <w:bookmarkStart w:id="2892" w:name="X9a0106f918af36ad4be11785edfaee75e3344bb"/>
    <w:p>
      <w:pPr>
        <w:pStyle w:val="Heading3"/>
      </w:pPr>
      <w:r>
        <w:t xml:space="preserve">6. Diaqnoz</w:t>
      </w:r>
    </w:p>
    <w:bookmarkStart w:id="2888"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888"/>
    <w:bookmarkStart w:id="2889" w:name="mənbə-spesifik-dəqiqləşdirmələr-170"/>
    <w:p>
      <w:pPr>
        <w:pStyle w:val="Heading4"/>
      </w:pPr>
      <w:r>
        <w:t xml:space="preserve">6.2 Mənbə-spesifik dəqiqləşdirmələr</w:t>
      </w:r>
    </w:p>
    <w:p>
      <w:pPr>
        <w:pStyle w:val="Compact"/>
        <w:numPr>
          <w:ilvl w:val="0"/>
          <w:numId w:val="2353"/>
        </w:numPr>
      </w:pPr>
      <w:r>
        <w:t xml:space="preserve">AASM — CBT-I birinci sıra.</w:t>
      </w:r>
    </w:p>
    <w:p>
      <w:pPr>
        <w:pStyle w:val="Compact"/>
        <w:numPr>
          <w:ilvl w:val="0"/>
          <w:numId w:val="2353"/>
        </w:numPr>
      </w:pPr>
      <w:r>
        <w:t xml:space="preserve">NICE 2025 — eyni.</w:t>
      </w:r>
    </w:p>
    <w:bookmarkEnd w:id="2889"/>
    <w:bookmarkStart w:id="2890" w:name="diaqnostika-alqoritmi-90"/>
    <w:p>
      <w:pPr>
        <w:pStyle w:val="Heading4"/>
      </w:pPr>
      <w:r>
        <w:t xml:space="preserve">6.3 Diaqnostika alqoritmi</w:t>
      </w:r>
    </w:p>
    <w:p>
      <w:pPr>
        <w:pStyle w:val="Compact"/>
        <w:numPr>
          <w:ilvl w:val="0"/>
          <w:numId w:val="2354"/>
        </w:numPr>
      </w:pPr>
      <w:r>
        <w:t xml:space="preserve">Klinik müsahibə + yuxu gündəliyi 1–2 həftə.</w:t>
      </w:r>
    </w:p>
    <w:p>
      <w:pPr>
        <w:pStyle w:val="Compact"/>
        <w:numPr>
          <w:ilvl w:val="0"/>
          <w:numId w:val="2354"/>
        </w:numPr>
      </w:pPr>
      <w:r>
        <w:t xml:space="preserve">İSİ (Insomnia Severity Index), PSQI.</w:t>
      </w:r>
    </w:p>
    <w:p>
      <w:pPr>
        <w:pStyle w:val="Compact"/>
        <w:numPr>
          <w:ilvl w:val="0"/>
          <w:numId w:val="2354"/>
        </w:numPr>
      </w:pPr>
      <w:r>
        <w:t xml:space="preserve">Diferensial — obstruktiv yuxu apnesi (STOP-BANG), restless legs, sirkadian.</w:t>
      </w:r>
    </w:p>
    <w:p>
      <w:pPr>
        <w:pStyle w:val="Compact"/>
        <w:numPr>
          <w:ilvl w:val="0"/>
          <w:numId w:val="2354"/>
        </w:numPr>
      </w:pPr>
      <w:r>
        <w:t xml:space="preserve">Komorbidlik (MDD, narahatlıq).</w:t>
      </w:r>
    </w:p>
    <w:p>
      <w:pPr>
        <w:pStyle w:val="Compact"/>
        <w:numPr>
          <w:ilvl w:val="0"/>
          <w:numId w:val="2354"/>
        </w:numPr>
      </w:pPr>
      <w:r>
        <w:t xml:space="preserve">Polysomnografiya yalnız atipik halda və ya başqa yuxu pozuntusu şübhəsi varsa.</w:t>
      </w:r>
    </w:p>
    <w:bookmarkEnd w:id="2890"/>
    <w:bookmarkStart w:id="2891"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2891"/>
    <w:bookmarkEnd w:id="2892"/>
    <w:bookmarkStart w:id="2893" w:name="X8f3f91d84ce71b933cc40fba6b23605b9e26f8b"/>
    <w:p>
      <w:pPr>
        <w:pStyle w:val="Heading3"/>
      </w:pPr>
      <w:r>
        <w:t xml:space="preserve">7. Müayinə</w:t>
      </w:r>
    </w:p>
    <w:p>
      <w:pPr>
        <w:pStyle w:val="Compact"/>
        <w:numPr>
          <w:ilvl w:val="0"/>
          <w:numId w:val="2355"/>
        </w:numPr>
      </w:pPr>
      <w:r>
        <w:t xml:space="preserve">İSİ, PSQI.</w:t>
      </w:r>
    </w:p>
    <w:p>
      <w:pPr>
        <w:pStyle w:val="Compact"/>
        <w:numPr>
          <w:ilvl w:val="0"/>
          <w:numId w:val="2355"/>
        </w:numPr>
      </w:pPr>
      <w:r>
        <w:t xml:space="preserve">Yuxu gündəliyi.</w:t>
      </w:r>
    </w:p>
    <w:p>
      <w:pPr>
        <w:pStyle w:val="Compact"/>
        <w:numPr>
          <w:ilvl w:val="0"/>
          <w:numId w:val="2355"/>
        </w:numPr>
      </w:pPr>
      <w:r>
        <w:t xml:space="preserve">STOP-BANG (OSA), Epworth Sleepiness Scale.</w:t>
      </w:r>
    </w:p>
    <w:p>
      <w:pPr>
        <w:pStyle w:val="Compact"/>
        <w:numPr>
          <w:ilvl w:val="0"/>
          <w:numId w:val="2355"/>
        </w:numPr>
      </w:pPr>
      <w:r>
        <w:t xml:space="preserve">TSH, ferritin.</w:t>
      </w:r>
    </w:p>
    <w:bookmarkEnd w:id="2893"/>
    <w:bookmarkStart w:id="2896" w:name="X8b98c381e3159ae79b8f8a7ec8a45593a4dfe70"/>
    <w:p>
      <w:pPr>
        <w:pStyle w:val="Heading3"/>
      </w:pPr>
      <w:r>
        <w:t xml:space="preserve">8. Müalicə</w:t>
      </w:r>
    </w:p>
    <w:bookmarkStart w:id="2894" w:name="Xf2e43a8f3148407eada941d56e8b801a17b78d3"/>
    <w:p>
      <w:pPr>
        <w:pStyle w:val="Heading4"/>
      </w:pPr>
      <w:r>
        <w:t xml:space="preserve">8.1 Ümumi prinsiplər (AASM 2021 · European Insomnia Guideline 2023 · NICE 2025)</w:t>
      </w:r>
    </w:p>
    <w:p>
      <w:pPr>
        <w:pStyle w:val="Compact"/>
        <w:numPr>
          <w:ilvl w:val="0"/>
          <w:numId w:val="2356"/>
        </w:numPr>
      </w:pPr>
      <w:r>
        <w:t xml:space="preserve">CBT-I — Cognitive Behavioral Therapy for Insomnia BİRİNCİ SIRA — xronik insomniyada qızıl standart; farmakoterapiyadan üstün uzunmüddətli effektivlikdə (Mitchell M.D. BMC Fam Pract 2012 meta-analiz). 5 əsas komponent:</w:t>
      </w:r>
    </w:p>
    <w:p>
      <w:pPr>
        <w:pStyle w:val="Compact"/>
        <w:numPr>
          <w:ilvl w:val="1"/>
          <w:numId w:val="2357"/>
        </w:numPr>
      </w:pPr>
      <w:r>
        <w:t xml:space="preserve">Stimul kontrolu (Bootzin) — yataq yalnız yuxu üçün;</w:t>
      </w:r>
    </w:p>
    <w:p>
      <w:pPr>
        <w:pStyle w:val="Compact"/>
        <w:numPr>
          <w:ilvl w:val="1"/>
          <w:numId w:val="2357"/>
        </w:numPr>
      </w:pPr>
      <w:r>
        <w:t xml:space="preserve">Yuxu məhdudiyyəti (Spielman) — yataqda qalma vaxtının yuxu vaxtına bərabər məhdudlaşdırılması;</w:t>
      </w:r>
    </w:p>
    <w:p>
      <w:pPr>
        <w:pStyle w:val="Compact"/>
        <w:numPr>
          <w:ilvl w:val="1"/>
          <w:numId w:val="2357"/>
        </w:numPr>
      </w:pPr>
      <w:r>
        <w:t xml:space="preserve">Koqnitiv terapiya — yuxu haqqında felaket düşüncələri;</w:t>
      </w:r>
    </w:p>
    <w:p>
      <w:pPr>
        <w:pStyle w:val="Compact"/>
        <w:numPr>
          <w:ilvl w:val="1"/>
          <w:numId w:val="2357"/>
        </w:numPr>
      </w:pPr>
      <w:r>
        <w:t xml:space="preserve">Yuxu hijyeni;</w:t>
      </w:r>
    </w:p>
    <w:p>
      <w:pPr>
        <w:pStyle w:val="Compact"/>
        <w:numPr>
          <w:ilvl w:val="1"/>
          <w:numId w:val="2357"/>
        </w:numPr>
      </w:pPr>
      <w:r>
        <w:t xml:space="preserve">Rahatlama təlimi.</w:t>
      </w:r>
    </w:p>
    <w:p>
      <w:pPr>
        <w:pStyle w:val="Compact"/>
        <w:numPr>
          <w:ilvl w:val="0"/>
          <w:numId w:val="2356"/>
        </w:numPr>
      </w:pPr>
      <w:r>
        <w:t xml:space="preserve">Digital CBT-I (Sleepio, SHUTi) — klinik formata yaxın effekt; NICE 2025 — qiymət-effektiv alternativ.</w:t>
      </w:r>
    </w:p>
    <w:p>
      <w:pPr>
        <w:pStyle w:val="Compact"/>
        <w:numPr>
          <w:ilvl w:val="0"/>
          <w:numId w:val="2356"/>
        </w:numPr>
      </w:pPr>
      <w:r>
        <w:t xml:space="preserve">Farmakoterapiya — qısamüddətli (2–4 həftə), CBT-I cavab vermədikdə və ya əlçatan olmadıqda:</w:t>
      </w:r>
    </w:p>
    <w:p>
      <w:pPr>
        <w:pStyle w:val="Compact"/>
        <w:numPr>
          <w:ilvl w:val="1"/>
          <w:numId w:val="2358"/>
        </w:numPr>
      </w:pPr>
      <w:r>
        <w:t xml:space="preserve">Z-droqlar (zolpidem, zopiklon, eszopiklon);</w:t>
      </w:r>
    </w:p>
    <w:p>
      <w:pPr>
        <w:pStyle w:val="Compact"/>
        <w:numPr>
          <w:ilvl w:val="1"/>
          <w:numId w:val="2358"/>
        </w:numPr>
      </w:pPr>
      <w:r>
        <w:t xml:space="preserve">Benzodiazepin (temazepam) — tolerantlıq, asılılıq riski;</w:t>
      </w:r>
    </w:p>
    <w:p>
      <w:pPr>
        <w:pStyle w:val="Compact"/>
        <w:numPr>
          <w:ilvl w:val="1"/>
          <w:numId w:val="2358"/>
        </w:numPr>
      </w:pPr>
      <w:r>
        <w:t xml:space="preserve">Daha yeni — suvoreksant, lemboreksant (oreksin antaqonistləri) — daha az asılılıq;</w:t>
      </w:r>
    </w:p>
    <w:p>
      <w:pPr>
        <w:pStyle w:val="Compact"/>
        <w:numPr>
          <w:ilvl w:val="1"/>
          <w:numId w:val="2358"/>
        </w:numPr>
      </w:pPr>
      <w:r>
        <w:t xml:space="preserve">Doksepin aşağı dozada (3–6 mq);</w:t>
      </w:r>
    </w:p>
    <w:p>
      <w:pPr>
        <w:pStyle w:val="Compact"/>
        <w:numPr>
          <w:ilvl w:val="1"/>
          <w:numId w:val="2358"/>
        </w:numPr>
      </w:pPr>
      <w:r>
        <w:t xml:space="preserve">Melatonin — sirkadian komponentdə və ya yaşlılarda; ramelteon (melatonin agonisti).</w:t>
      </w:r>
    </w:p>
    <w:p>
      <w:pPr>
        <w:pStyle w:val="Compact"/>
        <w:numPr>
          <w:ilvl w:val="0"/>
          <w:numId w:val="2356"/>
        </w:numPr>
      </w:pPr>
      <w:r>
        <w:t xml:space="preserve">Yaşlılarda — Beers Criteria; benzodiazepin və antihistaminik (diphenhydramine) qaçınma.</w:t>
      </w:r>
    </w:p>
    <w:p>
      <w:pPr>
        <w:pStyle w:val="Compact"/>
        <w:numPr>
          <w:ilvl w:val="0"/>
          <w:numId w:val="2356"/>
        </w:numPr>
      </w:pPr>
      <w:r>
        <w:t xml:space="preserve">Komorbid depresiya — sedativ antidepresant (mirtazapin, trazodon) — uzunmüddətli istifadə üçün yan təsirlər nəzərə alınmalıdır.</w:t>
      </w:r>
    </w:p>
    <w:bookmarkEnd w:id="2894"/>
    <w:bookmarkStart w:id="2895" w:name="mənbə-spesifik-dəqiqləşdirmələr-171"/>
    <w:p>
      <w:pPr>
        <w:pStyle w:val="Heading4"/>
      </w:pPr>
      <w:r>
        <w:t xml:space="preserve">8.2 Mənbə-spesifik dəqiqləşdirmələr</w:t>
      </w:r>
    </w:p>
    <w:p>
      <w:pPr>
        <w:pStyle w:val="Compact"/>
        <w:numPr>
          <w:ilvl w:val="0"/>
          <w:numId w:val="2359"/>
        </w:numPr>
      </w:pPr>
      <w:r>
        <w:t xml:space="preserve">AASM Clinical Practice Guideline for Behavioral and Psychological Treatments (Edinger J.D. 2021).</w:t>
      </w:r>
    </w:p>
    <w:p>
      <w:pPr>
        <w:pStyle w:val="Compact"/>
        <w:numPr>
          <w:ilvl w:val="0"/>
          <w:numId w:val="2359"/>
        </w:numPr>
      </w:pPr>
      <w:r>
        <w:t xml:space="preserve">European Insomnia Guideline (Riemann D. J Sleep Res 2023).</w:t>
      </w:r>
    </w:p>
    <w:p>
      <w:pPr>
        <w:pStyle w:val="Compact"/>
        <w:numPr>
          <w:ilvl w:val="0"/>
          <w:numId w:val="2359"/>
        </w:numPr>
      </w:pPr>
      <w:r>
        <w:t xml:space="preserve">NICE 2025 — CBT-I bütün yaş qruplarında.</w:t>
      </w:r>
    </w:p>
    <w:bookmarkEnd w:id="2895"/>
    <w:bookmarkEnd w:id="2896"/>
    <w:bookmarkStart w:id="2897" w:name="X1ec864f9aa1ab8c6e3d1736292ec4930da416c1"/>
    <w:p>
      <w:pPr>
        <w:pStyle w:val="Heading3"/>
      </w:pPr>
      <w:r>
        <w:t xml:space="preserve">9. Metodikalar</w:t>
      </w:r>
    </w:p>
    <w:p>
      <w:pPr>
        <w:pStyle w:val="DefinitionTerm"/>
      </w:pPr>
      <w:r>
        <w:t xml:space="preserve">CBT-I (5 komponent)</w:t>
      </w:r>
    </w:p>
    <w:p>
      <w:pPr>
        <w:pStyle w:val="Definition"/>
      </w:pPr>
      <w:r>
        <w:t xml:space="preserve">Stimul kontrolu, yuxu məhdudiyyəti, koqnitiv terapiya, yuxu hijyeni, rahatlama.</w:t>
      </w:r>
    </w:p>
    <w:p>
      <w:pPr>
        <w:pStyle w:val="DefinitionTerm"/>
      </w:pPr>
      <w:r>
        <w:t xml:space="preserve">Digital 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897"/>
    <w:bookmarkStart w:id="2904" w:name="X87091463a0f3d0496b7419ab0544ec451f67560"/>
    <w:p>
      <w:pPr>
        <w:pStyle w:val="Heading3"/>
      </w:pPr>
      <w:r>
        <w:t xml:space="preserve">10. Mif və yanlış inanclar</w:t>
      </w:r>
    </w:p>
    <w:bookmarkStart w:id="2898" w:name="X27e903fe70cc034f37f1ff385234dfa55246fae"/>
    <w:p>
      <w:pPr>
        <w:pStyle w:val="Heading5"/>
      </w:pPr>
      <w:r>
        <w:t xml:space="preserve">Mif 1: "Yuxu dərmanları insomniyanın əsas müalicəsidir"</w:t>
      </w:r>
    </w:p>
    <w:p>
      <w:pPr>
        <w:pStyle w:val="FirstParagraph"/>
      </w:pPr>
      <w:r>
        <w:t xml:space="preserve">Sübut: AASM 2021 — CBT-I birinci sıra; farmakoterapiya qısamüddətli adjunkt; uzun müddətli istifadə tolerantlıq, asılılıq.</w:t>
      </w:r>
    </w:p>
    <w:bookmarkEnd w:id="2898"/>
    <w:bookmarkStart w:id="2899"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899"/>
    <w:bookmarkStart w:id="2900"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00"/>
    <w:bookmarkStart w:id="2901" w:name="Xf4920da82b3e84ba1a016d450200b70fb291f26"/>
    <w:p>
      <w:pPr>
        <w:pStyle w:val="Heading5"/>
      </w:pPr>
      <w:r>
        <w:t xml:space="preserve">Mif 4: "Valeriana, kava insomniya üçün təhlükəsiz alternativdir"</w:t>
      </w:r>
    </w:p>
    <w:p>
      <w:pPr>
        <w:pStyle w:val="FirstParagraph"/>
      </w:pPr>
      <w:r>
        <w:t xml:space="preserve">Sübut: valerian Cochrane (Leach 2015) — effekt sübutu yetərsiz; kava hepatotoksiklik.</w:t>
      </w:r>
    </w:p>
    <w:bookmarkEnd w:id="2901"/>
    <w:bookmarkStart w:id="2902"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02"/>
    <w:bookmarkStart w:id="2903"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03"/>
    <w:bookmarkEnd w:id="2904"/>
    <w:bookmarkStart w:id="2905" w:name="Xf8b4ded93c457994c1a245d5b6e28c1de1ae466"/>
    <w:p>
      <w:pPr>
        <w:pStyle w:val="Heading3"/>
      </w:pPr>
      <w:r>
        <w:t xml:space="preserve">11. Proqnoz</w:t>
      </w:r>
    </w:p>
    <w:p>
      <w:pPr>
        <w:pStyle w:val="Compact"/>
        <w:numPr>
          <w:ilvl w:val="0"/>
          <w:numId w:val="2360"/>
        </w:numPr>
      </w:pPr>
      <w:r>
        <w:t xml:space="preserve">CBT-I ilə 70–80% remisya, uzunmüddətli saxlanılan.</w:t>
      </w:r>
    </w:p>
    <w:p>
      <w:pPr>
        <w:pStyle w:val="Compact"/>
        <w:numPr>
          <w:ilvl w:val="0"/>
          <w:numId w:val="2360"/>
        </w:numPr>
      </w:pPr>
      <w:r>
        <w:t xml:space="preserve">Müalicəsiz xronik gediş və komorbidlik (MDD, narahatlıq).</w:t>
      </w:r>
    </w:p>
    <w:bookmarkEnd w:id="2905"/>
    <w:bookmarkStart w:id="2906" w:name="X54b6a06af72a8b348d96de31d8c1a6c0869183a"/>
    <w:p>
      <w:pPr>
        <w:pStyle w:val="Heading3"/>
      </w:pPr>
      <w:r>
        <w:t xml:space="preserve">12. Mənbələr</w:t>
      </w:r>
    </w:p>
    <w:p>
      <w:pPr>
        <w:pStyle w:val="Compact"/>
        <w:numPr>
          <w:ilvl w:val="0"/>
          <w:numId w:val="2361"/>
        </w:numPr>
      </w:pPr>
      <w:r>
        <w:t xml:space="preserve">WHO. ICD-11. 7A00 Insomnia disorders. 2024.</w:t>
      </w:r>
    </w:p>
    <w:p>
      <w:pPr>
        <w:pStyle w:val="Compact"/>
        <w:numPr>
          <w:ilvl w:val="0"/>
          <w:numId w:val="2361"/>
        </w:numPr>
      </w:pPr>
      <w:r>
        <w:t xml:space="preserve">APA. DSM-5-TR. 2022.</w:t>
      </w:r>
    </w:p>
    <w:p>
      <w:pPr>
        <w:pStyle w:val="Compact"/>
        <w:numPr>
          <w:ilvl w:val="0"/>
          <w:numId w:val="2361"/>
        </w:numPr>
      </w:pPr>
      <w:r>
        <w:t xml:space="preserve">Edinger J.D. et al. Behavioral and psychological treatments for chronic insomnia disorder in adults: an AASM clinical practice guideline. J Clin Sleep Med 2021;17(2):255–262.</w:t>
      </w:r>
    </w:p>
    <w:p>
      <w:pPr>
        <w:pStyle w:val="Compact"/>
        <w:numPr>
          <w:ilvl w:val="0"/>
          <w:numId w:val="2361"/>
        </w:numPr>
      </w:pPr>
      <w:r>
        <w:t xml:space="preserve">Riemann D. et al. The European Insomnia Guideline 2023. J Sleep Res 2023;32(6):e14035.</w:t>
      </w:r>
    </w:p>
    <w:p>
      <w:pPr>
        <w:pStyle w:val="Compact"/>
        <w:numPr>
          <w:ilvl w:val="0"/>
          <w:numId w:val="2361"/>
        </w:numPr>
      </w:pPr>
      <w:r>
        <w:t xml:space="preserve">Mitchell M.D. et al. Comparative effectiveness of cognitive behavioral therapy for insomnia: a systematic review. BMC Fam Pract 2012;13:40.</w:t>
      </w:r>
    </w:p>
    <w:p>
      <w:pPr>
        <w:pStyle w:val="Compact"/>
        <w:numPr>
          <w:ilvl w:val="0"/>
          <w:numId w:val="2361"/>
        </w:numPr>
      </w:pPr>
      <w:r>
        <w:t xml:space="preserve">Buysse D.J. et al. Efficacy of brief behavioral treatment for chronic insomnia in older adults. Arch Intern Med 2011;171(10):887–895.</w:t>
      </w:r>
    </w:p>
    <w:bookmarkEnd w:id="2906"/>
    <w:bookmarkEnd w:id="2907"/>
    <w:bookmarkStart w:id="2929" w:name="X2872b30c75eb72453146c4ce264116f65193bc1"/>
    <w:p>
      <w:pPr>
        <w:pageBreakBefore/>
        <w:pStyle w:val="Heading2"/>
      </w:pPr>
      <w:r>
        <w:t xml:space="preserve">7A20</w:t>
      </w:r>
      <w:r>
        <w:t xml:space="preserve"> </w:t>
      </w:r>
      <w:r>
        <w:t xml:space="preserve">OBSTRUKTİV YUXU APNESİ (OSA)</w:t>
      </w:r>
    </w:p>
    <w:bookmarkStart w:id="2908" w:name="X3a241febb2cb11f4fe6754bba8f308f086077ec"/>
    <w:p>
      <w:pPr>
        <w:pStyle w:val="Heading3"/>
      </w:pPr>
      <w:r>
        <w:t xml:space="preserve">1. Tərif və nozologiya</w:t>
      </w:r>
    </w:p>
    <w:p>
      <w:pPr>
        <w:pStyle w:val="FirstParagraph"/>
      </w:pPr>
      <w:r>
        <w:t xml:space="preserve">Obstruktiv Yuxu Apnesi (OSA; XBT-11:</w:t>
      </w:r>
      <w:r>
        <w:t xml:space="preserve"> </w:t>
      </w:r>
      <w:r>
        <w:t xml:space="preserve">7A20</w:t>
      </w:r>
      <w:r>
        <w:t xml:space="preserve">; DSM-5-TR: 327.23) — yuxu zamanı təkrarlanan üst hava yolunun tam (apnea) və ya qismən (hypopnea) tıxanması; gündüz yuxululuğu, koqnitiv pozulma, kardiovaskulyar mortalite artımı.</w:t>
      </w:r>
    </w:p>
    <w:bookmarkEnd w:id="2908"/>
    <w:bookmarkStart w:id="2909" w:name="Xf01d4e27f6d95b6cb05cc476b29c199d50c045c"/>
    <w:p>
      <w:pPr>
        <w:pStyle w:val="Heading3"/>
      </w:pPr>
      <w:r>
        <w:t xml:space="preserve">2. Tarixçə</w:t>
      </w:r>
    </w:p>
    <w:p>
      <w:pPr>
        <w:pStyle w:val="Compact"/>
        <w:numPr>
          <w:ilvl w:val="0"/>
          <w:numId w:val="2362"/>
        </w:numPr>
      </w:pPr>
      <w:r>
        <w:t xml:space="preserve">Gastaut H. (1965) — OSA klassik təsviri.</w:t>
      </w:r>
    </w:p>
    <w:p>
      <w:pPr>
        <w:pStyle w:val="Compact"/>
        <w:numPr>
          <w:ilvl w:val="0"/>
          <w:numId w:val="2362"/>
        </w:numPr>
      </w:pPr>
      <w:r>
        <w:t xml:space="preserve">Sullivan C.E. (1981) — CPAP icad etmişdir.</w:t>
      </w:r>
    </w:p>
    <w:p>
      <w:pPr>
        <w:pStyle w:val="Compact"/>
        <w:numPr>
          <w:ilvl w:val="0"/>
          <w:numId w:val="2362"/>
        </w:numPr>
      </w:pPr>
      <w:r>
        <w:t xml:space="preserve">AASM Practice Parameters (yenilənmə).</w:t>
      </w:r>
    </w:p>
    <w:bookmarkEnd w:id="2909"/>
    <w:bookmarkStart w:id="2910" w:name="X2732fbfed35a3f83b2e9a5b35c91ba0252b7c49"/>
    <w:p>
      <w:pPr>
        <w:pStyle w:val="Heading3"/>
      </w:pPr>
      <w:r>
        <w:t xml:space="preserve">3. Epidemiologiya</w:t>
      </w:r>
    </w:p>
    <w:p>
      <w:pPr>
        <w:pStyle w:val="Compact"/>
        <w:numPr>
          <w:ilvl w:val="0"/>
          <w:numId w:val="2363"/>
        </w:numPr>
      </w:pPr>
      <w:r>
        <w:t xml:space="preserve">Yetkin populyasiyada: kişilərdə ~13%, qadınlarda ~6% (orta-ağır OSA).</w:t>
      </w:r>
    </w:p>
    <w:p>
      <w:pPr>
        <w:pStyle w:val="Compact"/>
        <w:numPr>
          <w:ilvl w:val="0"/>
          <w:numId w:val="2363"/>
        </w:numPr>
      </w:pPr>
      <w:r>
        <w:t xml:space="preserve">Yaşla, BMI ilə artır.</w:t>
      </w:r>
    </w:p>
    <w:p>
      <w:pPr>
        <w:pStyle w:val="Compact"/>
        <w:numPr>
          <w:ilvl w:val="0"/>
          <w:numId w:val="2363"/>
        </w:numPr>
      </w:pPr>
      <w:r>
        <w:t xml:space="preserve">Komorbidlik: hipertenziya (50%), kardiovaskulyar, stroke, atrial fibrilyasiya, diabet.</w:t>
      </w:r>
    </w:p>
    <w:bookmarkEnd w:id="2910"/>
    <w:bookmarkStart w:id="2911" w:name="Xfe280dfe5f3d12fedade0672ce6acc9e6c3e3dd"/>
    <w:p>
      <w:pPr>
        <w:pStyle w:val="Heading3"/>
      </w:pPr>
      <w:r>
        <w:t xml:space="preserve">4. Etiologiya</w:t>
      </w:r>
    </w:p>
    <w:p>
      <w:pPr>
        <w:pStyle w:val="Compact"/>
        <w:numPr>
          <w:ilvl w:val="0"/>
          <w:numId w:val="2364"/>
        </w:numPr>
      </w:pPr>
      <w:r>
        <w:t xml:space="preserve">Anatomik — yağ toxuması üst hava yolunda, kiçik mandibula, böyümüş tonsil/adenoidlər.</w:t>
      </w:r>
    </w:p>
    <w:p>
      <w:pPr>
        <w:pStyle w:val="Compact"/>
        <w:numPr>
          <w:ilvl w:val="0"/>
          <w:numId w:val="2364"/>
        </w:numPr>
      </w:pPr>
      <w:r>
        <w:t xml:space="preserve">Genetik və ailə tarixçəsi.</w:t>
      </w:r>
    </w:p>
    <w:p>
      <w:pPr>
        <w:pStyle w:val="Compact"/>
        <w:numPr>
          <w:ilvl w:val="0"/>
          <w:numId w:val="2364"/>
        </w:numPr>
      </w:pPr>
      <w:r>
        <w:t xml:space="preserve">Postur — supin pozisiyada pisləşir.</w:t>
      </w:r>
    </w:p>
    <w:p>
      <w:pPr>
        <w:pStyle w:val="Compact"/>
        <w:numPr>
          <w:ilvl w:val="0"/>
          <w:numId w:val="2364"/>
        </w:numPr>
      </w:pPr>
      <w:r>
        <w:t xml:space="preserve">Alkohol, sedativ — pisləşdirir.</w:t>
      </w:r>
    </w:p>
    <w:bookmarkEnd w:id="2911"/>
    <w:bookmarkStart w:id="2912" w:name="Xc7233f98c9ecd0e05150f6c2edf5dbbdbc79016"/>
    <w:p>
      <w:pPr>
        <w:pStyle w:val="Heading3"/>
      </w:pPr>
      <w:r>
        <w:t xml:space="preserve">5. Klinik təzahürlər</w:t>
      </w:r>
    </w:p>
    <w:p>
      <w:pPr>
        <w:pStyle w:val="Compact"/>
        <w:numPr>
          <w:ilvl w:val="0"/>
          <w:numId w:val="2365"/>
        </w:numPr>
      </w:pPr>
      <w:r>
        <w:t xml:space="preserve">Yüksək xoruldama, müşahidə olunan apnea, boğulma hissi ilə oyanma.</w:t>
      </w:r>
    </w:p>
    <w:p>
      <w:pPr>
        <w:pStyle w:val="Compact"/>
        <w:numPr>
          <w:ilvl w:val="0"/>
          <w:numId w:val="2365"/>
        </w:numPr>
      </w:pPr>
      <w:r>
        <w:t xml:space="preserve">Gündüz yuxululuğu (sürücülük zamanı təhlükəli), yorğunluq.</w:t>
      </w:r>
    </w:p>
    <w:p>
      <w:pPr>
        <w:pStyle w:val="Compact"/>
        <w:numPr>
          <w:ilvl w:val="0"/>
          <w:numId w:val="2365"/>
        </w:numPr>
      </w:pPr>
      <w:r>
        <w:t xml:space="preserve">Səhər başağrısı, ağız quruluğu.</w:t>
      </w:r>
    </w:p>
    <w:p>
      <w:pPr>
        <w:pStyle w:val="Compact"/>
        <w:numPr>
          <w:ilvl w:val="0"/>
          <w:numId w:val="2365"/>
        </w:numPr>
      </w:pPr>
      <w:r>
        <w:t xml:space="preserve">Konsentrasiya, yaddaş problemləri.</w:t>
      </w:r>
    </w:p>
    <w:p>
      <w:pPr>
        <w:pStyle w:val="Compact"/>
        <w:numPr>
          <w:ilvl w:val="0"/>
          <w:numId w:val="2365"/>
        </w:numPr>
      </w:pPr>
      <w:r>
        <w:t xml:space="preserve">Cinsi disfunksiya, depresiv simptomlar.</w:t>
      </w:r>
    </w:p>
    <w:bookmarkEnd w:id="2912"/>
    <w:bookmarkStart w:id="2917" w:name="X51ac3e5e5c9a043e70fbd630530f6c90c8da2fd"/>
    <w:p>
      <w:pPr>
        <w:pStyle w:val="Heading3"/>
      </w:pPr>
      <w:r>
        <w:t xml:space="preserve">6. Diaqnoz</w:t>
      </w:r>
    </w:p>
    <w:bookmarkStart w:id="2913"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2913"/>
    <w:bookmarkStart w:id="2914" w:name="mənbə-spesifik-dəqiqləşdirmələr-172"/>
    <w:p>
      <w:pPr>
        <w:pStyle w:val="Heading4"/>
      </w:pPr>
      <w:r>
        <w:t xml:space="preserve">6.2 Mənbə-spesifik dəqiqləşdirmələr</w:t>
      </w:r>
    </w:p>
    <w:p>
      <w:pPr>
        <w:pStyle w:val="Compact"/>
        <w:numPr>
          <w:ilvl w:val="0"/>
          <w:numId w:val="2366"/>
        </w:numPr>
      </w:pPr>
      <w:r>
        <w:t xml:space="preserve">AASM Clinical Practice Guideline for Diagnostic Testing (2017).</w:t>
      </w:r>
    </w:p>
    <w:p>
      <w:pPr>
        <w:pStyle w:val="Compact"/>
        <w:numPr>
          <w:ilvl w:val="0"/>
          <w:numId w:val="2366"/>
        </w:numPr>
      </w:pPr>
      <w:r>
        <w:t xml:space="preserve">Home Sleep Apnea Test (HSAT) — orta-ağır OSA-da uyğun.</w:t>
      </w:r>
    </w:p>
    <w:bookmarkEnd w:id="2914"/>
    <w:bookmarkStart w:id="2915" w:name="diaqnostika-alqoritmi-91"/>
    <w:p>
      <w:pPr>
        <w:pStyle w:val="Heading4"/>
      </w:pPr>
      <w:r>
        <w:t xml:space="preserve">6.3 Diaqnostika alqoritmi</w:t>
      </w:r>
    </w:p>
    <w:p>
      <w:pPr>
        <w:pStyle w:val="Compact"/>
        <w:numPr>
          <w:ilvl w:val="0"/>
          <w:numId w:val="2367"/>
        </w:numPr>
      </w:pPr>
      <w:r>
        <w:t xml:space="preserve">STOP-BANG skrining (Snoring, Tiredness, Observed apnea, BP, BMI, Age, Neck, Gender).</w:t>
      </w:r>
    </w:p>
    <w:p>
      <w:pPr>
        <w:pStyle w:val="Compact"/>
        <w:numPr>
          <w:ilvl w:val="0"/>
          <w:numId w:val="2367"/>
        </w:numPr>
      </w:pPr>
      <w:r>
        <w:t xml:space="preserve">Epworth Sleepiness Scale.</w:t>
      </w:r>
    </w:p>
    <w:p>
      <w:pPr>
        <w:pStyle w:val="Compact"/>
        <w:numPr>
          <w:ilvl w:val="0"/>
          <w:numId w:val="2367"/>
        </w:numPr>
      </w:pPr>
      <w:r>
        <w:t xml:space="preserve">Polysomnografiya və ya HSAT.</w:t>
      </w:r>
    </w:p>
    <w:p>
      <w:pPr>
        <w:pStyle w:val="Compact"/>
        <w:numPr>
          <w:ilvl w:val="0"/>
          <w:numId w:val="2367"/>
        </w:numPr>
      </w:pPr>
      <w:r>
        <w:t xml:space="preserve">Kardiyovaskulyar qiymətləndirmə.</w:t>
      </w:r>
    </w:p>
    <w:bookmarkEnd w:id="2915"/>
    <w:bookmarkStart w:id="2916"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2916"/>
    <w:bookmarkEnd w:id="2917"/>
    <w:bookmarkStart w:id="2918" w:name="X7796f49fb3c0d348a0e21aa723bd1e46247e393"/>
    <w:p>
      <w:pPr>
        <w:pStyle w:val="Heading3"/>
      </w:pPr>
      <w:r>
        <w:t xml:space="preserve">7. Müayinə</w:t>
      </w:r>
    </w:p>
    <w:p>
      <w:pPr>
        <w:pStyle w:val="Compact"/>
        <w:numPr>
          <w:ilvl w:val="0"/>
          <w:numId w:val="2368"/>
        </w:numPr>
      </w:pPr>
      <w:r>
        <w:t xml:space="preserve">STOP-BANG, Epworth.</w:t>
      </w:r>
    </w:p>
    <w:p>
      <w:pPr>
        <w:pStyle w:val="Compact"/>
        <w:numPr>
          <w:ilvl w:val="0"/>
          <w:numId w:val="2368"/>
        </w:numPr>
      </w:pPr>
      <w:r>
        <w:t xml:space="preserve">PSG və ya HSAT.</w:t>
      </w:r>
    </w:p>
    <w:p>
      <w:pPr>
        <w:pStyle w:val="Compact"/>
        <w:numPr>
          <w:ilvl w:val="0"/>
          <w:numId w:val="2368"/>
        </w:numPr>
      </w:pPr>
      <w:r>
        <w:t xml:space="preserve">BMI, boyun ölçüsü.</w:t>
      </w:r>
    </w:p>
    <w:bookmarkEnd w:id="2918"/>
    <w:bookmarkStart w:id="2920" w:name="X71044c6edeef5f11938770b2ea39672f2f5206a"/>
    <w:p>
      <w:pPr>
        <w:pStyle w:val="Heading3"/>
      </w:pPr>
      <w:r>
        <w:t xml:space="preserve">8. Müalicə</w:t>
      </w:r>
    </w:p>
    <w:p>
      <w:pPr>
        <w:pStyle w:val="Compact"/>
        <w:numPr>
          <w:ilvl w:val="0"/>
          <w:numId w:val="2369"/>
        </w:numPr>
      </w:pPr>
      <w:r>
        <w:t xml:space="preserve">CPAP — Continuous Positive Airway Pressure birinci sıra orta-ağır OSA üçün; AHI əhəmiyyətli azaldır, mortalitet azaldır.</w:t>
      </w:r>
    </w:p>
    <w:p>
      <w:pPr>
        <w:pStyle w:val="Compact"/>
        <w:numPr>
          <w:ilvl w:val="0"/>
          <w:numId w:val="2369"/>
        </w:numPr>
      </w:pPr>
      <w:r>
        <w:t xml:space="preserve">BiPAP — refrakter halda və ya CPAP cavabsız.</w:t>
      </w:r>
    </w:p>
    <w:p>
      <w:pPr>
        <w:pStyle w:val="Compact"/>
        <w:numPr>
          <w:ilvl w:val="0"/>
          <w:numId w:val="2369"/>
        </w:numPr>
      </w:pPr>
      <w:r>
        <w:t xml:space="preserve">Çəki azaltma — yüngül OSA-da; bariatrik cərrahiyə ağır obezitedə.</w:t>
      </w:r>
    </w:p>
    <w:p>
      <w:pPr>
        <w:pStyle w:val="Compact"/>
        <w:numPr>
          <w:ilvl w:val="0"/>
          <w:numId w:val="2369"/>
        </w:numPr>
      </w:pPr>
      <w:r>
        <w:t xml:space="preserve">Mandibular advancement device (MAD) — yüngül-orta OSA, CPAP cavabsız.</w:t>
      </w:r>
    </w:p>
    <w:p>
      <w:pPr>
        <w:pStyle w:val="Compact"/>
        <w:numPr>
          <w:ilvl w:val="0"/>
          <w:numId w:val="2369"/>
        </w:numPr>
      </w:pPr>
      <w:r>
        <w:t xml:space="preserve">Postural terapiya — supin-avoidant.</w:t>
      </w:r>
    </w:p>
    <w:p>
      <w:pPr>
        <w:pStyle w:val="Compact"/>
        <w:numPr>
          <w:ilvl w:val="0"/>
          <w:numId w:val="2369"/>
        </w:numPr>
      </w:pPr>
      <w:r>
        <w:t xml:space="preserve">Cərrahiyə (UPPP, hipoglosus stimullaşdırması — Inspire) — seçici hallarda.</w:t>
      </w:r>
    </w:p>
    <w:p>
      <w:pPr>
        <w:pStyle w:val="Compact"/>
        <w:numPr>
          <w:ilvl w:val="0"/>
          <w:numId w:val="2369"/>
        </w:numPr>
      </w:pPr>
      <w:r>
        <w:t xml:space="preserve">Alkohol və sedativdən imtina.</w:t>
      </w:r>
    </w:p>
    <w:bookmarkStart w:id="2919" w:name="mənbə-spesifik-dəqiqləşdirmələr-173"/>
    <w:p>
      <w:pPr>
        <w:pStyle w:val="Heading4"/>
      </w:pPr>
      <w:r>
        <w:t xml:space="preserve">Mənbə-spesifik dəqiqləşdirmələr</w:t>
      </w:r>
    </w:p>
    <w:p>
      <w:pPr>
        <w:pStyle w:val="Compact"/>
        <w:numPr>
          <w:ilvl w:val="0"/>
          <w:numId w:val="2370"/>
        </w:numPr>
      </w:pPr>
      <w:r>
        <w:t xml:space="preserve">AASM CPAP standart, MAD seçici.</w:t>
      </w:r>
    </w:p>
    <w:p>
      <w:pPr>
        <w:pStyle w:val="Compact"/>
        <w:numPr>
          <w:ilvl w:val="0"/>
          <w:numId w:val="2370"/>
        </w:numPr>
      </w:pPr>
      <w:r>
        <w:t xml:space="preserve">NICE NG202 (OSA-COPD-overlap).</w:t>
      </w:r>
    </w:p>
    <w:bookmarkEnd w:id="2919"/>
    <w:bookmarkEnd w:id="2920"/>
    <w:bookmarkStart w:id="2921"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2921"/>
    <w:bookmarkStart w:id="2926" w:name="X88a90ed1454c261dc4520050fd28fae54ee462d"/>
    <w:p>
      <w:pPr>
        <w:pStyle w:val="Heading3"/>
      </w:pPr>
      <w:r>
        <w:t xml:space="preserve">10. Mif və yanlış inanclar</w:t>
      </w:r>
    </w:p>
    <w:bookmarkStart w:id="2922"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2922"/>
    <w:bookmarkStart w:id="2923"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2923"/>
    <w:bookmarkStart w:id="2924"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2924"/>
    <w:bookmarkStart w:id="2925"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2925"/>
    <w:bookmarkEnd w:id="2926"/>
    <w:bookmarkStart w:id="2927" w:name="X808cc904f159c6e7e40f528ffe336b15a3b640e"/>
    <w:p>
      <w:pPr>
        <w:pStyle w:val="Heading3"/>
      </w:pPr>
      <w:r>
        <w:t xml:space="preserve">11. Proqnoz</w:t>
      </w:r>
    </w:p>
    <w:p>
      <w:pPr>
        <w:pStyle w:val="Compact"/>
        <w:numPr>
          <w:ilvl w:val="0"/>
          <w:numId w:val="2371"/>
        </w:numPr>
      </w:pPr>
      <w:r>
        <w:t xml:space="preserve">CPAP ilə kardiyovaskulyar mortalitet azalır.</w:t>
      </w:r>
    </w:p>
    <w:p>
      <w:pPr>
        <w:pStyle w:val="Compact"/>
        <w:numPr>
          <w:ilvl w:val="0"/>
          <w:numId w:val="2371"/>
        </w:numPr>
      </w:pPr>
      <w:r>
        <w:t xml:space="preserve">Müalicəsiz — stroke, atrial fibrilyasiya, diabet mortalitet artımı.</w:t>
      </w:r>
    </w:p>
    <w:bookmarkEnd w:id="2927"/>
    <w:bookmarkStart w:id="2928" w:name="X5fd2a24f3f8bcb514a3e130e86d111f6f4684c9"/>
    <w:p>
      <w:pPr>
        <w:pStyle w:val="Heading3"/>
      </w:pPr>
      <w:r>
        <w:t xml:space="preserve">12. Mənbələr</w:t>
      </w:r>
    </w:p>
    <w:p>
      <w:pPr>
        <w:pStyle w:val="Compact"/>
        <w:numPr>
          <w:ilvl w:val="0"/>
          <w:numId w:val="2372"/>
        </w:numPr>
      </w:pPr>
      <w:r>
        <w:t xml:space="preserve">WHO. ICD-11. 7A20 Obstructive sleep apnoea. 2024.</w:t>
      </w:r>
    </w:p>
    <w:p>
      <w:pPr>
        <w:pStyle w:val="Compact"/>
        <w:numPr>
          <w:ilvl w:val="0"/>
          <w:numId w:val="2372"/>
        </w:numPr>
      </w:pPr>
      <w:r>
        <w:t xml:space="preserve">APA. DSM-5-TR. 2022.</w:t>
      </w:r>
    </w:p>
    <w:p>
      <w:pPr>
        <w:pStyle w:val="Compact"/>
        <w:numPr>
          <w:ilvl w:val="0"/>
          <w:numId w:val="2372"/>
        </w:numPr>
      </w:pPr>
      <w:r>
        <w:t xml:space="preserve">Kapur V.K. et al. AASM Clinical Practice Guideline for Diagnostic Testing for Adult OSA. J Clin Sleep Med 2017;13(3):479–504.</w:t>
      </w:r>
    </w:p>
    <w:p>
      <w:pPr>
        <w:pStyle w:val="Compact"/>
        <w:numPr>
          <w:ilvl w:val="0"/>
          <w:numId w:val="2372"/>
        </w:numPr>
      </w:pPr>
      <w:r>
        <w:t xml:space="preserve">Marin J.M. et al. Long-term cardiovascular outcomes in men with OSA-hypopnoea with or without treatment with CPAP. Lancet 2005;365(9464):1046–1053.</w:t>
      </w:r>
    </w:p>
    <w:bookmarkEnd w:id="2928"/>
    <w:bookmarkEnd w:id="2929"/>
    <w:bookmarkStart w:id="2950" w:name="Xd23daf6554bb8ee54d5703e0c4d131dff3e4f93"/>
    <w:p>
      <w:pPr>
        <w:pageBreakBefore/>
        <w:pStyle w:val="Heading2"/>
      </w:pPr>
      <w:r>
        <w:t xml:space="preserve">7A40</w:t>
      </w:r>
      <w:r>
        <w:t xml:space="preserve"> </w:t>
      </w:r>
      <w:r>
        <w:t xml:space="preserve">SİRKADİAN RİTM YUXU-OYANMA POZUNTULARI</w:t>
      </w:r>
    </w:p>
    <w:bookmarkStart w:id="2930" w:name="Xfb48477a156c249fe12deb77fe5641c28763107"/>
    <w:p>
      <w:pPr>
        <w:pStyle w:val="Heading3"/>
      </w:pPr>
      <w:r>
        <w:t xml:space="preserve">1. Tərif və nozologiya</w:t>
      </w:r>
    </w:p>
    <w:p>
      <w:pPr>
        <w:pStyle w:val="FirstParagraph"/>
      </w:pPr>
      <w:r>
        <w:t xml:space="preserve">Sirkadian Ritm Yuxu-Oyanma Pozuntuları (XBT-11:</w:t>
      </w:r>
      <w:r>
        <w:t xml:space="preserve"> </w:t>
      </w:r>
      <w:r>
        <w:t xml:space="preserve">7A40</w:t>
      </w:r>
      <w:r>
        <w:t xml:space="preserve">; DSM-5-TR: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2930"/>
    <w:bookmarkStart w:id="2931" w:name="X2d40431f36266da3f3b7b30eda38239c5fb5caf"/>
    <w:p>
      <w:pPr>
        <w:pStyle w:val="Heading3"/>
      </w:pPr>
      <w:r>
        <w:t xml:space="preserve">2. Tarixçə</w:t>
      </w:r>
    </w:p>
    <w:p>
      <w:pPr>
        <w:pStyle w:val="Compact"/>
        <w:numPr>
          <w:ilvl w:val="0"/>
          <w:numId w:val="2373"/>
        </w:numPr>
      </w:pPr>
      <w:r>
        <w:t xml:space="preserve">1960-cı illərdə Aschoff J. — sirkadian biologiya əsasları.</w:t>
      </w:r>
    </w:p>
    <w:p>
      <w:pPr>
        <w:pStyle w:val="Compact"/>
        <w:numPr>
          <w:ilvl w:val="0"/>
          <w:numId w:val="2373"/>
        </w:numPr>
      </w:pPr>
      <w:r>
        <w:t xml:space="preserve">AASM (2015) — sirkadian ritm pozuntuları üçün klinik praktika göstərişi.</w:t>
      </w:r>
    </w:p>
    <w:bookmarkEnd w:id="2931"/>
    <w:bookmarkStart w:id="2932" w:name="X130aaeb2e7b7dd1d83a6f283b26a4790327ed20"/>
    <w:p>
      <w:pPr>
        <w:pStyle w:val="Heading3"/>
      </w:pPr>
      <w:r>
        <w:t xml:space="preserve">3. Epidemiologiya</w:t>
      </w:r>
    </w:p>
    <w:p>
      <w:pPr>
        <w:pStyle w:val="Compact"/>
        <w:numPr>
          <w:ilvl w:val="0"/>
          <w:numId w:val="2374"/>
        </w:numPr>
      </w:pPr>
      <w:r>
        <w:t xml:space="preserve">DSWPD — yeniyetmələr və gənc yetkinlərdə 7–16%.</w:t>
      </w:r>
    </w:p>
    <w:p>
      <w:pPr>
        <w:pStyle w:val="Compact"/>
        <w:numPr>
          <w:ilvl w:val="0"/>
          <w:numId w:val="2374"/>
        </w:numPr>
      </w:pPr>
      <w:r>
        <w:t xml:space="preserve">Shift Work Disorder — növbəli iş çəkənlərin 10–30%-i.</w:t>
      </w:r>
    </w:p>
    <w:p>
      <w:pPr>
        <w:pStyle w:val="Compact"/>
        <w:numPr>
          <w:ilvl w:val="0"/>
          <w:numId w:val="2374"/>
        </w:numPr>
      </w:pPr>
      <w:r>
        <w:t xml:space="preserve">Komorbidlik: MDD, narahatlıq, bipolyar, kardiyovaskulyar.</w:t>
      </w:r>
    </w:p>
    <w:bookmarkEnd w:id="2932"/>
    <w:bookmarkStart w:id="2933" w:name="Xec28b66742505dfbb8beef2e288ea297325f131"/>
    <w:p>
      <w:pPr>
        <w:pStyle w:val="Heading3"/>
      </w:pPr>
      <w:r>
        <w:t xml:space="preserve">4. Etiologiya</w:t>
      </w:r>
    </w:p>
    <w:p>
      <w:pPr>
        <w:pStyle w:val="Compact"/>
        <w:numPr>
          <w:ilvl w:val="0"/>
          <w:numId w:val="2375"/>
        </w:numPr>
      </w:pPr>
      <w:r>
        <w:t xml:space="preserve">Endogen sirkadian ritm pozulması (clock gen mutasiyaları nadir hallarda — Familial Advanced Sleep Phase).</w:t>
      </w:r>
    </w:p>
    <w:p>
      <w:pPr>
        <w:pStyle w:val="Compact"/>
        <w:numPr>
          <w:ilvl w:val="0"/>
          <w:numId w:val="2375"/>
        </w:numPr>
      </w:pPr>
      <w:r>
        <w:t xml:space="preserve">Mühit — işıq ekspozisiyası, sosial cədvəl.</w:t>
      </w:r>
    </w:p>
    <w:p>
      <w:pPr>
        <w:pStyle w:val="Compact"/>
        <w:numPr>
          <w:ilvl w:val="0"/>
          <w:numId w:val="2375"/>
        </w:numPr>
      </w:pPr>
      <w:r>
        <w:t xml:space="preserve">Yeniyetmələrdə DSWPD — pubertat hormonal dəyişiklikləri.</w:t>
      </w:r>
    </w:p>
    <w:bookmarkEnd w:id="2933"/>
    <w:bookmarkStart w:id="2934" w:name="Xc7eb658446372aebd3452d86ef0f34a4863df16"/>
    <w:p>
      <w:pPr>
        <w:pStyle w:val="Heading3"/>
      </w:pPr>
      <w:r>
        <w:t xml:space="preserve">5. Klinik təzahürlər</w:t>
      </w:r>
    </w:p>
    <w:p>
      <w:pPr>
        <w:pStyle w:val="Compact"/>
        <w:numPr>
          <w:ilvl w:val="0"/>
          <w:numId w:val="2376"/>
        </w:numPr>
      </w:pPr>
      <w:r>
        <w:t xml:space="preserve">DSWPD — yuxu və oyanma vaxtının geç olması; məktəb/iş ilə uyğunsuzluq; "night owl" patern.</w:t>
      </w:r>
    </w:p>
    <w:p>
      <w:pPr>
        <w:pStyle w:val="Compact"/>
        <w:numPr>
          <w:ilvl w:val="0"/>
          <w:numId w:val="2376"/>
        </w:numPr>
      </w:pPr>
      <w:r>
        <w:t xml:space="preserve">Advanced — yuxu və oyanma vaxtının erkən olması; yaşlılarda.</w:t>
      </w:r>
    </w:p>
    <w:p>
      <w:pPr>
        <w:pStyle w:val="Compact"/>
        <w:numPr>
          <w:ilvl w:val="0"/>
          <w:numId w:val="2376"/>
        </w:numPr>
      </w:pPr>
      <w:r>
        <w:t xml:space="preserve">Irregular — yuxu epizodları gün ərzində səpilmiş; demensiya, ID-də.</w:t>
      </w:r>
    </w:p>
    <w:p>
      <w:pPr>
        <w:pStyle w:val="Compact"/>
        <w:numPr>
          <w:ilvl w:val="0"/>
          <w:numId w:val="2376"/>
        </w:numPr>
      </w:pPr>
      <w:r>
        <w:t xml:space="preserve">Non-24-hour — kor insanlarda; sirkadian ritm zəbtsiz.</w:t>
      </w:r>
    </w:p>
    <w:p>
      <w:pPr>
        <w:pStyle w:val="Compact"/>
        <w:numPr>
          <w:ilvl w:val="0"/>
          <w:numId w:val="2376"/>
        </w:numPr>
      </w:pPr>
      <w:r>
        <w:t xml:space="preserve">Shift Work — növbəli iş; insomniya + gündüz yuxululuğu.</w:t>
      </w:r>
    </w:p>
    <w:p>
      <w:pPr>
        <w:pStyle w:val="Compact"/>
        <w:numPr>
          <w:ilvl w:val="0"/>
          <w:numId w:val="2376"/>
        </w:numPr>
      </w:pPr>
      <w:r>
        <w:t xml:space="preserve">Jet Lag — keçici, sürətli zaman zonası dəyişikliyi.</w:t>
      </w:r>
    </w:p>
    <w:bookmarkEnd w:id="2934"/>
    <w:bookmarkStart w:id="2939" w:name="X16e23ae6096067fa9e1542be7111e14a9fe1249"/>
    <w:p>
      <w:pPr>
        <w:pStyle w:val="Heading3"/>
      </w:pPr>
      <w:r>
        <w:t xml:space="preserve">6. Diaqnoz</w:t>
      </w:r>
    </w:p>
    <w:bookmarkStart w:id="2935"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2935"/>
    <w:bookmarkStart w:id="2936" w:name="mənbə-spesifik-dəqiqləşdirmələr-174"/>
    <w:p>
      <w:pPr>
        <w:pStyle w:val="Heading4"/>
      </w:pPr>
      <w:r>
        <w:t xml:space="preserve">6.2 Mənbə-spesifik dəqiqləşdirmələr</w:t>
      </w:r>
    </w:p>
    <w:p>
      <w:pPr>
        <w:pStyle w:val="Compact"/>
        <w:numPr>
          <w:ilvl w:val="0"/>
          <w:numId w:val="2377"/>
        </w:numPr>
      </w:pPr>
      <w:r>
        <w:t xml:space="preserve">AASM 2015 Clinical Practice Guideline.</w:t>
      </w:r>
    </w:p>
    <w:bookmarkEnd w:id="2936"/>
    <w:bookmarkStart w:id="2937" w:name="diaqnostika-alqoritmi-92"/>
    <w:p>
      <w:pPr>
        <w:pStyle w:val="Heading4"/>
      </w:pPr>
      <w:r>
        <w:t xml:space="preserve">6.3 Diaqnostika alqoritmi</w:t>
      </w:r>
    </w:p>
    <w:p>
      <w:pPr>
        <w:pStyle w:val="Compact"/>
        <w:numPr>
          <w:ilvl w:val="0"/>
          <w:numId w:val="2378"/>
        </w:numPr>
      </w:pPr>
      <w:r>
        <w:t xml:space="preserve">Klinik müsahibə + yuxu gündəliyi 1–2 həftə.</w:t>
      </w:r>
    </w:p>
    <w:p>
      <w:pPr>
        <w:pStyle w:val="Compact"/>
        <w:numPr>
          <w:ilvl w:val="0"/>
          <w:numId w:val="2378"/>
        </w:numPr>
      </w:pPr>
      <w:r>
        <w:t xml:space="preserve">Aktiqrafiya 2 həftə.</w:t>
      </w:r>
    </w:p>
    <w:p>
      <w:pPr>
        <w:pStyle w:val="Compact"/>
        <w:numPr>
          <w:ilvl w:val="0"/>
          <w:numId w:val="2378"/>
        </w:numPr>
      </w:pPr>
      <w:r>
        <w:t xml:space="preserve">Dim Light Melatonin Onset (DLMO) — araşdırma kontekstində.</w:t>
      </w:r>
    </w:p>
    <w:p>
      <w:pPr>
        <w:pStyle w:val="Compact"/>
        <w:numPr>
          <w:ilvl w:val="0"/>
          <w:numId w:val="2378"/>
        </w:numPr>
      </w:pPr>
      <w:r>
        <w:t xml:space="preserve">Komorbid yuxu pozuntularının istisnası.</w:t>
      </w:r>
    </w:p>
    <w:bookmarkEnd w:id="2937"/>
    <w:bookmarkStart w:id="2938" w:name="differensial-diaqnostika-93"/>
    <w:p>
      <w:pPr>
        <w:pStyle w:val="Heading4"/>
      </w:pPr>
      <w:r>
        <w:t xml:space="preserve">6.4 Differensial diaqnostika</w:t>
      </w:r>
    </w:p>
    <w:p>
      <w:pPr>
        <w:pStyle w:val="FirstParagraph"/>
      </w:pPr>
      <w:r>
        <w:t xml:space="preserve">İnsomniya, OSA, depresiv pozuntu, narkolepsiya.</w:t>
      </w:r>
    </w:p>
    <w:bookmarkEnd w:id="2938"/>
    <w:bookmarkEnd w:id="2939"/>
    <w:bookmarkStart w:id="2940" w:name="Xced1039a32fd1818b904c107dc0ad5ec82f3818"/>
    <w:p>
      <w:pPr>
        <w:pStyle w:val="Heading3"/>
      </w:pPr>
      <w:r>
        <w:t xml:space="preserve">7. Müayinə</w:t>
      </w:r>
    </w:p>
    <w:p>
      <w:pPr>
        <w:pStyle w:val="Compact"/>
        <w:numPr>
          <w:ilvl w:val="0"/>
          <w:numId w:val="2379"/>
        </w:numPr>
      </w:pPr>
      <w:r>
        <w:t xml:space="preserve">Yuxu gündəliyi, aktiqrafiya.</w:t>
      </w:r>
    </w:p>
    <w:p>
      <w:pPr>
        <w:pStyle w:val="Compact"/>
        <w:numPr>
          <w:ilvl w:val="0"/>
          <w:numId w:val="2379"/>
        </w:numPr>
      </w:pPr>
      <w:r>
        <w:t xml:space="preserve">Munich Chronotype Questionnaire.</w:t>
      </w:r>
    </w:p>
    <w:bookmarkEnd w:id="2940"/>
    <w:bookmarkStart w:id="2941" w:name="X80c15ba0bef04d78f065a88a84cb6e2aa927d4b"/>
    <w:p>
      <w:pPr>
        <w:pStyle w:val="Heading3"/>
      </w:pPr>
      <w:r>
        <w:t xml:space="preserve">8. Müalicə</w:t>
      </w:r>
    </w:p>
    <w:p>
      <w:pPr>
        <w:pStyle w:val="Compact"/>
        <w:numPr>
          <w:ilvl w:val="0"/>
          <w:numId w:val="2380"/>
        </w:numPr>
      </w:pPr>
      <w:r>
        <w:t xml:space="preserve">Parlaq işıq terapiyası (bright light) — DSWPD-də səhər; Advanced-da axşam.</w:t>
      </w:r>
    </w:p>
    <w:p>
      <w:pPr>
        <w:pStyle w:val="Compact"/>
        <w:numPr>
          <w:ilvl w:val="0"/>
          <w:numId w:val="2380"/>
        </w:numPr>
      </w:pPr>
      <w:r>
        <w:t xml:space="preserve">Eksogen melatonin — fizioloji aşağı doza (0,3–5 mq); DSWPD-də axşam (vaxt kritik); jet lag-da.</w:t>
      </w:r>
    </w:p>
    <w:p>
      <w:pPr>
        <w:pStyle w:val="Compact"/>
        <w:numPr>
          <w:ilvl w:val="0"/>
          <w:numId w:val="2380"/>
        </w:numPr>
      </w:pPr>
      <w:r>
        <w:t xml:space="preserve">Kronoterapiya — yuxu vaxtının tədricən şiftləşməsi.</w:t>
      </w:r>
    </w:p>
    <w:p>
      <w:pPr>
        <w:pStyle w:val="Compact"/>
        <w:numPr>
          <w:ilvl w:val="0"/>
          <w:numId w:val="2380"/>
        </w:numPr>
      </w:pPr>
      <w:r>
        <w:t xml:space="preserve">Sleep hygiene və davranış müdaxiləsi.</w:t>
      </w:r>
    </w:p>
    <w:p>
      <w:pPr>
        <w:pStyle w:val="Compact"/>
        <w:numPr>
          <w:ilvl w:val="0"/>
          <w:numId w:val="2380"/>
        </w:numPr>
      </w:pPr>
      <w:r>
        <w:t xml:space="preserve">Shift work — strategik dincəlmə, qaranlıq otaq, kafein vaxt seçimi.</w:t>
      </w:r>
    </w:p>
    <w:p>
      <w:pPr>
        <w:pStyle w:val="Compact"/>
        <w:numPr>
          <w:ilvl w:val="0"/>
          <w:numId w:val="2380"/>
        </w:numPr>
      </w:pPr>
      <w:r>
        <w:t xml:space="preserve">Non-24-hour kor pasiyentlərdə — tasimelteon (Hetlioz, FDA təsdiqli).</w:t>
      </w:r>
    </w:p>
    <w:bookmarkEnd w:id="2941"/>
    <w:bookmarkStart w:id="2942"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 FDA təsdiqi.</w:t>
      </w:r>
    </w:p>
    <w:bookmarkEnd w:id="2942"/>
    <w:bookmarkStart w:id="2947" w:name="Xb4f4f677b6c1927175606f08b44602bf2db52a7"/>
    <w:p>
      <w:pPr>
        <w:pStyle w:val="Heading3"/>
      </w:pPr>
      <w:r>
        <w:t xml:space="preserve">10. Mif və yanlış inanclar</w:t>
      </w:r>
    </w:p>
    <w:bookmarkStart w:id="2943"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2943"/>
    <w:bookmarkStart w:id="2944"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2944"/>
    <w:bookmarkStart w:id="2945"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2945"/>
    <w:bookmarkStart w:id="2946"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2946"/>
    <w:bookmarkEnd w:id="2947"/>
    <w:bookmarkStart w:id="2948"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2948"/>
    <w:bookmarkStart w:id="2949" w:name="Xd51ac59a4bed36927b36cad821bc53d11b07899"/>
    <w:p>
      <w:pPr>
        <w:pStyle w:val="Heading3"/>
      </w:pPr>
      <w:r>
        <w:t xml:space="preserve">12. Mənbələr</w:t>
      </w:r>
    </w:p>
    <w:p>
      <w:pPr>
        <w:pStyle w:val="Compact"/>
        <w:numPr>
          <w:ilvl w:val="0"/>
          <w:numId w:val="2381"/>
        </w:numPr>
      </w:pPr>
      <w:r>
        <w:t xml:space="preserve">WHO. ICD-11. 7A40 Circadian rhythm sleep-wake disorders. 2024.</w:t>
      </w:r>
    </w:p>
    <w:p>
      <w:pPr>
        <w:pStyle w:val="Compact"/>
        <w:numPr>
          <w:ilvl w:val="0"/>
          <w:numId w:val="2381"/>
        </w:numPr>
      </w:pPr>
      <w:r>
        <w:t xml:space="preserve">APA. DSM-5-TR. 2022.</w:t>
      </w:r>
    </w:p>
    <w:p>
      <w:pPr>
        <w:pStyle w:val="Compact"/>
        <w:numPr>
          <w:ilvl w:val="0"/>
          <w:numId w:val="2381"/>
        </w:numPr>
      </w:pPr>
      <w:r>
        <w:t xml:space="preserve">Auger R.R. et al. AASM Clinical Practice Guideline for the Treatment of Intrinsic Circadian Rhythm Sleep-Wake Disorders. J Clin Sleep Med 2015;11(10):1199–1236.</w:t>
      </w:r>
    </w:p>
    <w:bookmarkEnd w:id="2949"/>
    <w:bookmarkEnd w:id="2950"/>
    <w:bookmarkStart w:id="2971" w:name="X70f71a99584323c71e37e8cfc79398ad90b8e03"/>
    <w:p>
      <w:pPr>
        <w:pageBreakBefore/>
        <w:pStyle w:val="Heading2"/>
      </w:pPr>
      <w:r>
        <w:t xml:space="preserve">7A60</w:t>
      </w:r>
      <w:r>
        <w:t xml:space="preserve"> </w:t>
      </w:r>
      <w:r>
        <w:t xml:space="preserve">HİPERSOMNİYA</w:t>
      </w:r>
    </w:p>
    <w:bookmarkStart w:id="2951" w:name="Xa091683d28c1f125b0efbee8ad8ef7274067d53"/>
    <w:p>
      <w:pPr>
        <w:pStyle w:val="Heading3"/>
      </w:pPr>
      <w:r>
        <w:t xml:space="preserve">1. Tərif və nozologiya</w:t>
      </w:r>
    </w:p>
    <w:p>
      <w:pPr>
        <w:pStyle w:val="FirstParagraph"/>
      </w:pPr>
      <w:r>
        <w:t xml:space="preserve">Hipersomniya (XBT-11:</w:t>
      </w:r>
      <w:r>
        <w:t xml:space="preserve"> </w:t>
      </w:r>
      <w:r>
        <w:t xml:space="preserve">7A60</w:t>
      </w:r>
      <w:r>
        <w:t xml:space="preserve">; DSM-5-TR: 327.10 Hypersomnolence Disorder) — gündüz həddən artıq yuxululuğu və ya yuxu epizodları (≥ 7 saat gecə yuxusundan sonra); funksional pozulma. İdiopatik hipersomniya, narkolepsiya, başqa yuxu pozuntuları kontekstində.</w:t>
      </w:r>
    </w:p>
    <w:bookmarkEnd w:id="2951"/>
    <w:bookmarkStart w:id="2952" w:name="X7d219d6311dace44f385df7544f766aca679a61"/>
    <w:p>
      <w:pPr>
        <w:pStyle w:val="Heading3"/>
      </w:pPr>
      <w:r>
        <w:t xml:space="preserve">2. Tarixçə</w:t>
      </w:r>
    </w:p>
    <w:p>
      <w:pPr>
        <w:pStyle w:val="FirstParagraph"/>
      </w:pPr>
      <w:r>
        <w:t xml:space="preserve">1970–80-ci illərdə narkolepsiya ilə diferensiasiya inkişaf etdi; AASM klinik göstərişləri.</w:t>
      </w:r>
    </w:p>
    <w:bookmarkEnd w:id="2952"/>
    <w:bookmarkStart w:id="2953" w:name="X0a60175f7776e693742bcfa9620ad3fa72ba897"/>
    <w:p>
      <w:pPr>
        <w:pStyle w:val="Heading3"/>
      </w:pPr>
      <w:r>
        <w:t xml:space="preserve">3. Epidemiologiya</w:t>
      </w:r>
    </w:p>
    <w:p>
      <w:pPr>
        <w:pStyle w:val="Compact"/>
        <w:numPr>
          <w:ilvl w:val="0"/>
          <w:numId w:val="2382"/>
        </w:numPr>
      </w:pPr>
      <w:r>
        <w:t xml:space="preserve">İdiopatik hipersomniya: ~50/100 000.</w:t>
      </w:r>
    </w:p>
    <w:p>
      <w:pPr>
        <w:pStyle w:val="Compact"/>
        <w:numPr>
          <w:ilvl w:val="0"/>
          <w:numId w:val="2382"/>
        </w:numPr>
      </w:pPr>
      <w:r>
        <w:t xml:space="preserve">Klein-Levin sindromu — nadir (~1/1 mln); təkrarlanan hiperinsomniya epizodları + iştah/cinsi pozulma.</w:t>
      </w:r>
    </w:p>
    <w:p>
      <w:pPr>
        <w:pStyle w:val="Compact"/>
        <w:numPr>
          <w:ilvl w:val="0"/>
          <w:numId w:val="2382"/>
        </w:numPr>
      </w:pPr>
      <w:r>
        <w:t xml:space="preserve">Komorbidlik: depresiv simptomlar, OSA, narkolepsiya.</w:t>
      </w:r>
    </w:p>
    <w:bookmarkEnd w:id="2953"/>
    <w:bookmarkStart w:id="2954" w:name="X5dc8debf612c073ad4b699c69d02154ab4e582e"/>
    <w:p>
      <w:pPr>
        <w:pStyle w:val="Heading3"/>
      </w:pPr>
      <w:r>
        <w:t xml:space="preserve">4. Etiologiya</w:t>
      </w:r>
    </w:p>
    <w:p>
      <w:pPr>
        <w:pStyle w:val="Compact"/>
        <w:numPr>
          <w:ilvl w:val="0"/>
          <w:numId w:val="2383"/>
        </w:numPr>
      </w:pPr>
      <w:r>
        <w:t xml:space="preserve">Naməlum (idiopatik) — neyrobioloji disregulasiya hipotezi.</w:t>
      </w:r>
    </w:p>
    <w:p>
      <w:pPr>
        <w:pStyle w:val="Compact"/>
        <w:numPr>
          <w:ilvl w:val="0"/>
          <w:numId w:val="2383"/>
        </w:numPr>
      </w:pPr>
      <w:r>
        <w:t xml:space="preserve">GABA-erjik sistemin disregulasiyası (idiopatik).</w:t>
      </w:r>
    </w:p>
    <w:p>
      <w:pPr>
        <w:pStyle w:val="Compact"/>
        <w:numPr>
          <w:ilvl w:val="0"/>
          <w:numId w:val="2383"/>
        </w:numPr>
      </w:pPr>
      <w:r>
        <w:t xml:space="preserve">İkincili — Klein-Levin (autoimmun şübhəsi), TBI sonrası, MS, depressiv pozuntu.</w:t>
      </w:r>
    </w:p>
    <w:bookmarkEnd w:id="2954"/>
    <w:bookmarkStart w:id="2955" w:name="X0db3544968a1b00c98594d4ff36f25ae17df2b0"/>
    <w:p>
      <w:pPr>
        <w:pStyle w:val="Heading3"/>
      </w:pPr>
      <w:r>
        <w:t xml:space="preserve">5. Klinik təzahürlər</w:t>
      </w:r>
    </w:p>
    <w:p>
      <w:pPr>
        <w:pStyle w:val="Compact"/>
        <w:numPr>
          <w:ilvl w:val="0"/>
          <w:numId w:val="2384"/>
        </w:numPr>
      </w:pPr>
      <w:r>
        <w:t xml:space="preserve">Davamlı gündüz yuxululuğu (Excessive Daytime Sleepiness, EDS).</w:t>
      </w:r>
    </w:p>
    <w:p>
      <w:pPr>
        <w:pStyle w:val="Compact"/>
        <w:numPr>
          <w:ilvl w:val="0"/>
          <w:numId w:val="2384"/>
        </w:numPr>
      </w:pPr>
      <w:r>
        <w:t xml:space="preserve">Uzun gecə yuxusu (≥ 9 saat) kifayət etmir.</w:t>
      </w:r>
    </w:p>
    <w:p>
      <w:pPr>
        <w:pStyle w:val="Compact"/>
        <w:numPr>
          <w:ilvl w:val="0"/>
          <w:numId w:val="2384"/>
        </w:numPr>
      </w:pPr>
      <w:r>
        <w:t xml:space="preserve">"Sleep drunkenness" — oyandıqdan sonra konfuziya, dezoryentasiya.</w:t>
      </w:r>
    </w:p>
    <w:p>
      <w:pPr>
        <w:pStyle w:val="Compact"/>
        <w:numPr>
          <w:ilvl w:val="0"/>
          <w:numId w:val="2384"/>
        </w:numPr>
      </w:pPr>
      <w:r>
        <w:t xml:space="preserve">Gündüz yuxuları uzun və qeyri-bərpaedici (narkolepsiyadan fərqli — qısa və bərpaedici).</w:t>
      </w:r>
    </w:p>
    <w:p>
      <w:pPr>
        <w:pStyle w:val="Compact"/>
        <w:numPr>
          <w:ilvl w:val="0"/>
          <w:numId w:val="2384"/>
        </w:numPr>
      </w:pPr>
      <w:r>
        <w:t xml:space="preserve">Klein-Levin — 1–2 həftəlik hipersomniya epizodları + hiperfagiya + dezinhibe davranış.</w:t>
      </w:r>
    </w:p>
    <w:bookmarkEnd w:id="2955"/>
    <w:bookmarkStart w:id="2960" w:name="Xc3691eef9b2c71c580abf9db9af43612aade221"/>
    <w:p>
      <w:pPr>
        <w:pStyle w:val="Heading3"/>
      </w:pPr>
      <w:r>
        <w:t xml:space="preserve">6. Diaqnoz</w:t>
      </w:r>
    </w:p>
    <w:bookmarkStart w:id="2956"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2956"/>
    <w:bookmarkStart w:id="2957" w:name="mənbə-spesifik-dəqiqləşdirmələr-175"/>
    <w:p>
      <w:pPr>
        <w:pStyle w:val="Heading4"/>
      </w:pPr>
      <w:r>
        <w:t xml:space="preserve">6.2 Mənbə-spesifik dəqiqləşdirmələr</w:t>
      </w:r>
    </w:p>
    <w:p>
      <w:pPr>
        <w:pStyle w:val="Compact"/>
        <w:numPr>
          <w:ilvl w:val="0"/>
          <w:numId w:val="2385"/>
        </w:numPr>
      </w:pPr>
      <w:r>
        <w:t xml:space="preserve">AASM Practice Parameters — diaqnostik PSG və MSLT (Multiple Sleep Latency Test).</w:t>
      </w:r>
    </w:p>
    <w:p>
      <w:pPr>
        <w:pStyle w:val="Compact"/>
        <w:numPr>
          <w:ilvl w:val="0"/>
          <w:numId w:val="2385"/>
        </w:numPr>
      </w:pPr>
      <w:r>
        <w:t xml:space="preserve">İdiopatik hipersomniya — MSLT-də orta yuxu latensiya ≤ 8 dəq; SOREMP ≤ 1 (narkolepsiyadan fərqli).</w:t>
      </w:r>
    </w:p>
    <w:bookmarkEnd w:id="2957"/>
    <w:bookmarkStart w:id="2958" w:name="diaqnostika-alqoritmi-93"/>
    <w:p>
      <w:pPr>
        <w:pStyle w:val="Heading4"/>
      </w:pPr>
      <w:r>
        <w:t xml:space="preserve">6.3 Diaqnostika alqoritmi</w:t>
      </w:r>
    </w:p>
    <w:p>
      <w:pPr>
        <w:pStyle w:val="Compact"/>
        <w:numPr>
          <w:ilvl w:val="0"/>
          <w:numId w:val="2386"/>
        </w:numPr>
      </w:pPr>
      <w:r>
        <w:t xml:space="preserve">Klinik müsahibə və yuxu gündəliyi.</w:t>
      </w:r>
    </w:p>
    <w:p>
      <w:pPr>
        <w:pStyle w:val="Compact"/>
        <w:numPr>
          <w:ilvl w:val="0"/>
          <w:numId w:val="2386"/>
        </w:numPr>
      </w:pPr>
      <w:r>
        <w:t xml:space="preserve">Epworth Sleepiness Scale.</w:t>
      </w:r>
    </w:p>
    <w:p>
      <w:pPr>
        <w:pStyle w:val="Compact"/>
        <w:numPr>
          <w:ilvl w:val="0"/>
          <w:numId w:val="2386"/>
        </w:numPr>
      </w:pPr>
      <w:r>
        <w:t xml:space="preserve">PSG + MSLT (narkolepsiya istisnası).</w:t>
      </w:r>
    </w:p>
    <w:p>
      <w:pPr>
        <w:pStyle w:val="Compact"/>
        <w:numPr>
          <w:ilvl w:val="0"/>
          <w:numId w:val="2386"/>
        </w:numPr>
      </w:pPr>
      <w:r>
        <w:t xml:space="preserve">Tibbi qiymətləndirmə — tireoid, anemiya, depressiv, OSA.</w:t>
      </w:r>
    </w:p>
    <w:bookmarkEnd w:id="2958"/>
    <w:bookmarkStart w:id="2959"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2959"/>
    <w:bookmarkEnd w:id="2960"/>
    <w:bookmarkStart w:id="2961" w:name="Xb89fdfb49f961a340c8a2a7e9e5e168d0faa9b1"/>
    <w:p>
      <w:pPr>
        <w:pStyle w:val="Heading3"/>
      </w:pPr>
      <w:r>
        <w:t xml:space="preserve">7. Müayinə</w:t>
      </w:r>
    </w:p>
    <w:p>
      <w:pPr>
        <w:pStyle w:val="Compact"/>
        <w:numPr>
          <w:ilvl w:val="0"/>
          <w:numId w:val="2387"/>
        </w:numPr>
      </w:pPr>
      <w:r>
        <w:t xml:space="preserve">Epworth, PSG + MSLT.</w:t>
      </w:r>
    </w:p>
    <w:p>
      <w:pPr>
        <w:pStyle w:val="Compact"/>
        <w:numPr>
          <w:ilvl w:val="0"/>
          <w:numId w:val="2387"/>
        </w:numPr>
      </w:pPr>
      <w:r>
        <w:t xml:space="preserve">Tibbi laborator.</w:t>
      </w:r>
    </w:p>
    <w:bookmarkEnd w:id="2961"/>
    <w:bookmarkStart w:id="2963" w:name="X036b7d26172cba4022233e775a43b68aa56649e"/>
    <w:p>
      <w:pPr>
        <w:pStyle w:val="Heading3"/>
      </w:pPr>
      <w:r>
        <w:t xml:space="preserve">8. Müalicə</w:t>
      </w:r>
    </w:p>
    <w:p>
      <w:pPr>
        <w:pStyle w:val="Compact"/>
        <w:numPr>
          <w:ilvl w:val="0"/>
          <w:numId w:val="2388"/>
        </w:numPr>
      </w:pPr>
      <w:r>
        <w:t xml:space="preserve">Modafinil, armodafinil — birinci sıra.</w:t>
      </w:r>
    </w:p>
    <w:p>
      <w:pPr>
        <w:pStyle w:val="Compact"/>
        <w:numPr>
          <w:ilvl w:val="0"/>
          <w:numId w:val="2388"/>
        </w:numPr>
      </w:pPr>
      <w:r>
        <w:t xml:space="preserve">Stimulyantlar (metilfenidat, amfetamin) — refrakter.</w:t>
      </w:r>
    </w:p>
    <w:p>
      <w:pPr>
        <w:pStyle w:val="Compact"/>
        <w:numPr>
          <w:ilvl w:val="0"/>
          <w:numId w:val="2388"/>
        </w:numPr>
      </w:pPr>
      <w:r>
        <w:t xml:space="preserve">Pitolisant (FDA 2019, idiopatik və narkolepsiya).</w:t>
      </w:r>
    </w:p>
    <w:p>
      <w:pPr>
        <w:pStyle w:val="Compact"/>
        <w:numPr>
          <w:ilvl w:val="0"/>
          <w:numId w:val="2388"/>
        </w:numPr>
      </w:pPr>
      <w:r>
        <w:t xml:space="preserve">Solriamfetol (FDA 2019).</w:t>
      </w:r>
    </w:p>
    <w:p>
      <w:pPr>
        <w:pStyle w:val="Compact"/>
        <w:numPr>
          <w:ilvl w:val="0"/>
          <w:numId w:val="2388"/>
        </w:numPr>
      </w:pPr>
      <w:r>
        <w:t xml:space="preserve">Yuxu hijyeni və davranış müdaxiləsi (planlaşdırılmış gündüz yuxular).</w:t>
      </w:r>
    </w:p>
    <w:p>
      <w:pPr>
        <w:pStyle w:val="Compact"/>
        <w:numPr>
          <w:ilvl w:val="0"/>
          <w:numId w:val="2388"/>
        </w:numPr>
      </w:pPr>
      <w:r>
        <w:t xml:space="preserve">Klein-Levin — supportiv; epizodlar arası asimptomatik.</w:t>
      </w:r>
    </w:p>
    <w:bookmarkStart w:id="2962" w:name="mənbə-spesifik-dəqiqləşdirmələr-176"/>
    <w:p>
      <w:pPr>
        <w:pStyle w:val="Heading4"/>
      </w:pPr>
      <w:r>
        <w:t xml:space="preserve">Mənbə-spesifik dəqiqləşdirmələr</w:t>
      </w:r>
    </w:p>
    <w:p>
      <w:pPr>
        <w:pStyle w:val="Compact"/>
        <w:numPr>
          <w:ilvl w:val="0"/>
          <w:numId w:val="2389"/>
        </w:numPr>
      </w:pPr>
      <w:r>
        <w:t xml:space="preserve">AASM Treatment Guidelines (Maski K. et al. 2021).</w:t>
      </w:r>
    </w:p>
    <w:bookmarkEnd w:id="2962"/>
    <w:bookmarkEnd w:id="2963"/>
    <w:bookmarkStart w:id="2964"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2964"/>
    <w:bookmarkStart w:id="2968" w:name="X56c437127650f909d16abc1f2506742c7274e92"/>
    <w:p>
      <w:pPr>
        <w:pStyle w:val="Heading3"/>
      </w:pPr>
      <w:r>
        <w:t xml:space="preserve">10. Mif və yanlış inanclar</w:t>
      </w:r>
    </w:p>
    <w:bookmarkStart w:id="2965"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2965"/>
    <w:bookmarkStart w:id="2966"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2966"/>
    <w:bookmarkStart w:id="2967"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2967"/>
    <w:bookmarkEnd w:id="2968"/>
    <w:bookmarkStart w:id="2969" w:name="Xc542a045367dd7028aed9c5e69ae5fa23c40951"/>
    <w:p>
      <w:pPr>
        <w:pStyle w:val="Heading3"/>
      </w:pPr>
      <w:r>
        <w:t xml:space="preserve">11. Proqnoz</w:t>
      </w:r>
    </w:p>
    <w:p>
      <w:pPr>
        <w:pStyle w:val="FirstParagraph"/>
      </w:pPr>
      <w:r>
        <w:t xml:space="preserve">Xronik; farmakoterapiya ilə funksional yaxşılaşma.</w:t>
      </w:r>
    </w:p>
    <w:bookmarkEnd w:id="2969"/>
    <w:bookmarkStart w:id="2970" w:name="X7c42267fceb2e106a30cee5d879cb0a51192f0a"/>
    <w:p>
      <w:pPr>
        <w:pStyle w:val="Heading3"/>
      </w:pPr>
      <w:r>
        <w:t xml:space="preserve">12. Mənbələr</w:t>
      </w:r>
    </w:p>
    <w:p>
      <w:pPr>
        <w:pStyle w:val="Compact"/>
        <w:numPr>
          <w:ilvl w:val="0"/>
          <w:numId w:val="2390"/>
        </w:numPr>
      </w:pPr>
      <w:r>
        <w:t xml:space="preserve">WHO. ICD-11. 7A60 Hypersomnolence disorders. 2024.</w:t>
      </w:r>
    </w:p>
    <w:p>
      <w:pPr>
        <w:pStyle w:val="Compact"/>
        <w:numPr>
          <w:ilvl w:val="0"/>
          <w:numId w:val="2390"/>
        </w:numPr>
      </w:pPr>
      <w:r>
        <w:t xml:space="preserve">APA. DSM-5-TR. 2022.</w:t>
      </w:r>
    </w:p>
    <w:p>
      <w:pPr>
        <w:pStyle w:val="Compact"/>
        <w:numPr>
          <w:ilvl w:val="0"/>
          <w:numId w:val="2390"/>
        </w:numPr>
      </w:pPr>
      <w:r>
        <w:t xml:space="preserve">Maski K. et al. Treatment of central disorders of hypersomnolence: AASM Clinical Practice Guideline. J Clin Sleep Med 2021;17(9):1881–1893.</w:t>
      </w:r>
    </w:p>
    <w:bookmarkEnd w:id="2970"/>
    <w:bookmarkEnd w:id="2971"/>
    <w:bookmarkStart w:id="2994" w:name="Xe6603b48fa3f52561dff050afa4e6ed157f3c76"/>
    <w:p>
      <w:pPr>
        <w:pageBreakBefore/>
        <w:pStyle w:val="Heading2"/>
      </w:pPr>
      <w:r>
        <w:t xml:space="preserve">7A80</w:t>
      </w:r>
      <w:r>
        <w:t xml:space="preserve"> </w:t>
      </w:r>
      <w:r>
        <w:t xml:space="preserve">NARKOLEPSİYA</w:t>
      </w:r>
    </w:p>
    <w:bookmarkStart w:id="2972" w:name="X425049cb6fe9307cfac118e837896197838979e"/>
    <w:p>
      <w:pPr>
        <w:pStyle w:val="Heading3"/>
      </w:pPr>
      <w:r>
        <w:t xml:space="preserve">1. Tərif və nozologiya</w:t>
      </w:r>
    </w:p>
    <w:p>
      <w:pPr>
        <w:pStyle w:val="FirstParagraph"/>
      </w:pPr>
      <w:r>
        <w:t xml:space="preserve">Narkolepsiya (XBT-11:</w:t>
      </w:r>
      <w:r>
        <w:t xml:space="preserve"> </w:t>
      </w:r>
      <w:r>
        <w:t xml:space="preserve">7A80</w:t>
      </w:r>
      <w:r>
        <w:t xml:space="preserve">; DSM-5-TR: 347.0x) — gündüz qarşısıalınmaz yuxu epizodları; iki tip: Tip 1 (katapleksiya ilə, oreksin-A/hipokretin defisiti) və Tip 2 (katapleksiya olmadan).</w:t>
      </w:r>
    </w:p>
    <w:bookmarkEnd w:id="2972"/>
    <w:bookmarkStart w:id="2973" w:name="X1c6d9929ef87b63179824a3683a8df2be36e392"/>
    <w:p>
      <w:pPr>
        <w:pStyle w:val="Heading3"/>
      </w:pPr>
      <w:r>
        <w:t xml:space="preserve">2. Tarixçə</w:t>
      </w:r>
    </w:p>
    <w:p>
      <w:pPr>
        <w:pStyle w:val="Compact"/>
        <w:numPr>
          <w:ilvl w:val="0"/>
          <w:numId w:val="2391"/>
        </w:numPr>
      </w:pPr>
      <w:r>
        <w:t xml:space="preserve">Gélineau J.B. (1880) — narkolepsiya termini.</w:t>
      </w:r>
    </w:p>
    <w:p>
      <w:pPr>
        <w:pStyle w:val="Compact"/>
        <w:numPr>
          <w:ilvl w:val="0"/>
          <w:numId w:val="2391"/>
        </w:numPr>
      </w:pPr>
      <w:r>
        <w:t xml:space="preserve">Mignot E. et al. (2000) — oreksin/hipokretin sisteminin kəşfi narkolepsiya etiologiyasında.</w:t>
      </w:r>
    </w:p>
    <w:bookmarkEnd w:id="2973"/>
    <w:bookmarkStart w:id="2974" w:name="Xf5d1e94984821f56d4df25206f26c9b4b168113"/>
    <w:p>
      <w:pPr>
        <w:pStyle w:val="Heading3"/>
      </w:pPr>
      <w:r>
        <w:t xml:space="preserve">3. Epidemiologiya</w:t>
      </w:r>
    </w:p>
    <w:p>
      <w:pPr>
        <w:pStyle w:val="Compact"/>
        <w:numPr>
          <w:ilvl w:val="0"/>
          <w:numId w:val="2392"/>
        </w:numPr>
      </w:pPr>
      <w:r>
        <w:t xml:space="preserve">Yayılma: 25–50/100 000.</w:t>
      </w:r>
    </w:p>
    <w:p>
      <w:pPr>
        <w:pStyle w:val="Compact"/>
        <w:numPr>
          <w:ilvl w:val="0"/>
          <w:numId w:val="2392"/>
        </w:numPr>
      </w:pPr>
      <w:r>
        <w:t xml:space="preserve">Başlanğıc: 10–25 yaş (bimodal).</w:t>
      </w:r>
    </w:p>
    <w:p>
      <w:pPr>
        <w:pStyle w:val="Compact"/>
        <w:numPr>
          <w:ilvl w:val="0"/>
          <w:numId w:val="2392"/>
        </w:numPr>
      </w:pPr>
      <w:r>
        <w:t xml:space="preserve">Komorbidlik: OSA, depresiv simptomlar, OKP.</w:t>
      </w:r>
    </w:p>
    <w:bookmarkEnd w:id="2974"/>
    <w:bookmarkStart w:id="2975" w:name="X8358e84b03a445a46ef352c64e4a0a040b06905"/>
    <w:p>
      <w:pPr>
        <w:pStyle w:val="Heading3"/>
      </w:pPr>
      <w:r>
        <w:t xml:space="preserve">4. Etiologiya</w:t>
      </w:r>
    </w:p>
    <w:p>
      <w:pPr>
        <w:pStyle w:val="Compact"/>
        <w:numPr>
          <w:ilvl w:val="0"/>
          <w:numId w:val="2393"/>
        </w:numPr>
      </w:pPr>
      <w:r>
        <w:t xml:space="preserve">Tip 1 — oreksin-A nəyronlarının autoimmun zədəsi (CSF oreksin &lt; 110 pg/ml); HLA-DQB1*06:02 güclü assosiasiya.</w:t>
      </w:r>
    </w:p>
    <w:p>
      <w:pPr>
        <w:pStyle w:val="Compact"/>
        <w:numPr>
          <w:ilvl w:val="0"/>
          <w:numId w:val="2393"/>
        </w:numPr>
      </w:pPr>
      <w:r>
        <w:t xml:space="preserve">H1N1 peyvəndi (Pandemrix, 2009) — İskandinaviya ölkələrində narkolepsiya tip 1 insidens artımı (Miller E. BMJ 2013).</w:t>
      </w:r>
    </w:p>
    <w:p>
      <w:pPr>
        <w:pStyle w:val="Compact"/>
        <w:numPr>
          <w:ilvl w:val="0"/>
          <w:numId w:val="2393"/>
        </w:numPr>
      </w:pPr>
      <w:r>
        <w:t xml:space="preserve">Tip 2 — etiologiya tam aydın deyil.</w:t>
      </w:r>
    </w:p>
    <w:bookmarkEnd w:id="2975"/>
    <w:bookmarkStart w:id="2977" w:name="X90714e00dbcfd5eb54e8f341536642e1240ed77"/>
    <w:p>
      <w:pPr>
        <w:pStyle w:val="Heading3"/>
      </w:pPr>
      <w:r>
        <w:t xml:space="preserve">5. Klinik təzahürlər</w:t>
      </w:r>
    </w:p>
    <w:bookmarkStart w:id="2976" w:name="klassik-tetrada"/>
    <w:p>
      <w:pPr>
        <w:pStyle w:val="Heading4"/>
      </w:pPr>
      <w:r>
        <w:t xml:space="preserve">Klassik tetrada</w:t>
      </w:r>
    </w:p>
    <w:p>
      <w:pPr>
        <w:pStyle w:val="Compact"/>
        <w:numPr>
          <w:ilvl w:val="0"/>
          <w:numId w:val="2394"/>
        </w:numPr>
      </w:pPr>
      <w:r>
        <w:t xml:space="preserve">Gündüz həddən artıq yuxululuğu (EDS) — qaçınılmaz yuxu atakları.</w:t>
      </w:r>
    </w:p>
    <w:p>
      <w:pPr>
        <w:pStyle w:val="Compact"/>
        <w:numPr>
          <w:ilvl w:val="0"/>
          <w:numId w:val="2394"/>
        </w:numPr>
      </w:pPr>
      <w:r>
        <w:t xml:space="preserve">Katapleksiya (Tip 1) — qəfil qismən və ya tam əzələ tonusunun itirilməsi emosional tetikleyici ilə (gülmək, qəzəblənmək); şüur saxlanılır.</w:t>
      </w:r>
    </w:p>
    <w:p>
      <w:pPr>
        <w:pStyle w:val="Compact"/>
        <w:numPr>
          <w:ilvl w:val="0"/>
          <w:numId w:val="2394"/>
        </w:numPr>
      </w:pPr>
      <w:r>
        <w:t xml:space="preserve">Yuxu paralizi — yatma və ya oyanma keçidində hərəkət edə bilməmə.</w:t>
      </w:r>
    </w:p>
    <w:p>
      <w:pPr>
        <w:pStyle w:val="Compact"/>
        <w:numPr>
          <w:ilvl w:val="0"/>
          <w:numId w:val="2394"/>
        </w:numPr>
      </w:pPr>
      <w:r>
        <w:t xml:space="preserve">Hipnaqoji/hipnopompik halüsinasiyalar — yuxu keçidində vizual/eşitmə halüsinasiyaları.</w:t>
      </w:r>
    </w:p>
    <w:p>
      <w:pPr>
        <w:pStyle w:val="FirstParagraph"/>
      </w:pPr>
      <w:r>
        <w:t xml:space="preserve">Tamamlanmış tetrada nadir; EDS əsas xüsusiyyət.</w:t>
      </w:r>
    </w:p>
    <w:bookmarkEnd w:id="2976"/>
    <w:bookmarkEnd w:id="2977"/>
    <w:bookmarkStart w:id="2982" w:name="Xd3c74ce6362367e01fff068320e8f037fbe9458"/>
    <w:p>
      <w:pPr>
        <w:pStyle w:val="Heading3"/>
      </w:pPr>
      <w:r>
        <w:t xml:space="preserve">6. Diaqnoz</w:t>
      </w:r>
    </w:p>
    <w:bookmarkStart w:id="2978"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 CSF oreksin-A &lt; 110 pg/ml.</w:t>
      </w:r>
    </w:p>
    <w:p>
      <w:pPr>
        <w:pStyle w:val="BodyText"/>
      </w:pPr>
      <w:r>
        <w:t xml:space="preserve">C. Tip 1 — katapleksiya + oreksin defisiti; Tip 2 — katapleksiya yox, oreksin normal.</w:t>
      </w:r>
    </w:p>
    <w:bookmarkEnd w:id="2978"/>
    <w:bookmarkStart w:id="2979" w:name="mənbə-spesifik-dəqiqləşdirmələr-177"/>
    <w:p>
      <w:pPr>
        <w:pStyle w:val="Heading4"/>
      </w:pPr>
      <w:r>
        <w:t xml:space="preserve">6.2 Mənbə-spesifik dəqiqləşdirmələr</w:t>
      </w:r>
    </w:p>
    <w:p>
      <w:pPr>
        <w:pStyle w:val="Compact"/>
        <w:numPr>
          <w:ilvl w:val="0"/>
          <w:numId w:val="2395"/>
        </w:numPr>
      </w:pPr>
      <w:r>
        <w:t xml:space="preserve">ICSD-3 (International Classification of Sleep Disorders) — AASM.</w:t>
      </w:r>
    </w:p>
    <w:p>
      <w:pPr>
        <w:pStyle w:val="Compact"/>
        <w:numPr>
          <w:ilvl w:val="0"/>
          <w:numId w:val="2395"/>
        </w:numPr>
      </w:pPr>
      <w:r>
        <w:t xml:space="preserve">HLA tipləşdirilməsi və CSF oreksin — atipik halda.</w:t>
      </w:r>
    </w:p>
    <w:bookmarkEnd w:id="2979"/>
    <w:bookmarkStart w:id="2980" w:name="diaqnostika-alqoritmi-94"/>
    <w:p>
      <w:pPr>
        <w:pStyle w:val="Heading4"/>
      </w:pPr>
      <w:r>
        <w:t xml:space="preserve">6.3 Diaqnostika alqoritmi</w:t>
      </w:r>
    </w:p>
    <w:p>
      <w:pPr>
        <w:pStyle w:val="Compact"/>
        <w:numPr>
          <w:ilvl w:val="0"/>
          <w:numId w:val="2396"/>
        </w:numPr>
      </w:pPr>
      <w:r>
        <w:t xml:space="preserve">Klinik müsahibə.</w:t>
      </w:r>
    </w:p>
    <w:p>
      <w:pPr>
        <w:pStyle w:val="Compact"/>
        <w:numPr>
          <w:ilvl w:val="0"/>
          <w:numId w:val="2396"/>
        </w:numPr>
      </w:pPr>
      <w:r>
        <w:t xml:space="preserve">PSG (gecə) + MSLT (gündüz) — qızıl standart.</w:t>
      </w:r>
    </w:p>
    <w:p>
      <w:pPr>
        <w:pStyle w:val="Compact"/>
        <w:numPr>
          <w:ilvl w:val="0"/>
          <w:numId w:val="2396"/>
        </w:numPr>
      </w:pPr>
      <w:r>
        <w:t xml:space="preserve">CSF oreksin — selektiv.</w:t>
      </w:r>
    </w:p>
    <w:p>
      <w:pPr>
        <w:pStyle w:val="Compact"/>
        <w:numPr>
          <w:ilvl w:val="0"/>
          <w:numId w:val="2396"/>
        </w:numPr>
      </w:pPr>
      <w:r>
        <w:t xml:space="preserve">HLA-DQB1*06:02 — supportiv.</w:t>
      </w:r>
    </w:p>
    <w:bookmarkEnd w:id="2980"/>
    <w:bookmarkStart w:id="2981"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2981"/>
    <w:bookmarkEnd w:id="2982"/>
    <w:bookmarkStart w:id="2983" w:name="Xd5019e624491e0a9034ec1e31310c409c703357"/>
    <w:p>
      <w:pPr>
        <w:pStyle w:val="Heading3"/>
      </w:pPr>
      <w:r>
        <w:t xml:space="preserve">7. Müayinə</w:t>
      </w:r>
    </w:p>
    <w:p>
      <w:pPr>
        <w:pStyle w:val="Compact"/>
        <w:numPr>
          <w:ilvl w:val="0"/>
          <w:numId w:val="2397"/>
        </w:numPr>
      </w:pPr>
      <w:r>
        <w:t xml:space="preserve">Epworth.</w:t>
      </w:r>
    </w:p>
    <w:p>
      <w:pPr>
        <w:pStyle w:val="Compact"/>
        <w:numPr>
          <w:ilvl w:val="0"/>
          <w:numId w:val="2397"/>
        </w:numPr>
      </w:pPr>
      <w:r>
        <w:t xml:space="preserve">PSG + MSLT.</w:t>
      </w:r>
    </w:p>
    <w:p>
      <w:pPr>
        <w:pStyle w:val="Compact"/>
        <w:numPr>
          <w:ilvl w:val="0"/>
          <w:numId w:val="2397"/>
        </w:numPr>
      </w:pPr>
      <w:r>
        <w:t xml:space="preserve">CSF oreksin, HLA-DQB1*06:02.</w:t>
      </w:r>
    </w:p>
    <w:bookmarkEnd w:id="2983"/>
    <w:bookmarkStart w:id="2985" w:name="Xdf2727087f65ca60fd2e55d57b789e228bb319b"/>
    <w:p>
      <w:pPr>
        <w:pStyle w:val="Heading3"/>
      </w:pPr>
      <w:r>
        <w:t xml:space="preserve">8. Müalicə</w:t>
      </w:r>
    </w:p>
    <w:p>
      <w:pPr>
        <w:pStyle w:val="Compact"/>
        <w:numPr>
          <w:ilvl w:val="0"/>
          <w:numId w:val="2398"/>
        </w:numPr>
      </w:pPr>
      <w:r>
        <w:t xml:space="preserve">EDS: modafinil, armodafinil, solriamfetol, pitolisant; stimulyantlar (metilfenidat, amfetamin) refrakter halda.</w:t>
      </w:r>
    </w:p>
    <w:p>
      <w:pPr>
        <w:pStyle w:val="Compact"/>
        <w:numPr>
          <w:ilvl w:val="0"/>
          <w:numId w:val="2398"/>
        </w:numPr>
      </w:pPr>
      <w:r>
        <w:t xml:space="preserve">Katapleksiya: sodium oxybate (Xyrem) — qızıl standart; yeni — calcium/magnesium/potassium/sodium oxybate (Xywav, FDA 2020, aşağı natrium); SSRİ/SNRİ (venlafaksin, fluoksetin); pitolisant.</w:t>
      </w:r>
    </w:p>
    <w:p>
      <w:pPr>
        <w:pStyle w:val="Compact"/>
        <w:numPr>
          <w:ilvl w:val="0"/>
          <w:numId w:val="2398"/>
        </w:numPr>
      </w:pPr>
      <w:r>
        <w:t xml:space="preserve">Davranış — planlaşdırılmış gündüz yuxular (15–20 dəq).</w:t>
      </w:r>
    </w:p>
    <w:p>
      <w:pPr>
        <w:pStyle w:val="Compact"/>
        <w:numPr>
          <w:ilvl w:val="0"/>
          <w:numId w:val="2398"/>
        </w:numPr>
      </w:pPr>
      <w:r>
        <w:t xml:space="preserve">Sürücülük məhdudiyyəti EDS varsa.</w:t>
      </w:r>
    </w:p>
    <w:bookmarkStart w:id="2984" w:name="mənbə-spesifik-dəqiqləşdirmələr-178"/>
    <w:p>
      <w:pPr>
        <w:pStyle w:val="Heading4"/>
      </w:pPr>
      <w:r>
        <w:t xml:space="preserve">Mənbə-spesifik dəqiqləşdirmələr</w:t>
      </w:r>
    </w:p>
    <w:p>
      <w:pPr>
        <w:pStyle w:val="Compact"/>
        <w:numPr>
          <w:ilvl w:val="0"/>
          <w:numId w:val="2399"/>
        </w:numPr>
      </w:pPr>
      <w:r>
        <w:t xml:space="preserve">AASM Treatment Guidelines (Maski 2021).</w:t>
      </w:r>
    </w:p>
    <w:p>
      <w:pPr>
        <w:pStyle w:val="Compact"/>
        <w:numPr>
          <w:ilvl w:val="0"/>
          <w:numId w:val="2399"/>
        </w:numPr>
      </w:pPr>
      <w:r>
        <w:t xml:space="preserve">FDA təsdiqləri — pitolisant 2019, solriamfetol 2019, Xywav 2020.</w:t>
      </w:r>
    </w:p>
    <w:bookmarkEnd w:id="2984"/>
    <w:bookmarkEnd w:id="2985"/>
    <w:bookmarkStart w:id="2986"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2986"/>
    <w:bookmarkStart w:id="2991" w:name="Xf3973aab75749923d77e12ed69dd6ecea784e21"/>
    <w:p>
      <w:pPr>
        <w:pStyle w:val="Heading3"/>
      </w:pPr>
      <w:r>
        <w:t xml:space="preserve">10. Mif və yanlış inanclar</w:t>
      </w:r>
    </w:p>
    <w:bookmarkStart w:id="2987"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2987"/>
    <w:bookmarkStart w:id="2988" w:name="mif-2-katapleksiya-tutmadır"/>
    <w:p>
      <w:pPr>
        <w:pStyle w:val="Heading5"/>
      </w:pPr>
      <w:r>
        <w:t xml:space="preserve">Mif 2: "Katapleksiya tutmadır"</w:t>
      </w:r>
    </w:p>
    <w:p>
      <w:pPr>
        <w:pStyle w:val="FirstParagraph"/>
      </w:pPr>
      <w:r>
        <w:t xml:space="preserve">Sübut: şüur saxlanılır; EEQ epileptik aktivlik yox; emosional tetikleyici.</w:t>
      </w:r>
    </w:p>
    <w:bookmarkEnd w:id="2988"/>
    <w:bookmarkStart w:id="2989"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2989"/>
    <w:bookmarkStart w:id="2990"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2990"/>
    <w:bookmarkEnd w:id="2991"/>
    <w:bookmarkStart w:id="2992" w:name="Xb5523ce0f02fa3a17c5fa1ec945be2d7dd43aeb"/>
    <w:p>
      <w:pPr>
        <w:pStyle w:val="Heading3"/>
      </w:pPr>
      <w:r>
        <w:t xml:space="preserve">11. Proqnoz</w:t>
      </w:r>
    </w:p>
    <w:p>
      <w:pPr>
        <w:pStyle w:val="Compact"/>
        <w:numPr>
          <w:ilvl w:val="0"/>
          <w:numId w:val="2400"/>
        </w:numPr>
      </w:pPr>
      <w:r>
        <w:t xml:space="preserve">Xronik; farmakoterapiya ilə funksional yaxşılaşma.</w:t>
      </w:r>
    </w:p>
    <w:p>
      <w:pPr>
        <w:pStyle w:val="Compact"/>
        <w:numPr>
          <w:ilvl w:val="0"/>
          <w:numId w:val="2400"/>
        </w:numPr>
      </w:pPr>
      <w:r>
        <w:t xml:space="preserve">Komorbidlik (MDD, OSA) müdaxiləsi vacib.</w:t>
      </w:r>
    </w:p>
    <w:bookmarkEnd w:id="2992"/>
    <w:bookmarkStart w:id="2993" w:name="X261c26922f6a8517600a8bd67b6be1bbb573bfa"/>
    <w:p>
      <w:pPr>
        <w:pStyle w:val="Heading3"/>
      </w:pPr>
      <w:r>
        <w:t xml:space="preserve">12. Mənbələr</w:t>
      </w:r>
    </w:p>
    <w:p>
      <w:pPr>
        <w:pStyle w:val="Compact"/>
        <w:numPr>
          <w:ilvl w:val="0"/>
          <w:numId w:val="2401"/>
        </w:numPr>
      </w:pPr>
      <w:r>
        <w:t xml:space="preserve">WHO. ICD-11. 7A80 Narcolepsy. 2024.</w:t>
      </w:r>
    </w:p>
    <w:p>
      <w:pPr>
        <w:pStyle w:val="Compact"/>
        <w:numPr>
          <w:ilvl w:val="0"/>
          <w:numId w:val="2401"/>
        </w:numPr>
      </w:pPr>
      <w:r>
        <w:t xml:space="preserve">APA. DSM-5-TR. 2022.</w:t>
      </w:r>
    </w:p>
    <w:p>
      <w:pPr>
        <w:pStyle w:val="Compact"/>
        <w:numPr>
          <w:ilvl w:val="0"/>
          <w:numId w:val="2401"/>
        </w:numPr>
      </w:pPr>
      <w:r>
        <w:t xml:space="preserve">Maski K. et al. AASM CPG. J Clin Sleep Med 2021;17(9):1881–1893.</w:t>
      </w:r>
    </w:p>
    <w:p>
      <w:pPr>
        <w:pStyle w:val="Compact"/>
        <w:numPr>
          <w:ilvl w:val="0"/>
          <w:numId w:val="2401"/>
        </w:numPr>
      </w:pPr>
      <w:r>
        <w:t xml:space="preserve">Miller E. et al. Risk of narcolepsy in children and young people receiving AS03 adjuvanted pandemic A/H1N1 2009 influenza vaccine. BMJ 2013;346:f794.</w:t>
      </w:r>
    </w:p>
    <w:p>
      <w:pPr>
        <w:pStyle w:val="Compact"/>
        <w:numPr>
          <w:ilvl w:val="0"/>
          <w:numId w:val="2401"/>
        </w:numPr>
      </w:pPr>
      <w:r>
        <w:t xml:space="preserve">Mignot E. et al. The role of cerebrospinal fluid hypocretin measurement in the diagnosis of narcolepsy. Arch Neurol 2002;59(10):1553–1562.</w:t>
      </w:r>
    </w:p>
    <w:bookmarkEnd w:id="2993"/>
    <w:bookmarkEnd w:id="2994"/>
    <w:bookmarkStart w:id="3040" w:name="cinsi-sağlamliq-ilə-əlaqəli-pozuntular"/>
    <w:p>
      <w:pPr>
        <w:pageBreakBefore/>
        <w:pStyle w:val="Heading1"/>
      </w:pPr>
      <w:r>
        <w:t xml:space="preserve">HA00 – HA8Z · CİNSİ DİSFUNKSİYALAR VƏ CİNSİ SAĞLAMLIQ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HA00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HA8Z</w:t>
      </w:r>
      <w:r>
        <w:rPr>
          <w:i/>
          <w:sz w:val="22"/>
          <w:color w:val="555555"/>
        </w:rPr>
        <w:t xml:space="preserve"> </w:t>
      </w:r>
      <w:r>
        <w:rPr>
          <w:i/>
          <w:sz w:val="22"/>
          <w:color w:val="555555"/>
        </w:rPr>
        <w:t xml:space="preserve">— Conditions related to sexual health (separate chapter — chapter 17)</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F52</w:t>
      </w:r>
      <w:r>
        <w:rPr>
          <w:i/>
          <w:sz w:val="22"/>
          <w:color w:val="555555"/>
        </w:rPr>
        <w:t xml:space="preserve"> </w:t>
      </w:r>
      <w:r>
        <w:rPr>
          <w:i/>
          <w:sz w:val="22"/>
          <w:color w:val="555555"/>
        </w:rPr>
        <w:t xml:space="preserve">(sexual dysfunctions — psychiatry section);</w:t>
      </w:r>
      <w:r>
        <w:rPr>
          <w:i/>
          <w:sz w:val="22"/>
          <w:color w:val="555555"/>
        </w:rPr>
        <w:t xml:space="preserve"> </w:t>
      </w:r>
      <w:r>
        <w:rPr>
          <w:i/>
          <w:sz w:val="22"/>
          <w:color w:val="555555"/>
        </w:rPr>
        <w:t xml:space="preserve">F64</w:t>
      </w:r>
      <w:r>
        <w:rPr>
          <w:i/>
          <w:sz w:val="22"/>
          <w:color w:val="555555"/>
        </w:rPr>
        <w:t xml:space="preserve"> </w:t>
      </w:r>
      <w:r>
        <w:rPr>
          <w:i/>
          <w:sz w:val="22"/>
          <w:color w:val="555555"/>
        </w:rPr>
        <w:t xml:space="preserve">(gender identity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302</w:t>
      </w:r>
      <w:r>
        <w:rPr>
          <w:i/>
          <w:sz w:val="22"/>
          <w:color w:val="555555"/>
        </w:rPr>
        <w:t xml:space="preserve"> </w:t>
      </w:r>
      <w:r>
        <w:rPr>
          <w:i/>
          <w:sz w:val="22"/>
          <w:color w:val="555555"/>
        </w:rPr>
        <w:t xml:space="preserve">— Sexual dysfunctions and gender dysphoria</w:t>
      </w:r>
    </w:p>
    <w:p>
      <w:r>
        <w:pict>
          <v:rect style="width:0;height:1.5pt" o:hralign="center" o:hrstd="t" o:hr="t"/>
        </w:pict>
      </w:r>
    </w:p>
    <w:bookmarkStart w:id="2995"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2995"/>
    <w:bookmarkStart w:id="3000"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2996"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 2019, qüvvəyə minmə 2022."&gt;XBT-11 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2996"/>
    <w:bookmarkStart w:id="2997"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02"/>
        </w:numPr>
      </w:pPr>
      <w:r>
        <w:t xml:space="preserve">Vəziyyət psixi pozuntu kimi təsnif edilmir</w:t>
      </w:r>
    </w:p>
    <w:p>
      <w:pPr>
        <w:pStyle w:val="Compact"/>
        <w:numPr>
          <w:ilvl w:val="0"/>
          <w:numId w:val="2402"/>
        </w:numPr>
      </w:pPr>
      <w:r>
        <w:t xml:space="preserve">Lakin tibbi yardım üçün rəsmi diaqnoz statusunu saxlayır (sığorta, hormonal tənzimləmə, cərrahi yardım üçün)</w:t>
      </w:r>
    </w:p>
    <w:bookmarkEnd w:id="2997"/>
    <w:bookmarkStart w:id="2998"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2998"/>
    <w:bookmarkStart w:id="2999"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03"/>
        </w:numPr>
      </w:pPr>
      <w:r>
        <w:t xml:space="preserve">Cinsi disfunksiyalar psixi pozuntular ilə birlikdə çox tez-tez müşahidə olunur (depressiya, təşviş, PTSP)</w:t>
      </w:r>
    </w:p>
    <w:p>
      <w:pPr>
        <w:pStyle w:val="Compact"/>
        <w:numPr>
          <w:ilvl w:val="0"/>
          <w:numId w:val="2403"/>
        </w:numPr>
      </w:pPr>
      <w:r>
        <w:t xml:space="preserve">Antidepressantların yan təsiri kimi cinsi disfunksiya çox geniş yayılmışdır (xüsusən SİUSİ)</w:t>
      </w:r>
    </w:p>
    <w:p>
      <w:pPr>
        <w:pStyle w:val="Compact"/>
        <w:numPr>
          <w:ilvl w:val="0"/>
          <w:numId w:val="2403"/>
        </w:numPr>
      </w:pPr>
      <w:r>
        <w:t xml:space="preserve">Cinsi disfunksiya — gizli klinik problem; pasient özü ilk olaraq qeyd etmir, lakin həyat keyfiyyətinə ciddi təsir göstərir</w:t>
      </w:r>
    </w:p>
    <w:p>
      <w:r>
        <w:pict>
          <v:rect style="width:0;height:1.5pt" o:hralign="center" o:hrstd="t" o:hr="t"/>
        </w:pict>
      </w:r>
    </w:p>
    <w:bookmarkEnd w:id="2999"/>
    <w:bookmarkEnd w:id="3000"/>
    <w:bookmarkStart w:id="3018" w:name="cinsi-disfunksiyalar"/>
    <w:p>
      <w:pPr>
        <w:pStyle w:val="Heading3"/>
      </w:pPr>
      <w:r>
        <w:t xml:space="preserve">CİNSİ DİSFUNKSİYALAR</w:t>
      </w:r>
    </w:p>
    <w:bookmarkStart w:id="3001"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 2019, qüvvəyə minmə 2022."&gt;XBT-11 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01"/>
    <w:bookmarkStart w:id="3002"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04"/>
        </w:numPr>
      </w:pPr>
      <w:r>
        <w:t xml:space="preserve">Endokrin pozuntular (testosteron defisiti, hipotireoz, diabet)</w:t>
      </w:r>
    </w:p>
    <w:p>
      <w:pPr>
        <w:pStyle w:val="Compact"/>
        <w:numPr>
          <w:ilvl w:val="0"/>
          <w:numId w:val="2404"/>
        </w:numPr>
      </w:pPr>
      <w:r>
        <w:t xml:space="preserve">Nevroloji vəziyyətlər (Parkinson, MS, periferik neyropatiya)</w:t>
      </w:r>
    </w:p>
    <w:p>
      <w:pPr>
        <w:pStyle w:val="Compact"/>
        <w:numPr>
          <w:ilvl w:val="0"/>
          <w:numId w:val="2404"/>
        </w:numPr>
      </w:pPr>
      <w:r>
        <w:t xml:space="preserve">Vaskulyar pozuntular (ürək-damar xəstəlikləri, ED-də xüsusən)</w:t>
      </w:r>
    </w:p>
    <w:p>
      <w:pPr>
        <w:pStyle w:val="Compact"/>
        <w:numPr>
          <w:ilvl w:val="0"/>
          <w:numId w:val="2404"/>
        </w:numPr>
      </w:pPr>
      <w:r>
        <w:t xml:space="preserve">Dərman təsirləri (bax 19.4)</w:t>
      </w:r>
    </w:p>
    <w:p>
      <w:pPr>
        <w:pStyle w:val="Compact"/>
        <w:numPr>
          <w:ilvl w:val="0"/>
          <w:numId w:val="2404"/>
        </w:numPr>
      </w:pPr>
      <w:r>
        <w:t xml:space="preserve">Yaş</w:t>
      </w:r>
    </w:p>
    <w:p>
      <w:pPr>
        <w:pStyle w:val="FirstParagraph"/>
      </w:pPr>
      <w:r>
        <w:t xml:space="preserve">Psixoloji faktorlar:</w:t>
      </w:r>
    </w:p>
    <w:p>
      <w:pPr>
        <w:pStyle w:val="Compact"/>
        <w:numPr>
          <w:ilvl w:val="0"/>
          <w:numId w:val="2405"/>
        </w:numPr>
      </w:pPr>
      <w:r>
        <w:t xml:space="preserve">Performans təşvişi</w:t>
      </w:r>
    </w:p>
    <w:p>
      <w:pPr>
        <w:pStyle w:val="Compact"/>
        <w:numPr>
          <w:ilvl w:val="0"/>
          <w:numId w:val="2405"/>
        </w:numPr>
      </w:pPr>
      <w:r>
        <w:t xml:space="preserve">Erkən cinsi təcrübələr (travmatik və ya ittiham yaradan)</w:t>
      </w:r>
    </w:p>
    <w:p>
      <w:pPr>
        <w:pStyle w:val="Compact"/>
        <w:numPr>
          <w:ilvl w:val="0"/>
          <w:numId w:val="2405"/>
        </w:numPr>
      </w:pPr>
      <w:r>
        <w:t xml:space="preserve">Dini-mədəni qadağalar</w:t>
      </w:r>
    </w:p>
    <w:p>
      <w:pPr>
        <w:pStyle w:val="Compact"/>
        <w:numPr>
          <w:ilvl w:val="0"/>
          <w:numId w:val="2405"/>
        </w:numPr>
      </w:pPr>
      <w:r>
        <w:t xml:space="preserve">Özünüqiymətləndirmə problemleri</w:t>
      </w:r>
    </w:p>
    <w:p>
      <w:pPr>
        <w:pStyle w:val="Compact"/>
        <w:numPr>
          <w:ilvl w:val="0"/>
          <w:numId w:val="2405"/>
        </w:numPr>
      </w:pPr>
      <w:r>
        <w:t xml:space="preserve">Bədən obrazı pozuntuları</w:t>
      </w:r>
    </w:p>
    <w:p>
      <w:pPr>
        <w:pStyle w:val="Compact"/>
        <w:numPr>
          <w:ilvl w:val="0"/>
          <w:numId w:val="2405"/>
        </w:numPr>
      </w:pPr>
      <w:r>
        <w:t xml:space="preserve">Psixi pozuntular (depressiya, təşviş, PTSP)</w:t>
      </w:r>
    </w:p>
    <w:p>
      <w:pPr>
        <w:pStyle w:val="FirstParagraph"/>
      </w:pPr>
      <w:r>
        <w:t xml:space="preserve">Münasibət faktorları:</w:t>
      </w:r>
    </w:p>
    <w:p>
      <w:pPr>
        <w:pStyle w:val="Compact"/>
        <w:numPr>
          <w:ilvl w:val="0"/>
          <w:numId w:val="2406"/>
        </w:numPr>
      </w:pPr>
      <w:r>
        <w:t xml:space="preserve">Münasibət konflikti</w:t>
      </w:r>
    </w:p>
    <w:p>
      <w:pPr>
        <w:pStyle w:val="Compact"/>
        <w:numPr>
          <w:ilvl w:val="0"/>
          <w:numId w:val="2406"/>
        </w:numPr>
      </w:pPr>
      <w:r>
        <w:t xml:space="preserve">Ünsiyyət problemləri</w:t>
      </w:r>
    </w:p>
    <w:p>
      <w:pPr>
        <w:pStyle w:val="Compact"/>
        <w:numPr>
          <w:ilvl w:val="0"/>
          <w:numId w:val="2406"/>
        </w:numPr>
      </w:pPr>
      <w:r>
        <w:t xml:space="preserve">Etibar pozulması</w:t>
      </w:r>
    </w:p>
    <w:p>
      <w:pPr>
        <w:pStyle w:val="Compact"/>
        <w:numPr>
          <w:ilvl w:val="0"/>
          <w:numId w:val="2406"/>
        </w:numPr>
      </w:pPr>
      <w:r>
        <w:t xml:space="preserve">Cinsi maraqların uyğunsuzluğu</w:t>
      </w:r>
    </w:p>
    <w:bookmarkEnd w:id="3002"/>
    <w:bookmarkStart w:id="3008" w:name="klinik-mənzərə-pozuntu-növləri-üzrə"/>
    <w:p>
      <w:pPr>
        <w:pStyle w:val="Heading4"/>
      </w:pPr>
      <w:r>
        <w:t xml:space="preserve">Klinik təzahürlər pozuntu növləri üzrə</w:t>
      </w:r>
    </w:p>
    <w:bookmarkStart w:id="3003"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07"/>
        </w:numPr>
      </w:pPr>
      <w:r>
        <w:t xml:space="preserve">Cinsi fantaziyaların azlığı və ya yoxluğu</w:t>
      </w:r>
    </w:p>
    <w:p>
      <w:pPr>
        <w:pStyle w:val="Compact"/>
        <w:numPr>
          <w:ilvl w:val="0"/>
          <w:numId w:val="2407"/>
        </w:numPr>
      </w:pPr>
      <w:r>
        <w:t xml:space="preserve">Cinsi aktivlikdə marağın itməsi</w:t>
      </w:r>
    </w:p>
    <w:p>
      <w:pPr>
        <w:pStyle w:val="Compact"/>
        <w:numPr>
          <w:ilvl w:val="0"/>
          <w:numId w:val="2407"/>
        </w:numPr>
      </w:pPr>
      <w:r>
        <w:t xml:space="preserve">Genital reaksiyaların azalması (vaginalı lubrikasiya, klitor sensitivlik)</w:t>
      </w:r>
    </w:p>
    <w:p>
      <w:pPr>
        <w:pStyle w:val="FirstParagraph"/>
      </w:pPr>
      <w:r>
        <w:t xml:space="preserve">Kişilərdə:</w:t>
      </w:r>
    </w:p>
    <w:p>
      <w:pPr>
        <w:pStyle w:val="Compact"/>
        <w:numPr>
          <w:ilvl w:val="0"/>
          <w:numId w:val="2408"/>
        </w:numPr>
      </w:pPr>
      <w:r>
        <w:t xml:space="preserve">Cinsi maraq və fantaziyaların azlığı (hipoaktiv cinsi həyəcan)</w:t>
      </w:r>
    </w:p>
    <w:p>
      <w:pPr>
        <w:pStyle w:val="Compact"/>
        <w:numPr>
          <w:ilvl w:val="0"/>
          <w:numId w:val="2408"/>
        </w:numPr>
      </w:pPr>
      <w:r>
        <w:t xml:space="preserve">Spontan erekksiyaların azalması</w:t>
      </w:r>
    </w:p>
    <w:bookmarkEnd w:id="3003"/>
    <w:bookmarkStart w:id="3004"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09"/>
        </w:numPr>
      </w:pPr>
      <w:r>
        <w:t xml:space="preserve">İlkin — heç vaxt normal funksiya olmamışdır (nadir, adətən üzvi mənşəli)</w:t>
      </w:r>
    </w:p>
    <w:p>
      <w:pPr>
        <w:pStyle w:val="Compact"/>
        <w:numPr>
          <w:ilvl w:val="0"/>
          <w:numId w:val="2409"/>
        </w:numPr>
      </w:pPr>
      <w:r>
        <w:t xml:space="preserve">İkinci dərəcəli — əvvəllər normal funksiya olmuşdur (ən geniş yayılmış)</w:t>
      </w:r>
    </w:p>
    <w:p>
      <w:pPr>
        <w:pStyle w:val="Compact"/>
        <w:numPr>
          <w:ilvl w:val="0"/>
          <w:numId w:val="2409"/>
        </w:numPr>
      </w:pPr>
      <w:r>
        <w:t xml:space="preserve">Selektiv — bəzi situasiyalarda var, digərlərində yox (psixogen əlamət)</w:t>
      </w:r>
    </w:p>
    <w:p>
      <w:pPr>
        <w:pStyle w:val="FirstParagraph"/>
      </w:pPr>
      <w:r>
        <w:t xml:space="preserve">Etioloji ayrılıq mühüm:</w:t>
      </w:r>
    </w:p>
    <w:p>
      <w:pPr>
        <w:pStyle w:val="Compact"/>
        <w:numPr>
          <w:ilvl w:val="0"/>
          <w:numId w:val="2410"/>
        </w:numPr>
      </w:pPr>
      <w:r>
        <w:t xml:space="preserve">Üzvi ED — bütün situasiyalarda; gecə/səhər erekksiyaları yox; aşamalı başlanğıc</w:t>
      </w:r>
    </w:p>
    <w:p>
      <w:pPr>
        <w:pStyle w:val="Compact"/>
        <w:numPr>
          <w:ilvl w:val="0"/>
          <w:numId w:val="2410"/>
        </w:numPr>
      </w:pPr>
      <w:r>
        <w:t xml:space="preserve">Psixogen ED — situational; gecə/səhər erekksiyaları qorunur; ani başlanğıc</w:t>
      </w:r>
    </w:p>
    <w:bookmarkEnd w:id="3004"/>
    <w:bookmarkStart w:id="3005"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11"/>
        </w:numPr>
      </w:pPr>
      <w:r>
        <w:t xml:space="preserve">İntravagial boşalma latensiyası &lt;1 dəq (ilkin) və ya &lt;3 dəq (ikinci dərəcəli)</w:t>
      </w:r>
    </w:p>
    <w:p>
      <w:pPr>
        <w:pStyle w:val="Compact"/>
        <w:numPr>
          <w:ilvl w:val="0"/>
          <w:numId w:val="2411"/>
        </w:numPr>
      </w:pPr>
      <w:r>
        <w:t xml:space="preserve">Yoxsa niyyətdən əvvəl boşalma</w:t>
      </w:r>
    </w:p>
    <w:p>
      <w:pPr>
        <w:pStyle w:val="Compact"/>
        <w:numPr>
          <w:ilvl w:val="0"/>
          <w:numId w:val="2411"/>
        </w:numPr>
      </w:pPr>
      <w:r>
        <w:t xml:space="preserve">Disstres və münasibət problemi</w:t>
      </w:r>
    </w:p>
    <w:p>
      <w:pPr>
        <w:pStyle w:val="FirstParagraph"/>
      </w:pPr>
      <w:r>
        <w:t xml:space="preserve">Yayılma: kişilərin 20-30%-i həyat boyu hər hansı bir formada təsir görür.</w:t>
      </w:r>
    </w:p>
    <w:bookmarkEnd w:id="3005"/>
    <w:bookmarkStart w:id="3006"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12"/>
        </w:numPr>
      </w:pPr>
      <w:r>
        <w:t xml:space="preserve">SİUSİ (ən geniş yayılmış)</w:t>
      </w:r>
    </w:p>
    <w:p>
      <w:pPr>
        <w:pStyle w:val="Compact"/>
        <w:numPr>
          <w:ilvl w:val="0"/>
          <w:numId w:val="2412"/>
        </w:numPr>
      </w:pPr>
      <w:r>
        <w:t xml:space="preserve">Yaş</w:t>
      </w:r>
    </w:p>
    <w:p>
      <w:pPr>
        <w:pStyle w:val="Compact"/>
        <w:numPr>
          <w:ilvl w:val="0"/>
          <w:numId w:val="2412"/>
        </w:numPr>
      </w:pPr>
      <w:r>
        <w:t xml:space="preserve">Diabetes</w:t>
      </w:r>
    </w:p>
    <w:p>
      <w:pPr>
        <w:pStyle w:val="Compact"/>
        <w:numPr>
          <w:ilvl w:val="0"/>
          <w:numId w:val="2412"/>
        </w:numPr>
      </w:pPr>
      <w:r>
        <w:t xml:space="preserve">Spinal travma</w:t>
      </w:r>
    </w:p>
    <w:p>
      <w:pPr>
        <w:pStyle w:val="Compact"/>
        <w:numPr>
          <w:ilvl w:val="0"/>
          <w:numId w:val="2412"/>
        </w:numPr>
      </w:pPr>
      <w:r>
        <w:t xml:space="preserve">Psixogen mənşəli (təşviş, partnyora qarşı emosional uzaqlıq)</w:t>
      </w:r>
    </w:p>
    <w:bookmarkEnd w:id="3006"/>
    <w:bookmarkStart w:id="3007"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07"/>
    <w:bookmarkEnd w:id="3008"/>
    <w:bookmarkStart w:id="3009"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13"/>
        </w:numPr>
      </w:pPr>
      <w:r>
        <w:t xml:space="preserve">Cinsi anamnez — başlanğıc (ani/aşamalı), kontekst (selektiv/qlobal), münasibət vəziyyəti</w:t>
      </w:r>
    </w:p>
    <w:p>
      <w:pPr>
        <w:pStyle w:val="Compact"/>
        <w:numPr>
          <w:ilvl w:val="0"/>
          <w:numId w:val="2413"/>
        </w:numPr>
      </w:pPr>
      <w:r>
        <w:t xml:space="preserve">Tibbi anamnez — diabetes, hipertenziya, neyroloji, endokrin</w:t>
      </w:r>
    </w:p>
    <w:p>
      <w:pPr>
        <w:pStyle w:val="Compact"/>
        <w:numPr>
          <w:ilvl w:val="0"/>
          <w:numId w:val="2413"/>
        </w:numPr>
      </w:pPr>
      <w:r>
        <w:t xml:space="preserve">Dərman anamnezi — antidepressantlar, antihipertenzivlər, sedativlər</w:t>
      </w:r>
    </w:p>
    <w:p>
      <w:pPr>
        <w:pStyle w:val="Compact"/>
        <w:numPr>
          <w:ilvl w:val="0"/>
          <w:numId w:val="2413"/>
        </w:numPr>
      </w:pPr>
      <w:r>
        <w:t xml:space="preserve">Psixiatrik qiymətləndirmə — depressiya, təşviş, PTSP, münasibət problemleri</w:t>
      </w:r>
    </w:p>
    <w:p>
      <w:pPr>
        <w:pStyle w:val="Compact"/>
        <w:numPr>
          <w:ilvl w:val="0"/>
          <w:numId w:val="2413"/>
        </w:numPr>
      </w:pPr>
      <w:r>
        <w:t xml:space="preserve">Fiziki müayinə — endokrinoloji, nevroloji, urooji</w:t>
      </w:r>
    </w:p>
    <w:p>
      <w:pPr>
        <w:pStyle w:val="Compact"/>
        <w:numPr>
          <w:ilvl w:val="0"/>
          <w:numId w:val="2413"/>
        </w:numPr>
      </w:pPr>
      <w:r>
        <w:t xml:space="preserve">Laborator — testosteron (səhər), prolaktin, qalxanvari, qanda şəkər, lipidlər</w:t>
      </w:r>
    </w:p>
    <w:p>
      <w:pPr>
        <w:pStyle w:val="FirstParagraph"/>
      </w:pPr>
      <w:r>
        <w:t xml:space="preserve">İxtisaslaşmış cihazlar:</w:t>
      </w:r>
    </w:p>
    <w:p>
      <w:pPr>
        <w:pStyle w:val="Compact"/>
        <w:numPr>
          <w:ilvl w:val="0"/>
          <w:numId w:val="2414"/>
        </w:numPr>
      </w:pPr>
      <w:r>
        <w:t xml:space="preserve">Erekksiya disfunksiyasında: penis dopplerometriya, gecə erekksiya monitorinqi (NPT)</w:t>
      </w:r>
    </w:p>
    <w:p>
      <w:pPr>
        <w:pStyle w:val="Compact"/>
        <w:numPr>
          <w:ilvl w:val="0"/>
          <w:numId w:val="2414"/>
        </w:numPr>
      </w:pPr>
      <w:r>
        <w:t xml:space="preserve">Vaginal cihazlar: photoplethysmography (psixoseksual tədqiqatlarda)</w:t>
      </w:r>
    </w:p>
    <w:p>
      <w:pPr>
        <w:pStyle w:val="FirstParagraph"/>
      </w:pPr>
      <w:r>
        <w:t xml:space="preserve">Şkalalar:</w:t>
      </w:r>
    </w:p>
    <w:p>
      <w:pPr>
        <w:pStyle w:val="Compact"/>
        <w:numPr>
          <w:ilvl w:val="0"/>
          <w:numId w:val="2415"/>
        </w:numPr>
      </w:pPr>
      <w:r>
        <w:t xml:space="preserve">IIEF-5 (International Index of Erectile Function) — kişi cinsi funksiyası</w:t>
      </w:r>
    </w:p>
    <w:p>
      <w:pPr>
        <w:pStyle w:val="Compact"/>
        <w:numPr>
          <w:ilvl w:val="0"/>
          <w:numId w:val="2415"/>
        </w:numPr>
      </w:pPr>
      <w:r>
        <w:t xml:space="preserve">FSFI (Female Sexual Function Index) — qadın cinsi funksiyası</w:t>
      </w:r>
    </w:p>
    <w:p>
      <w:pPr>
        <w:pStyle w:val="Compact"/>
        <w:numPr>
          <w:ilvl w:val="0"/>
          <w:numId w:val="2415"/>
        </w:numPr>
      </w:pPr>
      <w:r>
        <w:t xml:space="preserve">PEDT (Premature Ejaculation Diagnostic Tool)</w:t>
      </w:r>
    </w:p>
    <w:bookmarkEnd w:id="3009"/>
    <w:bookmarkStart w:id="3010"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 TSH 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010"/>
    <w:bookmarkStart w:id="3016" w:name="müalicə"/>
    <w:p>
      <w:pPr>
        <w:pStyle w:val="Heading4"/>
      </w:pPr>
      <w:r>
        <w:t xml:space="preserve">Müalicə</w:t>
      </w:r>
    </w:p>
    <w:p>
      <w:pPr>
        <w:pStyle w:val="FirstParagraph"/>
      </w:pPr>
      <w:r>
        <w:t xml:space="preserve">Cinsi disfunksiyaların müalicəsi çoxqatlı yanaşma tələb edir.</w:t>
      </w:r>
    </w:p>
    <w:bookmarkStart w:id="3011"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16"/>
        </w:numPr>
      </w:pPr>
      <w:r>
        <w:t xml:space="preserve">PDE5 inhibitorları — sildenafil (Viagra), tadalafil (Cialis), vardenafil (Levitra), avanafil</w:t>
      </w:r>
    </w:p>
    <w:p>
      <w:pPr>
        <w:pStyle w:val="Compact"/>
        <w:numPr>
          <w:ilvl w:val="0"/>
          <w:numId w:val="2416"/>
        </w:numPr>
      </w:pPr>
      <w:r>
        <w:t xml:space="preserve">Cüt psixoterapiyası — performans təşvişində</w:t>
      </w:r>
    </w:p>
    <w:p>
      <w:pPr>
        <w:pStyle w:val="FirstParagraph"/>
      </w:pPr>
      <w:r>
        <w:t xml:space="preserve">İkinci xətt:</w:t>
      </w:r>
    </w:p>
    <w:p>
      <w:pPr>
        <w:pStyle w:val="Compact"/>
        <w:numPr>
          <w:ilvl w:val="0"/>
          <w:numId w:val="2417"/>
        </w:numPr>
      </w:pPr>
      <w:r>
        <w:t xml:space="preserve">Vakuum cihazları</w:t>
      </w:r>
    </w:p>
    <w:p>
      <w:pPr>
        <w:pStyle w:val="Compact"/>
        <w:numPr>
          <w:ilvl w:val="0"/>
          <w:numId w:val="2417"/>
        </w:numPr>
      </w:pPr>
      <w:r>
        <w:t xml:space="preserve">İntrakavernoz alprostadil injeksiyaları</w:t>
      </w:r>
    </w:p>
    <w:p>
      <w:pPr>
        <w:pStyle w:val="Compact"/>
        <w:numPr>
          <w:ilvl w:val="0"/>
          <w:numId w:val="2417"/>
        </w:numPr>
      </w:pPr>
      <w:r>
        <w:t xml:space="preserve">İntrauretral alprostadil</w:t>
      </w:r>
    </w:p>
    <w:p>
      <w:pPr>
        <w:pStyle w:val="FirstParagraph"/>
      </w:pPr>
      <w:r>
        <w:t xml:space="preserve">Üçüncü xətt:</w:t>
      </w:r>
    </w:p>
    <w:p>
      <w:pPr>
        <w:pStyle w:val="Compact"/>
        <w:numPr>
          <w:ilvl w:val="0"/>
          <w:numId w:val="2418"/>
        </w:numPr>
      </w:pPr>
      <w:r>
        <w:t xml:space="preserve">Penis protezləri (cərrahi)</w:t>
      </w:r>
    </w:p>
    <w:bookmarkEnd w:id="3011"/>
    <w:bookmarkStart w:id="3012" w:name="erkən-boşalma"/>
    <w:p>
      <w:pPr>
        <w:pStyle w:val="Heading5"/>
      </w:pPr>
      <w:r>
        <w:t xml:space="preserve">Erkən boşalma</w:t>
      </w:r>
    </w:p>
    <w:p>
      <w:pPr>
        <w:pStyle w:val="FirstParagraph"/>
      </w:pPr>
      <w:r>
        <w:t xml:space="preserve">Davranış üsulları:</w:t>
      </w:r>
    </w:p>
    <w:p>
      <w:pPr>
        <w:pStyle w:val="Compact"/>
        <w:numPr>
          <w:ilvl w:val="0"/>
          <w:numId w:val="2419"/>
        </w:numPr>
      </w:pPr>
      <w:r>
        <w:t xml:space="preserve">"Stop-Start" texnikası (Semans, 1956) — boşalma yaxınlaşdıqda dayandırma</w:t>
      </w:r>
    </w:p>
    <w:p>
      <w:pPr>
        <w:pStyle w:val="Compact"/>
        <w:numPr>
          <w:ilvl w:val="0"/>
          <w:numId w:val="2419"/>
        </w:numPr>
      </w:pPr>
      <w:r>
        <w:t xml:space="preserve">"Squeeze" texnikası (Masters &amp; Johnson) — penisə təzyiq</w:t>
      </w:r>
    </w:p>
    <w:p>
      <w:pPr>
        <w:pStyle w:val="FirstParagraph"/>
      </w:pPr>
      <w:r>
        <w:t xml:space="preserve">Farmakoterapiya:</w:t>
      </w:r>
    </w:p>
    <w:p>
      <w:pPr>
        <w:pStyle w:val="Compact"/>
        <w:numPr>
          <w:ilvl w:val="0"/>
          <w:numId w:val="2420"/>
        </w:numPr>
      </w:pPr>
      <w:r>
        <w:t xml:space="preserve">Topical anesthetics (lidokain/prilokain spreyi) — cinsi əlaqədən əvvəl</w:t>
      </w:r>
    </w:p>
    <w:p>
      <w:pPr>
        <w:pStyle w:val="Compact"/>
        <w:numPr>
          <w:ilvl w:val="0"/>
          <w:numId w:val="2420"/>
        </w:numPr>
      </w:pPr>
      <w:r>
        <w:t xml:space="preserve">SİUSİ off-label (paroksetin 20 mq, sertralin 50 mq) və ya dapoksetin (qısa təsirli SİUSİ, "as needed", 30-60 mq)</w:t>
      </w:r>
    </w:p>
    <w:p>
      <w:pPr>
        <w:pStyle w:val="Compact"/>
        <w:numPr>
          <w:ilvl w:val="0"/>
          <w:numId w:val="2420"/>
        </w:numPr>
      </w:pPr>
      <w:r>
        <w:t xml:space="preserve">Tramadol off-label (ehtiyatla — opioid)</w:t>
      </w:r>
    </w:p>
    <w:bookmarkEnd w:id="3012"/>
    <w:bookmarkStart w:id="3013" w:name="cinsi-həyəcan-disfunksiyası"/>
    <w:p>
      <w:pPr>
        <w:pStyle w:val="Heading5"/>
      </w:pPr>
      <w:r>
        <w:t xml:space="preserve">Cinsi həyəcan disfunksiyası</w:t>
      </w:r>
    </w:p>
    <w:p>
      <w:pPr>
        <w:pStyle w:val="Compact"/>
        <w:numPr>
          <w:ilvl w:val="0"/>
          <w:numId w:val="2421"/>
        </w:numPr>
      </w:pPr>
      <w:r>
        <w:t xml:space="preserve">Cüt psixoterapiyası + cinsi terapiya (Masters &amp; Johnson, Helen Singer Kaplan modelləri)</w:t>
      </w:r>
    </w:p>
    <w:p>
      <w:pPr>
        <w:pStyle w:val="Compact"/>
        <w:numPr>
          <w:ilvl w:val="0"/>
          <w:numId w:val="2421"/>
        </w:numPr>
      </w:pPr>
      <w:r>
        <w:t xml:space="preserve">Hormonal qiymətləndirmə və düzəldilməsi</w:t>
      </w:r>
    </w:p>
    <w:p>
      <w:pPr>
        <w:pStyle w:val="Compact"/>
        <w:numPr>
          <w:ilvl w:val="0"/>
          <w:numId w:val="2421"/>
        </w:numPr>
      </w:pPr>
      <w:r>
        <w:t xml:space="preserve">Mindfulness-based sex therapy (Brotto et al.) — qadınlarda effektiv</w:t>
      </w:r>
    </w:p>
    <w:bookmarkEnd w:id="3013"/>
    <w:bookmarkStart w:id="3014" w:name="qadın-orqazm-disfunksiyası"/>
    <w:p>
      <w:pPr>
        <w:pStyle w:val="Heading5"/>
      </w:pPr>
      <w:r>
        <w:t xml:space="preserve">Qadın orqazm disfunksiyası</w:t>
      </w:r>
    </w:p>
    <w:p>
      <w:pPr>
        <w:pStyle w:val="Compact"/>
        <w:numPr>
          <w:ilvl w:val="0"/>
          <w:numId w:val="2422"/>
        </w:numPr>
      </w:pPr>
      <w:r>
        <w:t xml:space="preserve">Cinsi terapiya + sensate focus məşqləri</w:t>
      </w:r>
    </w:p>
    <w:p>
      <w:pPr>
        <w:pStyle w:val="Compact"/>
        <w:numPr>
          <w:ilvl w:val="0"/>
          <w:numId w:val="2422"/>
        </w:numPr>
      </w:pPr>
      <w:r>
        <w:t xml:space="preserve">Vibrator istifadəsi — terapevtik məqsədlə</w:t>
      </w:r>
    </w:p>
    <w:p>
      <w:pPr>
        <w:pStyle w:val="Compact"/>
        <w:numPr>
          <w:ilvl w:val="0"/>
          <w:numId w:val="2422"/>
        </w:numPr>
      </w:pPr>
      <w:r>
        <w:t xml:space="preserve">Direkt klitor stimulyasiyası — partnyorla ünsiyyət</w:t>
      </w:r>
    </w:p>
    <w:bookmarkEnd w:id="3014"/>
    <w:bookmarkStart w:id="3015" w:name="boşalmanın-gecikməsi"/>
    <w:p>
      <w:pPr>
        <w:pStyle w:val="Heading5"/>
      </w:pPr>
      <w:r>
        <w:t xml:space="preserve">Boşalmanın gecikməsi</w:t>
      </w:r>
    </w:p>
    <w:p>
      <w:pPr>
        <w:pStyle w:val="Compact"/>
        <w:numPr>
          <w:ilvl w:val="0"/>
          <w:numId w:val="2423"/>
        </w:numPr>
      </w:pPr>
      <w:r>
        <w:t xml:space="preserve">Səbəb-yönlü müalicə (dərman düzəlişi)</w:t>
      </w:r>
    </w:p>
    <w:p>
      <w:pPr>
        <w:pStyle w:val="Compact"/>
        <w:numPr>
          <w:ilvl w:val="0"/>
          <w:numId w:val="2423"/>
        </w:numPr>
      </w:pPr>
      <w:r>
        <w:t xml:space="preserve">Psixoseksual terapiya</w:t>
      </w:r>
    </w:p>
    <w:p>
      <w:pPr>
        <w:pStyle w:val="Compact"/>
        <w:numPr>
          <w:ilvl w:val="0"/>
          <w:numId w:val="2423"/>
        </w:numPr>
      </w:pPr>
      <w:r>
        <w:t xml:space="preserve">Dərman təsiriylə bağlı olarsa — alternativ antidepressant (mirtazapin, bupropion)</w:t>
      </w:r>
    </w:p>
    <w:bookmarkEnd w:id="3015"/>
    <w:bookmarkEnd w:id="3016"/>
    <w:bookmarkStart w:id="3017" w:name="proqnoz"/>
    <w:p>
      <w:pPr>
        <w:pStyle w:val="Heading4"/>
      </w:pPr>
      <w:r>
        <w:t xml:space="preserve">Proqnoz</w:t>
      </w:r>
    </w:p>
    <w:p>
      <w:pPr>
        <w:pStyle w:val="Compact"/>
        <w:numPr>
          <w:ilvl w:val="0"/>
          <w:numId w:val="2424"/>
        </w:numPr>
      </w:pPr>
      <w:r>
        <w:t xml:space="preserve">Psixogen mənşəli — psixoseksual terapiya ilə 70–80% effektiv</w:t>
      </w:r>
    </w:p>
    <w:p>
      <w:pPr>
        <w:pStyle w:val="Compact"/>
        <w:numPr>
          <w:ilvl w:val="0"/>
          <w:numId w:val="2424"/>
        </w:numPr>
      </w:pPr>
      <w:r>
        <w:t xml:space="preserve">Üzvi mənşəli — əsas xəstəliyin müalicəsi + sımptomatik dəstək</w:t>
      </w:r>
    </w:p>
    <w:p>
      <w:pPr>
        <w:pStyle w:val="Compact"/>
        <w:numPr>
          <w:ilvl w:val="0"/>
          <w:numId w:val="2424"/>
        </w:numPr>
      </w:pPr>
      <w:r>
        <w:t xml:space="preserve">Dərman induksiyalı — dərman dəyişikliyi və ya dozanın azaldılması ilə çox vaxt tam bərpa</w:t>
      </w:r>
    </w:p>
    <w:p>
      <w:r>
        <w:pict>
          <v:rect style="width:0;height:1.5pt" o:hralign="center" o:hrstd="t" o:hr="t"/>
        </w:pict>
      </w:r>
    </w:p>
    <w:bookmarkEnd w:id="3017"/>
    <w:bookmarkEnd w:id="3018"/>
    <w:bookmarkStart w:id="3021" w:name="cinsi-ağri-pozuntulari"/>
    <w:p>
      <w:pPr>
        <w:pStyle w:val="Heading3"/>
      </w:pPr>
      <w:r>
        <w:t xml:space="preserve">CİNSİ AĞRI POZUNTULARI</w:t>
      </w:r>
    </w:p>
    <w:bookmarkStart w:id="3019"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25"/>
        </w:numPr>
      </w:pPr>
      <w:r>
        <w:t xml:space="preserve">Səthi (introital) — vagin girişində (vulvodiniya, vestibulit)</w:t>
      </w:r>
    </w:p>
    <w:p>
      <w:pPr>
        <w:pStyle w:val="Compact"/>
        <w:numPr>
          <w:ilvl w:val="0"/>
          <w:numId w:val="2425"/>
        </w:numPr>
      </w:pPr>
      <w:r>
        <w:t xml:space="preserve">Dərin (lokomotor) — pelvik dərinlikdə (endometrioz, pelvik iltihab xəstəlikləri)</w:t>
      </w:r>
    </w:p>
    <w:p>
      <w:pPr>
        <w:pStyle w:val="FirstParagraph"/>
      </w:pPr>
      <w:r>
        <w:t xml:space="preserve">Səbəblər:</w:t>
      </w:r>
    </w:p>
    <w:p>
      <w:pPr>
        <w:pStyle w:val="Compact"/>
        <w:numPr>
          <w:ilvl w:val="0"/>
          <w:numId w:val="2426"/>
        </w:numPr>
      </w:pPr>
      <w:r>
        <w:t xml:space="preserve">Üzvi: vulvodiniya, vaginal infeksiya, atrofik vagininit (postmenopauzal), endometrioz, pelvik kongestion</w:t>
      </w:r>
    </w:p>
    <w:p>
      <w:pPr>
        <w:pStyle w:val="Compact"/>
        <w:numPr>
          <w:ilvl w:val="0"/>
          <w:numId w:val="2426"/>
        </w:numPr>
      </w:pPr>
      <w:r>
        <w:t xml:space="preserve">Psixogen: travma anamnezi, qorxu, partnyorla münasibət</w:t>
      </w:r>
    </w:p>
    <w:p>
      <w:pPr>
        <w:pStyle w:val="FirstParagraph"/>
      </w:pPr>
      <w:r>
        <w:t xml:space="preserve">Müalicə:</w:t>
      </w:r>
    </w:p>
    <w:p>
      <w:pPr>
        <w:pStyle w:val="Compact"/>
        <w:numPr>
          <w:ilvl w:val="0"/>
          <w:numId w:val="2427"/>
        </w:numPr>
      </w:pPr>
      <w:r>
        <w:t xml:space="preserve">Üzvi səbəbin müalicəsi (qoruyucular, hormonlar, antibiotik)</w:t>
      </w:r>
    </w:p>
    <w:p>
      <w:pPr>
        <w:pStyle w:val="Compact"/>
        <w:numPr>
          <w:ilvl w:val="0"/>
          <w:numId w:val="2427"/>
        </w:numPr>
      </w:pPr>
      <w:r>
        <w:t xml:space="preserve">Pelvik döşəmə fizioterapiyası</w:t>
      </w:r>
    </w:p>
    <w:p>
      <w:pPr>
        <w:pStyle w:val="Compact"/>
        <w:numPr>
          <w:ilvl w:val="0"/>
          <w:numId w:val="2427"/>
        </w:numPr>
      </w:pPr>
      <w:r>
        <w:t xml:space="preserve">KDT</w:t>
      </w:r>
    </w:p>
    <w:p>
      <w:pPr>
        <w:pStyle w:val="Compact"/>
        <w:numPr>
          <w:ilvl w:val="0"/>
          <w:numId w:val="2427"/>
        </w:numPr>
      </w:pPr>
      <w:r>
        <w:t xml:space="preserve">Cüt cinsi terapiyası</w:t>
      </w:r>
    </w:p>
    <w:bookmarkEnd w:id="3019"/>
    <w:bookmarkStart w:id="3020"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28"/>
        </w:numPr>
      </w:pPr>
      <w:r>
        <w:t xml:space="preserve">Sistematik desensitizasiya — birinci xətt</w:t>
      </w:r>
    </w:p>
    <w:p>
      <w:pPr>
        <w:pStyle w:val="Compact"/>
        <w:numPr>
          <w:ilvl w:val="0"/>
          <w:numId w:val="2428"/>
        </w:numPr>
      </w:pPr>
      <w:r>
        <w:t xml:space="preserve">Vagin dilatatorları — tədricən genişlənmiş ölçü</w:t>
      </w:r>
    </w:p>
    <w:p>
      <w:pPr>
        <w:pStyle w:val="Compact"/>
        <w:numPr>
          <w:ilvl w:val="0"/>
          <w:numId w:val="2428"/>
        </w:numPr>
      </w:pPr>
      <w:r>
        <w:t xml:space="preserve">Pelvik döşəmə fizioterapiyası</w:t>
      </w:r>
    </w:p>
    <w:p>
      <w:pPr>
        <w:pStyle w:val="Compact"/>
        <w:numPr>
          <w:ilvl w:val="0"/>
          <w:numId w:val="2428"/>
        </w:numPr>
      </w:pPr>
      <w:r>
        <w:t xml:space="preserve">KDT + cüt psixoterapiyası</w:t>
      </w:r>
    </w:p>
    <w:p>
      <w:pPr>
        <w:pStyle w:val="Compact"/>
        <w:numPr>
          <w:ilvl w:val="0"/>
          <w:numId w:val="2428"/>
        </w:numPr>
      </w:pPr>
      <w:r>
        <w:t xml:space="preserve">Effektivlik: 80–90%</w:t>
      </w:r>
    </w:p>
    <w:p>
      <w:r>
        <w:pict>
          <v:rect style="width:0;height:1.5pt" o:hralign="center" o:hrstd="t" o:hr="t"/>
        </w:pict>
      </w:r>
    </w:p>
    <w:bookmarkEnd w:id="3020"/>
    <w:bookmarkEnd w:id="3021"/>
    <w:bookmarkStart w:id="3026" w:name="cinsiyyət-uyğunsuzluğu-ha40"/>
    <w:p>
      <w:pPr>
        <w:pStyle w:val="Heading3"/>
      </w:pPr>
      <w:r>
        <w:t xml:space="preserve">CİNSİYYƏT UYĞUNSUZLUĞU (</w:t>
      </w:r>
      <w:r>
        <w:t xml:space="preserve">HA40</w:t>
      </w:r>
      <w:r>
        <w:t xml:space="preserve">)</w:t>
      </w:r>
    </w:p>
    <w:bookmarkStart w:id="3022" w:name="tərif-və-konseptual-yenilik"/>
    <w:p>
      <w:pPr>
        <w:pStyle w:val="Heading4"/>
      </w:pPr>
      <w:r>
        <w:t xml:space="preserve">Tərif və konseptual yenilik</w:t>
      </w:r>
    </w:p>
    <w:p>
      <w:pPr>
        <w:pStyle w:val="FirstParagraph"/>
      </w:pPr>
      <w:r>
        <w:t xml:space="preserve">WHO), 2019, qüvvəyə minmə 2022."&gt;XBT-11 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022"/>
    <w:bookmarkStart w:id="3023" w:name="növləri"/>
    <w:p>
      <w:pPr>
        <w:pStyle w:val="Heading4"/>
      </w:pPr>
      <w:r>
        <w:t xml:space="preserve">Növləri</w:t>
      </w:r>
    </w:p>
    <w:p>
      <w:pPr>
        <w:pStyle w:val="Compact"/>
        <w:numPr>
          <w:ilvl w:val="0"/>
          <w:numId w:val="2429"/>
        </w:numPr>
      </w:pPr>
      <w:r>
        <w:t xml:space="preserve">HA40</w:t>
      </w:r>
      <w:r>
        <w:t xml:space="preserve">.0 Yeniyetmə və ya yetkinlikdə cinsiyyət uyğunsuzluğu</w:t>
      </w:r>
    </w:p>
    <w:p>
      <w:pPr>
        <w:pStyle w:val="Compact"/>
        <w:numPr>
          <w:ilvl w:val="0"/>
          <w:numId w:val="2429"/>
        </w:numPr>
      </w:pPr>
      <w:r>
        <w:t xml:space="preserve">HA40</w:t>
      </w:r>
      <w:r>
        <w:t xml:space="preserve">.1 Uşaqlıqda cinsiyyət uyğunsuzluğu</w:t>
      </w:r>
    </w:p>
    <w:bookmarkEnd w:id="3023"/>
    <w:bookmarkStart w:id="3024"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30"/>
        </w:numPr>
      </w:pPr>
      <w:r>
        <w:t xml:space="preserve">Cinsiyyət identitetinin mənfı təcrübəsinin müddəti və davamlığı</w:t>
      </w:r>
    </w:p>
    <w:p>
      <w:pPr>
        <w:pStyle w:val="Compact"/>
        <w:numPr>
          <w:ilvl w:val="0"/>
          <w:numId w:val="2430"/>
        </w:numPr>
      </w:pPr>
      <w:r>
        <w:t xml:space="preserve">Funksional pozulma və disstres səviyyəsi</w:t>
      </w:r>
    </w:p>
    <w:p>
      <w:pPr>
        <w:pStyle w:val="Compact"/>
        <w:numPr>
          <w:ilvl w:val="0"/>
          <w:numId w:val="2430"/>
        </w:numPr>
      </w:pPr>
      <w:r>
        <w:t xml:space="preserve">Komorbid psixi pozuntular — depressiya, təşviş, PTSP, suisid riski (yüksəkdir)</w:t>
      </w:r>
    </w:p>
    <w:p>
      <w:pPr>
        <w:pStyle w:val="Compact"/>
        <w:numPr>
          <w:ilvl w:val="0"/>
          <w:numId w:val="2430"/>
        </w:numPr>
      </w:pPr>
      <w:r>
        <w:t xml:space="preserve">Sosial dəstək və ailə vəziyyəti</w:t>
      </w:r>
    </w:p>
    <w:p>
      <w:pPr>
        <w:pStyle w:val="Compact"/>
        <w:numPr>
          <w:ilvl w:val="0"/>
          <w:numId w:val="2430"/>
        </w:numPr>
      </w:pPr>
      <w:r>
        <w:t xml:space="preserve">İntelektual kapasiteta və autizm spektri xüsusiyyətləri (komorbidlik tez-tez)</w:t>
      </w:r>
    </w:p>
    <w:p>
      <w:pPr>
        <w:pStyle w:val="FirstParagraph"/>
      </w:pPr>
      <w:r>
        <w:t xml:space="preserve">WPATH (World Professional Association for Transgender Health) Standards of Care 8 (2022) bu sahənin mərkəzi beynəlxalq təlimatıdır.</w:t>
      </w:r>
    </w:p>
    <w:bookmarkEnd w:id="3024"/>
    <w:bookmarkStart w:id="3025" w:name="yardım-yanaşması"/>
    <w:p>
      <w:pPr>
        <w:pStyle w:val="Heading4"/>
      </w:pPr>
      <w:r>
        <w:t xml:space="preserve">Yardım yanaşması</w:t>
      </w:r>
    </w:p>
    <w:p>
      <w:pPr>
        <w:pStyle w:val="FirstParagraph"/>
      </w:pPr>
      <w:r>
        <w:t xml:space="preserve">Vacib prinsiplər:</w:t>
      </w:r>
    </w:p>
    <w:p>
      <w:pPr>
        <w:pStyle w:val="Compact"/>
        <w:numPr>
          <w:ilvl w:val="0"/>
          <w:numId w:val="2431"/>
        </w:numPr>
      </w:pPr>
      <w:r>
        <w:t xml:space="preserve">Affirmativ yanaşma — pasientin öz təcrübəsinə hörmət</w:t>
      </w:r>
    </w:p>
    <w:p>
      <w:pPr>
        <w:pStyle w:val="Compact"/>
        <w:numPr>
          <w:ilvl w:val="0"/>
          <w:numId w:val="2431"/>
        </w:numPr>
      </w:pPr>
      <w:r>
        <w:t xml:space="preserve">Multidisiplinar əməkdaşlıq — psixiatr, endokrinoloq, cərrah, hüquqşünas</w:t>
      </w:r>
    </w:p>
    <w:p>
      <w:pPr>
        <w:pStyle w:val="Compact"/>
        <w:numPr>
          <w:ilvl w:val="0"/>
          <w:numId w:val="2431"/>
        </w:numPr>
      </w:pPr>
      <w:r>
        <w:t xml:space="preserve">Mərhələli proses — xüsusən yeniyetmələr üçün</w:t>
      </w:r>
    </w:p>
    <w:p>
      <w:pPr>
        <w:pStyle w:val="Compact"/>
        <w:numPr>
          <w:ilvl w:val="0"/>
          <w:numId w:val="2431"/>
        </w:numPr>
      </w:pPr>
      <w:r>
        <w:t xml:space="preserve">Komorbid pozuntuların müalicəsi — depressiya, təşviş, suisid riskinin qiymətləndirilməsi və idarəolunması</w:t>
      </w:r>
    </w:p>
    <w:p>
      <w:pPr>
        <w:pStyle w:val="Compact"/>
        <w:numPr>
          <w:ilvl w:val="0"/>
          <w:numId w:val="2431"/>
        </w:numPr>
      </w:pPr>
      <w:r>
        <w:t xml:space="preserve">Konversiya terapiyası qadağandır — beynəlxalq tibbi və hüquqi konsensus (WHO, WPATH)</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(WPATH SOC 8, Endocrine Society Clinical Practice Guideline) istinad olunmalıdır.</w:t>
      </w:r>
    </w:p>
    <w:p>
      <w:r>
        <w:pict>
          <v:rect style="width:0;height:1.5pt" o:hralign="center" o:hrstd="t" o:hr="t"/>
        </w:pict>
      </w:r>
    </w:p>
    <w:bookmarkEnd w:id="3025"/>
    <w:bookmarkEnd w:id="3026"/>
    <w:bookmarkStart w:id="3034"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027"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32"/>
        </w:numPr>
      </w:pPr>
      <w:r>
        <w:t xml:space="preserve">SİUSİ qəbul edən pasiyentlərin 30-80%-də hər hansı dərəcədə cinsi disfunksiya</w:t>
      </w:r>
    </w:p>
    <w:p>
      <w:pPr>
        <w:pStyle w:val="Compact"/>
        <w:numPr>
          <w:ilvl w:val="0"/>
          <w:numId w:val="2432"/>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33"/>
        </w:numPr>
      </w:pPr>
      <w:r>
        <w:t xml:space="preserve">Boşalmanın gecikməsi və ya yoxluğu (kişilərdə) — ən geniş</w:t>
      </w:r>
    </w:p>
    <w:p>
      <w:pPr>
        <w:pStyle w:val="Compact"/>
        <w:numPr>
          <w:ilvl w:val="0"/>
          <w:numId w:val="2433"/>
        </w:numPr>
      </w:pPr>
      <w:r>
        <w:t xml:space="preserve">Anorqazmiya (qadınlarda)</w:t>
      </w:r>
    </w:p>
    <w:p>
      <w:pPr>
        <w:pStyle w:val="Compact"/>
        <w:numPr>
          <w:ilvl w:val="0"/>
          <w:numId w:val="2433"/>
        </w:numPr>
      </w:pPr>
      <w:r>
        <w:t xml:space="preserve">Cinsi həyəcan/maraq azalması (hər iki cinsdə)</w:t>
      </w:r>
    </w:p>
    <w:p>
      <w:pPr>
        <w:pStyle w:val="Compact"/>
        <w:numPr>
          <w:ilvl w:val="0"/>
          <w:numId w:val="2433"/>
        </w:numPr>
      </w:pPr>
      <w:r>
        <w:t xml:space="preserve">Erekksiya disfunksiyası</w:t>
      </w:r>
    </w:p>
    <w:p>
      <w:pPr>
        <w:pStyle w:val="Compact"/>
        <w:numPr>
          <w:ilvl w:val="0"/>
          <w:numId w:val="2433"/>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027"/>
    <w:bookmarkStart w:id="3028"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34"/>
        </w:numPr>
      </w:pPr>
      <w:r>
        <w:t xml:space="preserve">Genital sensitivlik azalması (genital anesthesiya)</w:t>
      </w:r>
    </w:p>
    <w:p>
      <w:pPr>
        <w:pStyle w:val="Compact"/>
        <w:numPr>
          <w:ilvl w:val="0"/>
          <w:numId w:val="2434"/>
        </w:numPr>
      </w:pPr>
      <w:r>
        <w:t xml:space="preserve">Cinsi maraq tam yoxluğu</w:t>
      </w:r>
    </w:p>
    <w:p>
      <w:pPr>
        <w:pStyle w:val="Compact"/>
        <w:numPr>
          <w:ilvl w:val="0"/>
          <w:numId w:val="2434"/>
        </w:numPr>
      </w:pPr>
      <w:r>
        <w:t xml:space="preserve">Anhedonik orqazm — orqazm hisslərinin emosional qiymətinin itməsi</w:t>
      </w:r>
    </w:p>
    <w:p>
      <w:pPr>
        <w:pStyle w:val="FirstParagraph"/>
      </w:pPr>
      <w:r>
        <w:t xml:space="preserve">Status: PSSD tibb icmasında nisbətən yeni tanınan vəziyyətdir; EMA tərəfindən 2019-cu ildə rəsmi tanınmışdır. Effektiv müalicə hələ tapılmamışdır. Pasiyenti SİUSİ başlanmazdan əvvəl bu risk haqqında məlumatlandırmaq vacibdir.</w:t>
      </w:r>
    </w:p>
    <w:bookmarkEnd w:id="3028"/>
    <w:bookmarkStart w:id="3029"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35"/>
        </w:numPr>
      </w:pPr>
      <w:r>
        <w:t xml:space="preserve">Hiperprolaktinemiya — D2 blokadası → prolaktin yüksəlir → libido azalır, ED, qalaktoreya</w:t>
      </w:r>
    </w:p>
    <w:p>
      <w:pPr>
        <w:pStyle w:val="Compact"/>
        <w:numPr>
          <w:ilvl w:val="0"/>
          <w:numId w:val="2435"/>
        </w:numPr>
      </w:pPr>
      <w:r>
        <w:t xml:space="preserve">Antikolinerjik təsir</w:t>
      </w:r>
    </w:p>
    <w:p>
      <w:pPr>
        <w:pStyle w:val="Compact"/>
        <w:numPr>
          <w:ilvl w:val="0"/>
          <w:numId w:val="2435"/>
        </w:numPr>
      </w:pPr>
      <w:r>
        <w:t xml:space="preserve">Adrenergik blok</w:t>
      </w:r>
    </w:p>
    <w:p>
      <w:pPr>
        <w:pStyle w:val="FirstParagraph"/>
      </w:pPr>
      <w:r>
        <w:t xml:space="preserve">Müqayisəli profil:</w:t>
      </w:r>
    </w:p>
    <w:p>
      <w:pPr>
        <w:pStyle w:val="Compact"/>
        <w:numPr>
          <w:ilvl w:val="0"/>
          <w:numId w:val="2436"/>
        </w:numPr>
      </w:pPr>
      <w:r>
        <w:t xml:space="preserve">Yüksək risk: risperidon, paliperidon, haloperidol, amisulpirid (prolaktin yüksəltmə)</w:t>
      </w:r>
    </w:p>
    <w:p>
      <w:pPr>
        <w:pStyle w:val="Compact"/>
        <w:numPr>
          <w:ilvl w:val="0"/>
          <w:numId w:val="2436"/>
        </w:numPr>
      </w:pPr>
      <w:r>
        <w:t xml:space="preserve">Aşağı risk: aripiprazol, kvetiapin, klozapin, olanzapin</w:t>
      </w:r>
    </w:p>
    <w:bookmarkEnd w:id="3029"/>
    <w:bookmarkStart w:id="3030" w:name="digər-psixoaktiv-dərmanlar"/>
    <w:p>
      <w:pPr>
        <w:pStyle w:val="Heading4"/>
      </w:pPr>
      <w:r>
        <w:t xml:space="preserve">Digər psixoaktiv dərmanlar</w:t>
      </w:r>
    </w:p>
    <w:p>
      <w:pPr>
        <w:pStyle w:val="Compact"/>
        <w:numPr>
          <w:ilvl w:val="0"/>
          <w:numId w:val="2437"/>
        </w:numPr>
      </w:pPr>
      <w:r>
        <w:t xml:space="preserve">Mood stabilizatorları (litium) — orta risk</w:t>
      </w:r>
    </w:p>
    <w:p>
      <w:pPr>
        <w:pStyle w:val="Compact"/>
        <w:numPr>
          <w:ilvl w:val="0"/>
          <w:numId w:val="2437"/>
        </w:numPr>
      </w:pPr>
      <w:r>
        <w:t xml:space="preserve">Benzodiazepinlər — sedasiya, libido azalması</w:t>
      </w:r>
    </w:p>
    <w:p>
      <w:pPr>
        <w:pStyle w:val="Compact"/>
        <w:numPr>
          <w:ilvl w:val="0"/>
          <w:numId w:val="2437"/>
        </w:numPr>
      </w:pPr>
      <w:r>
        <w:t xml:space="preserve">Opioidlər — testosteron supressiyası, libido azalması</w:t>
      </w:r>
    </w:p>
    <w:p>
      <w:pPr>
        <w:pStyle w:val="Compact"/>
        <w:numPr>
          <w:ilvl w:val="0"/>
          <w:numId w:val="2437"/>
        </w:numPr>
      </w:pPr>
      <w:r>
        <w:t xml:space="preserve">Antiandrogenlər (siproteronasetat) — terapevtik məqsədlə cinsi nəzarət (parafilik pozuntularda)</w:t>
      </w:r>
    </w:p>
    <w:bookmarkEnd w:id="3030"/>
    <w:bookmarkStart w:id="3033" w:name="klinik-idarəetmə-alqoritmi"/>
    <w:p>
      <w:pPr>
        <w:pStyle w:val="Heading4"/>
      </w:pPr>
      <w:r>
        <w:t xml:space="preserve">Klinik idarəetmə alqoritmi</w:t>
      </w:r>
    </w:p>
    <w:bookmarkStart w:id="3031"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438"/>
        </w:numPr>
      </w:pPr>
      <w:r>
        <w:t xml:space="preserve">Depressiya remissiyada davamlıdırsa və simptom yüngüldürsə → "wait and watch" (bəzən tolerantlıq inkişaf edir, 6-8 həftə)</w:t>
      </w:r>
    </w:p>
    <w:p>
      <w:pPr>
        <w:pStyle w:val="Compact"/>
        <w:numPr>
          <w:ilvl w:val="0"/>
          <w:numId w:val="2438"/>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 PDE5 inhibitor (kişi ED üçün — sildenafil)</w:t>
      </w:r>
    </w:p>
    <w:p>
      <w:pPr>
        <w:pStyle w:val="BodyText"/>
      </w:pPr>
      <w:r>
        <w:t xml:space="preserve">- Sildenafil qadınlarda (off-label, sübutluluq məhdud)</w:t>
      </w:r>
    </w:p>
    <w:p>
      <w:pPr>
        <w:pStyle w:val="Compact"/>
        <w:numPr>
          <w:ilvl w:val="0"/>
          <w:numId w:val="2439"/>
        </w:numPr>
      </w:pPr>
      <w:r>
        <w:t xml:space="preserve">Dozanın azaldılması (ehtiyatla — depressiya residiv riski)</w:t>
      </w:r>
    </w:p>
    <w:p>
      <w:pPr>
        <w:pStyle w:val="Compact"/>
        <w:numPr>
          <w:ilvl w:val="0"/>
          <w:numId w:val="2439"/>
        </w:numPr>
      </w:pPr>
      <w:r>
        <w:t xml:space="preserve">Dərman dəyişikliyi:</w:t>
      </w:r>
    </w:p>
    <w:p>
      <w:pPr>
        <w:pStyle w:val="Compact"/>
        <w:numPr>
          <w:ilvl w:val="0"/>
          <w:numId w:val="2439"/>
        </w:numPr>
      </w:pPr>
      <w:r>
        <w:t xml:space="preserve">Augmentation:</w:t>
      </w:r>
    </w:p>
    <w:p>
      <w:pPr>
        <w:pStyle w:val="Compact"/>
        <w:numPr>
          <w:ilvl w:val="0"/>
          <w:numId w:val="2439"/>
        </w:numPr>
      </w:pPr>
      <w:r>
        <w:t xml:space="preserve">Drug holidays — yalnız qısa yarı-ömrü olan SİUSİ-lərdə (sertralin, paroksetin) və yalnız stabil pasiyentlərdə; mexanizm: cinsi əlaqədən 24 saat əvvəl atlama</w:t>
      </w:r>
    </w:p>
    <w:p>
      <w:pPr>
        <w:pStyle w:val="Compact"/>
        <w:numPr>
          <w:ilvl w:val="0"/>
          <w:numId w:val="2439"/>
        </w:numPr>
      </w:pPr>
      <w:r>
        <w:t xml:space="preserve">Cinsi terapiya / cüt terapiyası</w:t>
      </w:r>
    </w:p>
    <w:bookmarkEnd w:id="3031"/>
    <w:bookmarkStart w:id="3032" w:name="antipsixotik-cinsi-disfunksiya"/>
    <w:p>
      <w:pPr>
        <w:pStyle w:val="Heading5"/>
      </w:pPr>
      <w:r>
        <w:t xml:space="preserve">Antipsixotik + cinsi disfunksiya:</w:t>
      </w:r>
    </w:p>
    <w:p>
      <w:pPr>
        <w:pStyle w:val="Compact"/>
        <w:numPr>
          <w:ilvl w:val="0"/>
          <w:numId w:val="2440"/>
        </w:numPr>
      </w:pPr>
      <w:r>
        <w:t xml:space="preserve">Prolaktin səviyyəsini yoxlamaq</w:t>
      </w:r>
    </w:p>
    <w:p>
      <w:pPr>
        <w:pStyle w:val="Compact"/>
        <w:numPr>
          <w:ilvl w:val="0"/>
          <w:numId w:val="2440"/>
        </w:numPr>
      </w:pPr>
      <w:r>
        <w:t xml:space="preserve">Yüksəkdirsə: aripiprazola keçid (parsial agonist, prolaktini azaldır) və ya kabergolin əlavə</w:t>
      </w:r>
    </w:p>
    <w:p>
      <w:pPr>
        <w:pStyle w:val="Compact"/>
        <w:numPr>
          <w:ilvl w:val="0"/>
          <w:numId w:val="2440"/>
        </w:numPr>
      </w:pPr>
      <w:r>
        <w:t xml:space="preserve">Aşağı doza ilə eksperiment</w:t>
      </w:r>
    </w:p>
    <w:p>
      <w:r>
        <w:pict>
          <v:rect style="width:0;height:1.5pt" o:hralign="center" o:hrstd="t" o:hr="t"/>
        </w:pict>
      </w:r>
    </w:p>
    <w:bookmarkEnd w:id="3032"/>
    <w:bookmarkEnd w:id="3033"/>
    <w:bookmarkEnd w:id="3034"/>
    <w:bookmarkStart w:id="3038" w:name="klinik-praktikada-xüsusi-mövzular"/>
    <w:p>
      <w:pPr>
        <w:pStyle w:val="Heading3"/>
      </w:pPr>
      <w:r>
        <w:t xml:space="preserve">Klinik praktikada xüsusi mövzular</w:t>
      </w:r>
    </w:p>
    <w:bookmarkStart w:id="3035"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441"/>
        </w:numPr>
      </w:pPr>
      <w:r>
        <w:t xml:space="preserve">Utanc, mədəni təbu</w:t>
      </w:r>
    </w:p>
    <w:p>
      <w:pPr>
        <w:pStyle w:val="Compact"/>
        <w:numPr>
          <w:ilvl w:val="0"/>
          <w:numId w:val="2441"/>
        </w:numPr>
      </w:pPr>
      <w:r>
        <w:t xml:space="preserve">Mövzunun "tibbi" hesab edilməməsi</w:t>
      </w:r>
    </w:p>
    <w:p>
      <w:pPr>
        <w:pStyle w:val="Compact"/>
        <w:numPr>
          <w:ilvl w:val="0"/>
          <w:numId w:val="2441"/>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442"/>
        </w:numPr>
      </w:pPr>
      <w:r>
        <w:rPr>
          <w:i/>
          <w:iCs/>
        </w:rPr>
        <w:t xml:space="preserve">"Antidepressantlar bəzən cinsi həyatınıza təsir edə bilər. Sizdə hər hansı bir dəyişiklik var?"</w:t>
      </w:r>
    </w:p>
    <w:p>
      <w:pPr>
        <w:pStyle w:val="Compact"/>
        <w:numPr>
          <w:ilvl w:val="0"/>
          <w:numId w:val="2442"/>
        </w:numPr>
      </w:pPr>
      <w:r>
        <w:rPr>
          <w:i/>
          <w:iCs/>
        </w:rPr>
        <w:t xml:space="preserve">"Cinsi maraq, həyəcan, orqazm — bu sahələrdə bir şey dəyişdimi?"</w:t>
      </w:r>
    </w:p>
    <w:bookmarkEnd w:id="3035"/>
    <w:bookmarkStart w:id="3036" w:name="mədəni-dini-kontekst"/>
    <w:p>
      <w:pPr>
        <w:pStyle w:val="Heading4"/>
      </w:pPr>
      <w:r>
        <w:t xml:space="preserve">Mədəni-dini kontekst</w:t>
      </w:r>
    </w:p>
    <w:p>
      <w:pPr>
        <w:pStyle w:val="FirstParagraph"/>
      </w:pPr>
      <w:r>
        <w:t xml:space="preserve">Azərbaycan kontekstində:</w:t>
      </w:r>
    </w:p>
    <w:p>
      <w:pPr>
        <w:pStyle w:val="Compact"/>
        <w:numPr>
          <w:ilvl w:val="0"/>
          <w:numId w:val="2443"/>
        </w:numPr>
      </w:pPr>
      <w:r>
        <w:t xml:space="preserve">Müsəlman dini-mədəni mühit cinsi mövzuların açıq müzakirəsini çətinləşdirə bilər</w:t>
      </w:r>
    </w:p>
    <w:p>
      <w:pPr>
        <w:pStyle w:val="Compact"/>
        <w:numPr>
          <w:ilvl w:val="0"/>
          <w:numId w:val="2443"/>
        </w:numPr>
      </w:pPr>
      <w:r>
        <w:t xml:space="preserve">Pasiyent qadın olduqda — qadın həkim/psixoloqun olması daha çox açıqlığa imkan yaradır</w:t>
      </w:r>
    </w:p>
    <w:p>
      <w:pPr>
        <w:pStyle w:val="Compact"/>
        <w:numPr>
          <w:ilvl w:val="0"/>
          <w:numId w:val="2443"/>
        </w:numPr>
      </w:pPr>
      <w:r>
        <w:t xml:space="preserve">Münasibət konteksti (əksəriyyət ailə yönlü) — cüt yanaşması effektiv ola bilər</w:t>
      </w:r>
    </w:p>
    <w:p>
      <w:pPr>
        <w:pStyle w:val="Compact"/>
        <w:numPr>
          <w:ilvl w:val="0"/>
          <w:numId w:val="2443"/>
        </w:numPr>
      </w:pPr>
      <w:r>
        <w:t xml:space="preserve">Dini liderlərlə əməkdaşlıq bəzi hallarda faydalı (xüsusən vaginizm, cinsi qadağa təcrübələri)</w:t>
      </w:r>
    </w:p>
    <w:bookmarkEnd w:id="3036"/>
    <w:bookmarkStart w:id="3037"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444"/>
        </w:numPr>
      </w:pPr>
      <w:r>
        <w:t xml:space="preserve">Erkən yaşlarda inkişaf edən erektil disfunksiya</w:t>
      </w:r>
    </w:p>
    <w:p>
      <w:pPr>
        <w:pStyle w:val="Compact"/>
        <w:numPr>
          <w:ilvl w:val="0"/>
          <w:numId w:val="2444"/>
        </w:numPr>
      </w:pPr>
      <w:r>
        <w:t xml:space="preserve">PSSD (uzunmüddətli)</w:t>
      </w:r>
    </w:p>
    <w:p>
      <w:pPr>
        <w:pStyle w:val="Compact"/>
        <w:numPr>
          <w:ilvl w:val="0"/>
          <w:numId w:val="2444"/>
        </w:numPr>
      </w:pPr>
      <w:r>
        <w:t xml:space="preserve">Cinsiyyət uyğunsuzluğu (xüsusilə yüksək risk)</w:t>
      </w:r>
    </w:p>
    <w:p>
      <w:pPr>
        <w:pStyle w:val="FirstParagraph"/>
      </w:pPr>
      <w:r>
        <w:t xml:space="preserve">Bütün cinsi disfunksiya hallarında bazis suisid risk qiymətləndirməsi (C-SSRS) tövsiyə olunur.</w:t>
      </w:r>
    </w:p>
    <w:p>
      <w:r>
        <w:pict>
          <v:rect style="width:0;height:1.5pt" o:hralign="center" o:hrstd="t" o:hr="t"/>
        </w:pict>
      </w:r>
    </w:p>
    <w:bookmarkEnd w:id="3037"/>
    <w:bookmarkEnd w:id="3038"/>
    <w:bookmarkStart w:id="3039" w:name="bölmə-19-üçün-mənbələr"/>
    <w:p>
      <w:pPr>
        <w:pStyle w:val="Heading3"/>
      </w:pPr>
      <w:r>
        <w:t xml:space="preserve">Bölmə 19 üçün mənbələr</w:t>
      </w:r>
    </w:p>
    <w:p>
      <w:pPr>
        <w:pStyle w:val="Compact"/>
        <w:numPr>
          <w:ilvl w:val="0"/>
          <w:numId w:val="2445"/>
        </w:numPr>
      </w:pPr>
      <w:r>
        <w:t xml:space="preserve">WHO.</w:t>
      </w:r>
      <w:r>
        <w:t xml:space="preserve"> </w:t>
      </w:r>
      <w:r>
        <w:rPr>
          <w:i/>
          <w:iCs/>
        </w:rPr>
        <w:t xml:space="preserve">WHO."&gt;ICD-11 — Conditions related to sexual health (Chapter 17).</w:t>
      </w:r>
      <w:r>
        <w:t xml:space="preserve"> </w:t>
      </w:r>
      <w:r>
        <w:t xml:space="preserve">2022.</w:t>
      </w:r>
    </w:p>
    <w:p>
      <w:pPr>
        <w:pStyle w:val="Compact"/>
        <w:numPr>
          <w:ilvl w:val="0"/>
          <w:numId w:val="2445"/>
        </w:numPr>
      </w:pPr>
      <w:r>
        <w:t xml:space="preserve">APA.</w:t>
      </w:r>
      <w:r>
        <w:t xml:space="preserve"> </w:t>
      </w:r>
      <w:r>
        <w:rPr>
          <w:i/>
          <w:iCs/>
        </w:rPr>
        <w:t xml:space="preserve">DSM-5-TR.</w:t>
      </w:r>
      <w:r>
        <w:t xml:space="preserve"> </w:t>
      </w:r>
      <w:r>
        <w:t xml:space="preserve">2022.</w:t>
      </w:r>
    </w:p>
    <w:p>
      <w:pPr>
        <w:pStyle w:val="Compact"/>
        <w:numPr>
          <w:ilvl w:val="0"/>
          <w:numId w:val="2445"/>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445"/>
        </w:numPr>
      </w:pPr>
      <w:r>
        <w:t xml:space="preserve">Hatzimouratidis K, et al.</w:t>
      </w:r>
      <w:r>
        <w:t xml:space="preserve"> </w:t>
      </w:r>
      <w:r>
        <w:rPr>
          <w:i/>
          <w:iCs/>
        </w:rPr>
        <w:t xml:space="preserve">EAU Guidelines on Erectile Dysfunction, Premature Ejaculation, and Penile Curvature.</w:t>
      </w:r>
      <w:r>
        <w:t xml:space="preserve"> </w:t>
      </w:r>
      <w:r>
        <w:t xml:space="preserve">European Association of Urology, 2021.</w:t>
      </w:r>
    </w:p>
    <w:p>
      <w:pPr>
        <w:pStyle w:val="Compact"/>
        <w:numPr>
          <w:ilvl w:val="0"/>
          <w:numId w:val="2445"/>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445"/>
        </w:numPr>
      </w:pPr>
      <w:r>
        <w:t xml:space="preserve">Reed GM, et al.</w:t>
      </w:r>
      <w:r>
        <w:t xml:space="preserve"> </w:t>
      </w:r>
      <w:r>
        <w:rPr>
          <w:i/>
          <w:iCs/>
        </w:rPr>
        <w:t xml:space="preserve">Disorders related to sexuality and gender identity in the WHO."&gt;ICD-11: revising the WHO."&gt;ICD-10 classification based on current scientific evidence, best clinical practices, and human rights considerations.</w:t>
      </w:r>
      <w:r>
        <w:t xml:space="preserve"> </w:t>
      </w:r>
      <w:r>
        <w:t xml:space="preserve">World Psychiatry. 2016;15(3):205-221.</w:t>
      </w:r>
    </w:p>
    <w:p>
      <w:pPr>
        <w:pStyle w:val="Compact"/>
        <w:numPr>
          <w:ilvl w:val="0"/>
          <w:numId w:val="2445"/>
        </w:numPr>
      </w:pPr>
      <w:r>
        <w:t xml:space="preserve">Coleman E, et al.</w:t>
      </w:r>
      <w:r>
        <w:t xml:space="preserve"> </w:t>
      </w:r>
      <w:r>
        <w:rPr>
          <w:i/>
          <w:iCs/>
        </w:rPr>
        <w:t xml:space="preserve">Standards of Care for the Health of Transgender and Gender Diverse People, Version 8.</w:t>
      </w:r>
      <w:r>
        <w:t xml:space="preserve"> </w:t>
      </w:r>
      <w:r>
        <w:t xml:space="preserve">WPATH, 2022.</w:t>
      </w:r>
    </w:p>
    <w:p>
      <w:pPr>
        <w:pStyle w:val="Compact"/>
        <w:numPr>
          <w:ilvl w:val="0"/>
          <w:numId w:val="2445"/>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445"/>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445"/>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445"/>
        </w:numPr>
      </w:pPr>
      <w:r>
        <w:t xml:space="preserve">EMA — European Medicines Agency.</w:t>
      </w:r>
      <w:r>
        <w:t xml:space="preserve"> </w:t>
      </w:r>
      <w:r>
        <w:rPr>
          <w:i/>
          <w:iCs/>
        </w:rPr>
        <w:t xml:space="preserve">PRAC recommendation on persistent sexual dysfunction following SSRI/SNRI use.</w:t>
      </w:r>
      <w:r>
        <w:t xml:space="preserve"> </w:t>
      </w:r>
      <w:r>
        <w:t xml:space="preserve">2019.</w:t>
      </w:r>
    </w:p>
    <w:p>
      <w:pPr>
        <w:pStyle w:val="Compact"/>
        <w:numPr>
          <w:ilvl w:val="0"/>
          <w:numId w:val="2445"/>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445"/>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445"/>
        </w:numPr>
      </w:pPr>
      <w:r>
        <w:t xml:space="preserve">Kaplan HS.</w:t>
      </w:r>
      <w:r>
        <w:t xml:space="preserve"> </w:t>
      </w:r>
      <w:r>
        <w:rPr>
          <w:i/>
          <w:iCs/>
        </w:rPr>
        <w:t xml:space="preserve">The New Sex Therapy.</w:t>
      </w:r>
      <w:r>
        <w:t xml:space="preserve"> </w:t>
      </w:r>
      <w:r>
        <w:t xml:space="preserve">Brunner/Mazel, 1974.</w:t>
      </w:r>
    </w:p>
    <w:bookmarkEnd w:id="3039"/>
    <w:bookmarkEnd w:id="3040"/>
    <w:bookmarkStart w:id="3064" w:name="X87f827946d2c1c234ee297996be8e4593235ed3"/>
    <w:p>
      <w:pPr>
        <w:pStyle w:val="Heading3"/>
      </w:pPr>
      <w:r>
        <w:t xml:space="preserve">Müasir müdaxilə metodları — qərarvermə bələdçisi</w:t>
      </w:r>
    </w:p>
    <w:p>
      <w:pPr>
        <w:pStyle w:val="FirstParagraph"/>
      </w:pPr>
      <w:r>
        <w:rPr>
          <w:i/>
          <w:iCs/>
        </w:rPr>
        <w:t xml:space="preserve">İcmal AUA (American Urological Association), EAU (European Association of Urology), ISSWSH (International Society for the Study of Women's Sexual Health), ACOG və FDA göstərişlərinə əsaslanır.</w:t>
      </w:r>
    </w:p>
    <w:bookmarkStart w:id="3041" w:name="X9a34ac4d713e7a000a5b64ff93ad879179f2d59"/>
    <w:p>
      <w:pPr>
        <w:pStyle w:val="Heading4"/>
      </w:pPr>
      <w:r>
        <w:t xml:space="preserve">Ümumi prinsip — beynəlxalq göstərişlərin mövqeyi</w:t>
      </w:r>
    </w:p>
    <w:p>
      <w:pPr>
        <w:pStyle w:val="FirstParagraph"/>
      </w:pPr>
      <w:r>
        <w:t xml:space="preserve">AUA Guideline on Erectile Dysfunction (Burnett A.L. et al., J Urol 2018, 2024 yenilənmə): "Erektil disfunksiyanın (ED) müalicəsi addım-addım yanaşmaya əsaslanır: 1-ci sıra — yaşam tərzi modifikasiyası və PDE5 inhibitorları; 2-ci sıra — intrakavernozal injeksiyalar və ya vakuum cihazları; 3-cü sıra — penil protez."</w:t>
      </w:r>
    </w:p>
    <w:p>
      <w:pPr>
        <w:pStyle w:val="BodyText"/>
      </w:pPr>
      <w:r>
        <w:t xml:space="preserve">ISSWSH 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041"/>
    <w:bookmarkStart w:id="3048" w:name="addım-addım-alqoritmi-aua-2018-eau-2023"/>
    <w:p>
      <w:pPr>
        <w:pStyle w:val="Heading4"/>
      </w:pPr>
      <w:r>
        <w:t xml:space="preserve">Addım-Addım alqoritmi (AUA 2018 / EAU 2023)</w:t>
      </w:r>
    </w:p>
    <w:bookmarkStart w:id="3042" w:name="mərhələ-1-diaqnostika-2"/>
    <w:p>
      <w:pPr>
        <w:pStyle w:val="Heading5"/>
      </w:pPr>
      <w:r>
        <w:t xml:space="preserve">Mərhələ 1 — Diaqnostika</w:t>
      </w:r>
    </w:p>
    <w:p>
      <w:pPr>
        <w:pStyle w:val="Compact"/>
        <w:numPr>
          <w:ilvl w:val="0"/>
          <w:numId w:val="2446"/>
        </w:numPr>
      </w:pPr>
      <w:r>
        <w:t xml:space="preserve">Ətraflı cinsi və tibbi anamnez; partnyor məlumatı</w:t>
      </w:r>
    </w:p>
    <w:p>
      <w:pPr>
        <w:pStyle w:val="Compact"/>
        <w:numPr>
          <w:ilvl w:val="0"/>
          <w:numId w:val="2446"/>
        </w:numPr>
      </w:pPr>
      <w:r>
        <w:t xml:space="preserve">Şkalalar: IIEF (International Index of Erectile Function), SHIM (Sexual Health Inventory for Men), qadınlarda FSFI (Female Sexual Function Index)</w:t>
      </w:r>
    </w:p>
    <w:p>
      <w:pPr>
        <w:pStyle w:val="Compact"/>
        <w:numPr>
          <w:ilvl w:val="0"/>
          <w:numId w:val="2446"/>
        </w:numPr>
      </w:pPr>
      <w:r>
        <w:t xml:space="preserve">Laborator: testosteron (səhər), prolaktin, tireoid, qan şəkəri, lipid profili</w:t>
      </w:r>
    </w:p>
    <w:p>
      <w:pPr>
        <w:pStyle w:val="Compact"/>
        <w:numPr>
          <w:ilvl w:val="0"/>
          <w:numId w:val="2446"/>
        </w:numPr>
      </w:pPr>
      <w:r>
        <w:t xml:space="preserve">Diferensial: orqanik (vaskulyar, neyrogenic, endokrin, dərmanla bağlı), psixogen, qarışıq</w:t>
      </w:r>
    </w:p>
    <w:p>
      <w:pPr>
        <w:pStyle w:val="Compact"/>
        <w:numPr>
          <w:ilvl w:val="0"/>
          <w:numId w:val="2446"/>
        </w:numPr>
      </w:pPr>
      <w:r>
        <w:t xml:space="preserve">Antidepresant induksiyalı cinsi disfunksiya (SSRI/SNRI) — geniş yayılmış; spesifik qiymətləndirmə</w:t>
      </w:r>
    </w:p>
    <w:bookmarkEnd w:id="3042"/>
    <w:bookmarkStart w:id="3043" w:name="X77deb623eb03c7d22c7b663ea54e47d94979f1c"/>
    <w:p>
      <w:pPr>
        <w:pStyle w:val="Heading5"/>
      </w:pPr>
      <w:r>
        <w:t xml:space="preserve">Mərhələ 2 — Yaşam tərzi və risk amilləri (universal)</w:t>
      </w:r>
    </w:p>
    <w:p>
      <w:pPr>
        <w:pStyle w:val="Compact"/>
        <w:numPr>
          <w:ilvl w:val="0"/>
          <w:numId w:val="2447"/>
        </w:numPr>
      </w:pPr>
      <w:r>
        <w:t xml:space="preserve">Tütündən imtina, alkohol məhdudlaşdırma, kilo idarəsi, müntəzəm fiziki məşq</w:t>
      </w:r>
    </w:p>
    <w:p>
      <w:pPr>
        <w:pStyle w:val="Compact"/>
        <w:numPr>
          <w:ilvl w:val="0"/>
          <w:numId w:val="2447"/>
        </w:numPr>
      </w:pPr>
      <w:r>
        <w:t xml:space="preserve">Diabet, hipertenziya, dislipidemiya kontrolu</w:t>
      </w:r>
    </w:p>
    <w:p>
      <w:pPr>
        <w:pStyle w:val="Compact"/>
        <w:numPr>
          <w:ilvl w:val="0"/>
          <w:numId w:val="2447"/>
        </w:numPr>
      </w:pPr>
      <w:r>
        <w:t xml:space="preserve">Komorbid depressiya/narahatlığın müalicəsi</w:t>
      </w:r>
    </w:p>
    <w:bookmarkEnd w:id="3043"/>
    <w:bookmarkStart w:id="304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 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 skrinninq olmadan TRT 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 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044"/>
    <w:bookmarkStart w:id="3045" w:name="X3584355adf99294fe5c2a5089c8553b9c86aa6b"/>
    <w:p>
      <w:pPr>
        <w:pStyle w:val="Heading5"/>
      </w:pPr>
      <w:r>
        <w:t xml:space="preserve">Mərhələ 4 — Qadın cinsi disfunksiyasında müdaxilə</w:t>
      </w:r>
    </w:p>
    <w:p>
      <w:pPr>
        <w:pStyle w:val="Compact"/>
        <w:numPr>
          <w:ilvl w:val="0"/>
          <w:numId w:val="2448"/>
        </w:numPr>
      </w:pPr>
      <w:r>
        <w:t xml:space="preserve">Hipoaktiv cinsi istək pozuntusu (HSDD), premenopozal: flibanserin (FDA 2015, Addyi) — gündəlik oral; bremelanotid (FDA 2019, Vyleesi) — sub-Q lazım olduqda</w:t>
      </w:r>
    </w:p>
    <w:p>
      <w:pPr>
        <w:pStyle w:val="Compact"/>
        <w:numPr>
          <w:ilvl w:val="0"/>
          <w:numId w:val="2448"/>
        </w:numPr>
      </w:pPr>
      <w:r>
        <w:t xml:space="preserve">Postmenopozal vulvovaginal atrofiya / genitourinary syndrome of menopause: lokal estrogen kremi, ospemifen (oral SERM), DHEA (prasterone) vaginal</w:t>
      </w:r>
    </w:p>
    <w:p>
      <w:pPr>
        <w:pStyle w:val="Compact"/>
        <w:numPr>
          <w:ilvl w:val="0"/>
          <w:numId w:val="2448"/>
        </w:numPr>
      </w:pPr>
      <w:r>
        <w:t xml:space="preserve">Disparoniya, vaginismus: pelvic floor fizioterapiya, vaginal dilatatorlar, koqnitiv-davranış terapiyası</w:t>
      </w:r>
    </w:p>
    <w:p>
      <w:pPr>
        <w:pStyle w:val="Compact"/>
        <w:numPr>
          <w:ilvl w:val="0"/>
          <w:numId w:val="2448"/>
        </w:numPr>
      </w:pPr>
      <w:r>
        <w:t xml:space="preserve">Anorgasmiya, qarışıq disfunksiyalar: cüt terapiyası, sex terapiyası (Masters &amp; Johnson, Kaplan modelləri yenilənmiş formaları)</w:t>
      </w:r>
    </w:p>
    <w:bookmarkEnd w:id="3045"/>
    <w:bookmarkStart w:id="3046" w:name="mərhələ-5-cüt-və-sex-terapiyası"/>
    <w:p>
      <w:pPr>
        <w:pStyle w:val="Heading5"/>
      </w:pPr>
      <w:r>
        <w:t xml:space="preserve">Mərhələ 5 — Cüt və sex terapiyası</w:t>
      </w:r>
    </w:p>
    <w:p>
      <w:pPr>
        <w:pStyle w:val="Compact"/>
        <w:numPr>
          <w:ilvl w:val="0"/>
          <w:numId w:val="2449"/>
        </w:numPr>
      </w:pPr>
      <w:r>
        <w:t xml:space="preserve">Sensate focus (Masters &amp; Johnson) — performans narahatlığının azaldılması</w:t>
      </w:r>
    </w:p>
    <w:p>
      <w:pPr>
        <w:pStyle w:val="Compact"/>
        <w:numPr>
          <w:ilvl w:val="0"/>
          <w:numId w:val="2449"/>
        </w:numPr>
      </w:pPr>
      <w:r>
        <w:t xml:space="preserve">KDT cinsi disfunksiyalar üçün — koqnitiv pozulmalar və davranış məşqləri</w:t>
      </w:r>
    </w:p>
    <w:p>
      <w:pPr>
        <w:pStyle w:val="Compact"/>
        <w:numPr>
          <w:ilvl w:val="0"/>
          <w:numId w:val="2449"/>
        </w:numPr>
      </w:pPr>
      <w:r>
        <w:t xml:space="preserve">Mindfulness-əsaslı cinsi terapiya (Brotto L. — qadınlarda istək və oyanma pozuntularında effekt)</w:t>
      </w:r>
    </w:p>
    <w:p>
      <w:pPr>
        <w:pStyle w:val="Compact"/>
        <w:numPr>
          <w:ilvl w:val="0"/>
          <w:numId w:val="2449"/>
        </w:numPr>
      </w:pPr>
      <w:r>
        <w:t xml:space="preserve">Cüt münasibətinin yenidən qiymətləndirilməsi və kommunikasiya təlimi</w:t>
      </w:r>
    </w:p>
    <w:bookmarkEnd w:id="3046"/>
    <w:bookmarkStart w:id="3047" w:name="Xacf2467e18770bd40d0c82eb76d82f61fd5aa59"/>
    <w:p>
      <w:pPr>
        <w:pStyle w:val="Heading5"/>
      </w:pPr>
      <w:r>
        <w:t xml:space="preserve">Mərhələ 6 — Antidepresant induksiyalı cinsi disfunksiya</w:t>
      </w:r>
    </w:p>
    <w:p>
      <w:pPr>
        <w:pStyle w:val="Compact"/>
        <w:numPr>
          <w:ilvl w:val="0"/>
          <w:numId w:val="2450"/>
        </w:numPr>
      </w:pPr>
      <w:r>
        <w:t xml:space="preserve">Strategiyalar: doz azaltma, dərman dəyişimi (bupropion, mirtazapin, vortioksetin — daha az cinsi yan təsir), "drug holiday" (ehtiyatla), adjunkt sildenafil (kişilərdə RCT effekti təsdiqlənmiş — Nurnberg H.G. JAMA 2003)</w:t>
      </w:r>
    </w:p>
    <w:p>
      <w:pPr>
        <w:pStyle w:val="FirstParagraph"/>
      </w:pPr>
      <w:r>
        <w:t xml:space="preserve">Mənbələr: Burnett A.L. et al. Erectile Dysfunction: AUA Guideline. J Urol 2018;200(3):633-641. Salonia A. et al. EAU 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047"/>
    <w:bookmarkEnd w:id="3048"/>
    <w:bookmarkStart w:id="3054" w:name="ən-effektiv-üsullar-birinci-sıra-2"/>
    <w:p>
      <w:pPr>
        <w:pStyle w:val="Heading4"/>
      </w:pPr>
      <w:r>
        <w:t xml:space="preserve">1. Ən effektiv üsullar — birinci sıra</w:t>
      </w:r>
    </w:p>
    <w:bookmarkStart w:id="304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 Cochrane (Yuan J. et al. 2013) meta-analiz, n&gt;14000: PDE5i plasebodan əhəmiyyətli üstün — uğurlu cinsi əlaqə dərəcəsi 60–70%-ə çatır. AUA — Grade A güclü tövsiyə.</w:t>
      </w:r>
    </w:p>
    <w:bookmarkEnd w:id="3049"/>
    <w:bookmarkStart w:id="3050" w:name="X3d9d7d053529cc7646e23cf3a73e58e906342cc"/>
    <w:p>
      <w:pPr>
        <w:pStyle w:val="Heading5"/>
      </w:pPr>
      <w:r>
        <w:t xml:space="preserve">İntrakavernozal alprostadil və penil protez — refrakter ED</w:t>
      </w:r>
    </w:p>
    <w:p>
      <w:pPr>
        <w:pStyle w:val="FirstParagraph"/>
      </w:pPr>
      <w:r>
        <w:t xml:space="preserve">Linet O.I., Ogrinc F.G. (NEJM 1996) RCT — alprostadil injeksiya effektivliyini təsdiqləyib (&gt;80% cavab). Penil protez — refrakter hallarda; pasiyent və partnyor məmnuniyyəti yüksəkdir (&gt;85%, Mulhall J.P. et al.).</w:t>
      </w:r>
    </w:p>
    <w:bookmarkEnd w:id="3050"/>
    <w:bookmarkStart w:id="305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 RCT — sexually satisfying events və FSFI-də əhəmiyyətli artım; effekt mülayim. Bremelanotid (Kingsberg S.A. et al. Obstet Gynecol 2019) RECONNECT trials — istək və distress göstəricilərində yaxşılaşma.</w:t>
      </w:r>
    </w:p>
    <w:bookmarkEnd w:id="3051"/>
    <w:bookmarkStart w:id="305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052"/>
    <w:bookmarkStart w:id="305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053"/>
    <w:bookmarkEnd w:id="3054"/>
    <w:bookmarkStart w:id="3057" w:name="adjunkt-və-xüsusi-vəziyyətlər"/>
    <w:p>
      <w:pPr>
        <w:pStyle w:val="Heading4"/>
      </w:pPr>
      <w:r>
        <w:t xml:space="preserve">2. Adjunkt və xüsusi vəziyyətlər</w:t>
      </w:r>
    </w:p>
    <w:bookmarkStart w:id="3055" w:name="X02741ba936fe1dec4d46499cde0575dfc21ec61"/>
    <w:p>
      <w:pPr>
        <w:pStyle w:val="Heading5"/>
      </w:pPr>
      <w:r>
        <w:t xml:space="preserve">Testosteron əvəzedici terapiya — təsdiq olunmuş hipoqonadizmdə</w:t>
      </w:r>
    </w:p>
    <w:p>
      <w:pPr>
        <w:pStyle w:val="FirstParagraph"/>
      </w:pPr>
      <w:r>
        <w:t xml:space="preserve">AUA Guideline on Testosterone Deficiency (Mulhall J.P. et al. 2018): TRT yalnız ən az iki səhər testosteron ölçümündə aşağı və simptomatik pasiyentlərdə tövsiyə edilir; PSA, hematokrit və kardiovaskulyar risk izləməsi vacibdir. ED-də universal TRT tövsiyə edilmir.</w:t>
      </w:r>
    </w:p>
    <w:bookmarkEnd w:id="3055"/>
    <w:bookmarkStart w:id="3056" w:name="X56277d92bf73a97eeae278586d934ea8facc586"/>
    <w:p>
      <w:pPr>
        <w:pStyle w:val="Heading5"/>
      </w:pPr>
      <w:r>
        <w:t xml:space="preserve">Erkən eyakulyasiya üçün dapoksetin və topikal anestetik</w:t>
      </w:r>
    </w:p>
    <w:p>
      <w:pPr>
        <w:pStyle w:val="FirstParagraph"/>
      </w:pPr>
      <w:r>
        <w:t xml:space="preserve">ISSM Guideline (Althof S.E. et al. J Sex Med 2014): dapoksetin (qısa təsirli SSRI, lazım olduqda) və lidokain/prilokain topikal kremlər birinci sıra; davranış metodları (start-stop, squeeze) adjunkt.</w:t>
      </w:r>
    </w:p>
    <w:bookmarkEnd w:id="3056"/>
    <w:bookmarkEnd w:id="3057"/>
    <w:bookmarkStart w:id="3063" w:name="X2f4dda7300760d3b979b98736e1296357738648"/>
    <w:p>
      <w:pPr>
        <w:pStyle w:val="Heading4"/>
      </w:pPr>
      <w:r>
        <w:t xml:space="preserve">3. Klinik praktikada tövsiyə edilməyən üsullar</w:t>
      </w:r>
    </w:p>
    <w:bookmarkStart w:id="3058" w:name="X6adc9b04206525c1234f56a21ed0f1ced4e983a"/>
    <w:p>
      <w:pPr>
        <w:pStyle w:val="Heading5"/>
      </w:pPr>
      <w:r>
        <w:t xml:space="preserve">Reseptisiyz "potensiya gücləndiriciləri" və yoxlanılmamış bitki preparatları</w:t>
      </w:r>
    </w:p>
    <w:p>
      <w:pPr>
        <w:pStyle w:val="FirstParagraph"/>
      </w:pPr>
      <w:r>
        <w:t xml:space="preserve">FDA xəbərdarlıqları: bir sıra "natural" cinsi gücləndirici tabletlərdə deklarə edilməmiş sildenafil və ya tadalafil aşkar edilmişdir — nitratla qarşılıqlı təsir riski. Yohimbine — Cochrane (Ernst E., Pittler M.H.): kiçik effekt, əhəmiyyətli yan təsir profili (narahatlıq, hipertenziya); birinci sıra deyil.</w:t>
      </w:r>
    </w:p>
    <w:bookmarkEnd w:id="3058"/>
    <w:bookmarkStart w:id="3059" w:name="X26596d9054808698bedd1c98e0784edeac0cdb0"/>
    <w:p>
      <w:pPr>
        <w:pStyle w:val="Heading5"/>
      </w:pPr>
      <w:r>
        <w:t xml:space="preserve">Testosteronun "vitalitet" üçün universal istifadəsi</w:t>
      </w:r>
    </w:p>
    <w:p>
      <w:pPr>
        <w:pStyle w:val="FirstParagraph"/>
      </w:pPr>
      <w:r>
        <w:t xml:space="preserve">Endocrine Society və AUA: hipoqonadizm təsdiq olunmadan testosteronun "yaşlanma əleyhinə" və ya ED müalicəsi kimi istifadəsi tövsiyə edilmir; kardiovaskulyar və prostata riskləri.</w:t>
      </w:r>
    </w:p>
    <w:bookmarkEnd w:id="3059"/>
    <w:bookmarkStart w:id="3060" w:name="X6c0981e0ba7b2e2205989b6ba17ef3adff2bfb4"/>
    <w:p>
      <w:pPr>
        <w:pStyle w:val="Heading5"/>
      </w:pPr>
      <w:r>
        <w:t xml:space="preserve">Cinsi oriyentasiyanı dəyişməyə yönəlmiş "konversion terapiya"</w:t>
      </w:r>
    </w:p>
    <w:p>
      <w:pPr>
        <w:pStyle w:val="FirstParagraph"/>
      </w:pPr>
      <w:r>
        <w:t xml:space="preserve">WPATH (World Professional Association for Transgender Health), APA, WHO mövqeyi: konversion (reparativ) terapiya elmi əsaslandırılmamışdır, ziyanvericidir və etik baxımdan qadağandır. Əksər ölkələrdə qanunla məhdudlaşdırılır.</w:t>
      </w:r>
    </w:p>
    <w:bookmarkEnd w:id="3060"/>
    <w:bookmarkStart w:id="3061" w:name="Xddb956a7bafa9275d09602a5dbaee2137e210d9"/>
    <w:p>
      <w:pPr>
        <w:pStyle w:val="Heading5"/>
      </w:pPr>
      <w:r>
        <w:t xml:space="preserve">Vaginal "rejuvenation" lazer prosedurları sübut əsası olmadan</w:t>
      </w:r>
    </w:p>
    <w:p>
      <w:pPr>
        <w:pStyle w:val="FirstParagraph"/>
      </w:pPr>
      <w:r>
        <w:t xml:space="preserve">FDA 2018 xəbərdarlığı: enerji-əsaslı cihazların vaginal "rejuvenation", incontinence və ya cinsi funksiya üçün təhlükəsizlik və effektivliyi təsdiq olunmamışdır; ciddi yan təsir hesabatları var.</w:t>
      </w:r>
    </w:p>
    <w:bookmarkEnd w:id="3061"/>
    <w:bookmarkStart w:id="3062" w:name="Xe417ea0a64bc4eb1af721f595f06dd8a7bbd599"/>
    <w:p>
      <w:pPr>
        <w:pStyle w:val="Heading5"/>
      </w:pPr>
      <w:r>
        <w:t xml:space="preserve">Şok dalğa terapiyasının (Li-ESWT) standart birinci sıra istifadəsi</w:t>
      </w:r>
    </w:p>
    <w:p>
      <w:pPr>
        <w:pStyle w:val="FirstParagraph"/>
      </w:pPr>
      <w:r>
        <w:t xml:space="preserve">AUA 2018 (2024 yenilənmə): aşağı intensivli şok dalğa terapiyası araşdırma mərhələsindədir; standart birinci sıra deyil — yalnız klinik tədqiqat və ya seçilmiş hallarda.</w:t>
      </w:r>
    </w:p>
    <w:p>
      <w:pPr>
        <w:pStyle w:val="BodyText"/>
      </w:pPr>
      <w:r>
        <w:t xml:space="preserve">İcmal mənbələri: Burnett A.L. et al. AUA Guideline 2018. Salonia A. et al. EAU Guidelines 2023. Parish S.J. et al. Mayo Clin Proc 2019. Yuan J. et al. Cochrane 2013. Frühauf S. et al. Arch Sex Behav 2013. NAMS Position Statement 2020.</w:t>
      </w:r>
    </w:p>
    <w:bookmarkEnd w:id="3062"/>
    <w:bookmarkEnd w:id="3063"/>
    <w:bookmarkEnd w:id="3064"/>
    <w:bookmarkStart w:id="3088" w:name="ha00-erektil-disfunksiya"/>
    <w:p>
      <w:pPr>
        <w:pageBreakBefore/>
        <w:pStyle w:val="Heading2"/>
      </w:pPr>
      <w:r>
        <w:t xml:space="preserve">HA00</w:t>
      </w:r>
      <w:r>
        <w:t xml:space="preserve"> </w:t>
      </w:r>
      <w:r>
        <w:t xml:space="preserve">EREKTİL DİSFUNKSİYA (ED)</w:t>
      </w:r>
    </w:p>
    <w:bookmarkStart w:id="3065" w:name="ha00-1-terif"/>
    <w:p>
      <w:pPr>
        <w:pStyle w:val="Heading3"/>
      </w:pPr>
      <w:r>
        <w:t xml:space="preserve">1. Tərif və nozologiya</w:t>
      </w:r>
    </w:p>
    <w:p>
      <w:pPr>
        <w:pStyle w:val="FirstParagraph"/>
      </w:pPr>
      <w:r>
        <w:t xml:space="preserve">Erektil Disfunksiya (ED; XBT-11:</w:t>
      </w:r>
      <w:r>
        <w:t xml:space="preserve"> </w:t>
      </w:r>
      <w:r>
        <w:t xml:space="preserve">HA00</w:t>
      </w:r>
      <w:r>
        <w:t xml:space="preserve"> </w:t>
      </w:r>
      <w:r>
        <w:t xml:space="preserve">Erectile Dysfunction; DSM-5-TR: 302.72) — cinsi əlaqə üçün kifayət edən erektion əldə etmə və ya saxlama davamlı çətinliyi. Müddət ≥ 6 ay, əksər cəhdlərdə.</w:t>
      </w:r>
    </w:p>
    <w:bookmarkEnd w:id="3065"/>
    <w:bookmarkStart w:id="3066" w:name="ha00-2-tarixce"/>
    <w:p>
      <w:pPr>
        <w:pStyle w:val="Heading3"/>
      </w:pPr>
      <w:r>
        <w:t xml:space="preserve">2. Tarixçə</w:t>
      </w:r>
    </w:p>
    <w:p>
      <w:pPr>
        <w:pStyle w:val="Compact"/>
        <w:numPr>
          <w:ilvl w:val="0"/>
          <w:numId w:val="2451"/>
        </w:numPr>
      </w:pPr>
      <w:r>
        <w:t xml:space="preserve">1998 — sildenafil (Viagra) FDA təsdiqi — ED müalicəsində inqilab.</w:t>
      </w:r>
    </w:p>
    <w:p>
      <w:pPr>
        <w:pStyle w:val="Compact"/>
        <w:numPr>
          <w:ilvl w:val="0"/>
          <w:numId w:val="2451"/>
        </w:numPr>
      </w:pPr>
      <w:r>
        <w:t xml:space="preserve">AUA (American Urological Association) Guideline (Burnett 2018, 2024 yenilənmə).</w:t>
      </w:r>
    </w:p>
    <w:p>
      <w:pPr>
        <w:pStyle w:val="Compact"/>
        <w:numPr>
          <w:ilvl w:val="0"/>
          <w:numId w:val="2451"/>
        </w:numPr>
      </w:pPr>
      <w:r>
        <w:t xml:space="preserve">EAU (European Association of Urology) Guidelines.</w:t>
      </w:r>
    </w:p>
    <w:bookmarkEnd w:id="3066"/>
    <w:bookmarkStart w:id="3067" w:name="ha00-3-epidemiologiya"/>
    <w:p>
      <w:pPr>
        <w:pStyle w:val="Heading3"/>
      </w:pPr>
      <w:r>
        <w:t xml:space="preserve">3. Epidemiologiya</w:t>
      </w:r>
    </w:p>
    <w:p>
      <w:pPr>
        <w:pStyle w:val="Compact"/>
        <w:numPr>
          <w:ilvl w:val="0"/>
          <w:numId w:val="2452"/>
        </w:numPr>
      </w:pPr>
      <w:r>
        <w:t xml:space="preserve">40 yaşda 5–10%, 70 yaşda 50%+.</w:t>
      </w:r>
    </w:p>
    <w:p>
      <w:pPr>
        <w:pStyle w:val="Compact"/>
        <w:numPr>
          <w:ilvl w:val="0"/>
          <w:numId w:val="2452"/>
        </w:numPr>
      </w:pPr>
      <w:r>
        <w:t xml:space="preserve">Risk amilləri: diabet, kardiyovaskulyar xəstəlik (ED kardiyovaskulyar erkən marker), hipertenziya, hiperlipidemia, siqaret, obezite, depresiya, antidepresantlar.</w:t>
      </w:r>
    </w:p>
    <w:bookmarkEnd w:id="3067"/>
    <w:bookmarkStart w:id="3068" w:name="ha00-4-etiologiya"/>
    <w:p>
      <w:pPr>
        <w:pStyle w:val="Heading3"/>
      </w:pPr>
      <w:r>
        <w:t xml:space="preserve">4. Etiologiya</w:t>
      </w:r>
    </w:p>
    <w:p>
      <w:pPr>
        <w:pStyle w:val="Compact"/>
        <w:numPr>
          <w:ilvl w:val="0"/>
          <w:numId w:val="2453"/>
        </w:numPr>
      </w:pPr>
      <w:r>
        <w:t xml:space="preserve">Orqanik (~70%) — vaskulyar, neyrogenic, endokrin (hipoqonadizm), dərmana bağlı.</w:t>
      </w:r>
    </w:p>
    <w:p>
      <w:pPr>
        <w:pStyle w:val="Compact"/>
        <w:numPr>
          <w:ilvl w:val="0"/>
          <w:numId w:val="2453"/>
        </w:numPr>
      </w:pPr>
      <w:r>
        <w:t xml:space="preserve">Psixogen (~10%) — performans narahatlığı, münasibət problemləri, depresiya.</w:t>
      </w:r>
    </w:p>
    <w:p>
      <w:pPr>
        <w:pStyle w:val="Compact"/>
        <w:numPr>
          <w:ilvl w:val="0"/>
          <w:numId w:val="2453"/>
        </w:numPr>
      </w:pPr>
      <w:r>
        <w:t xml:space="preserve">Qarışıq (~20%).</w:t>
      </w:r>
    </w:p>
    <w:p>
      <w:pPr>
        <w:pStyle w:val="Compact"/>
        <w:numPr>
          <w:ilvl w:val="0"/>
          <w:numId w:val="2453"/>
        </w:numPr>
      </w:pPr>
      <w:r>
        <w:t xml:space="preserve">Princeton III Consensus (Nehra 2012) — ED kardiyovaskulyar erkən marker, kardiyak risk qiymətləndirməsi vacib.</w:t>
      </w:r>
    </w:p>
    <w:bookmarkEnd w:id="3068"/>
    <w:bookmarkStart w:id="3069" w:name="ha00-5-klinik"/>
    <w:p>
      <w:pPr>
        <w:pStyle w:val="Heading3"/>
      </w:pPr>
      <w:r>
        <w:t xml:space="preserve">5. Klinik təzahürlər</w:t>
      </w:r>
    </w:p>
    <w:p>
      <w:pPr>
        <w:pStyle w:val="Compact"/>
        <w:numPr>
          <w:ilvl w:val="0"/>
          <w:numId w:val="2454"/>
        </w:numPr>
      </w:pPr>
      <w:r>
        <w:t xml:space="preserve">Erektion əldə etmə və ya saxlama çətinliyi.</w:t>
      </w:r>
    </w:p>
    <w:p>
      <w:pPr>
        <w:pStyle w:val="Compact"/>
        <w:numPr>
          <w:ilvl w:val="0"/>
          <w:numId w:val="2454"/>
        </w:numPr>
      </w:pPr>
      <w:r>
        <w:t xml:space="preserve">Səhər və ya gecə erektionlarının olub-olmaması (psixogen vs orqanik diferensiasiyada).</w:t>
      </w:r>
    </w:p>
    <w:p>
      <w:pPr>
        <w:pStyle w:val="Compact"/>
        <w:numPr>
          <w:ilvl w:val="0"/>
          <w:numId w:val="2454"/>
        </w:numPr>
      </w:pPr>
      <w:r>
        <w:t xml:space="preserve">Münasibət və emosional yük.</w:t>
      </w:r>
    </w:p>
    <w:bookmarkEnd w:id="3069"/>
    <w:bookmarkStart w:id="3074" w:name="ha00-6-diaqnoz"/>
    <w:p>
      <w:pPr>
        <w:pStyle w:val="Heading3"/>
      </w:pPr>
      <w:r>
        <w:t xml:space="preserve">6. Diaqnoz</w:t>
      </w:r>
    </w:p>
    <w:bookmarkStart w:id="307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070"/>
    <w:bookmarkStart w:id="3071" w:name="mənbə-spesifik-dəqiqləşdirmələr-179"/>
    <w:p>
      <w:pPr>
        <w:pStyle w:val="Heading4"/>
      </w:pPr>
      <w:r>
        <w:t xml:space="preserve">6.2 Mənbə-spesifik dəqiqləşdirmələr</w:t>
      </w:r>
    </w:p>
    <w:p>
      <w:pPr>
        <w:pStyle w:val="Compact"/>
        <w:numPr>
          <w:ilvl w:val="0"/>
          <w:numId w:val="2455"/>
        </w:numPr>
      </w:pPr>
      <w:r>
        <w:t xml:space="preserve">AUA 2018/2024 və EAU — pillə-pillə yanaşma.</w:t>
      </w:r>
    </w:p>
    <w:bookmarkEnd w:id="3071"/>
    <w:bookmarkStart w:id="3072" w:name="diaqnostika-alqoritmi-95"/>
    <w:p>
      <w:pPr>
        <w:pStyle w:val="Heading4"/>
      </w:pPr>
      <w:r>
        <w:t xml:space="preserve">6.3 Diaqnostika alqoritmi</w:t>
      </w:r>
    </w:p>
    <w:p>
      <w:pPr>
        <w:pStyle w:val="Compact"/>
        <w:numPr>
          <w:ilvl w:val="0"/>
          <w:numId w:val="2456"/>
        </w:numPr>
      </w:pPr>
      <w:r>
        <w:t xml:space="preserve">Klinik müsahibə (cinsi və tibbi anamnez, münasibətlər).</w:t>
      </w:r>
    </w:p>
    <w:p>
      <w:pPr>
        <w:pStyle w:val="Compact"/>
        <w:numPr>
          <w:ilvl w:val="0"/>
          <w:numId w:val="2456"/>
        </w:numPr>
      </w:pPr>
      <w:r>
        <w:t xml:space="preserve">IIEF (International Index of Erectile Function) / SHIM.</w:t>
      </w:r>
    </w:p>
    <w:p>
      <w:pPr>
        <w:pStyle w:val="Compact"/>
        <w:numPr>
          <w:ilvl w:val="0"/>
          <w:numId w:val="2456"/>
        </w:numPr>
      </w:pPr>
      <w:r>
        <w:t xml:space="preserve">Laborator — səhər testosteronu, qlükoza, HbA1c, lipid, prolaktin, tireoid.</w:t>
      </w:r>
    </w:p>
    <w:p>
      <w:pPr>
        <w:pStyle w:val="Compact"/>
        <w:numPr>
          <w:ilvl w:val="0"/>
          <w:numId w:val="2456"/>
        </w:numPr>
      </w:pPr>
      <w:r>
        <w:t xml:space="preserve">Kardiyovaskulyar qiymətləndirmə.</w:t>
      </w:r>
    </w:p>
    <w:p>
      <w:pPr>
        <w:pStyle w:val="Compact"/>
        <w:numPr>
          <w:ilvl w:val="0"/>
          <w:numId w:val="2456"/>
        </w:numPr>
      </w:pPr>
      <w:r>
        <w:t xml:space="preserve">Penil USG (vaskulyar şübhəsi) — selektiv.</w:t>
      </w:r>
    </w:p>
    <w:bookmarkEnd w:id="3072"/>
    <w:bookmarkStart w:id="307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eyakulyasiya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073"/>
    <w:bookmarkEnd w:id="3074"/>
    <w:bookmarkStart w:id="3075" w:name="ha00-7-muayine"/>
    <w:p>
      <w:pPr>
        <w:pStyle w:val="Heading3"/>
      </w:pPr>
      <w:r>
        <w:t xml:space="preserve">7. Müayinə</w:t>
      </w:r>
    </w:p>
    <w:p>
      <w:pPr>
        <w:pStyle w:val="Compact"/>
        <w:numPr>
          <w:ilvl w:val="0"/>
          <w:numId w:val="2457"/>
        </w:numPr>
      </w:pPr>
      <w:r>
        <w:t xml:space="preserve">IIEF.</w:t>
      </w:r>
    </w:p>
    <w:p>
      <w:pPr>
        <w:pStyle w:val="Compact"/>
        <w:numPr>
          <w:ilvl w:val="0"/>
          <w:numId w:val="2457"/>
        </w:numPr>
      </w:pPr>
      <w:r>
        <w:t xml:space="preserve">Tibbi və laborator (yuxarıda).</w:t>
      </w:r>
    </w:p>
    <w:p>
      <w:pPr>
        <w:pStyle w:val="Compact"/>
        <w:numPr>
          <w:ilvl w:val="0"/>
          <w:numId w:val="2457"/>
        </w:numPr>
      </w:pPr>
      <w:r>
        <w:t xml:space="preserve">Kardiyak qiymətləndirmə (lazım olduqda EKG, stres test).</w:t>
      </w:r>
    </w:p>
    <w:bookmarkEnd w:id="3075"/>
    <w:bookmarkStart w:id="3078" w:name="ha00-8-mualice"/>
    <w:p>
      <w:pPr>
        <w:pStyle w:val="Heading3"/>
      </w:pPr>
      <w:r>
        <w:t xml:space="preserve">8. Müalicə</w:t>
      </w:r>
    </w:p>
    <w:bookmarkStart w:id="3076" w:name="X4aae667351fddc52066e15b3f278ce43b71c7f8"/>
    <w:p>
      <w:pPr>
        <w:pStyle w:val="Heading4"/>
      </w:pPr>
      <w:r>
        <w:t xml:space="preserve">8.1 Ümumi prinsiplər (AUA 2018/2024 · EAU pillə-pillə)</w:t>
      </w:r>
    </w:p>
    <w:p>
      <w:pPr>
        <w:pStyle w:val="Compact"/>
        <w:numPr>
          <w:ilvl w:val="0"/>
          <w:numId w:val="2458"/>
        </w:numPr>
      </w:pPr>
      <w:r>
        <w:t xml:space="preserve">1-ci sıra:</w:t>
      </w:r>
    </w:p>
    <w:p>
      <w:pPr>
        <w:pStyle w:val="Compact"/>
        <w:numPr>
          <w:ilvl w:val="1"/>
          <w:numId w:val="2459"/>
        </w:numPr>
      </w:pPr>
      <w:r>
        <w:t xml:space="preserve">Yaşam tərzi — siqaretdən imtina, çəki, fiziki aktivlik, kardiyovaskulyar idarəsi;</w:t>
      </w:r>
    </w:p>
    <w:p>
      <w:pPr>
        <w:pStyle w:val="Compact"/>
        <w:numPr>
          <w:ilvl w:val="1"/>
          <w:numId w:val="2459"/>
        </w:numPr>
      </w:pPr>
      <w:r>
        <w:t xml:space="preserve">PDE5 inhibitorları — sildenafil (25–100 mq), tadalafil (5–20 mq lazım olduqda və ya 2,5–5 mq gündəlik), vardenafil, avanafil; nitratla mütləq əkstərkib; α-blokatorla ehtiyat.</w:t>
      </w:r>
    </w:p>
    <w:p>
      <w:pPr>
        <w:pStyle w:val="Compact"/>
        <w:numPr>
          <w:ilvl w:val="0"/>
          <w:numId w:val="2458"/>
        </w:numPr>
      </w:pPr>
      <w:r>
        <w:t xml:space="preserve">1-ci sıra (hipoqonadizmdə): testosteron əvəzedici terapiya (TRT) — yalnız təsdiqlənmiş hipoqonadizmdə (≥ 2 səhər ölçüsü aşağı + simptomlar); PSA və hematokrit izləməsi.</w:t>
      </w:r>
    </w:p>
    <w:p>
      <w:pPr>
        <w:pStyle w:val="Compact"/>
        <w:numPr>
          <w:ilvl w:val="0"/>
          <w:numId w:val="2458"/>
        </w:numPr>
      </w:pPr>
      <w:r>
        <w:t xml:space="preserve">2-ci sıra:</w:t>
      </w:r>
    </w:p>
    <w:p>
      <w:pPr>
        <w:pStyle w:val="Compact"/>
        <w:numPr>
          <w:ilvl w:val="1"/>
          <w:numId w:val="2460"/>
        </w:numPr>
      </w:pPr>
      <w:r>
        <w:t xml:space="preserve">İntrakavernozal alprostadil (PGE1);</w:t>
      </w:r>
    </w:p>
    <w:p>
      <w:pPr>
        <w:pStyle w:val="Compact"/>
        <w:numPr>
          <w:ilvl w:val="1"/>
          <w:numId w:val="2460"/>
        </w:numPr>
      </w:pPr>
      <w:r>
        <w:t xml:space="preserve">İntrauretral alprostadil (MUSE);</w:t>
      </w:r>
    </w:p>
    <w:p>
      <w:pPr>
        <w:pStyle w:val="Compact"/>
        <w:numPr>
          <w:ilvl w:val="1"/>
          <w:numId w:val="2460"/>
        </w:numPr>
      </w:pPr>
      <w:r>
        <w:t xml:space="preserve">Vakuum erektil cihaz.</w:t>
      </w:r>
    </w:p>
    <w:p>
      <w:pPr>
        <w:pStyle w:val="Compact"/>
        <w:numPr>
          <w:ilvl w:val="0"/>
          <w:numId w:val="2458"/>
        </w:numPr>
      </w:pPr>
      <w:r>
        <w:t xml:space="preserve">3-cü sıra: penil protez (yarımrigid və ya inflatable); yüksək məmnuniyyət.</w:t>
      </w:r>
    </w:p>
    <w:p>
      <w:pPr>
        <w:pStyle w:val="Compact"/>
        <w:numPr>
          <w:ilvl w:val="0"/>
          <w:numId w:val="2458"/>
        </w:numPr>
      </w:pPr>
      <w:r>
        <w:t xml:space="preserve">Psixoterapiya — performans narahatlığında; cüt terapiyası.</w:t>
      </w:r>
    </w:p>
    <w:p>
      <w:pPr>
        <w:pStyle w:val="Compact"/>
        <w:numPr>
          <w:ilvl w:val="0"/>
          <w:numId w:val="2458"/>
        </w:numPr>
      </w:pPr>
      <w:r>
        <w:t xml:space="preserve">Antidepresant induksiyalı ED — bupropion, mirtazapin, vortioksetin alternativ; sildenafil adjunkt (Nurnberg JAMA 2003).</w:t>
      </w:r>
    </w:p>
    <w:bookmarkEnd w:id="3076"/>
    <w:bookmarkStart w:id="3077" w:name="mənbə-spesifik-dəqiqləşdirmələr-180"/>
    <w:p>
      <w:pPr>
        <w:pStyle w:val="Heading4"/>
      </w:pPr>
      <w:r>
        <w:t xml:space="preserve">8.2 Mənbə-spesifik dəqiqləşdirmələr</w:t>
      </w:r>
    </w:p>
    <w:p>
      <w:pPr>
        <w:pStyle w:val="Compact"/>
        <w:numPr>
          <w:ilvl w:val="0"/>
          <w:numId w:val="2461"/>
        </w:numPr>
      </w:pPr>
      <w:r>
        <w:t xml:space="preserve">Burnett A.L. et al. AUA Guideline. J Urol 2018, 2024 yenilənmə.</w:t>
      </w:r>
    </w:p>
    <w:p>
      <w:pPr>
        <w:pStyle w:val="Compact"/>
        <w:numPr>
          <w:ilvl w:val="0"/>
          <w:numId w:val="2461"/>
        </w:numPr>
      </w:pPr>
      <w:r>
        <w:t xml:space="preserve">Salonia A. et al. EAU Guidelines 2023.</w:t>
      </w:r>
    </w:p>
    <w:bookmarkEnd w:id="3077"/>
    <w:bookmarkEnd w:id="3078"/>
    <w:bookmarkStart w:id="3079" w:name="ha00-9-metodikalar"/>
    <w:p>
      <w:pPr>
        <w:pStyle w:val="Heading3"/>
      </w:pPr>
      <w:r>
        <w:t xml:space="preserve">9. Metodikalar</w:t>
      </w:r>
    </w:p>
    <w:p>
      <w:pPr>
        <w:pStyle w:val="DefinitionTerm"/>
      </w:pPr>
      <w:r>
        <w:t xml:space="preserve">PDE5 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 PDE5 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079"/>
    <w:bookmarkStart w:id="3085" w:name="ha00-10-mifler"/>
    <w:p>
      <w:pPr>
        <w:pStyle w:val="Heading3"/>
      </w:pPr>
      <w:r>
        <w:t xml:space="preserve">10. Mif və yanlış inanclar</w:t>
      </w:r>
    </w:p>
    <w:bookmarkStart w:id="308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080"/>
    <w:bookmarkStart w:id="3081" w:name="Xf1b33cbbb6877ff45423da25dff1f5d0d515798"/>
    <w:p>
      <w:pPr>
        <w:pStyle w:val="Heading5"/>
      </w:pPr>
      <w:r>
        <w:t xml:space="preserve">Mif 2: "Reseptsiz "təbii" potensiya gücləndiriciləri təhlükəsizdir"</w:t>
      </w:r>
    </w:p>
    <w:p>
      <w:pPr>
        <w:pStyle w:val="FirstParagraph"/>
      </w:pPr>
      <w:r>
        <w:t xml:space="preserve">Sübut: FDA xəbərdarlıqları — bir çox "natural" preparatda deklarə olunmamış sildenafil/tadalafil — nitratla qarşılıqlı təsir, ölüm riski.</w:t>
      </w:r>
    </w:p>
    <w:bookmarkEnd w:id="3081"/>
    <w:bookmarkStart w:id="3082" w:name="Xcba0f479836534e952a1d1635fff67efd5128cb"/>
    <w:p>
      <w:pPr>
        <w:pStyle w:val="Heading5"/>
      </w:pPr>
      <w:r>
        <w:t xml:space="preserve">Mif 3: "Testosteron əvəzedici terapiya hər ED pasiyenti üçün lazımdır"</w:t>
      </w:r>
    </w:p>
    <w:p>
      <w:pPr>
        <w:pStyle w:val="FirstParagraph"/>
      </w:pPr>
      <w:r>
        <w:t xml:space="preserve">Sübut: AUA — yalnız təsdiqlənmiş hipoqonadizmdə; rutin TRT tövsiyə edilmir.</w:t>
      </w:r>
    </w:p>
    <w:bookmarkEnd w:id="3082"/>
    <w:bookmarkStart w:id="3083" w:name="X46cd84317253c448e09fe0e769da71fa39a1471"/>
    <w:p>
      <w:pPr>
        <w:pStyle w:val="Heading5"/>
      </w:pPr>
      <w:r>
        <w:t xml:space="preserve">Mif 4: "Şok dalğa terapiyası (Li-ESWT) standart müalicədir"</w:t>
      </w:r>
    </w:p>
    <w:p>
      <w:pPr>
        <w:pStyle w:val="FirstParagraph"/>
      </w:pPr>
      <w:r>
        <w:t xml:space="preserve">Sübut: AUA 2024 — araşdırma mərhələsində; standart birinci sıra deyil.</w:t>
      </w:r>
    </w:p>
    <w:bookmarkEnd w:id="3083"/>
    <w:bookmarkStart w:id="3084" w:name="Xe2eb8fd3925604cdd5d11a24bf083165c601015"/>
    <w:p>
      <w:pPr>
        <w:pStyle w:val="Heading5"/>
      </w:pPr>
      <w:r>
        <w:t xml:space="preserve">Mif 5: "Yohimbine effektiv təbii alternativdir"</w:t>
      </w:r>
    </w:p>
    <w:p>
      <w:pPr>
        <w:pStyle w:val="FirstParagraph"/>
      </w:pPr>
      <w:r>
        <w:t xml:space="preserve">Sübut: Cochrane (Ernst, Pittler) — kiçik effekt, narahatlıq və hipertenziya yan təsirləri; PDE5 üstün.</w:t>
      </w:r>
    </w:p>
    <w:bookmarkEnd w:id="3084"/>
    <w:bookmarkEnd w:id="3085"/>
    <w:bookmarkStart w:id="3086" w:name="ha00-11-proqnoz"/>
    <w:p>
      <w:pPr>
        <w:pStyle w:val="Heading3"/>
      </w:pPr>
      <w:r>
        <w:t xml:space="preserve">11. Proqnoz</w:t>
      </w:r>
    </w:p>
    <w:p>
      <w:pPr>
        <w:pStyle w:val="FirstParagraph"/>
      </w:pPr>
      <w:r>
        <w:t xml:space="preserve">PDE5 ilə 70% effektivlik; refrakter halda 2–3-cü sıra; kardiyovaskulyar risk idarəsi mortalitenı azaldır.</w:t>
      </w:r>
    </w:p>
    <w:bookmarkEnd w:id="3086"/>
    <w:bookmarkStart w:id="3087" w:name="ha00-12-menbeler"/>
    <w:p>
      <w:pPr>
        <w:pStyle w:val="Heading3"/>
      </w:pPr>
      <w:r>
        <w:t xml:space="preserve">12. Mənbələr</w:t>
      </w:r>
    </w:p>
    <w:p>
      <w:pPr>
        <w:pStyle w:val="Compact"/>
        <w:numPr>
          <w:ilvl w:val="0"/>
          <w:numId w:val="2462"/>
        </w:numPr>
      </w:pPr>
      <w:r>
        <w:t xml:space="preserve">WHO. ICD-11. HA00 Erectile dysfunction. 2024.</w:t>
      </w:r>
    </w:p>
    <w:p>
      <w:pPr>
        <w:pStyle w:val="Compact"/>
        <w:numPr>
          <w:ilvl w:val="0"/>
          <w:numId w:val="2462"/>
        </w:numPr>
      </w:pPr>
      <w:r>
        <w:t xml:space="preserve">APA. DSM-5-TR. 2022.</w:t>
      </w:r>
    </w:p>
    <w:p>
      <w:pPr>
        <w:pStyle w:val="Compact"/>
        <w:numPr>
          <w:ilvl w:val="0"/>
          <w:numId w:val="2462"/>
        </w:numPr>
      </w:pPr>
      <w:r>
        <w:t xml:space="preserve">Burnett A.L. et al. Erectile Dysfunction: AUA Guideline. J Urol 2018;200(3):633–641.</w:t>
      </w:r>
    </w:p>
    <w:p>
      <w:pPr>
        <w:pStyle w:val="Compact"/>
        <w:numPr>
          <w:ilvl w:val="0"/>
          <w:numId w:val="2462"/>
        </w:numPr>
      </w:pPr>
      <w:r>
        <w:t xml:space="preserve">Salonia A. et al. EAU Guidelines on Sexual and Reproductive Health 2023.</w:t>
      </w:r>
    </w:p>
    <w:p>
      <w:pPr>
        <w:pStyle w:val="Compact"/>
        <w:numPr>
          <w:ilvl w:val="0"/>
          <w:numId w:val="2462"/>
        </w:numPr>
      </w:pPr>
      <w:r>
        <w:t xml:space="preserve">Nehra A. et al. The Princeton III Consensus recommendations for the management of erectile dysfunction and cardiovascular disease. Mayo Clin Proc 2012;87(8):766–778.</w:t>
      </w:r>
    </w:p>
    <w:p>
      <w:pPr>
        <w:pStyle w:val="Compact"/>
        <w:numPr>
          <w:ilvl w:val="0"/>
          <w:numId w:val="2462"/>
        </w:numPr>
      </w:pPr>
      <w:r>
        <w:t xml:space="preserve">Yuan J. et al. Comparative effectiveness and safety of oral phosphodiesterase type 5 inhibitors for erectile dysfunction: a systematic review and network meta-analysis. Eur Urol 2013;63(5):902–912.</w:t>
      </w:r>
    </w:p>
    <w:bookmarkEnd w:id="3087"/>
    <w:bookmarkEnd w:id="3088"/>
    <w:bookmarkStart w:id="3112" w:name="ha01-erken-eyakulyasiya"/>
    <w:p>
      <w:pPr>
        <w:pageBreakBefore/>
        <w:pStyle w:val="Heading2"/>
      </w:pPr>
      <w:r>
        <w:t xml:space="preserve">HA01</w:t>
      </w:r>
      <w:r>
        <w:t xml:space="preserve"> </w:t>
      </w:r>
      <w:r>
        <w:t xml:space="preserve">ERKƏN EYAKULYASİYA (PE)</w:t>
      </w:r>
    </w:p>
    <w:bookmarkStart w:id="3089" w:name="ha01-1-terif"/>
    <w:p>
      <w:pPr>
        <w:pStyle w:val="Heading3"/>
      </w:pPr>
      <w:r>
        <w:t xml:space="preserve">1. Tərif və nozologiya</w:t>
      </w:r>
    </w:p>
    <w:p>
      <w:pPr>
        <w:pStyle w:val="FirstParagraph"/>
      </w:pPr>
      <w:r>
        <w:t xml:space="preserve">Erkən Eyakulyasiya (PE; XBT-11:</w:t>
      </w:r>
      <w:r>
        <w:t xml:space="preserve"> </w:t>
      </w:r>
      <w:r>
        <w:t xml:space="preserve">HA01</w:t>
      </w:r>
      <w:r>
        <w:t xml:space="preserve"> </w:t>
      </w:r>
      <w:r>
        <w:t xml:space="preserve">Early ejaculation; DSM-5-TR: 302.75) — eyakulyasiyanın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 ISSM təsnifatı.</w:t>
      </w:r>
    </w:p>
    <w:bookmarkEnd w:id="3089"/>
    <w:bookmarkStart w:id="3090" w:name="ha01-2-tarixce"/>
    <w:p>
      <w:pPr>
        <w:pStyle w:val="Heading3"/>
      </w:pPr>
      <w:r>
        <w:t xml:space="preserve">2. Tarixçə</w:t>
      </w:r>
    </w:p>
    <w:p>
      <w:pPr>
        <w:pStyle w:val="Compact"/>
        <w:numPr>
          <w:ilvl w:val="0"/>
          <w:numId w:val="2463"/>
        </w:numPr>
      </w:pPr>
      <w:r>
        <w:t xml:space="preserve">Semans J.H. (1956) — "squeeze" texnikası.</w:t>
      </w:r>
    </w:p>
    <w:p>
      <w:pPr>
        <w:pStyle w:val="Compact"/>
        <w:numPr>
          <w:ilvl w:val="0"/>
          <w:numId w:val="2463"/>
        </w:numPr>
      </w:pPr>
      <w:r>
        <w:t xml:space="preserve">Masters &amp; Johnson (1970) — "start-stop" davranış metodu.</w:t>
      </w:r>
    </w:p>
    <w:p>
      <w:pPr>
        <w:pStyle w:val="Compact"/>
        <w:numPr>
          <w:ilvl w:val="0"/>
          <w:numId w:val="2463"/>
        </w:numPr>
      </w:pPr>
      <w:r>
        <w:t xml:space="preserve">ISSM (2014) — Althof S.E. beynəlxalq diaqnostik və müalicə göstərişi.</w:t>
      </w:r>
    </w:p>
    <w:p>
      <w:pPr>
        <w:pStyle w:val="Compact"/>
        <w:numPr>
          <w:ilvl w:val="0"/>
          <w:numId w:val="2463"/>
        </w:numPr>
      </w:pPr>
      <w:r>
        <w:t xml:space="preserve">2009 — dapoxetin EU-da PE üçün ilk təsdiqlənmiş dərman.</w:t>
      </w:r>
    </w:p>
    <w:bookmarkEnd w:id="3090"/>
    <w:bookmarkStart w:id="3091" w:name="ha01-3-epidemiologiya"/>
    <w:p>
      <w:pPr>
        <w:pStyle w:val="Heading3"/>
      </w:pPr>
      <w:r>
        <w:t xml:space="preserve">3. Epidemiologiya</w:t>
      </w:r>
    </w:p>
    <w:p>
      <w:pPr>
        <w:pStyle w:val="Compact"/>
        <w:numPr>
          <w:ilvl w:val="0"/>
          <w:numId w:val="2464"/>
        </w:numPr>
      </w:pPr>
      <w:r>
        <w:t xml:space="preserve">Kişilərdə yayılma 20–30% (öz-özünə bildirilən); strikt ISSM meyarları ilə 4–5%.</w:t>
      </w:r>
    </w:p>
    <w:p>
      <w:pPr>
        <w:pStyle w:val="Compact"/>
        <w:numPr>
          <w:ilvl w:val="0"/>
          <w:numId w:val="2464"/>
        </w:numPr>
      </w:pPr>
      <w:r>
        <w:t xml:space="preserve">Yaşa bağlı dəyişkənlik az; bütün yaş qruplarında.</w:t>
      </w:r>
    </w:p>
    <w:p>
      <w:pPr>
        <w:pStyle w:val="Compact"/>
        <w:numPr>
          <w:ilvl w:val="0"/>
          <w:numId w:val="2464"/>
        </w:numPr>
      </w:pPr>
      <w:r>
        <w:t xml:space="preserve">Komorbidlik: ED, narahatlıq, depresiya, münasibət gərginliyi.</w:t>
      </w:r>
    </w:p>
    <w:bookmarkEnd w:id="3091"/>
    <w:bookmarkStart w:id="3092" w:name="ha01-4-etiologiya"/>
    <w:p>
      <w:pPr>
        <w:pStyle w:val="Heading3"/>
      </w:pPr>
      <w:r>
        <w:t xml:space="preserve">4. Etiologiya</w:t>
      </w:r>
    </w:p>
    <w:p>
      <w:pPr>
        <w:pStyle w:val="Compact"/>
        <w:numPr>
          <w:ilvl w:val="0"/>
          <w:numId w:val="2465"/>
        </w:numPr>
      </w:pPr>
      <w:r>
        <w:t xml:space="preserve">Neyrobioloji — serotonergic (5-HT2C, 5-HT1A balansı); genetik komponent (lifelong).</w:t>
      </w:r>
    </w:p>
    <w:p>
      <w:pPr>
        <w:pStyle w:val="Compact"/>
        <w:numPr>
          <w:ilvl w:val="0"/>
          <w:numId w:val="2465"/>
        </w:numPr>
      </w:pPr>
      <w:r>
        <w:t xml:space="preserve">Psixoloji — performans narahatlığı, erkən cinsi təcrübə, münasibət problemləri.</w:t>
      </w:r>
    </w:p>
    <w:p>
      <w:pPr>
        <w:pStyle w:val="Compact"/>
        <w:numPr>
          <w:ilvl w:val="0"/>
          <w:numId w:val="2465"/>
        </w:numPr>
      </w:pPr>
      <w:r>
        <w:t xml:space="preserve">Acquired — ED, prostatit, hipertireoz, narkotik istifadəsi.</w:t>
      </w:r>
    </w:p>
    <w:bookmarkEnd w:id="3092"/>
    <w:bookmarkStart w:id="3093" w:name="ha01-5-klinik"/>
    <w:p>
      <w:pPr>
        <w:pStyle w:val="Heading3"/>
      </w:pPr>
      <w:r>
        <w:t xml:space="preserve">5. Klinik təzahürlər</w:t>
      </w:r>
    </w:p>
    <w:p>
      <w:pPr>
        <w:pStyle w:val="Compact"/>
        <w:numPr>
          <w:ilvl w:val="0"/>
          <w:numId w:val="2466"/>
        </w:numPr>
      </w:pPr>
      <w:r>
        <w:t xml:space="preserve">İntravaginal eyakulyasiya gecikmə vaxtı (IELT) qısa (lifelong ~1 dəq; acquired ≤ 3 dəq).</w:t>
      </w:r>
    </w:p>
    <w:p>
      <w:pPr>
        <w:pStyle w:val="Compact"/>
        <w:numPr>
          <w:ilvl w:val="0"/>
          <w:numId w:val="2466"/>
        </w:numPr>
      </w:pPr>
      <w:r>
        <w:t xml:space="preserve">Nəzarət itkisi.</w:t>
      </w:r>
    </w:p>
    <w:p>
      <w:pPr>
        <w:pStyle w:val="Compact"/>
        <w:numPr>
          <w:ilvl w:val="0"/>
          <w:numId w:val="2466"/>
        </w:numPr>
      </w:pPr>
      <w:r>
        <w:t xml:space="preserve">Distress, qaçınma, münasibət gərginliyi.</w:t>
      </w:r>
    </w:p>
    <w:bookmarkEnd w:id="3093"/>
    <w:bookmarkStart w:id="3098" w:name="ha01-6-diaqnoz"/>
    <w:p>
      <w:pPr>
        <w:pStyle w:val="Heading3"/>
      </w:pPr>
      <w:r>
        <w:t xml:space="preserve">6. Diaqnoz</w:t>
      </w:r>
    </w:p>
    <w:bookmarkStart w:id="3094" w:name="X823f8b70aa087c72f82f90cd424607bf29a7fea"/>
    <w:p>
      <w:pPr>
        <w:pStyle w:val="Heading4"/>
      </w:pPr>
      <w:r>
        <w:t xml:space="preserve">6.1 Vahid diaqnostik meyarlar (ISSM 2014 · DSM-5-TR)</w:t>
      </w:r>
    </w:p>
    <w:p>
      <w:pPr>
        <w:pStyle w:val="FirstParagraph"/>
      </w:pPr>
      <w:r>
        <w:t xml:space="preserve">A. Eyakulyasiya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094"/>
    <w:bookmarkStart w:id="3095" w:name="mənbə-spesifik-dəqiqləşdirmələr-181"/>
    <w:p>
      <w:pPr>
        <w:pStyle w:val="Heading4"/>
      </w:pPr>
      <w:r>
        <w:t xml:space="preserve">6.2 Mənbə-spesifik dəqiqləşdirmələr</w:t>
      </w:r>
    </w:p>
    <w:p>
      <w:pPr>
        <w:pStyle w:val="Compact"/>
        <w:numPr>
          <w:ilvl w:val="0"/>
          <w:numId w:val="2467"/>
        </w:numPr>
      </w:pPr>
      <w:r>
        <w:t xml:space="preserve">ISSM (Althof S.E. et al. J Sex Med 2014).</w:t>
      </w:r>
    </w:p>
    <w:p>
      <w:pPr>
        <w:pStyle w:val="Compact"/>
        <w:numPr>
          <w:ilvl w:val="0"/>
          <w:numId w:val="2467"/>
        </w:numPr>
      </w:pPr>
      <w:r>
        <w:t xml:space="preserve">AUA və EAU guideline'ları.</w:t>
      </w:r>
    </w:p>
    <w:bookmarkEnd w:id="3095"/>
    <w:bookmarkStart w:id="3096" w:name="diaqnostika-alqoritmi-96"/>
    <w:p>
      <w:pPr>
        <w:pStyle w:val="Heading4"/>
      </w:pPr>
      <w:r>
        <w:t xml:space="preserve">6.3 Diaqnostika alqoritmi</w:t>
      </w:r>
    </w:p>
    <w:p>
      <w:pPr>
        <w:pStyle w:val="Compact"/>
        <w:numPr>
          <w:ilvl w:val="0"/>
          <w:numId w:val="2468"/>
        </w:numPr>
      </w:pPr>
      <w:r>
        <w:t xml:space="preserve">Klinik müsahibə (cinsi tarixçə, IELT, nəzarət, distress).</w:t>
      </w:r>
    </w:p>
    <w:p>
      <w:pPr>
        <w:pStyle w:val="Compact"/>
        <w:numPr>
          <w:ilvl w:val="0"/>
          <w:numId w:val="2468"/>
        </w:numPr>
      </w:pPr>
      <w:r>
        <w:t xml:space="preserve">PEDT (Premature Ejaculation Diagnostic Tool) — 5-bənd.</w:t>
      </w:r>
    </w:p>
    <w:p>
      <w:pPr>
        <w:pStyle w:val="Compact"/>
        <w:numPr>
          <w:ilvl w:val="0"/>
          <w:numId w:val="2468"/>
        </w:numPr>
      </w:pPr>
      <w:r>
        <w:t xml:space="preserve">Komorbid ED qiymətləndirməsi (IIEF).</w:t>
      </w:r>
    </w:p>
    <w:p>
      <w:pPr>
        <w:pStyle w:val="Compact"/>
        <w:numPr>
          <w:ilvl w:val="0"/>
          <w:numId w:val="2468"/>
        </w:numPr>
      </w:pPr>
      <w:r>
        <w:t xml:space="preserve">Endokrin və urologic (acquired forma).</w:t>
      </w:r>
    </w:p>
    <w:bookmarkEnd w:id="3096"/>
    <w:bookmarkStart w:id="309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 PE.</w:t>
            </w:r>
          </w:p>
        </w:tc>
      </w:tr>
    </w:tbl>
    <w:bookmarkEnd w:id="3097"/>
    <w:bookmarkEnd w:id="3098"/>
    <w:bookmarkStart w:id="3099" w:name="ha01-7-muayine"/>
    <w:p>
      <w:pPr>
        <w:pStyle w:val="Heading3"/>
      </w:pPr>
      <w:r>
        <w:t xml:space="preserve">7. Müayinə</w:t>
      </w:r>
    </w:p>
    <w:p>
      <w:pPr>
        <w:pStyle w:val="Compact"/>
        <w:numPr>
          <w:ilvl w:val="0"/>
          <w:numId w:val="2469"/>
        </w:numPr>
      </w:pPr>
      <w:r>
        <w:t xml:space="preserve">PEDT, IIEF.</w:t>
      </w:r>
    </w:p>
    <w:p>
      <w:pPr>
        <w:pStyle w:val="Compact"/>
        <w:numPr>
          <w:ilvl w:val="0"/>
          <w:numId w:val="2469"/>
        </w:numPr>
      </w:pPr>
      <w:r>
        <w:t xml:space="preserve">IELT (xronometraj — tövsiyə edilərkən).</w:t>
      </w:r>
    </w:p>
    <w:p>
      <w:pPr>
        <w:pStyle w:val="Compact"/>
        <w:numPr>
          <w:ilvl w:val="0"/>
          <w:numId w:val="2469"/>
        </w:numPr>
      </w:pPr>
      <w:r>
        <w:t xml:space="preserve">Endokrin və urologic (acquired şübhəsi).</w:t>
      </w:r>
    </w:p>
    <w:bookmarkEnd w:id="3099"/>
    <w:bookmarkStart w:id="3102" w:name="ha01-8-mualice"/>
    <w:p>
      <w:pPr>
        <w:pStyle w:val="Heading3"/>
      </w:pPr>
      <w:r>
        <w:t xml:space="preserve">8. Müalicə</w:t>
      </w:r>
    </w:p>
    <w:bookmarkStart w:id="3100" w:name="ümumi-prinsiplər-issm-2014-aua-eau"/>
    <w:p>
      <w:pPr>
        <w:pStyle w:val="Heading4"/>
      </w:pPr>
      <w:r>
        <w:t xml:space="preserve">8.1 Ümumi prinsiplər (ISSM 2014 · AUA · EAU)</w:t>
      </w:r>
    </w:p>
    <w:p>
      <w:pPr>
        <w:pStyle w:val="Compact"/>
        <w:numPr>
          <w:ilvl w:val="0"/>
          <w:numId w:val="2470"/>
        </w:numPr>
      </w:pPr>
      <w:r>
        <w:t xml:space="preserve">Davranış metodları (1-ci sıra və ya kombinasiya):</w:t>
      </w:r>
    </w:p>
    <w:p>
      <w:pPr>
        <w:pStyle w:val="Compact"/>
        <w:numPr>
          <w:ilvl w:val="1"/>
          <w:numId w:val="2471"/>
        </w:numPr>
      </w:pPr>
      <w:r>
        <w:t xml:space="preserve">Start-stop (Masters &amp; Johnson);</w:t>
      </w:r>
    </w:p>
    <w:p>
      <w:pPr>
        <w:pStyle w:val="Compact"/>
        <w:numPr>
          <w:ilvl w:val="1"/>
          <w:numId w:val="2471"/>
        </w:numPr>
      </w:pPr>
      <w:r>
        <w:t xml:space="preserve">Squeeze (Semans);</w:t>
      </w:r>
    </w:p>
    <w:p>
      <w:pPr>
        <w:pStyle w:val="Compact"/>
        <w:numPr>
          <w:ilvl w:val="1"/>
          <w:numId w:val="2471"/>
        </w:numPr>
      </w:pPr>
      <w:r>
        <w:t xml:space="preserve">Pelvik döşəmə məşqləri (Pastore A. RKİ 2014).</w:t>
      </w:r>
    </w:p>
    <w:p>
      <w:pPr>
        <w:pStyle w:val="Compact"/>
        <w:numPr>
          <w:ilvl w:val="0"/>
          <w:numId w:val="2470"/>
        </w:numPr>
      </w:pPr>
      <w:r>
        <w:t xml:space="preserve">Dapoxetin — qısa təsirli SSRİ; 30–60 mq cinsi əlaqədən 1–3 saat əvvəl; EU və bir çox ölkədə PE üçün təsdiqli; ABŞ FDA-da PE üçün təsdiq edilməyib.</w:t>
      </w:r>
    </w:p>
    <w:p>
      <w:pPr>
        <w:pStyle w:val="Compact"/>
        <w:numPr>
          <w:ilvl w:val="0"/>
          <w:numId w:val="2470"/>
        </w:numPr>
      </w:pPr>
      <w:r>
        <w:t xml:space="preserve">SSRİ off-label gündəlik — paroksetin (10–40 mq) ən yüksək effektivlik (Waldinger meta-analiz); sertralin, fluoksetin, sitalopram alternativ; cinsi yan təsirlər mümkün.</w:t>
      </w:r>
    </w:p>
    <w:p>
      <w:pPr>
        <w:pStyle w:val="Compact"/>
        <w:numPr>
          <w:ilvl w:val="0"/>
          <w:numId w:val="2470"/>
        </w:numPr>
      </w:pPr>
      <w:r>
        <w:t xml:space="preserve">Topik anestetiklər — lidocain/prilocain (EMLA, TEMPE/Fortacin sprey) penetrasiyadan 5–10 dəq əvvəl; partnyora keçidən qorunma (kondom və ya silmə).</w:t>
      </w:r>
    </w:p>
    <w:p>
      <w:pPr>
        <w:pStyle w:val="Compact"/>
        <w:numPr>
          <w:ilvl w:val="0"/>
          <w:numId w:val="2470"/>
        </w:numPr>
      </w:pPr>
      <w:r>
        <w:t xml:space="preserve">Tramadol — selektiv hallarda (asılılıq riski nəzərə alınmalı).</w:t>
      </w:r>
    </w:p>
    <w:p>
      <w:pPr>
        <w:pStyle w:val="Compact"/>
        <w:numPr>
          <w:ilvl w:val="0"/>
          <w:numId w:val="2470"/>
        </w:numPr>
      </w:pPr>
      <w:r>
        <w:t xml:space="preserve">PDE5 inhibitor — yalnız komorbid ED ilə.</w:t>
      </w:r>
    </w:p>
    <w:p>
      <w:pPr>
        <w:pStyle w:val="Compact"/>
        <w:numPr>
          <w:ilvl w:val="0"/>
          <w:numId w:val="2470"/>
        </w:numPr>
      </w:pPr>
      <w:r>
        <w:t xml:space="preserve">Cüt terapiyası və CBT — performans narahatlığında.</w:t>
      </w:r>
    </w:p>
    <w:bookmarkEnd w:id="3100"/>
    <w:bookmarkStart w:id="3101" w:name="mənbə-spesifik-dəqiqləşdirmələr-182"/>
    <w:p>
      <w:pPr>
        <w:pStyle w:val="Heading4"/>
      </w:pPr>
      <w:r>
        <w:t xml:space="preserve">8.2 Mənbə-spesifik dəqiqləşdirmələr</w:t>
      </w:r>
    </w:p>
    <w:p>
      <w:pPr>
        <w:pStyle w:val="Compact"/>
        <w:numPr>
          <w:ilvl w:val="0"/>
          <w:numId w:val="2472"/>
        </w:numPr>
      </w:pPr>
      <w:r>
        <w:t xml:space="preserve">Althof S.E. et al. ISSM Guideline. J Sex Med 2014.</w:t>
      </w:r>
    </w:p>
    <w:p>
      <w:pPr>
        <w:pStyle w:val="Compact"/>
        <w:numPr>
          <w:ilvl w:val="0"/>
          <w:numId w:val="2472"/>
        </w:numPr>
      </w:pPr>
      <w:r>
        <w:t xml:space="preserve">Waldinger M.D. et al. SSRİ meta-analiz.</w:t>
      </w:r>
    </w:p>
    <w:bookmarkEnd w:id="3101"/>
    <w:bookmarkEnd w:id="3102"/>
    <w:bookmarkStart w:id="310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 RKİ — IELT artımı.</w:t>
      </w:r>
    </w:p>
    <w:bookmarkEnd w:id="3103"/>
    <w:bookmarkStart w:id="3109" w:name="ha01-10-mifler"/>
    <w:p>
      <w:pPr>
        <w:pStyle w:val="Heading3"/>
      </w:pPr>
      <w:r>
        <w:t xml:space="preserve">10. Mif və yanlış inanclar</w:t>
      </w:r>
    </w:p>
    <w:bookmarkStart w:id="3104" w:name="mif-1-pe-yalnız-psixoloji-problemdir"/>
    <w:p>
      <w:pPr>
        <w:pStyle w:val="Heading5"/>
      </w:pPr>
      <w:r>
        <w:t xml:space="preserve">Mif 1: "PE yalnız psixoloji problemdir"</w:t>
      </w:r>
    </w:p>
    <w:p>
      <w:pPr>
        <w:pStyle w:val="FirstParagraph"/>
      </w:pPr>
      <w:r>
        <w:t xml:space="preserve">Sübut: lifelong PE serotonergic neyrobiologiya ilə bağlı; dapoxetin və SSRİ təsiri bunu təsdiqləyir.</w:t>
      </w:r>
    </w:p>
    <w:bookmarkEnd w:id="3104"/>
    <w:bookmarkStart w:id="3105" w:name="X805374b38fa767c251e61529c7d85fe832b2db6"/>
    <w:p>
      <w:pPr>
        <w:pStyle w:val="Heading5"/>
      </w:pPr>
      <w:r>
        <w:t xml:space="preserve">Mif 2: "Dapoxetin ABŞ-da FDA tərəfindən təsdiqlənib"</w:t>
      </w:r>
    </w:p>
    <w:p>
      <w:pPr>
        <w:pStyle w:val="FirstParagraph"/>
      </w:pPr>
      <w:r>
        <w:t xml:space="preserve">Sübut: dapoxetin ABŞ FDA-da PE üçün təsdiq edilməyib; EU və bir çox ölkədə təsdiqli; ABŞ-da off-label gündəlik SSRİ ilə müalicə olunur.</w:t>
      </w:r>
    </w:p>
    <w:bookmarkEnd w:id="3105"/>
    <w:bookmarkStart w:id="310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06"/>
    <w:bookmarkStart w:id="3107" w:name="X9d522655b739d56b5a60c1b7c971e47e43cdd95"/>
    <w:p>
      <w:pPr>
        <w:pStyle w:val="Heading5"/>
      </w:pPr>
      <w:r>
        <w:t xml:space="preserve">Mif 4: "Reseptsiz "PE gücləndiriciləri" təhlükəsizdir"</w:t>
      </w:r>
    </w:p>
    <w:p>
      <w:pPr>
        <w:pStyle w:val="FirstParagraph"/>
      </w:pPr>
      <w:r>
        <w:t xml:space="preserve">Sübut: FDA xəbərdarlıqları — bir çox "natural" preparatda deklarə olunmamış SSRİ və ya anestetik komponentlər.</w:t>
      </w:r>
    </w:p>
    <w:bookmarkEnd w:id="3107"/>
    <w:bookmarkStart w:id="3108" w:name="Xa637a706e6e40f55bedb90ba979512d1f5fde89"/>
    <w:p>
      <w:pPr>
        <w:pStyle w:val="Heading5"/>
      </w:pPr>
      <w:r>
        <w:t xml:space="preserve">Mif 5: "Davranış terapiyası yalnız köhnə metoddur"</w:t>
      </w:r>
    </w:p>
    <w:p>
      <w:pPr>
        <w:pStyle w:val="FirstParagraph"/>
      </w:pPr>
      <w:r>
        <w:t xml:space="preserve">Sübut: ISSM start-stop, squeeze və pelvik döşəmə məşqlərini tövsiyə edir; farmakoterapi ilə kombinasiyada effektivlik artır.</w:t>
      </w:r>
    </w:p>
    <w:bookmarkEnd w:id="3108"/>
    <w:bookmarkEnd w:id="3109"/>
    <w:bookmarkStart w:id="311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110"/>
    <w:bookmarkStart w:id="3111" w:name="ha01-12-menbeler"/>
    <w:p>
      <w:pPr>
        <w:pStyle w:val="Heading3"/>
      </w:pPr>
      <w:r>
        <w:t xml:space="preserve">12. Mənbələr</w:t>
      </w:r>
    </w:p>
    <w:p>
      <w:pPr>
        <w:pStyle w:val="Compact"/>
        <w:numPr>
          <w:ilvl w:val="0"/>
          <w:numId w:val="2473"/>
        </w:numPr>
      </w:pPr>
      <w:r>
        <w:t xml:space="preserve">WHO. ICD-11. HA01 Early ejaculation. 2024.</w:t>
      </w:r>
    </w:p>
    <w:p>
      <w:pPr>
        <w:pStyle w:val="Compact"/>
        <w:numPr>
          <w:ilvl w:val="0"/>
          <w:numId w:val="2473"/>
        </w:numPr>
      </w:pPr>
      <w:r>
        <w:t xml:space="preserve">APA. DSM-5-TR. 2022.</w:t>
      </w:r>
    </w:p>
    <w:p>
      <w:pPr>
        <w:pStyle w:val="Compact"/>
        <w:numPr>
          <w:ilvl w:val="0"/>
          <w:numId w:val="2473"/>
        </w:numPr>
      </w:pPr>
      <w:r>
        <w:t xml:space="preserve">Althof S.E. et al. An update of the International Society of Sexual Medicine's guidelines for the diagnosis and treatment of premature ejaculation. J Sex Med 2014;11(6):1392–1422.</w:t>
      </w:r>
    </w:p>
    <w:p>
      <w:pPr>
        <w:pStyle w:val="Compact"/>
        <w:numPr>
          <w:ilvl w:val="0"/>
          <w:numId w:val="2473"/>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473"/>
        </w:numPr>
      </w:pPr>
      <w:r>
        <w:t xml:space="preserve">Pastore A.L. et al. Pelvic floor muscle rehabilitation for patients with lifelong premature ejaculation: a novel therapeutic approach. Ther Adv Urol 2014;6(3):83–88.</w:t>
      </w:r>
    </w:p>
    <w:bookmarkEnd w:id="3111"/>
    <w:bookmarkEnd w:id="3112"/>
    <w:bookmarkStart w:id="3136" w:name="ha02-hipoaktiv-cinsi-istek"/>
    <w:p>
      <w:pPr>
        <w:pageBreakBefore/>
        <w:pStyle w:val="Heading2"/>
      </w:pPr>
      <w:r>
        <w:t xml:space="preserve">HA02</w:t>
      </w:r>
      <w:r>
        <w:t xml:space="preserve"> </w:t>
      </w:r>
      <w:r>
        <w:t xml:space="preserve">HİPOAKTİV CİNSİ İSTƏK POZUNTUSU (HSDD)</w:t>
      </w:r>
    </w:p>
    <w:bookmarkStart w:id="3113" w:name="ha02-1-terif"/>
    <w:p>
      <w:pPr>
        <w:pStyle w:val="Heading3"/>
      </w:pPr>
      <w:r>
        <w:t xml:space="preserve">1. Tərif və nozologiya</w:t>
      </w:r>
    </w:p>
    <w:p>
      <w:pPr>
        <w:pStyle w:val="FirstParagraph"/>
      </w:pPr>
      <w:r>
        <w:t xml:space="preserve">Hipoaktiv Cinsi İstək Pozuntusu (HSDD; XBT-11:</w:t>
      </w:r>
      <w:r>
        <w:t xml:space="preserve"> </w:t>
      </w:r>
      <w:r>
        <w:t xml:space="preserve">HA02</w:t>
      </w:r>
      <w:r>
        <w:t xml:space="preserve"> </w:t>
      </w:r>
      <w:r>
        <w:t xml:space="preserve">Hypoactive sexual desire dysfunction; DSM-5-TR 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113"/>
    <w:bookmarkStart w:id="3114" w:name="ha02-2-tarixce"/>
    <w:p>
      <w:pPr>
        <w:pStyle w:val="Heading3"/>
      </w:pPr>
      <w:r>
        <w:t xml:space="preserve">2. Tarixçə</w:t>
      </w:r>
    </w:p>
    <w:p>
      <w:pPr>
        <w:pStyle w:val="Compact"/>
        <w:numPr>
          <w:ilvl w:val="0"/>
          <w:numId w:val="2474"/>
        </w:numPr>
      </w:pPr>
      <w:r>
        <w:t xml:space="preserve">Kaplan H.S. (1977) — istək fazasının cinsi cavab modelinə daxil edilməsi.</w:t>
      </w:r>
    </w:p>
    <w:p>
      <w:pPr>
        <w:pStyle w:val="Compact"/>
        <w:numPr>
          <w:ilvl w:val="0"/>
          <w:numId w:val="2474"/>
        </w:numPr>
      </w:pPr>
      <w:r>
        <w:t xml:space="preserve">Basson R. (2000) — qadınlarda dövri (circular) istək-həyəcan modeli.</w:t>
      </w:r>
    </w:p>
    <w:p>
      <w:pPr>
        <w:pStyle w:val="Compact"/>
        <w:numPr>
          <w:ilvl w:val="0"/>
          <w:numId w:val="2474"/>
        </w:numPr>
      </w:pPr>
      <w:r>
        <w:t xml:space="preserve">2015 — flibanserin FDA təsdiqi; 2019 — bremelanotid FDA təsdiqi.</w:t>
      </w:r>
    </w:p>
    <w:p>
      <w:pPr>
        <w:pStyle w:val="Compact"/>
        <w:numPr>
          <w:ilvl w:val="0"/>
          <w:numId w:val="2474"/>
        </w:numPr>
      </w:pPr>
      <w:r>
        <w:t xml:space="preserve">ISSWSH (International Society for the Study of Women's Sexual Health) Process of Care 2018 (Clayton A.H.).</w:t>
      </w:r>
    </w:p>
    <w:bookmarkEnd w:id="3114"/>
    <w:bookmarkStart w:id="3115" w:name="ha02-3-epidemiologiya"/>
    <w:p>
      <w:pPr>
        <w:pStyle w:val="Heading3"/>
      </w:pPr>
      <w:r>
        <w:t xml:space="preserve">3. Epidemiologiya</w:t>
      </w:r>
    </w:p>
    <w:p>
      <w:pPr>
        <w:pStyle w:val="Compact"/>
        <w:numPr>
          <w:ilvl w:val="0"/>
          <w:numId w:val="2475"/>
        </w:numPr>
      </w:pPr>
      <w:r>
        <w:t xml:space="preserve">Qadınlarda 8–10% distreslə (HSDD); kişilərdə 14–17%.</w:t>
      </w:r>
    </w:p>
    <w:p>
      <w:pPr>
        <w:pStyle w:val="Compact"/>
        <w:numPr>
          <w:ilvl w:val="0"/>
          <w:numId w:val="2475"/>
        </w:numPr>
      </w:pPr>
      <w:r>
        <w:t xml:space="preserve">Yaşa bağlı artım; perimenopoz risk dövrü.</w:t>
      </w:r>
    </w:p>
    <w:p>
      <w:pPr>
        <w:pStyle w:val="Compact"/>
        <w:numPr>
          <w:ilvl w:val="0"/>
          <w:numId w:val="2475"/>
        </w:numPr>
      </w:pPr>
      <w:r>
        <w:t xml:space="preserve">Komorbidlik: depresiya, antidepresant istifadəsi (SSRİ), münasibət problemləri.</w:t>
      </w:r>
    </w:p>
    <w:bookmarkEnd w:id="3115"/>
    <w:bookmarkStart w:id="3116" w:name="ha02-4-etiologiya"/>
    <w:p>
      <w:pPr>
        <w:pStyle w:val="Heading3"/>
      </w:pPr>
      <w:r>
        <w:t xml:space="preserve">4. Etiologiya</w:t>
      </w:r>
    </w:p>
    <w:p>
      <w:pPr>
        <w:pStyle w:val="Compact"/>
        <w:numPr>
          <w:ilvl w:val="0"/>
          <w:numId w:val="2476"/>
        </w:numPr>
      </w:pPr>
      <w:r>
        <w:t xml:space="preserve">Bioloji — hormonal (testosteron, östrogen), dərmana bağlı (SSRİ, OK, antihipertenziv), xronik xəstəliklər.</w:t>
      </w:r>
    </w:p>
    <w:p>
      <w:pPr>
        <w:pStyle w:val="Compact"/>
        <w:numPr>
          <w:ilvl w:val="0"/>
          <w:numId w:val="2476"/>
        </w:numPr>
      </w:pPr>
      <w:r>
        <w:t xml:space="preserve">Psixoloji — depresiya, narahatlıq, bədən obrazı, travma tarixçəsi.</w:t>
      </w:r>
    </w:p>
    <w:p>
      <w:pPr>
        <w:pStyle w:val="Compact"/>
        <w:numPr>
          <w:ilvl w:val="0"/>
          <w:numId w:val="2476"/>
        </w:numPr>
      </w:pPr>
      <w:r>
        <w:t xml:space="preserve">Münasibət — konflikt, partnyor cinsi disfunksiyası.</w:t>
      </w:r>
    </w:p>
    <w:p>
      <w:pPr>
        <w:pStyle w:val="Compact"/>
        <w:numPr>
          <w:ilvl w:val="0"/>
          <w:numId w:val="2476"/>
        </w:numPr>
      </w:pPr>
      <w:r>
        <w:t xml:space="preserve">Sosial-kulturel — qadağa, məlumatsızlıq.</w:t>
      </w:r>
    </w:p>
    <w:bookmarkEnd w:id="3116"/>
    <w:bookmarkStart w:id="3117" w:name="ha02-5-klinik"/>
    <w:p>
      <w:pPr>
        <w:pStyle w:val="Heading3"/>
      </w:pPr>
      <w:r>
        <w:t xml:space="preserve">5. Klinik təzahürlər</w:t>
      </w:r>
    </w:p>
    <w:p>
      <w:pPr>
        <w:pStyle w:val="Compact"/>
        <w:numPr>
          <w:ilvl w:val="0"/>
          <w:numId w:val="2477"/>
        </w:numPr>
      </w:pPr>
      <w:r>
        <w:t xml:space="preserve">Spontan cinsi fantaziya və düşüncələrin azalması və ya yoxluğu.</w:t>
      </w:r>
    </w:p>
    <w:p>
      <w:pPr>
        <w:pStyle w:val="Compact"/>
        <w:numPr>
          <w:ilvl w:val="0"/>
          <w:numId w:val="2477"/>
        </w:numPr>
      </w:pPr>
      <w:r>
        <w:t xml:space="preserve">İnisiator olmama və partnyorun təşəbbüsünə cavab verməmə.</w:t>
      </w:r>
    </w:p>
    <w:p>
      <w:pPr>
        <w:pStyle w:val="Compact"/>
        <w:numPr>
          <w:ilvl w:val="0"/>
          <w:numId w:val="2477"/>
        </w:numPr>
      </w:pPr>
      <w:r>
        <w:t xml:space="preserve">Distress (kritik meyar — sadəcə aşağı istək kifayət deyil).</w:t>
      </w:r>
    </w:p>
    <w:bookmarkEnd w:id="3117"/>
    <w:bookmarkStart w:id="3122" w:name="ha02-6-diaqnoz"/>
    <w:p>
      <w:pPr>
        <w:pStyle w:val="Heading3"/>
      </w:pPr>
      <w:r>
        <w:t xml:space="preserve">6. Diaqnoz</w:t>
      </w:r>
    </w:p>
    <w:bookmarkStart w:id="311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118"/>
    <w:bookmarkStart w:id="3119" w:name="mənbə-spesifik-dəqiqləşdirmələr-183"/>
    <w:p>
      <w:pPr>
        <w:pStyle w:val="Heading4"/>
      </w:pPr>
      <w:r>
        <w:t xml:space="preserve">6.2 Mənbə-spesifik dəqiqləşdirmələr</w:t>
      </w:r>
    </w:p>
    <w:p>
      <w:pPr>
        <w:pStyle w:val="Compact"/>
        <w:numPr>
          <w:ilvl w:val="0"/>
          <w:numId w:val="2478"/>
        </w:numPr>
      </w:pPr>
      <w:r>
        <w:t xml:space="preserve">ISSWSH Process of Care (Clayton A.H. et al. Mayo Clin Proc 2018).</w:t>
      </w:r>
    </w:p>
    <w:p>
      <w:pPr>
        <w:pStyle w:val="Compact"/>
        <w:numPr>
          <w:ilvl w:val="0"/>
          <w:numId w:val="2478"/>
        </w:numPr>
      </w:pPr>
      <w:r>
        <w:t xml:space="preserve">DSM-5-TR qadınlarda istək və həyəcan birləşdirilib (FSIAD).</w:t>
      </w:r>
    </w:p>
    <w:bookmarkEnd w:id="3119"/>
    <w:bookmarkStart w:id="3120" w:name="diaqnostika-alqoritmi-97"/>
    <w:p>
      <w:pPr>
        <w:pStyle w:val="Heading4"/>
      </w:pPr>
      <w:r>
        <w:t xml:space="preserve">6.3 Diaqnostika alqoritmi</w:t>
      </w:r>
    </w:p>
    <w:p>
      <w:pPr>
        <w:pStyle w:val="Compact"/>
        <w:numPr>
          <w:ilvl w:val="0"/>
          <w:numId w:val="2479"/>
        </w:numPr>
      </w:pPr>
      <w:r>
        <w:t xml:space="preserve">Klinik müsahibə (cinsi və münasibət tarixçəsi).</w:t>
      </w:r>
    </w:p>
    <w:p>
      <w:pPr>
        <w:pStyle w:val="Compact"/>
        <w:numPr>
          <w:ilvl w:val="0"/>
          <w:numId w:val="2479"/>
        </w:numPr>
      </w:pPr>
      <w:r>
        <w:t xml:space="preserve">DSDS (Decreased Sexual Desire Screener) — 5-bənd qadınlarda.</w:t>
      </w:r>
    </w:p>
    <w:p>
      <w:pPr>
        <w:pStyle w:val="Compact"/>
        <w:numPr>
          <w:ilvl w:val="0"/>
          <w:numId w:val="2479"/>
        </w:numPr>
      </w:pPr>
      <w:r>
        <w:t xml:space="preserve">Hormonal qiymətləndirmə (kişilərdə səhər testosteron; qadınlarda göstərilərkən).</w:t>
      </w:r>
    </w:p>
    <w:p>
      <w:pPr>
        <w:pStyle w:val="Compact"/>
        <w:numPr>
          <w:ilvl w:val="0"/>
          <w:numId w:val="2479"/>
        </w:numPr>
      </w:pPr>
      <w:r>
        <w:t xml:space="preserve">Dərman və komorbidlik analizi.</w:t>
      </w:r>
    </w:p>
    <w:p>
      <w:pPr>
        <w:pStyle w:val="Compact"/>
        <w:numPr>
          <w:ilvl w:val="0"/>
          <w:numId w:val="2479"/>
        </w:numPr>
      </w:pPr>
      <w:r>
        <w:t xml:space="preserve">Depresiya, narahatlıq skriningi.</w:t>
      </w:r>
    </w:p>
    <w:bookmarkEnd w:id="3120"/>
    <w:bookmarkStart w:id="312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121"/>
    <w:bookmarkEnd w:id="3122"/>
    <w:bookmarkStart w:id="3123" w:name="ha02-7-muayine"/>
    <w:p>
      <w:pPr>
        <w:pStyle w:val="Heading3"/>
      </w:pPr>
      <w:r>
        <w:t xml:space="preserve">7. Müayinə</w:t>
      </w:r>
    </w:p>
    <w:p>
      <w:pPr>
        <w:pStyle w:val="Compact"/>
        <w:numPr>
          <w:ilvl w:val="0"/>
          <w:numId w:val="2480"/>
        </w:numPr>
      </w:pPr>
      <w:r>
        <w:t xml:space="preserve">DSDS, FSFI, IIEF.</w:t>
      </w:r>
    </w:p>
    <w:p>
      <w:pPr>
        <w:pStyle w:val="Compact"/>
        <w:numPr>
          <w:ilvl w:val="0"/>
          <w:numId w:val="2480"/>
        </w:numPr>
      </w:pPr>
      <w:r>
        <w:t xml:space="preserve">Hormonal panel.</w:t>
      </w:r>
    </w:p>
    <w:p>
      <w:pPr>
        <w:pStyle w:val="Compact"/>
        <w:numPr>
          <w:ilvl w:val="0"/>
          <w:numId w:val="2480"/>
        </w:numPr>
      </w:pPr>
      <w:r>
        <w:t xml:space="preserve">Depresiya/narahatlıq şkalaları.</w:t>
      </w:r>
    </w:p>
    <w:bookmarkEnd w:id="3123"/>
    <w:bookmarkStart w:id="3126" w:name="ha02-8-mualice"/>
    <w:p>
      <w:pPr>
        <w:pStyle w:val="Heading3"/>
      </w:pPr>
      <w:r>
        <w:t xml:space="preserve">8. Müalicə</w:t>
      </w:r>
    </w:p>
    <w:bookmarkStart w:id="3124" w:name="ümumi-prinsiplər-isswsh-2018"/>
    <w:p>
      <w:pPr>
        <w:pStyle w:val="Heading4"/>
      </w:pPr>
      <w:r>
        <w:t xml:space="preserve">8.1 Ümumi prinsiplər (ISSWSH 2018)</w:t>
      </w:r>
    </w:p>
    <w:p>
      <w:pPr>
        <w:pStyle w:val="Compact"/>
        <w:numPr>
          <w:ilvl w:val="0"/>
          <w:numId w:val="2481"/>
        </w:numPr>
      </w:pPr>
      <w:r>
        <w:t xml:space="preserve">Bioloji-psixoloji-sosial yanaşma — etiologiyaya görə multimodal.</w:t>
      </w:r>
    </w:p>
    <w:p>
      <w:pPr>
        <w:pStyle w:val="Compact"/>
        <w:numPr>
          <w:ilvl w:val="0"/>
          <w:numId w:val="2481"/>
        </w:numPr>
      </w:pPr>
      <w:r>
        <w:t xml:space="preserve">Psixoterapiya və cüt terapiyası — CBT, mindfulness, sensate focus (Masters &amp; Johnson).</w:t>
      </w:r>
    </w:p>
    <w:p>
      <w:pPr>
        <w:pStyle w:val="Compact"/>
        <w:numPr>
          <w:ilvl w:val="0"/>
          <w:numId w:val="2481"/>
        </w:numPr>
      </w:pPr>
      <w:r>
        <w:t xml:space="preserve">Dərman dəyişikliyi — SSRİ induksiyalı halda bupropion, mirtazapin, vortioksetin alternativ.</w:t>
      </w:r>
    </w:p>
    <w:p>
      <w:pPr>
        <w:pStyle w:val="Compact"/>
        <w:numPr>
          <w:ilvl w:val="0"/>
          <w:numId w:val="2481"/>
        </w:numPr>
      </w:pPr>
      <w:r>
        <w:t xml:space="preserve">Qadınlarda farmakoterapi (premenopozal HSDD):</w:t>
      </w:r>
    </w:p>
    <w:p>
      <w:pPr>
        <w:pStyle w:val="Compact"/>
        <w:numPr>
          <w:ilvl w:val="1"/>
          <w:numId w:val="2482"/>
        </w:numPr>
      </w:pPr>
      <w:r>
        <w:t xml:space="preserve">Flibanserin (100 mq gecə) — FDA 2015 təsdiqi; alkohol ilə ehtiyat (BPS-də modifikasiya);</w:t>
      </w:r>
    </w:p>
    <w:p>
      <w:pPr>
        <w:pStyle w:val="Compact"/>
        <w:numPr>
          <w:ilvl w:val="1"/>
          <w:numId w:val="2482"/>
        </w:numPr>
      </w:pPr>
      <w:r>
        <w:t xml:space="preserve">Bremelanotid (1,75 mq s/c lazım olduqda) — FDA 2019 təsdiqi; melanocortin agonisti.</w:t>
      </w:r>
    </w:p>
    <w:p>
      <w:pPr>
        <w:pStyle w:val="Compact"/>
        <w:numPr>
          <w:ilvl w:val="0"/>
          <w:numId w:val="2481"/>
        </w:numPr>
      </w:pPr>
      <w:r>
        <w:t xml:space="preserve">Qadınlarda postmenopozal: transdermal testosteron aşağı dozada (off-label, beynəlxalq konsensus Davis S.R. 2019) — diqqətli izləmə.</w:t>
      </w:r>
    </w:p>
    <w:p>
      <w:pPr>
        <w:pStyle w:val="Compact"/>
        <w:numPr>
          <w:ilvl w:val="0"/>
          <w:numId w:val="2481"/>
        </w:numPr>
      </w:pPr>
      <w:r>
        <w:t xml:space="preserve">Kişilərdə: hipoqonadizm təsdiqlənmiş halda TRT (≥ 2 səhər ölçüsü aşağı + simptomlar).</w:t>
      </w:r>
    </w:p>
    <w:p>
      <w:pPr>
        <w:pStyle w:val="Compact"/>
        <w:numPr>
          <w:ilvl w:val="0"/>
          <w:numId w:val="2481"/>
        </w:numPr>
      </w:pPr>
      <w:r>
        <w:t xml:space="preserve">Münasibət və kommunikasiya işi kritik.</w:t>
      </w:r>
    </w:p>
    <w:bookmarkEnd w:id="3124"/>
    <w:bookmarkStart w:id="3125" w:name="mənbə-spesifik-dəqiqləşdirmələr-184"/>
    <w:p>
      <w:pPr>
        <w:pStyle w:val="Heading4"/>
      </w:pPr>
      <w:r>
        <w:t xml:space="preserve">8.2 Mənbə-spesifik dəqiqləşdirmələr</w:t>
      </w:r>
    </w:p>
    <w:p>
      <w:pPr>
        <w:pStyle w:val="Compact"/>
        <w:numPr>
          <w:ilvl w:val="0"/>
          <w:numId w:val="2483"/>
        </w:numPr>
      </w:pPr>
      <w:r>
        <w:t xml:space="preserve">Clayton A.H. et al. ISSWSH Process of Care. Mayo Clin Proc 2018.</w:t>
      </w:r>
    </w:p>
    <w:p>
      <w:pPr>
        <w:pStyle w:val="Compact"/>
        <w:numPr>
          <w:ilvl w:val="0"/>
          <w:numId w:val="2483"/>
        </w:numPr>
      </w:pPr>
      <w:r>
        <w:t xml:space="preserve">Davis S.R. et al. Global Consensus Position Statement on Testosterone Therapy for Women. J Clin Endocrinol Metab 2019.</w:t>
      </w:r>
    </w:p>
    <w:bookmarkEnd w:id="3125"/>
    <w:bookmarkEnd w:id="3126"/>
    <w:bookmarkStart w:id="312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127"/>
    <w:bookmarkStart w:id="3133" w:name="ha02-10-mifler"/>
    <w:p>
      <w:pPr>
        <w:pStyle w:val="Heading3"/>
      </w:pPr>
      <w:r>
        <w:t xml:space="preserve">10. Mif və yanlış inanclar</w:t>
      </w:r>
    </w:p>
    <w:bookmarkStart w:id="312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128"/>
    <w:bookmarkStart w:id="312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129"/>
    <w:bookmarkStart w:id="313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130"/>
    <w:bookmarkStart w:id="313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131"/>
    <w:bookmarkStart w:id="3132" w:name="Xdbf7e7cd9291ca09fc2cf0a69eea74859116ec5"/>
    <w:p>
      <w:pPr>
        <w:pStyle w:val="Heading5"/>
      </w:pPr>
      <w:r>
        <w:t xml:space="preserve">Mif 5: "Reseptsiz "afrodiziaklar" effektivdir"</w:t>
      </w:r>
    </w:p>
    <w:p>
      <w:pPr>
        <w:pStyle w:val="FirstParagraph"/>
      </w:pPr>
      <w:r>
        <w:t xml:space="preserve">Sübut: Cochrane və sistematik icmallar — kiçik və ya yox effekt; FDA xəbərdarlıqları gizli komponent.</w:t>
      </w:r>
    </w:p>
    <w:bookmarkEnd w:id="3132"/>
    <w:bookmarkEnd w:id="3133"/>
    <w:bookmarkStart w:id="313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134"/>
    <w:bookmarkStart w:id="3135" w:name="ha02-12-menbeler"/>
    <w:p>
      <w:pPr>
        <w:pStyle w:val="Heading3"/>
      </w:pPr>
      <w:r>
        <w:t xml:space="preserve">12. Mənbələr</w:t>
      </w:r>
    </w:p>
    <w:p>
      <w:pPr>
        <w:pStyle w:val="Compact"/>
        <w:numPr>
          <w:ilvl w:val="0"/>
          <w:numId w:val="2484"/>
        </w:numPr>
      </w:pPr>
      <w:r>
        <w:t xml:space="preserve">WHO. ICD-11. HA02 Hypoactive sexual desire dysfunction. 2024.</w:t>
      </w:r>
    </w:p>
    <w:p>
      <w:pPr>
        <w:pStyle w:val="Compact"/>
        <w:numPr>
          <w:ilvl w:val="0"/>
          <w:numId w:val="2484"/>
        </w:numPr>
      </w:pPr>
      <w:r>
        <w:t xml:space="preserve">APA. DSM-5-TR. 2022.</w:t>
      </w:r>
    </w:p>
    <w:p>
      <w:pPr>
        <w:pStyle w:val="Compact"/>
        <w:numPr>
          <w:ilvl w:val="0"/>
          <w:numId w:val="2484"/>
        </w:numPr>
      </w:pPr>
      <w:r>
        <w:t xml:space="preserve">Clayton A.H. et al. The International Society for the Study of Women's Sexual Health Process of Care for Management of HSDD in Women. Mayo Clin Proc 2018;93(4):467–487.</w:t>
      </w:r>
    </w:p>
    <w:p>
      <w:pPr>
        <w:pStyle w:val="Compact"/>
        <w:numPr>
          <w:ilvl w:val="0"/>
          <w:numId w:val="2484"/>
        </w:numPr>
      </w:pPr>
      <w:r>
        <w:t xml:space="preserve">Davis S.R. et al. Global Consensus Position Statement on the Use of Testosterone Therapy for Women. J Clin Endocrinol Metab 2019;104(10):4660–4666.</w:t>
      </w:r>
    </w:p>
    <w:p>
      <w:pPr>
        <w:pStyle w:val="Compact"/>
        <w:numPr>
          <w:ilvl w:val="0"/>
          <w:numId w:val="2484"/>
        </w:numPr>
      </w:pPr>
      <w:r>
        <w:t xml:space="preserve">Basson R. The female sexual response: a different model. J Sex Marital Ther 2000;26(1):51–65.</w:t>
      </w:r>
    </w:p>
    <w:bookmarkEnd w:id="3135"/>
    <w:bookmarkEnd w:id="3136"/>
    <w:bookmarkStart w:id="3159" w:name="ha03-anorgasmiya"/>
    <w:p>
      <w:pPr>
        <w:pageBreakBefore/>
        <w:pStyle w:val="Heading2"/>
      </w:pPr>
      <w:r>
        <w:t xml:space="preserve">HA03</w:t>
      </w:r>
      <w:r>
        <w:t xml:space="preserve"> </w:t>
      </w:r>
      <w:r>
        <w:t xml:space="preserve">ANORGASMİYA</w:t>
      </w:r>
    </w:p>
    <w:bookmarkStart w:id="3137" w:name="ha03-1-terif"/>
    <w:p>
      <w:pPr>
        <w:pStyle w:val="Heading3"/>
      </w:pPr>
      <w:r>
        <w:t xml:space="preserve">1. Tərif və nozologiya</w:t>
      </w:r>
    </w:p>
    <w:p>
      <w:pPr>
        <w:pStyle w:val="FirstParagraph"/>
      </w:pPr>
      <w:r>
        <w:t xml:space="preserve">Anorgasmiya (XBT-11:</w:t>
      </w:r>
      <w:r>
        <w:t xml:space="preserve"> </w:t>
      </w:r>
      <w:r>
        <w:t xml:space="preserve">HA03</w:t>
      </w:r>
      <w:r>
        <w:t xml:space="preserve"> </w:t>
      </w:r>
      <w:r>
        <w:t xml:space="preserve">Anorgasmia; DSM-5-TR 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137"/>
    <w:bookmarkStart w:id="3138" w:name="ha03-2-tarixce"/>
    <w:p>
      <w:pPr>
        <w:pStyle w:val="Heading3"/>
      </w:pPr>
      <w:r>
        <w:t xml:space="preserve">2. Tarixçə</w:t>
      </w:r>
    </w:p>
    <w:p>
      <w:pPr>
        <w:pStyle w:val="Compact"/>
        <w:numPr>
          <w:ilvl w:val="0"/>
          <w:numId w:val="2485"/>
        </w:numPr>
      </w:pPr>
      <w:r>
        <w:t xml:space="preserve">Masters &amp; Johnson (1970) — orgazm fazasının pozuntusunun klassik təsviri.</w:t>
      </w:r>
    </w:p>
    <w:p>
      <w:pPr>
        <w:pStyle w:val="Compact"/>
        <w:numPr>
          <w:ilvl w:val="0"/>
          <w:numId w:val="2485"/>
        </w:numPr>
      </w:pPr>
      <w:r>
        <w:t xml:space="preserve">ISSWSH və ISSM göstərişləri.</w:t>
      </w:r>
    </w:p>
    <w:bookmarkEnd w:id="3138"/>
    <w:bookmarkStart w:id="3139" w:name="ha03-3-epidemiologiya"/>
    <w:p>
      <w:pPr>
        <w:pStyle w:val="Heading3"/>
      </w:pPr>
      <w:r>
        <w:t xml:space="preserve">3. Epidemiologiya</w:t>
      </w:r>
    </w:p>
    <w:p>
      <w:pPr>
        <w:pStyle w:val="Compact"/>
        <w:numPr>
          <w:ilvl w:val="0"/>
          <w:numId w:val="2486"/>
        </w:numPr>
      </w:pPr>
      <w:r>
        <w:t xml:space="preserve">Qadınlarda 5–10% klinik mənalı anorgasmiya; kişilərdə delayed eyakulyasiya 1–4%.</w:t>
      </w:r>
    </w:p>
    <w:p>
      <w:pPr>
        <w:pStyle w:val="Compact"/>
        <w:numPr>
          <w:ilvl w:val="0"/>
          <w:numId w:val="2486"/>
        </w:numPr>
      </w:pPr>
      <w:r>
        <w:t xml:space="preserve">Antidepresant (SSRİ) istifadəsində 30–70% cinsi yan təsir.</w:t>
      </w:r>
    </w:p>
    <w:bookmarkEnd w:id="3139"/>
    <w:bookmarkStart w:id="3140" w:name="ha03-4-etiologiya"/>
    <w:p>
      <w:pPr>
        <w:pStyle w:val="Heading3"/>
      </w:pPr>
      <w:r>
        <w:t xml:space="preserve">4. Etiologiya</w:t>
      </w:r>
    </w:p>
    <w:p>
      <w:pPr>
        <w:pStyle w:val="Compact"/>
        <w:numPr>
          <w:ilvl w:val="0"/>
          <w:numId w:val="2487"/>
        </w:numPr>
      </w:pPr>
      <w:r>
        <w:t xml:space="preserve">Dərmana bağlı (SSRİ, antipsixotik, opioid).</w:t>
      </w:r>
    </w:p>
    <w:p>
      <w:pPr>
        <w:pStyle w:val="Compact"/>
        <w:numPr>
          <w:ilvl w:val="0"/>
          <w:numId w:val="2487"/>
        </w:numPr>
      </w:pPr>
      <w:r>
        <w:t xml:space="preserve">Neyroloji (pelvik cərrahiyyə, MS, diabetik neyropatiya).</w:t>
      </w:r>
    </w:p>
    <w:p>
      <w:pPr>
        <w:pStyle w:val="Compact"/>
        <w:numPr>
          <w:ilvl w:val="0"/>
          <w:numId w:val="2487"/>
        </w:numPr>
      </w:pPr>
      <w:r>
        <w:t xml:space="preserve">Endokrin (hipotireoz, hiperprolaktinemiya).</w:t>
      </w:r>
    </w:p>
    <w:p>
      <w:pPr>
        <w:pStyle w:val="Compact"/>
        <w:numPr>
          <w:ilvl w:val="0"/>
          <w:numId w:val="2487"/>
        </w:numPr>
      </w:pPr>
      <w:r>
        <w:t xml:space="preserve">Psixoloji — narahatlıq, travma, bilgi çatışmazlığı.</w:t>
      </w:r>
    </w:p>
    <w:p>
      <w:pPr>
        <w:pStyle w:val="Compact"/>
        <w:numPr>
          <w:ilvl w:val="0"/>
          <w:numId w:val="2487"/>
        </w:numPr>
      </w:pPr>
      <w:r>
        <w:t xml:space="preserve">Yaş və hormonal dəyişikliklər.</w:t>
      </w:r>
    </w:p>
    <w:bookmarkEnd w:id="3140"/>
    <w:bookmarkStart w:id="3141" w:name="ha03-5-klinik"/>
    <w:p>
      <w:pPr>
        <w:pStyle w:val="Heading3"/>
      </w:pPr>
      <w:r>
        <w:t xml:space="preserve">5. Klinik təzahürlər</w:t>
      </w:r>
    </w:p>
    <w:p>
      <w:pPr>
        <w:pStyle w:val="Compact"/>
        <w:numPr>
          <w:ilvl w:val="0"/>
          <w:numId w:val="2488"/>
        </w:numPr>
      </w:pPr>
      <w:r>
        <w:t xml:space="preserve">Orgazma çatma çətinliyi və ya yoxluğu.</w:t>
      </w:r>
    </w:p>
    <w:p>
      <w:pPr>
        <w:pStyle w:val="Compact"/>
        <w:numPr>
          <w:ilvl w:val="0"/>
          <w:numId w:val="2488"/>
        </w:numPr>
      </w:pPr>
      <w:r>
        <w:t xml:space="preserve">Orgazm intensivliyinin azalması.</w:t>
      </w:r>
    </w:p>
    <w:p>
      <w:pPr>
        <w:pStyle w:val="Compact"/>
        <w:numPr>
          <w:ilvl w:val="0"/>
          <w:numId w:val="2488"/>
        </w:numPr>
      </w:pPr>
      <w:r>
        <w:t xml:space="preserve">Distress, qaçınma.</w:t>
      </w:r>
    </w:p>
    <w:bookmarkEnd w:id="3141"/>
    <w:bookmarkStart w:id="3146" w:name="ha03-6-diaqnoz"/>
    <w:p>
      <w:pPr>
        <w:pStyle w:val="Heading3"/>
      </w:pPr>
      <w:r>
        <w:t xml:space="preserve">6. Diaqnoz</w:t>
      </w:r>
    </w:p>
    <w:bookmarkStart w:id="314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142"/>
    <w:bookmarkStart w:id="3143" w:name="mənbə-spesifik-dəqiqləşdirmələr-185"/>
    <w:p>
      <w:pPr>
        <w:pStyle w:val="Heading4"/>
      </w:pPr>
      <w:r>
        <w:t xml:space="preserve">6.2 Mənbə-spesifik dəqiqləşdirmələr</w:t>
      </w:r>
    </w:p>
    <w:p>
      <w:pPr>
        <w:pStyle w:val="Compact"/>
        <w:numPr>
          <w:ilvl w:val="0"/>
          <w:numId w:val="2489"/>
        </w:numPr>
      </w:pPr>
      <w:r>
        <w:t xml:space="preserve">ISSM Delayed Ejaculation Guideline.</w:t>
      </w:r>
    </w:p>
    <w:p>
      <w:pPr>
        <w:pStyle w:val="Compact"/>
        <w:numPr>
          <w:ilvl w:val="0"/>
          <w:numId w:val="2489"/>
        </w:numPr>
      </w:pPr>
      <w:r>
        <w:t xml:space="preserve">ISSWSH qadınlarda orgazm disfunksiyası.</w:t>
      </w:r>
    </w:p>
    <w:bookmarkEnd w:id="3143"/>
    <w:bookmarkStart w:id="3144" w:name="diaqnostika-alqoritmi-98"/>
    <w:p>
      <w:pPr>
        <w:pStyle w:val="Heading4"/>
      </w:pPr>
      <w:r>
        <w:t xml:space="preserve">6.3 Diaqnostika alqoritmi</w:t>
      </w:r>
    </w:p>
    <w:p>
      <w:pPr>
        <w:pStyle w:val="Compact"/>
        <w:numPr>
          <w:ilvl w:val="0"/>
          <w:numId w:val="2490"/>
        </w:numPr>
      </w:pPr>
      <w:r>
        <w:t xml:space="preserve">Klinik müsahibə (cinsi tarixçə, masturbasiyada orgazm, partnyorla orgazm).</w:t>
      </w:r>
    </w:p>
    <w:p>
      <w:pPr>
        <w:pStyle w:val="Compact"/>
        <w:numPr>
          <w:ilvl w:val="0"/>
          <w:numId w:val="2490"/>
        </w:numPr>
      </w:pPr>
      <w:r>
        <w:t xml:space="preserve">FSFI (qadınlarda) / IIEF (kişilərdə).</w:t>
      </w:r>
    </w:p>
    <w:p>
      <w:pPr>
        <w:pStyle w:val="Compact"/>
        <w:numPr>
          <w:ilvl w:val="0"/>
          <w:numId w:val="2490"/>
        </w:numPr>
      </w:pPr>
      <w:r>
        <w:t xml:space="preserve">Dərman və komorbidlik təhlili.</w:t>
      </w:r>
    </w:p>
    <w:p>
      <w:pPr>
        <w:pStyle w:val="Compact"/>
        <w:numPr>
          <w:ilvl w:val="0"/>
          <w:numId w:val="2490"/>
        </w:numPr>
      </w:pPr>
      <w:r>
        <w:t xml:space="preserve">Endokrin (testosteron, prolaktin, tireoid).</w:t>
      </w:r>
    </w:p>
    <w:bookmarkEnd w:id="3144"/>
    <w:bookmarkStart w:id="314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eyakulyasiya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145"/>
    <w:bookmarkEnd w:id="3146"/>
    <w:bookmarkStart w:id="3147" w:name="ha03-7-muayine"/>
    <w:p>
      <w:pPr>
        <w:pStyle w:val="Heading3"/>
      </w:pPr>
      <w:r>
        <w:t xml:space="preserve">7. Müayinə</w:t>
      </w:r>
    </w:p>
    <w:p>
      <w:pPr>
        <w:pStyle w:val="Compact"/>
        <w:numPr>
          <w:ilvl w:val="0"/>
          <w:numId w:val="2491"/>
        </w:numPr>
      </w:pPr>
      <w:r>
        <w:t xml:space="preserve">FSFI, IIEF.</w:t>
      </w:r>
    </w:p>
    <w:p>
      <w:pPr>
        <w:pStyle w:val="Compact"/>
        <w:numPr>
          <w:ilvl w:val="0"/>
          <w:numId w:val="2491"/>
        </w:numPr>
      </w:pPr>
      <w:r>
        <w:t xml:space="preserve">Hormonal panel.</w:t>
      </w:r>
    </w:p>
    <w:p>
      <w:pPr>
        <w:pStyle w:val="Compact"/>
        <w:numPr>
          <w:ilvl w:val="0"/>
          <w:numId w:val="2491"/>
        </w:numPr>
      </w:pPr>
      <w:r>
        <w:t xml:space="preserve">Neyroloji və urologic (acquired şübhəsi).</w:t>
      </w:r>
    </w:p>
    <w:bookmarkEnd w:id="3147"/>
    <w:bookmarkStart w:id="3149" w:name="ha03-8-mualice"/>
    <w:p>
      <w:pPr>
        <w:pStyle w:val="Heading3"/>
      </w:pPr>
      <w:r>
        <w:t xml:space="preserve">8. Müalicə</w:t>
      </w:r>
    </w:p>
    <w:p>
      <w:pPr>
        <w:pStyle w:val="Compact"/>
        <w:numPr>
          <w:ilvl w:val="0"/>
          <w:numId w:val="2492"/>
        </w:numPr>
      </w:pPr>
      <w:r>
        <w:t xml:space="preserve">Etioloji yanaşma — dərman, endokrin, neyroloji səbəblərin idarəsi.</w:t>
      </w:r>
    </w:p>
    <w:p>
      <w:pPr>
        <w:pStyle w:val="Compact"/>
        <w:numPr>
          <w:ilvl w:val="0"/>
          <w:numId w:val="2492"/>
        </w:numPr>
      </w:pPr>
      <w:r>
        <w:t xml:space="preserve">SSRİ induksiyalı anorgasmiya:</w:t>
      </w:r>
    </w:p>
    <w:p>
      <w:pPr>
        <w:pStyle w:val="Compact"/>
        <w:numPr>
          <w:ilvl w:val="1"/>
          <w:numId w:val="2493"/>
        </w:numPr>
      </w:pPr>
      <w:r>
        <w:t xml:space="preserve">Dərman keçidi — bupropion, mirtazapin, vortioksetin alternativ;</w:t>
      </w:r>
    </w:p>
    <w:p>
      <w:pPr>
        <w:pStyle w:val="Compact"/>
        <w:numPr>
          <w:ilvl w:val="1"/>
          <w:numId w:val="2493"/>
        </w:numPr>
      </w:pPr>
      <w:r>
        <w:t xml:space="preserve">Doza azaltma; "drug holiday" (SSRİ-də ehtiyatla);</w:t>
      </w:r>
    </w:p>
    <w:p>
      <w:pPr>
        <w:pStyle w:val="Compact"/>
        <w:numPr>
          <w:ilvl w:val="1"/>
          <w:numId w:val="2493"/>
        </w:numPr>
      </w:pPr>
      <w:r>
        <w:t xml:space="preserve">Bupropion adjunkt;</w:t>
      </w:r>
    </w:p>
    <w:p>
      <w:pPr>
        <w:pStyle w:val="Compact"/>
        <w:numPr>
          <w:ilvl w:val="1"/>
          <w:numId w:val="2493"/>
        </w:numPr>
      </w:pPr>
      <w:r>
        <w:t xml:space="preserve">Sildenafil adjunkt qadınlarda SSRİ induksiyalı disfunksiya — Nurnberg JAMA 2008 RKİ.</w:t>
      </w:r>
    </w:p>
    <w:p>
      <w:pPr>
        <w:pStyle w:val="Compact"/>
        <w:numPr>
          <w:ilvl w:val="0"/>
          <w:numId w:val="2492"/>
        </w:numPr>
      </w:pPr>
      <w:r>
        <w:t xml:space="preserve">Psixoterapiya və davranış — orgazm-yönəlmiş terapiya (Heiman &amp; LoPiccolo); CBT, mindfulness (Brotto L.A.).</w:t>
      </w:r>
    </w:p>
    <w:p>
      <w:pPr>
        <w:pStyle w:val="Compact"/>
        <w:numPr>
          <w:ilvl w:val="0"/>
          <w:numId w:val="2492"/>
        </w:numPr>
      </w:pPr>
      <w:r>
        <w:t xml:space="preserve">Qadınlarda istiqamətli masturbasiya təhsili — directed masturbation; vibratör.</w:t>
      </w:r>
    </w:p>
    <w:p>
      <w:pPr>
        <w:pStyle w:val="Compact"/>
        <w:numPr>
          <w:ilvl w:val="0"/>
          <w:numId w:val="2492"/>
        </w:numPr>
      </w:pPr>
      <w:r>
        <w:t xml:space="preserve">Kişilərdə Delayed Eyakulyasiya — psixoterapiya, masturbasiya nümunəsinin modifikasiyası; spesifik FDA təsdiqli farmakoterapi yoxdur.</w:t>
      </w:r>
    </w:p>
    <w:p>
      <w:pPr>
        <w:pStyle w:val="Compact"/>
        <w:numPr>
          <w:ilvl w:val="0"/>
          <w:numId w:val="2492"/>
        </w:numPr>
      </w:pPr>
      <w:r>
        <w:t xml:space="preserve">Hormonal terapiya yalnız təsdiqlənmiş çatışmazlıqda.</w:t>
      </w:r>
    </w:p>
    <w:bookmarkStart w:id="3148" w:name="mənbə-spesifik-dəqiqləşdirmələr-186"/>
    <w:p>
      <w:pPr>
        <w:pStyle w:val="Heading4"/>
      </w:pPr>
      <w:r>
        <w:t xml:space="preserve">Mənbə-spesifik dəqiqləşdirmələr</w:t>
      </w:r>
    </w:p>
    <w:p>
      <w:pPr>
        <w:pStyle w:val="Compact"/>
        <w:numPr>
          <w:ilvl w:val="0"/>
          <w:numId w:val="2494"/>
        </w:numPr>
      </w:pPr>
      <w:r>
        <w:t xml:space="preserve">Nurnberg H.G. et al. JAMA 2008 — sildenafil SSRİ induksiyalı qadın seksual disfunksiyada.</w:t>
      </w:r>
    </w:p>
    <w:p>
      <w:pPr>
        <w:pStyle w:val="Compact"/>
        <w:numPr>
          <w:ilvl w:val="0"/>
          <w:numId w:val="2494"/>
        </w:numPr>
      </w:pPr>
      <w:r>
        <w:t xml:space="preserve">Brotto L.A. mindfulness araşdırmaları.</w:t>
      </w:r>
    </w:p>
    <w:bookmarkEnd w:id="3148"/>
    <w:bookmarkEnd w:id="3149"/>
    <w:bookmarkStart w:id="315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150"/>
    <w:bookmarkStart w:id="3156" w:name="ha03-10-mifler"/>
    <w:p>
      <w:pPr>
        <w:pStyle w:val="Heading3"/>
      </w:pPr>
      <w:r>
        <w:t xml:space="preserve">10. Mif və yanlış inanclar</w:t>
      </w:r>
    </w:p>
    <w:bookmarkStart w:id="315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151"/>
    <w:bookmarkStart w:id="315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152"/>
    <w:bookmarkStart w:id="315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153"/>
    <w:bookmarkStart w:id="3154" w:name="X8d08aed0298ad01c1db1214aaf3c65491cad3e5"/>
    <w:p>
      <w:pPr>
        <w:pStyle w:val="Heading5"/>
      </w:pPr>
      <w:r>
        <w:t xml:space="preserve">Mif 4: "Reseptsiz "orgazm gücləndiriciləri" effektivdir"</w:t>
      </w:r>
    </w:p>
    <w:p>
      <w:pPr>
        <w:pStyle w:val="FirstParagraph"/>
      </w:pPr>
      <w:r>
        <w:t xml:space="preserve">Sübut: sübut zəif; FDA xəbərdarlıqları gizli komponent.</w:t>
      </w:r>
    </w:p>
    <w:bookmarkEnd w:id="3154"/>
    <w:bookmarkStart w:id="315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155"/>
    <w:bookmarkEnd w:id="3156"/>
    <w:bookmarkStart w:id="315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157"/>
    <w:bookmarkStart w:id="3158" w:name="ha03-12-menbeler"/>
    <w:p>
      <w:pPr>
        <w:pStyle w:val="Heading3"/>
      </w:pPr>
      <w:r>
        <w:t xml:space="preserve">12. Mənbələr</w:t>
      </w:r>
    </w:p>
    <w:p>
      <w:pPr>
        <w:pStyle w:val="Compact"/>
        <w:numPr>
          <w:ilvl w:val="0"/>
          <w:numId w:val="2495"/>
        </w:numPr>
      </w:pPr>
      <w:r>
        <w:t xml:space="preserve">WHO. ICD-11. HA03 Anorgasmia. 2024.</w:t>
      </w:r>
    </w:p>
    <w:p>
      <w:pPr>
        <w:pStyle w:val="Compact"/>
        <w:numPr>
          <w:ilvl w:val="0"/>
          <w:numId w:val="2495"/>
        </w:numPr>
      </w:pPr>
      <w:r>
        <w:t xml:space="preserve">APA. DSM-5-TR. 2022.</w:t>
      </w:r>
    </w:p>
    <w:p>
      <w:pPr>
        <w:pStyle w:val="Compact"/>
        <w:numPr>
          <w:ilvl w:val="0"/>
          <w:numId w:val="2495"/>
        </w:numPr>
      </w:pPr>
      <w:r>
        <w:t xml:space="preserve">Nurnberg H.G. et al. Sildenafil treatment of women with antidepressant-associated sexual dysfunction. JAMA 2008;300(4):395–404.</w:t>
      </w:r>
    </w:p>
    <w:p>
      <w:pPr>
        <w:pStyle w:val="Compact"/>
        <w:numPr>
          <w:ilvl w:val="0"/>
          <w:numId w:val="2495"/>
        </w:numPr>
      </w:pPr>
      <w:r>
        <w:t xml:space="preserve">Brotto L.A. et al. Psychological and Interpersonal Dimensions of Sexual Function and Dysfunction. J Sex Med 2016;13(4):538–571.</w:t>
      </w:r>
    </w:p>
    <w:p>
      <w:pPr>
        <w:pStyle w:val="Compact"/>
        <w:numPr>
          <w:ilvl w:val="0"/>
          <w:numId w:val="2495"/>
        </w:numPr>
      </w:pPr>
      <w:r>
        <w:t xml:space="preserve">Heiman J.R., LoPiccolo J. Becoming Orgasmic. Prentice Hall, 1988.</w:t>
      </w:r>
    </w:p>
    <w:bookmarkEnd w:id="3158"/>
    <w:bookmarkEnd w:id="3159"/>
    <w:bookmarkStart w:id="3182" w:name="ha04-genito-pelvik-agri-penetrasiya"/>
    <w:p>
      <w:pPr>
        <w:pageBreakBefore/>
        <w:pStyle w:val="Heading2"/>
      </w:pPr>
      <w:r>
        <w:t xml:space="preserve">HA04</w:t>
      </w:r>
      <w:r>
        <w:t xml:space="preserve"> </w:t>
      </w:r>
      <w:r>
        <w:t xml:space="preserve">GENİTO-PELVİK AĞRI / PENETRASİYA POZUNTUSU (VAGİNİSMUS)</w:t>
      </w:r>
    </w:p>
    <w:bookmarkStart w:id="3160" w:name="ha04-1-terif"/>
    <w:p>
      <w:pPr>
        <w:pStyle w:val="Heading3"/>
      </w:pPr>
      <w:r>
        <w:t xml:space="preserve">1. Tərif və nozologiya</w:t>
      </w:r>
    </w:p>
    <w:p>
      <w:pPr>
        <w:pStyle w:val="FirstParagraph"/>
      </w:pPr>
      <w:r>
        <w:t xml:space="preserve">Genito-pelvik ağrı / penetrasiya pozuntusu (XBT-11:</w:t>
      </w:r>
      <w:r>
        <w:t xml:space="preserve"> </w:t>
      </w:r>
      <w:r>
        <w:t xml:space="preserve">HA04</w:t>
      </w:r>
      <w:r>
        <w:t xml:space="preserve">; DSM-5-TR 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160"/>
    <w:bookmarkStart w:id="3161" w:name="ha04-2-tarixce"/>
    <w:p>
      <w:pPr>
        <w:pStyle w:val="Heading3"/>
      </w:pPr>
      <w:r>
        <w:t xml:space="preserve">2. Tarixçə</w:t>
      </w:r>
    </w:p>
    <w:p>
      <w:pPr>
        <w:pStyle w:val="Compact"/>
        <w:numPr>
          <w:ilvl w:val="0"/>
          <w:numId w:val="2496"/>
        </w:numPr>
      </w:pPr>
      <w:r>
        <w:t xml:space="preserve">Sims J.M. (1861) — vaginismus təsviri.</w:t>
      </w:r>
    </w:p>
    <w:p>
      <w:pPr>
        <w:pStyle w:val="Compact"/>
        <w:numPr>
          <w:ilvl w:val="0"/>
          <w:numId w:val="2496"/>
        </w:numPr>
      </w:pPr>
      <w:r>
        <w:t xml:space="preserve">Masters &amp; Johnson (1970) — pelvik döşəmə tensiyası.</w:t>
      </w:r>
    </w:p>
    <w:p>
      <w:pPr>
        <w:pStyle w:val="Compact"/>
        <w:numPr>
          <w:ilvl w:val="0"/>
          <w:numId w:val="2496"/>
        </w:numPr>
      </w:pPr>
      <w:r>
        <w:t xml:space="preserve">DSM-5 (2013) — vaginismus və disparoniya birləşdirilərək GPPPD.</w:t>
      </w:r>
    </w:p>
    <w:p>
      <w:pPr>
        <w:pStyle w:val="Compact"/>
        <w:numPr>
          <w:ilvl w:val="0"/>
          <w:numId w:val="2496"/>
        </w:numPr>
      </w:pPr>
      <w:r>
        <w:t xml:space="preserve">ISSWSH və ACOG göstərişləri.</w:t>
      </w:r>
    </w:p>
    <w:bookmarkEnd w:id="3161"/>
    <w:bookmarkStart w:id="3162" w:name="ha04-3-epidemiologiya"/>
    <w:p>
      <w:pPr>
        <w:pStyle w:val="Heading3"/>
      </w:pPr>
      <w:r>
        <w:t xml:space="preserve">3. Epidemiologiya</w:t>
      </w:r>
    </w:p>
    <w:p>
      <w:pPr>
        <w:pStyle w:val="Compact"/>
        <w:numPr>
          <w:ilvl w:val="0"/>
          <w:numId w:val="2497"/>
        </w:numPr>
      </w:pPr>
      <w:r>
        <w:t xml:space="preserve">Qadınlarda 5–17% yayılma (klinik və qeyri-klinik nümunələrdə).</w:t>
      </w:r>
    </w:p>
    <w:p>
      <w:pPr>
        <w:pStyle w:val="Compact"/>
        <w:numPr>
          <w:ilvl w:val="0"/>
          <w:numId w:val="2497"/>
        </w:numPr>
      </w:pPr>
      <w:r>
        <w:t xml:space="preserve">Lifelong vaginismus — gənc qadınlarda, ilk penetrasiya cəhdində.</w:t>
      </w:r>
    </w:p>
    <w:p>
      <w:pPr>
        <w:pStyle w:val="Compact"/>
        <w:numPr>
          <w:ilvl w:val="0"/>
          <w:numId w:val="2497"/>
        </w:numPr>
      </w:pPr>
      <w:r>
        <w:t xml:space="preserve">Acquired — travma, infeksiya, atrofik vaginit, cərrahiyyə sonrası.</w:t>
      </w:r>
    </w:p>
    <w:bookmarkEnd w:id="3162"/>
    <w:bookmarkStart w:id="3163" w:name="ha04-4-etiologiya"/>
    <w:p>
      <w:pPr>
        <w:pStyle w:val="Heading3"/>
      </w:pPr>
      <w:r>
        <w:t xml:space="preserve">4. Etiologiya</w:t>
      </w:r>
    </w:p>
    <w:p>
      <w:pPr>
        <w:pStyle w:val="Compact"/>
        <w:numPr>
          <w:ilvl w:val="0"/>
          <w:numId w:val="2498"/>
        </w:numPr>
      </w:pPr>
      <w:r>
        <w:t xml:space="preserve">Bioloji — atrofik vaginit (postmenopozal), vulvodiniya, endometrioz, infeksiya, cərrahiyyə yara.</w:t>
      </w:r>
    </w:p>
    <w:p>
      <w:pPr>
        <w:pStyle w:val="Compact"/>
        <w:numPr>
          <w:ilvl w:val="0"/>
          <w:numId w:val="2498"/>
        </w:numPr>
      </w:pPr>
      <w:r>
        <w:t xml:space="preserve">Psixoloji — cinsi travma, narahatlıq, qadağa təhsil, ağrı qorxusu.</w:t>
      </w:r>
    </w:p>
    <w:p>
      <w:pPr>
        <w:pStyle w:val="Compact"/>
        <w:numPr>
          <w:ilvl w:val="0"/>
          <w:numId w:val="2498"/>
        </w:numPr>
      </w:pPr>
      <w:r>
        <w:t xml:space="preserve">Münasibət və partnyor amilləri.</w:t>
      </w:r>
    </w:p>
    <w:bookmarkEnd w:id="3163"/>
    <w:bookmarkStart w:id="3164" w:name="ha04-5-klinik"/>
    <w:p>
      <w:pPr>
        <w:pStyle w:val="Heading3"/>
      </w:pPr>
      <w:r>
        <w:t xml:space="preserve">5. Klinik təzahürlər</w:t>
      </w:r>
    </w:p>
    <w:p>
      <w:pPr>
        <w:pStyle w:val="Compact"/>
        <w:numPr>
          <w:ilvl w:val="0"/>
          <w:numId w:val="2499"/>
        </w:numPr>
      </w:pPr>
      <w:r>
        <w:t xml:space="preserve">Penetrasiya zamanı pelvik döşəmə əzələlərinin reflektor tensiyası.</w:t>
      </w:r>
    </w:p>
    <w:p>
      <w:pPr>
        <w:pStyle w:val="Compact"/>
        <w:numPr>
          <w:ilvl w:val="0"/>
          <w:numId w:val="2499"/>
        </w:numPr>
      </w:pPr>
      <w:r>
        <w:t xml:space="preserve">Ağrı (yandırıcı, kəsici).</w:t>
      </w:r>
    </w:p>
    <w:p>
      <w:pPr>
        <w:pStyle w:val="Compact"/>
        <w:numPr>
          <w:ilvl w:val="0"/>
          <w:numId w:val="2499"/>
        </w:numPr>
      </w:pPr>
      <w:r>
        <w:t xml:space="preserve">Penetrasiya qaçınması.</w:t>
      </w:r>
    </w:p>
    <w:p>
      <w:pPr>
        <w:pStyle w:val="Compact"/>
        <w:numPr>
          <w:ilvl w:val="0"/>
          <w:numId w:val="2499"/>
        </w:numPr>
      </w:pPr>
      <w:r>
        <w:t xml:space="preserve">Ginekoloji müayinə də çətin və ya mümkün deyil.</w:t>
      </w:r>
    </w:p>
    <w:bookmarkEnd w:id="3164"/>
    <w:bookmarkStart w:id="3169" w:name="ha04-6-diaqnoz"/>
    <w:p>
      <w:pPr>
        <w:pStyle w:val="Heading3"/>
      </w:pPr>
      <w:r>
        <w:t xml:space="preserve">6. Diaqnoz</w:t>
      </w:r>
    </w:p>
    <w:bookmarkStart w:id="316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00"/>
        </w:numPr>
      </w:pPr>
      <w:r>
        <w:t xml:space="preserve">Penetrasiya çətinliyi;</w:t>
      </w:r>
    </w:p>
    <w:p>
      <w:pPr>
        <w:pStyle w:val="Compact"/>
        <w:numPr>
          <w:ilvl w:val="0"/>
          <w:numId w:val="2500"/>
        </w:numPr>
      </w:pPr>
      <w:r>
        <w:t xml:space="preserve">Penetrasiya cəhdində və ya zamanı vulvovaginal və ya pelvik ağrı;</w:t>
      </w:r>
    </w:p>
    <w:p>
      <w:pPr>
        <w:pStyle w:val="Compact"/>
        <w:numPr>
          <w:ilvl w:val="0"/>
          <w:numId w:val="2500"/>
        </w:numPr>
      </w:pPr>
      <w:r>
        <w:t xml:space="preserve">Penetrasiya gözləntisi ilə ağrı qorxusu;</w:t>
      </w:r>
    </w:p>
    <w:p>
      <w:pPr>
        <w:pStyle w:val="Compact"/>
        <w:numPr>
          <w:ilvl w:val="0"/>
          <w:numId w:val="2500"/>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165"/>
    <w:bookmarkStart w:id="3166" w:name="mənbə-spesifik-dəqiqləşdirmələr-187"/>
    <w:p>
      <w:pPr>
        <w:pStyle w:val="Heading4"/>
      </w:pPr>
      <w:r>
        <w:t xml:space="preserve">6.2 Mənbə-spesifik dəqiqləşdirmələr</w:t>
      </w:r>
    </w:p>
    <w:p>
      <w:pPr>
        <w:pStyle w:val="Compact"/>
        <w:numPr>
          <w:ilvl w:val="0"/>
          <w:numId w:val="2501"/>
        </w:numPr>
      </w:pPr>
      <w:r>
        <w:t xml:space="preserve">ISSWSH və ACOG.</w:t>
      </w:r>
    </w:p>
    <w:bookmarkEnd w:id="3166"/>
    <w:bookmarkStart w:id="3167" w:name="diaqnostika-alqoritmi-99"/>
    <w:p>
      <w:pPr>
        <w:pStyle w:val="Heading4"/>
      </w:pPr>
      <w:r>
        <w:t xml:space="preserve">6.3 Diaqnostika alqoritmi</w:t>
      </w:r>
    </w:p>
    <w:p>
      <w:pPr>
        <w:pStyle w:val="Compact"/>
        <w:numPr>
          <w:ilvl w:val="0"/>
          <w:numId w:val="2502"/>
        </w:numPr>
      </w:pPr>
      <w:r>
        <w:t xml:space="preserve">Klinik müsahibə (cinsi tarixçə, ağrı xarakteri, travma).</w:t>
      </w:r>
    </w:p>
    <w:p>
      <w:pPr>
        <w:pStyle w:val="Compact"/>
        <w:numPr>
          <w:ilvl w:val="0"/>
          <w:numId w:val="2502"/>
        </w:numPr>
      </w:pPr>
      <w:r>
        <w:t xml:space="preserve">Diqqətli ginekoloji müayinə — ehtiyatla, pasiyent razılığı ilə.</w:t>
      </w:r>
    </w:p>
    <w:p>
      <w:pPr>
        <w:pStyle w:val="Compact"/>
        <w:numPr>
          <w:ilvl w:val="0"/>
          <w:numId w:val="2502"/>
        </w:numPr>
      </w:pPr>
      <w:r>
        <w:t xml:space="preserve">Vulvodiniya skrining (Q-tip test).</w:t>
      </w:r>
    </w:p>
    <w:p>
      <w:pPr>
        <w:pStyle w:val="Compact"/>
        <w:numPr>
          <w:ilvl w:val="0"/>
          <w:numId w:val="2502"/>
        </w:numPr>
      </w:pPr>
      <w:r>
        <w:t xml:space="preserve">İnfeksiya, atrofik vaginit, endometrioz istisnası.</w:t>
      </w:r>
    </w:p>
    <w:p>
      <w:pPr>
        <w:pStyle w:val="Compact"/>
        <w:numPr>
          <w:ilvl w:val="0"/>
          <w:numId w:val="2502"/>
        </w:numPr>
      </w:pPr>
      <w:r>
        <w:t xml:space="preserve">Pelvik döşəmə qiymətləndirməsi.</w:t>
      </w:r>
    </w:p>
    <w:bookmarkEnd w:id="3167"/>
    <w:bookmarkStart w:id="316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168"/>
    <w:bookmarkEnd w:id="3169"/>
    <w:bookmarkStart w:id="3170" w:name="ha04-7-muayine"/>
    <w:p>
      <w:pPr>
        <w:pStyle w:val="Heading3"/>
      </w:pPr>
      <w:r>
        <w:t xml:space="preserve">7. Müayinə</w:t>
      </w:r>
    </w:p>
    <w:p>
      <w:pPr>
        <w:pStyle w:val="Compact"/>
        <w:numPr>
          <w:ilvl w:val="0"/>
          <w:numId w:val="2503"/>
        </w:numPr>
      </w:pPr>
      <w:r>
        <w:t xml:space="preserve">Ginekoloji müayinə.</w:t>
      </w:r>
    </w:p>
    <w:p>
      <w:pPr>
        <w:pStyle w:val="Compact"/>
        <w:numPr>
          <w:ilvl w:val="0"/>
          <w:numId w:val="2503"/>
        </w:numPr>
      </w:pPr>
      <w:r>
        <w:t xml:space="preserve">Pelvik döşəmə qiymətləndirməsi.</w:t>
      </w:r>
    </w:p>
    <w:p>
      <w:pPr>
        <w:pStyle w:val="Compact"/>
        <w:numPr>
          <w:ilvl w:val="0"/>
          <w:numId w:val="2503"/>
        </w:numPr>
      </w:pPr>
      <w:r>
        <w:t xml:space="preserve">FSFI; ağrı şkalaları.</w:t>
      </w:r>
    </w:p>
    <w:bookmarkEnd w:id="3170"/>
    <w:bookmarkStart w:id="3172" w:name="ha04-8-mualice"/>
    <w:p>
      <w:pPr>
        <w:pStyle w:val="Heading3"/>
      </w:pPr>
      <w:r>
        <w:t xml:space="preserve">8. Müalicə</w:t>
      </w:r>
    </w:p>
    <w:p>
      <w:pPr>
        <w:pStyle w:val="Compact"/>
        <w:numPr>
          <w:ilvl w:val="0"/>
          <w:numId w:val="2504"/>
        </w:numPr>
      </w:pPr>
      <w:r>
        <w:t xml:space="preserve">Multidisiplinarlı yanaşma — pelvik döşəmə fizioterapiyası + CBT + təhsil.</w:t>
      </w:r>
    </w:p>
    <w:p>
      <w:pPr>
        <w:pStyle w:val="Compact"/>
        <w:numPr>
          <w:ilvl w:val="0"/>
          <w:numId w:val="2504"/>
        </w:numPr>
      </w:pPr>
      <w:r>
        <w:t xml:space="preserve">Pelvik döşəmə fizioterapiyası — biofeedback, manual terapiya, dilator terapiyası (tədrici ölçü artımı).</w:t>
      </w:r>
    </w:p>
    <w:p>
      <w:pPr>
        <w:pStyle w:val="Compact"/>
        <w:numPr>
          <w:ilvl w:val="0"/>
          <w:numId w:val="2504"/>
        </w:numPr>
      </w:pPr>
      <w:r>
        <w:t xml:space="preserve">CBT və ekspozisiya terapiyası — ağrı qorxusu və qaçınma; ter Kuile M.M. RKİ.</w:t>
      </w:r>
    </w:p>
    <w:p>
      <w:pPr>
        <w:pStyle w:val="Compact"/>
        <w:numPr>
          <w:ilvl w:val="0"/>
          <w:numId w:val="2504"/>
        </w:numPr>
      </w:pPr>
      <w:r>
        <w:t xml:space="preserve">Sensate focus və cüt terapiyası.</w:t>
      </w:r>
    </w:p>
    <w:p>
      <w:pPr>
        <w:pStyle w:val="Compact"/>
        <w:numPr>
          <w:ilvl w:val="0"/>
          <w:numId w:val="2504"/>
        </w:numPr>
      </w:pPr>
      <w:r>
        <w:t xml:space="preserve">Topik anestetik (lidocain) — provoked vulvodyniyada (Goldstein A.T.).</w:t>
      </w:r>
    </w:p>
    <w:p>
      <w:pPr>
        <w:pStyle w:val="Compact"/>
        <w:numPr>
          <w:ilvl w:val="0"/>
          <w:numId w:val="2504"/>
        </w:numPr>
      </w:pPr>
      <w:r>
        <w:t xml:space="preserve">Atrofik vaginitdə lokal östrogen.</w:t>
      </w:r>
    </w:p>
    <w:p>
      <w:pPr>
        <w:pStyle w:val="Compact"/>
        <w:numPr>
          <w:ilvl w:val="0"/>
          <w:numId w:val="2504"/>
        </w:numPr>
      </w:pPr>
      <w:r>
        <w:t xml:space="preserve">Botulinum toxin A — refrakter vaginismusda; sübut bazası artmaqdadır.</w:t>
      </w:r>
    </w:p>
    <w:p>
      <w:pPr>
        <w:pStyle w:val="Compact"/>
        <w:numPr>
          <w:ilvl w:val="0"/>
          <w:numId w:val="2504"/>
        </w:numPr>
      </w:pPr>
      <w:r>
        <w:t xml:space="preserve">Antidepresant/antikonvulsant (amitriptilin, qabapentin) — neyropatik komponentdə.</w:t>
      </w:r>
    </w:p>
    <w:bookmarkStart w:id="3171" w:name="mənbə-spesifik-dəqiqləşdirmələr-188"/>
    <w:p>
      <w:pPr>
        <w:pStyle w:val="Heading4"/>
      </w:pPr>
      <w:r>
        <w:t xml:space="preserve">Mənbə-spesifik dəqiqləşdirmələr</w:t>
      </w:r>
    </w:p>
    <w:p>
      <w:pPr>
        <w:pStyle w:val="Compact"/>
        <w:numPr>
          <w:ilvl w:val="0"/>
          <w:numId w:val="2505"/>
        </w:numPr>
      </w:pPr>
      <w:r>
        <w:t xml:space="preserve">ter Kuile M.M. et al. CBT vaginismus.</w:t>
      </w:r>
    </w:p>
    <w:p>
      <w:pPr>
        <w:pStyle w:val="Compact"/>
        <w:numPr>
          <w:ilvl w:val="0"/>
          <w:numId w:val="2505"/>
        </w:numPr>
      </w:pPr>
      <w:r>
        <w:t xml:space="preserve">Goldstein A.T. et al. ISSWSH vulvodyniya konsensus.</w:t>
      </w:r>
    </w:p>
    <w:bookmarkEnd w:id="3171"/>
    <w:bookmarkEnd w:id="3172"/>
    <w:bookmarkStart w:id="317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173"/>
    <w:bookmarkStart w:id="3179" w:name="ha04-10-mifler"/>
    <w:p>
      <w:pPr>
        <w:pStyle w:val="Heading3"/>
      </w:pPr>
      <w:r>
        <w:t xml:space="preserve">10. Mif və yanlış inanclar</w:t>
      </w:r>
    </w:p>
    <w:bookmarkStart w:id="317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174"/>
    <w:bookmarkStart w:id="317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175"/>
    <w:bookmarkStart w:id="317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176"/>
    <w:bookmarkStart w:id="317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177"/>
    <w:bookmarkStart w:id="317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178"/>
    <w:bookmarkEnd w:id="3179"/>
    <w:bookmarkStart w:id="318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180"/>
    <w:bookmarkStart w:id="3181" w:name="ha04-12-menbeler"/>
    <w:p>
      <w:pPr>
        <w:pStyle w:val="Heading3"/>
      </w:pPr>
      <w:r>
        <w:t xml:space="preserve">12. Mənbələr</w:t>
      </w:r>
    </w:p>
    <w:p>
      <w:pPr>
        <w:pStyle w:val="Compact"/>
        <w:numPr>
          <w:ilvl w:val="0"/>
          <w:numId w:val="2506"/>
        </w:numPr>
      </w:pPr>
      <w:r>
        <w:t xml:space="preserve">WHO. ICD-11. HA04 Genito-pelvic pain/penetration disorder. 2024.</w:t>
      </w:r>
    </w:p>
    <w:p>
      <w:pPr>
        <w:pStyle w:val="Compact"/>
        <w:numPr>
          <w:ilvl w:val="0"/>
          <w:numId w:val="2506"/>
        </w:numPr>
      </w:pPr>
      <w:r>
        <w:t xml:space="preserve">APA. DSM-5-TR. 2022.</w:t>
      </w:r>
    </w:p>
    <w:p>
      <w:pPr>
        <w:pStyle w:val="Compact"/>
        <w:numPr>
          <w:ilvl w:val="0"/>
          <w:numId w:val="2506"/>
        </w:numPr>
      </w:pPr>
      <w:r>
        <w:t xml:space="preserve">ter Kuile M.M. et al. Therapist-aided exposure for women with lifelong vaginismus: a RCT. J Consult Clin Psychol 2013;81(6):1127–1136.</w:t>
      </w:r>
    </w:p>
    <w:p>
      <w:pPr>
        <w:pStyle w:val="Compact"/>
        <w:numPr>
          <w:ilvl w:val="0"/>
          <w:numId w:val="2506"/>
        </w:numPr>
      </w:pPr>
      <w:r>
        <w:t xml:space="preserve">Goldstein A.T. et al. Vulvodynia: Assessment and Treatment. J Sex Med 2016;13(4):572–590.</w:t>
      </w:r>
    </w:p>
    <w:p>
      <w:pPr>
        <w:pStyle w:val="Compact"/>
        <w:numPr>
          <w:ilvl w:val="0"/>
          <w:numId w:val="2506"/>
        </w:numPr>
      </w:pPr>
      <w:r>
        <w:t xml:space="preserve">Bergeron S. et al. Genital pain in women and men: It can hurt more than your sex life. Sex Med Rev 2020.</w:t>
      </w:r>
    </w:p>
    <w:bookmarkEnd w:id="3181"/>
    <w:bookmarkEnd w:id="3182"/>
    <w:bookmarkStart w:id="3205" w:name="ha05-diger-cinsi-disfunksiyalar"/>
    <w:p>
      <w:pPr>
        <w:pageBreakBefore/>
        <w:pStyle w:val="Heading2"/>
      </w:pPr>
      <w:r>
        <w:t xml:space="preserve">HA05</w:t>
      </w:r>
      <w:r>
        <w:t xml:space="preserve"> </w:t>
      </w:r>
      <w:r>
        <w:t xml:space="preserve">DİGƏR XƏSTƏLİK VƏ POZUNTU İLƏ ƏLAQƏLİ CİNSİ DİSFUNKSİYALAR</w:t>
      </w:r>
    </w:p>
    <w:bookmarkStart w:id="3183" w:name="ha05-1-terif"/>
    <w:p>
      <w:pPr>
        <w:pStyle w:val="Heading3"/>
      </w:pPr>
      <w:r>
        <w:t xml:space="preserve">1. Tərif və nozologiya</w:t>
      </w:r>
    </w:p>
    <w:p>
      <w:pPr>
        <w:pStyle w:val="FirstParagraph"/>
      </w:pPr>
      <w:r>
        <w:t xml:space="preserve">Digər cinsi disfunksiyalar (XBT-11:</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183"/>
    <w:bookmarkStart w:id="3184" w:name="ha05-2-tarixce"/>
    <w:p>
      <w:pPr>
        <w:pStyle w:val="Heading3"/>
      </w:pPr>
      <w:r>
        <w:t xml:space="preserve">2. Tarixçə</w:t>
      </w:r>
    </w:p>
    <w:p>
      <w:pPr>
        <w:pStyle w:val="Compact"/>
        <w:numPr>
          <w:ilvl w:val="0"/>
          <w:numId w:val="2507"/>
        </w:numPr>
      </w:pPr>
      <w:r>
        <w:t xml:space="preserve">DSM-5 (2013) — "Substance/Medication-Induced Sexual Dysfunction" rəsmiləşdirilməsi.</w:t>
      </w:r>
    </w:p>
    <w:p>
      <w:pPr>
        <w:pStyle w:val="Compact"/>
        <w:numPr>
          <w:ilvl w:val="0"/>
          <w:numId w:val="2507"/>
        </w:numPr>
      </w:pPr>
      <w:r>
        <w:t xml:space="preserve">2000-ci illər — SSRİ induksiyalı seksual disfunksiya geniş təsvir edildi (Montejo A.L. araşdırmaları).</w:t>
      </w:r>
    </w:p>
    <w:p>
      <w:pPr>
        <w:pStyle w:val="Compact"/>
        <w:numPr>
          <w:ilvl w:val="0"/>
          <w:numId w:val="2507"/>
        </w:numPr>
      </w:pPr>
      <w:r>
        <w:t xml:space="preserve">PSSD (Post-SSRI Sexual Dysfunction) — Bahrick A. (2008), EMA 2019 təsdiqi.</w:t>
      </w:r>
    </w:p>
    <w:bookmarkEnd w:id="3184"/>
    <w:bookmarkStart w:id="3185" w:name="ha05-3-epidemiologiya"/>
    <w:p>
      <w:pPr>
        <w:pStyle w:val="Heading3"/>
      </w:pPr>
      <w:r>
        <w:t xml:space="preserve">3. Epidemiologiya</w:t>
      </w:r>
    </w:p>
    <w:p>
      <w:pPr>
        <w:pStyle w:val="Compact"/>
        <w:numPr>
          <w:ilvl w:val="0"/>
          <w:numId w:val="2508"/>
        </w:numPr>
      </w:pPr>
      <w:r>
        <w:t xml:space="preserve">SSRİ istifadəsində cinsi disfunksiya 30–70%.</w:t>
      </w:r>
    </w:p>
    <w:p>
      <w:pPr>
        <w:pStyle w:val="Compact"/>
        <w:numPr>
          <w:ilvl w:val="0"/>
          <w:numId w:val="2508"/>
        </w:numPr>
      </w:pPr>
      <w:r>
        <w:t xml:space="preserve">Diabetik kişilərdə ED 35–75%.</w:t>
      </w:r>
    </w:p>
    <w:p>
      <w:pPr>
        <w:pStyle w:val="Compact"/>
        <w:numPr>
          <w:ilvl w:val="0"/>
          <w:numId w:val="2508"/>
        </w:numPr>
      </w:pPr>
      <w:r>
        <w:t xml:space="preserve">Kardiyovaskulyar xəstəliklərdə yüksək yayılma.</w:t>
      </w:r>
    </w:p>
    <w:p>
      <w:pPr>
        <w:pStyle w:val="Compact"/>
        <w:numPr>
          <w:ilvl w:val="0"/>
          <w:numId w:val="2508"/>
        </w:numPr>
      </w:pPr>
      <w:r>
        <w:t xml:space="preserve">Antipsixotik (xüsusilə risperidon, paliperidon) — hiperprolaktinemiya nəticəsində.</w:t>
      </w:r>
    </w:p>
    <w:bookmarkEnd w:id="3185"/>
    <w:bookmarkStart w:id="3186" w:name="ha05-4-etiologiya"/>
    <w:p>
      <w:pPr>
        <w:pStyle w:val="Heading3"/>
      </w:pPr>
      <w:r>
        <w:t xml:space="preserve">4. Etiologiya</w:t>
      </w:r>
    </w:p>
    <w:p>
      <w:pPr>
        <w:pStyle w:val="Compact"/>
        <w:numPr>
          <w:ilvl w:val="0"/>
          <w:numId w:val="2509"/>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09"/>
        </w:numPr>
      </w:pPr>
      <w:r>
        <w:t xml:space="preserve">Maddələr: alkohol, opioid, kannabis xronik, stimulyantlar.</w:t>
      </w:r>
    </w:p>
    <w:p>
      <w:pPr>
        <w:pStyle w:val="Compact"/>
        <w:numPr>
          <w:ilvl w:val="0"/>
          <w:numId w:val="2509"/>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09"/>
        </w:numPr>
      </w:pPr>
      <w:r>
        <w:t xml:space="preserve">Psixi pozuntular: depresiya, narahatlıq, PTSD, şizofreniya.</w:t>
      </w:r>
    </w:p>
    <w:bookmarkEnd w:id="3186"/>
    <w:bookmarkStart w:id="3187" w:name="ha05-5-klinik"/>
    <w:p>
      <w:pPr>
        <w:pStyle w:val="Heading3"/>
      </w:pPr>
      <w:r>
        <w:t xml:space="preserve">5. Klinik təzahürlər</w:t>
      </w:r>
    </w:p>
    <w:p>
      <w:pPr>
        <w:pStyle w:val="Compact"/>
        <w:numPr>
          <w:ilvl w:val="0"/>
          <w:numId w:val="2510"/>
        </w:numPr>
      </w:pPr>
      <w:r>
        <w:t xml:space="preserve">İstək azalması, həyəcan/erektion pozuntusu, anorgasmiya, ağrı — etiologiyaya görə.</w:t>
      </w:r>
    </w:p>
    <w:p>
      <w:pPr>
        <w:pStyle w:val="Compact"/>
        <w:numPr>
          <w:ilvl w:val="0"/>
          <w:numId w:val="2510"/>
        </w:numPr>
      </w:pPr>
      <w:r>
        <w:t xml:space="preserve">Zaman əlaqəsi — dərman/maddə başlanğıcı ilə.</w:t>
      </w:r>
    </w:p>
    <w:p>
      <w:pPr>
        <w:pStyle w:val="Compact"/>
        <w:numPr>
          <w:ilvl w:val="0"/>
          <w:numId w:val="2510"/>
        </w:numPr>
      </w:pPr>
      <w:r>
        <w:t xml:space="preserve">PSSD — SSRİ dayandırılmasından sonra davam edən cinsi disfunksiya, genital uyuşma.</w:t>
      </w:r>
    </w:p>
    <w:bookmarkEnd w:id="3187"/>
    <w:bookmarkStart w:id="3192" w:name="ha05-6-diaqnoz"/>
    <w:p>
      <w:pPr>
        <w:pStyle w:val="Heading3"/>
      </w:pPr>
      <w:r>
        <w:t xml:space="preserve">6. Diaqnoz</w:t>
      </w:r>
    </w:p>
    <w:bookmarkStart w:id="318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188"/>
    <w:bookmarkStart w:id="3189" w:name="mənbə-spesifik-dəqiqləşdirmələr-189"/>
    <w:p>
      <w:pPr>
        <w:pStyle w:val="Heading4"/>
      </w:pPr>
      <w:r>
        <w:t xml:space="preserve">6.2 Mənbə-spesifik dəqiqləşdirmələr</w:t>
      </w:r>
    </w:p>
    <w:p>
      <w:pPr>
        <w:pStyle w:val="Compact"/>
        <w:numPr>
          <w:ilvl w:val="0"/>
          <w:numId w:val="2511"/>
        </w:numPr>
      </w:pPr>
      <w:r>
        <w:t xml:space="preserve">Montejo A.L. et al. — SSRİ induksiyalı disfunksiya.</w:t>
      </w:r>
    </w:p>
    <w:p>
      <w:pPr>
        <w:pStyle w:val="Compact"/>
        <w:numPr>
          <w:ilvl w:val="0"/>
          <w:numId w:val="2511"/>
        </w:numPr>
      </w:pPr>
      <w:r>
        <w:t xml:space="preserve">EMA (2019) — PSSD-ni SSRİ etiketinə daxil etdi.</w:t>
      </w:r>
    </w:p>
    <w:bookmarkEnd w:id="3189"/>
    <w:bookmarkStart w:id="3190" w:name="diaqnostika-alqoritmi-100"/>
    <w:p>
      <w:pPr>
        <w:pStyle w:val="Heading4"/>
      </w:pPr>
      <w:r>
        <w:t xml:space="preserve">6.3 Diaqnostika alqoritmi</w:t>
      </w:r>
    </w:p>
    <w:p>
      <w:pPr>
        <w:pStyle w:val="Compact"/>
        <w:numPr>
          <w:ilvl w:val="0"/>
          <w:numId w:val="2512"/>
        </w:numPr>
      </w:pPr>
      <w:r>
        <w:t xml:space="preserve">Tam dərman və maddə anamnezi.</w:t>
      </w:r>
    </w:p>
    <w:p>
      <w:pPr>
        <w:pStyle w:val="Compact"/>
        <w:numPr>
          <w:ilvl w:val="0"/>
          <w:numId w:val="2512"/>
        </w:numPr>
      </w:pPr>
      <w:r>
        <w:t xml:space="preserve">Tibbi və endokrin qiymətləndirmə (testosteron, prolaktin, qlükoza, HbA1c, lipid, tireoid).</w:t>
      </w:r>
    </w:p>
    <w:p>
      <w:pPr>
        <w:pStyle w:val="Compact"/>
        <w:numPr>
          <w:ilvl w:val="0"/>
          <w:numId w:val="2512"/>
        </w:numPr>
      </w:pPr>
      <w:r>
        <w:t xml:space="preserve">Cinsi funksiya şkalaları (FSFI, IIEF, ASEX).</w:t>
      </w:r>
    </w:p>
    <w:p>
      <w:pPr>
        <w:pStyle w:val="Compact"/>
        <w:numPr>
          <w:ilvl w:val="0"/>
          <w:numId w:val="2512"/>
        </w:numPr>
      </w:pPr>
      <w:r>
        <w:t xml:space="preserve">Psixi komorbidlik skrining.</w:t>
      </w:r>
    </w:p>
    <w:p>
      <w:pPr>
        <w:pStyle w:val="Compact"/>
        <w:numPr>
          <w:ilvl w:val="0"/>
          <w:numId w:val="2512"/>
        </w:numPr>
      </w:pPr>
      <w:r>
        <w:t xml:space="preserve">Pelvik müayinə (qadınlarda).</w:t>
      </w:r>
    </w:p>
    <w:bookmarkEnd w:id="3190"/>
    <w:bookmarkStart w:id="319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 HSDD/ED/Anorgasmiya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191"/>
    <w:bookmarkEnd w:id="3192"/>
    <w:bookmarkStart w:id="3193" w:name="ha05-7-muayine"/>
    <w:p>
      <w:pPr>
        <w:pStyle w:val="Heading3"/>
      </w:pPr>
      <w:r>
        <w:t xml:space="preserve">7. Müayinə</w:t>
      </w:r>
    </w:p>
    <w:p>
      <w:pPr>
        <w:pStyle w:val="Compact"/>
        <w:numPr>
          <w:ilvl w:val="0"/>
          <w:numId w:val="2513"/>
        </w:numPr>
      </w:pPr>
      <w:r>
        <w:t xml:space="preserve">Hormonal panel, qlükoza, lipid.</w:t>
      </w:r>
    </w:p>
    <w:p>
      <w:pPr>
        <w:pStyle w:val="Compact"/>
        <w:numPr>
          <w:ilvl w:val="0"/>
          <w:numId w:val="2513"/>
        </w:numPr>
      </w:pPr>
      <w:r>
        <w:t xml:space="preserve">FSFI, IIEF, ASEX (Arizona Sexual Experience Scale).</w:t>
      </w:r>
    </w:p>
    <w:p>
      <w:pPr>
        <w:pStyle w:val="Compact"/>
        <w:numPr>
          <w:ilvl w:val="0"/>
          <w:numId w:val="2513"/>
        </w:numPr>
      </w:pPr>
      <w:r>
        <w:t xml:space="preserve">Pelvik və ya urologic müayinə göstərilərkən.</w:t>
      </w:r>
    </w:p>
    <w:bookmarkEnd w:id="3193"/>
    <w:bookmarkStart w:id="3195" w:name="ha05-8-mualice"/>
    <w:p>
      <w:pPr>
        <w:pStyle w:val="Heading3"/>
      </w:pPr>
      <w:r>
        <w:t xml:space="preserve">8. Müalicə</w:t>
      </w:r>
    </w:p>
    <w:p>
      <w:pPr>
        <w:pStyle w:val="Compact"/>
        <w:numPr>
          <w:ilvl w:val="0"/>
          <w:numId w:val="2514"/>
        </w:numPr>
      </w:pPr>
      <w:r>
        <w:t xml:space="preserve">Etioloji yanaşma — birinci sıra:</w:t>
      </w:r>
    </w:p>
    <w:p>
      <w:pPr>
        <w:pStyle w:val="Compact"/>
        <w:numPr>
          <w:ilvl w:val="1"/>
          <w:numId w:val="2515"/>
        </w:numPr>
      </w:pPr>
      <w:r>
        <w:t xml:space="preserve">Dərmana bağlı — doza azaltma, dərman keçidi (bupropion, mirtazapin, vortioksetin, aripiprazol — antidepresant və ya antipsixotik strategiyalarda);</w:t>
      </w:r>
    </w:p>
    <w:p>
      <w:pPr>
        <w:pStyle w:val="Compact"/>
        <w:numPr>
          <w:ilvl w:val="1"/>
          <w:numId w:val="2515"/>
        </w:numPr>
      </w:pPr>
      <w:r>
        <w:t xml:space="preserve">Tibbi vəziyyət idarəsi (diabet, hipertenziya, hipoqonadizm).</w:t>
      </w:r>
    </w:p>
    <w:p>
      <w:pPr>
        <w:pStyle w:val="Compact"/>
        <w:numPr>
          <w:ilvl w:val="0"/>
          <w:numId w:val="2514"/>
        </w:numPr>
      </w:pPr>
      <w:r>
        <w:t xml:space="preserve">Adjunkt farmakoterapi — sildenafil (PDE5) ED-də və SSRİ induksiyalı qadın disfunksiyasında (Nurnberg JAMA 2008); bupropion adjunkt.</w:t>
      </w:r>
    </w:p>
    <w:p>
      <w:pPr>
        <w:pStyle w:val="Compact"/>
        <w:numPr>
          <w:ilvl w:val="0"/>
          <w:numId w:val="2514"/>
        </w:numPr>
      </w:pPr>
      <w:r>
        <w:t xml:space="preserve">Hiperprolaktinemiyada — antipsixotik keçid (aripiprazol, kvetiapin) və ya doza modifikasiyası; dofamin agonisti yalnız endokrin köməyi ilə.</w:t>
      </w:r>
    </w:p>
    <w:p>
      <w:pPr>
        <w:pStyle w:val="Compact"/>
        <w:numPr>
          <w:ilvl w:val="0"/>
          <w:numId w:val="2514"/>
        </w:numPr>
      </w:pPr>
      <w:r>
        <w:t xml:space="preserve">Psixoterapiya və cüt terapiyası — psixogen komponentdə.</w:t>
      </w:r>
    </w:p>
    <w:p>
      <w:pPr>
        <w:pStyle w:val="Compact"/>
        <w:numPr>
          <w:ilvl w:val="0"/>
          <w:numId w:val="2514"/>
        </w:numPr>
      </w:pPr>
      <w:r>
        <w:t xml:space="preserve">Pasiyent təhsili və informed consent — antidepresant və antipsixotik başlamadan əvvəl cinsi yan təsirlər haqqında məlumat vacibdir.</w:t>
      </w:r>
    </w:p>
    <w:p>
      <w:pPr>
        <w:pStyle w:val="Compact"/>
        <w:numPr>
          <w:ilvl w:val="0"/>
          <w:numId w:val="2514"/>
        </w:numPr>
      </w:pPr>
      <w:r>
        <w:t xml:space="preserve">PSSD — spesifik təsdiqlənmiş müalicə yoxdur; klinik dəstək və izləmə; araşdırma davam edir.</w:t>
      </w:r>
    </w:p>
    <w:bookmarkStart w:id="3194" w:name="mənbə-spesifik-dəqiqləşdirmələr-190"/>
    <w:p>
      <w:pPr>
        <w:pStyle w:val="Heading4"/>
      </w:pPr>
      <w:r>
        <w:t xml:space="preserve">Mənbə-spesifik dəqiqləşdirmələr</w:t>
      </w:r>
    </w:p>
    <w:p>
      <w:pPr>
        <w:pStyle w:val="Compact"/>
        <w:numPr>
          <w:ilvl w:val="0"/>
          <w:numId w:val="2516"/>
        </w:numPr>
      </w:pPr>
      <w:r>
        <w:t xml:space="preserve">Montejo A.L. et al. — antidepresant cinsi yan təsir alqoritmləri.</w:t>
      </w:r>
    </w:p>
    <w:p>
      <w:pPr>
        <w:pStyle w:val="Compact"/>
        <w:numPr>
          <w:ilvl w:val="0"/>
          <w:numId w:val="2516"/>
        </w:numPr>
      </w:pPr>
      <w:r>
        <w:t xml:space="preserve">EMA 2019 — PSSD risk məlumatı.</w:t>
      </w:r>
    </w:p>
    <w:p>
      <w:pPr>
        <w:pStyle w:val="Compact"/>
        <w:numPr>
          <w:ilvl w:val="0"/>
          <w:numId w:val="2516"/>
        </w:numPr>
      </w:pPr>
      <w:r>
        <w:t xml:space="preserve">NICE və APA göstərişləri — antidepresant cinsi yan təsirlərin idarəsi.</w:t>
      </w:r>
    </w:p>
    <w:bookmarkEnd w:id="3194"/>
    <w:bookmarkEnd w:id="3195"/>
    <w:bookmarkStart w:id="319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 RKİ.</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196"/>
    <w:bookmarkStart w:id="3202" w:name="ha05-10-mifler"/>
    <w:p>
      <w:pPr>
        <w:pStyle w:val="Heading3"/>
      </w:pPr>
      <w:r>
        <w:t xml:space="preserve">10. Mif və yanlış inanclar</w:t>
      </w:r>
    </w:p>
    <w:bookmarkStart w:id="319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197"/>
    <w:bookmarkStart w:id="3198" w:name="mif-2-pssd-klinik-vahid-deyil"/>
    <w:p>
      <w:pPr>
        <w:pStyle w:val="Heading5"/>
      </w:pPr>
      <w:r>
        <w:t xml:space="preserve">Mif 2: "PSSD klinik vahid deyil"</w:t>
      </w:r>
    </w:p>
    <w:p>
      <w:pPr>
        <w:pStyle w:val="FirstParagraph"/>
      </w:pPr>
      <w:r>
        <w:t xml:space="preserve">Sübut: EMA 2019 — PSSD risk SSRİ etiketinə daxil edildi; klinik tanınmış vahiddir.</w:t>
      </w:r>
    </w:p>
    <w:bookmarkEnd w:id="3198"/>
    <w:bookmarkStart w:id="319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199"/>
    <w:bookmarkStart w:id="320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 PDE5 effektivdir; kardiyovaskulyar reabilitasiyada cinsi funksiya yaxşılaşır; aktiv müdaxilə vacibdir.</w:t>
      </w:r>
    </w:p>
    <w:bookmarkEnd w:id="3200"/>
    <w:bookmarkStart w:id="320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01"/>
    <w:bookmarkEnd w:id="3202"/>
    <w:bookmarkStart w:id="320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03"/>
    <w:bookmarkStart w:id="3204" w:name="ha05-12-menbeler"/>
    <w:p>
      <w:pPr>
        <w:pStyle w:val="Heading3"/>
      </w:pPr>
      <w:r>
        <w:t xml:space="preserve">12. Mənbələr</w:t>
      </w:r>
    </w:p>
    <w:p>
      <w:pPr>
        <w:pStyle w:val="Compact"/>
        <w:numPr>
          <w:ilvl w:val="0"/>
          <w:numId w:val="2517"/>
        </w:numPr>
      </w:pPr>
      <w:r>
        <w:t xml:space="preserve">WHO. ICD-11. HA05 Sexual dysfunction associated with disorder/disease classified elsewhere. 2024.</w:t>
      </w:r>
    </w:p>
    <w:p>
      <w:pPr>
        <w:pStyle w:val="Compact"/>
        <w:numPr>
          <w:ilvl w:val="0"/>
          <w:numId w:val="2517"/>
        </w:numPr>
      </w:pPr>
      <w:r>
        <w:t xml:space="preserve">APA. DSM-5-TR. 2022.</w:t>
      </w:r>
    </w:p>
    <w:p>
      <w:pPr>
        <w:pStyle w:val="Compact"/>
        <w:numPr>
          <w:ilvl w:val="0"/>
          <w:numId w:val="2517"/>
        </w:numPr>
      </w:pPr>
      <w:r>
        <w:t xml:space="preserve">Montejo A.L. et al. Frequency of sexual dysfunction and other reproductive side-effects in patients treated with psychotropic drugs. J Sex Marital Ther 2018;44(4):361–371.</w:t>
      </w:r>
    </w:p>
    <w:p>
      <w:pPr>
        <w:pStyle w:val="Compact"/>
        <w:numPr>
          <w:ilvl w:val="0"/>
          <w:numId w:val="2517"/>
        </w:numPr>
      </w:pPr>
      <w:r>
        <w:t xml:space="preserve">EMA. PRAC recommends new product information warnings on sexual dysfunction after SSRI/SNRI treatment. 2019.</w:t>
      </w:r>
    </w:p>
    <w:p>
      <w:pPr>
        <w:pStyle w:val="Compact"/>
        <w:numPr>
          <w:ilvl w:val="0"/>
          <w:numId w:val="2517"/>
        </w:numPr>
      </w:pPr>
      <w:r>
        <w:t xml:space="preserve">Nurnberg H.G. et al. Sildenafil treatment of women with antidepressant-associated sexual dysfunction. JAMA 2008;300(4):395–404.</w:t>
      </w:r>
    </w:p>
    <w:p>
      <w:pPr>
        <w:pStyle w:val="Compact"/>
        <w:numPr>
          <w:ilvl w:val="0"/>
          <w:numId w:val="2517"/>
        </w:numPr>
      </w:pPr>
      <w:r>
        <w:t xml:space="preserve">Bahrick A.S. Persistence of sexual dysfunction side effects after discontinuation of antidepressant medications. Open Psychol J 2008;1:42–50.</w:t>
      </w:r>
    </w:p>
    <w:bookmarkEnd w:id="3204"/>
    <w:bookmarkEnd w:id="3205"/>
    <w:bookmarkStart w:id="3206" w:name="əlavələr"/>
    <w:p>
      <w:pPr>
        <w:pageBreakBefore/>
        <w:pStyle w:val="Heading1"/>
      </w:pPr>
      <w:r>
        <w:t xml:space="preserve">ƏLAVƏLƏR</w:t>
      </w:r>
    </w:p>
    <w:p>
      <w:r>
        <w:pict>
          <v:rect style="width:0;height:1.5pt" o:hralign="center" o:hrstd="t" o:hr="t"/>
        </w:pict>
      </w:r>
    </w:p>
    <w:bookmarkEnd w:id="3206"/>
    <w:bookmarkStart w:id="3221" w:name="əlavə-a"/>
    <w:p>
      <w:pPr>
        <w:pageBreakBefore/>
        <w:pStyle w:val="Heading1"/>
      </w:pPr>
      <w:r>
        <w:t xml:space="preserve">ƏLAVƏ A</w:t>
      </w:r>
    </w:p>
    <w:bookmarkStart w:id="320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07"/>
    <w:bookmarkStart w:id="321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0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18"/>
        </w:numPr>
      </w:pPr>
      <w:r>
        <w:t xml:space="preserve">Çəki artımı ≥7%: dərman dəyişdirilməsinə bax (aripiprazol, ziprasidon – metabolik neytral);</w:t>
      </w:r>
    </w:p>
    <w:p>
      <w:pPr>
        <w:pStyle w:val="Compact"/>
        <w:numPr>
          <w:ilvl w:val="0"/>
          <w:numId w:val="2518"/>
        </w:numPr>
      </w:pPr>
      <w:r>
        <w:t xml:space="preserve">HbA1c ≥6,5% və ya aclı qlükoza ≥7: diabet konsultasiyası;</w:t>
      </w:r>
    </w:p>
    <w:p>
      <w:pPr>
        <w:pStyle w:val="Compact"/>
        <w:numPr>
          <w:ilvl w:val="0"/>
          <w:numId w:val="2518"/>
        </w:numPr>
      </w:pPr>
      <w:r>
        <w:t xml:space="preserve">LDL ≥3,4 mmol/L: pəhriz, statin.</w:t>
      </w:r>
    </w:p>
    <w:bookmarkEnd w:id="3208"/>
    <w:bookmarkStart w:id="320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19"/>
        </w:numPr>
      </w:pPr>
      <w:r>
        <w:t xml:space="preserve">≥2,0 × 10⁹/L: normal – müalicəni davam et;</w:t>
      </w:r>
    </w:p>
    <w:p>
      <w:pPr>
        <w:pStyle w:val="Compact"/>
        <w:numPr>
          <w:ilvl w:val="0"/>
          <w:numId w:val="2519"/>
        </w:numPr>
      </w:pPr>
      <w:r>
        <w:t xml:space="preserve">1,5–2,0: həftəlik izləmə;</w:t>
      </w:r>
    </w:p>
    <w:p>
      <w:pPr>
        <w:pStyle w:val="Compact"/>
        <w:numPr>
          <w:ilvl w:val="0"/>
          <w:numId w:val="2519"/>
        </w:numPr>
      </w:pPr>
      <w:r>
        <w:t xml:space="preserve">1,0–1,5: 2 gündə bir izləmə, hematoloq konsultasiyası;</w:t>
      </w:r>
    </w:p>
    <w:p>
      <w:pPr>
        <w:pStyle w:val="Compact"/>
        <w:numPr>
          <w:ilvl w:val="0"/>
          <w:numId w:val="2519"/>
        </w:numPr>
      </w:pPr>
      <w:r>
        <w:t xml:space="preserve">&lt;1,0: dərman dayandırılır, hematoloq müdaxiləsi.</w:t>
      </w:r>
    </w:p>
    <w:bookmarkEnd w:id="3209"/>
    <w:bookmarkStart w:id="3210" w:name="antipsikotiklərdə-ekg-monitorinqi"/>
    <w:p>
      <w:pPr>
        <w:pStyle w:val="Heading3"/>
      </w:pPr>
      <w:r>
        <w:t xml:space="preserve">Antipsikotiklərdə EKG monitorinqi:</w:t>
      </w:r>
    </w:p>
    <w:p>
      <w:pPr>
        <w:pStyle w:val="Compact"/>
        <w:numPr>
          <w:ilvl w:val="0"/>
          <w:numId w:val="2520"/>
        </w:numPr>
      </w:pPr>
      <w:r>
        <w:t xml:space="preserve">QTc uzanması riski: xüsusi ziprazidon, haloperidol IV, ondansetron kombinasiya;</w:t>
      </w:r>
    </w:p>
    <w:p>
      <w:pPr>
        <w:pStyle w:val="Compact"/>
        <w:numPr>
          <w:ilvl w:val="0"/>
          <w:numId w:val="2520"/>
        </w:numPr>
      </w:pPr>
      <w:r>
        <w:t xml:space="preserve">Başlanğıc EKG risk amilləri olan pasiyentlərdə (ürək xəstəliyi, elektrolit pozuntusu, &gt;65 yaş);</w:t>
      </w:r>
    </w:p>
    <w:p>
      <w:pPr>
        <w:pStyle w:val="Compact"/>
        <w:numPr>
          <w:ilvl w:val="0"/>
          <w:numId w:val="2520"/>
        </w:numPr>
      </w:pPr>
      <w:r>
        <w:t xml:space="preserve">QTc &gt;500 msn və ya bazadan &gt;60 msn artım – dərman dəyişikliyi;</w:t>
      </w:r>
    </w:p>
    <w:p>
      <w:pPr>
        <w:pStyle w:val="Compact"/>
        <w:numPr>
          <w:ilvl w:val="0"/>
          <w:numId w:val="2520"/>
        </w:numPr>
      </w:pPr>
      <w:r>
        <w:t xml:space="preserve">Risk artıran dərmanlar: klorpromazin, haloperidol (yüksək), tioridazin.</w:t>
      </w:r>
    </w:p>
    <w:bookmarkEnd w:id="3210"/>
    <w:bookmarkStart w:id="3211" w:name="hiperprolaktinemiya"/>
    <w:p>
      <w:pPr>
        <w:pStyle w:val="Heading3"/>
      </w:pPr>
      <w:r>
        <w:t xml:space="preserve">Hiperprolaktinemiya:</w:t>
      </w:r>
    </w:p>
    <w:p>
      <w:pPr>
        <w:pStyle w:val="Compact"/>
        <w:numPr>
          <w:ilvl w:val="0"/>
          <w:numId w:val="2521"/>
        </w:numPr>
      </w:pPr>
      <w:r>
        <w:t xml:space="preserve">Risperidon, amisulprid, paliperidon – yüksək risk;</w:t>
      </w:r>
    </w:p>
    <w:p>
      <w:pPr>
        <w:pStyle w:val="Compact"/>
        <w:numPr>
          <w:ilvl w:val="0"/>
          <w:numId w:val="2521"/>
        </w:numPr>
      </w:pPr>
      <w:r>
        <w:t xml:space="preserve">Simptomlar: amenore, galaktoreya, cinsi disfunksiya, osteoporoz;</w:t>
      </w:r>
    </w:p>
    <w:p>
      <w:pPr>
        <w:pStyle w:val="Compact"/>
        <w:numPr>
          <w:ilvl w:val="0"/>
          <w:numId w:val="2521"/>
        </w:numPr>
      </w:pPr>
      <w:r>
        <w:t xml:space="preserve">Bazal prolaktin; təkrar simptomla.</w:t>
      </w:r>
    </w:p>
    <w:bookmarkEnd w:id="3211"/>
    <w:bookmarkEnd w:id="3212"/>
    <w:bookmarkStart w:id="321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22"/>
        </w:numPr>
      </w:pPr>
      <w:r>
        <w:t xml:space="preserve">Tremor (daha güclü);</w:t>
      </w:r>
    </w:p>
    <w:p>
      <w:pPr>
        <w:pStyle w:val="Compact"/>
        <w:numPr>
          <w:ilvl w:val="0"/>
          <w:numId w:val="2522"/>
        </w:numPr>
      </w:pPr>
      <w:r>
        <w:t xml:space="preserve">Taksikardiya;</w:t>
      </w:r>
    </w:p>
    <w:p>
      <w:pPr>
        <w:pStyle w:val="Compact"/>
        <w:numPr>
          <w:ilvl w:val="0"/>
          <w:numId w:val="2522"/>
        </w:numPr>
      </w:pPr>
      <w:r>
        <w:t xml:space="preserve">Diareya, qusma;</w:t>
      </w:r>
    </w:p>
    <w:p>
      <w:pPr>
        <w:pStyle w:val="Compact"/>
        <w:numPr>
          <w:ilvl w:val="0"/>
          <w:numId w:val="2522"/>
        </w:numPr>
      </w:pPr>
      <w:r>
        <w:t xml:space="preserve">Yavaş, qarışıq nitq;</w:t>
      </w:r>
    </w:p>
    <w:p>
      <w:pPr>
        <w:pStyle w:val="Compact"/>
        <w:numPr>
          <w:ilvl w:val="0"/>
          <w:numId w:val="2522"/>
        </w:numPr>
      </w:pPr>
      <w:r>
        <w:t xml:space="preserve">Ataksiya;</w:t>
      </w:r>
    </w:p>
    <w:p>
      <w:pPr>
        <w:pStyle w:val="Compact"/>
        <w:numPr>
          <w:ilvl w:val="0"/>
          <w:numId w:val="2522"/>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213"/>
    <w:bookmarkStart w:id="3217" w:name="X7e212894c76c12ab051d540f7598a76aa6e8228"/>
    <w:p>
      <w:pPr>
        <w:pStyle w:val="Heading2"/>
      </w:pPr>
      <w:r>
        <w:t xml:space="preserve">A.3. Antikonvulsantlar (valproat, karbamazepin, lamotrigin)</w:t>
      </w:r>
    </w:p>
    <w:bookmarkStart w:id="321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214"/>
    <w:bookmarkStart w:id="3215" w:name="karbamazepin"/>
    <w:p>
      <w:pPr>
        <w:pStyle w:val="Heading3"/>
      </w:pPr>
      <w:r>
        <w:t xml:space="preserve">Karbamazepin:</w:t>
      </w:r>
    </w:p>
    <w:p>
      <w:pPr>
        <w:pStyle w:val="Compact"/>
        <w:numPr>
          <w:ilvl w:val="0"/>
          <w:numId w:val="2523"/>
        </w:numPr>
      </w:pPr>
      <w:r>
        <w:t xml:space="preserve">CBC, qaraciyər – başlanğıc, 1 ay, rüblük;</w:t>
      </w:r>
    </w:p>
    <w:p>
      <w:pPr>
        <w:pStyle w:val="Compact"/>
        <w:numPr>
          <w:ilvl w:val="0"/>
          <w:numId w:val="2523"/>
        </w:numPr>
      </w:pPr>
      <w:r>
        <w:t xml:space="preserve">HLA-B*1502 testi Asiya mənşəli pasiyentlərdə (Stevens-Johnson riski);</w:t>
      </w:r>
    </w:p>
    <w:p>
      <w:pPr>
        <w:pStyle w:val="Compact"/>
        <w:numPr>
          <w:ilvl w:val="0"/>
          <w:numId w:val="2523"/>
        </w:numPr>
      </w:pPr>
      <w:r>
        <w:t xml:space="preserve">Auto-induksiya səbəbindən səviyyənin enməsi ilk 4 həftədə – səviyyə yoxla.</w:t>
      </w:r>
    </w:p>
    <w:bookmarkEnd w:id="3215"/>
    <w:bookmarkStart w:id="3216" w:name="lamotrigin"/>
    <w:p>
      <w:pPr>
        <w:pStyle w:val="Heading3"/>
      </w:pPr>
      <w:r>
        <w:t xml:space="preserve">Lamotrigin:</w:t>
      </w:r>
    </w:p>
    <w:p>
      <w:pPr>
        <w:pStyle w:val="Compact"/>
        <w:numPr>
          <w:ilvl w:val="0"/>
          <w:numId w:val="2524"/>
        </w:numPr>
      </w:pPr>
      <w:r>
        <w:t xml:space="preserve">Yavaş titrasiya – Stevens-Johnson sindromu riski;</w:t>
      </w:r>
    </w:p>
    <w:p>
      <w:pPr>
        <w:pStyle w:val="Compact"/>
        <w:numPr>
          <w:ilvl w:val="0"/>
          <w:numId w:val="2524"/>
        </w:numPr>
      </w:pPr>
      <w:r>
        <w:t xml:space="preserve">Başlanğıc 25 mq həftədə, 4–8 həftə ərzində hədəf dozaya;</w:t>
      </w:r>
    </w:p>
    <w:p>
      <w:pPr>
        <w:pStyle w:val="Compact"/>
        <w:numPr>
          <w:ilvl w:val="0"/>
          <w:numId w:val="2524"/>
        </w:numPr>
      </w:pPr>
      <w:r>
        <w:t xml:space="preserve">Valproat ilə birlikdə: başlanğıc 12,5 mq – valproat lamotrigin metabolizmini yavaşlatır;</w:t>
      </w:r>
    </w:p>
    <w:p>
      <w:pPr>
        <w:pStyle w:val="Compact"/>
        <w:numPr>
          <w:ilvl w:val="0"/>
          <w:numId w:val="2524"/>
        </w:numPr>
      </w:pPr>
      <w:r>
        <w:t xml:space="preserve">Dəri reaksiyası olsa – dərhal dayandır.</w:t>
      </w:r>
    </w:p>
    <w:bookmarkEnd w:id="3216"/>
    <w:bookmarkEnd w:id="3217"/>
    <w:bookmarkStart w:id="3218" w:name="a4-ssri̇-və-snri̇-monitorinqi"/>
    <w:p>
      <w:pPr>
        <w:pStyle w:val="Heading2"/>
      </w:pPr>
      <w:r>
        <w:t xml:space="preserve">A.4. SSRİ və SNRİ monitorinqi</w:t>
      </w:r>
    </w:p>
    <w:p>
      <w:pPr>
        <w:pStyle w:val="Compact"/>
        <w:numPr>
          <w:ilvl w:val="0"/>
          <w:numId w:val="2525"/>
        </w:numPr>
      </w:pPr>
      <w:r>
        <w:t xml:space="preserve">Hiponatremiya riski – xüsusilə yaşlılarda, diuretik istifadə edənlərdə;</w:t>
      </w:r>
    </w:p>
    <w:p>
      <w:pPr>
        <w:pStyle w:val="Compact"/>
        <w:numPr>
          <w:ilvl w:val="0"/>
          <w:numId w:val="2525"/>
        </w:numPr>
      </w:pPr>
      <w:r>
        <w:t xml:space="preserve">Bazal Na, 1 ay sonra, sonra simptom ilə;</w:t>
      </w:r>
    </w:p>
    <w:p>
      <w:pPr>
        <w:pStyle w:val="Compact"/>
        <w:numPr>
          <w:ilvl w:val="0"/>
          <w:numId w:val="2525"/>
        </w:numPr>
      </w:pPr>
      <w:r>
        <w:t xml:space="preserve">Suicidalitet artımı xüsusilə 25 yaşdan aşağı başlanğıcda – ilk 1-2 ay yaxın monitorinq;</w:t>
      </w:r>
    </w:p>
    <w:p>
      <w:pPr>
        <w:pStyle w:val="Compact"/>
        <w:numPr>
          <w:ilvl w:val="0"/>
          <w:numId w:val="2525"/>
        </w:numPr>
      </w:pPr>
      <w:r>
        <w:t xml:space="preserve">QTc uzanma – esitalopram, sitalopram (yüksək dozalarda);</w:t>
      </w:r>
    </w:p>
    <w:p>
      <w:pPr>
        <w:pStyle w:val="Compact"/>
        <w:numPr>
          <w:ilvl w:val="0"/>
          <w:numId w:val="2525"/>
        </w:numPr>
      </w:pPr>
      <w:r>
        <w:t xml:space="preserve">Serotonin sindromu (MAOİ və ya triptan və s. kombinasiyada) – əlamətlərin öyrədilməsi.</w:t>
      </w:r>
    </w:p>
    <w:bookmarkEnd w:id="3218"/>
    <w:bookmarkStart w:id="3219" w:name="a5-benzodiazepin-istifadəsi"/>
    <w:p>
      <w:pPr>
        <w:pStyle w:val="Heading2"/>
      </w:pPr>
      <w:r>
        <w:t xml:space="preserve">A.5. Benzodiazepin istifadəsi</w:t>
      </w:r>
    </w:p>
    <w:p>
      <w:pPr>
        <w:pStyle w:val="Compact"/>
        <w:numPr>
          <w:ilvl w:val="0"/>
          <w:numId w:val="2526"/>
        </w:numPr>
      </w:pPr>
      <w:r>
        <w:t xml:space="preserve">Maximum uzunluq: 2–4 həftə;</w:t>
      </w:r>
    </w:p>
    <w:p>
      <w:pPr>
        <w:pStyle w:val="Compact"/>
        <w:numPr>
          <w:ilvl w:val="0"/>
          <w:numId w:val="2526"/>
        </w:numPr>
      </w:pPr>
      <w:r>
        <w:t xml:space="preserve">Uzunmüddətli istifadədə asılılıq qaçılmazdır;</w:t>
      </w:r>
    </w:p>
    <w:p>
      <w:pPr>
        <w:pStyle w:val="Compact"/>
        <w:numPr>
          <w:ilvl w:val="0"/>
          <w:numId w:val="2526"/>
        </w:numPr>
      </w:pPr>
      <w:r>
        <w:t xml:space="preserve">Azaltma sxemi (tapering): 25% hər 2 həftə, bəzən daha yavaş;</w:t>
      </w:r>
    </w:p>
    <w:p>
      <w:pPr>
        <w:pStyle w:val="Compact"/>
        <w:numPr>
          <w:ilvl w:val="0"/>
          <w:numId w:val="2526"/>
        </w:numPr>
      </w:pPr>
      <w:r>
        <w:t xml:space="preserve">Geriyə təpki simptomları (rebound anxiety, yuxusuzluq, tremor) normal və müvəqqətidir.</w:t>
      </w:r>
    </w:p>
    <w:bookmarkEnd w:id="3219"/>
    <w:bookmarkStart w:id="322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27"/>
        </w:numPr>
      </w:pPr>
      <w:r>
        <w:t xml:space="preserve">Seansın davam müddəti, tezlik;</w:t>
      </w:r>
    </w:p>
    <w:p>
      <w:pPr>
        <w:pStyle w:val="Compact"/>
        <w:numPr>
          <w:ilvl w:val="0"/>
          <w:numId w:val="2527"/>
        </w:numPr>
      </w:pPr>
      <w:r>
        <w:t xml:space="preserve">Xəstə simptom şkalaları (PHQ-9, GAD-7 və s.) hər 4–6 həftə;</w:t>
      </w:r>
    </w:p>
    <w:p>
      <w:pPr>
        <w:pStyle w:val="Compact"/>
        <w:numPr>
          <w:ilvl w:val="0"/>
          <w:numId w:val="2527"/>
        </w:numPr>
      </w:pPr>
      <w:r>
        <w:t xml:space="preserve">Funksional göstəricilər;</w:t>
      </w:r>
    </w:p>
    <w:p>
      <w:pPr>
        <w:pStyle w:val="Compact"/>
        <w:numPr>
          <w:ilvl w:val="0"/>
          <w:numId w:val="2527"/>
        </w:numPr>
      </w:pPr>
      <w:r>
        <w:t xml:space="preserve">Terapevtik əlaqə qiymətləndirilməsi (Working Alliance Inventory);</w:t>
      </w:r>
    </w:p>
    <w:p>
      <w:pPr>
        <w:pStyle w:val="Compact"/>
        <w:numPr>
          <w:ilvl w:val="0"/>
          <w:numId w:val="2527"/>
        </w:numPr>
      </w:pPr>
      <w:r>
        <w:t xml:space="preserve">Kənar məqsədlərə çatma;</w:t>
      </w:r>
    </w:p>
    <w:p>
      <w:pPr>
        <w:pStyle w:val="Compact"/>
        <w:numPr>
          <w:ilvl w:val="0"/>
          <w:numId w:val="2527"/>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220"/>
    <w:bookmarkEnd w:id="3221"/>
    <w:bookmarkStart w:id="3247" w:name="əlavə-c"/>
    <w:p>
      <w:pPr>
        <w:pageBreakBefore/>
        <w:pStyle w:val="Heading1"/>
      </w:pPr>
      <w:r>
        <w:t xml:space="preserve">ƏLAVƏ C</w:t>
      </w:r>
    </w:p>
    <w:bookmarkStart w:id="322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222"/>
    <w:bookmarkStart w:id="3227" w:name="c1-aktiv-intihar-riski"/>
    <w:p>
      <w:pPr>
        <w:pStyle w:val="Heading2"/>
      </w:pPr>
      <w:r>
        <w:t xml:space="preserve">C.1. Aktiv intihar riski</w:t>
      </w:r>
    </w:p>
    <w:bookmarkStart w:id="3223" w:name="i̇lkin-qiymətləndirmə"/>
    <w:p>
      <w:pPr>
        <w:pStyle w:val="Heading3"/>
      </w:pPr>
      <w:r>
        <w:t xml:space="preserve">İlkin qiymətləndirmə:</w:t>
      </w:r>
    </w:p>
    <w:p>
      <w:pPr>
        <w:pStyle w:val="Compact"/>
        <w:numPr>
          <w:ilvl w:val="0"/>
          <w:numId w:val="2528"/>
        </w:numPr>
      </w:pPr>
      <w:r>
        <w:t xml:space="preserve">İntihar düşüncəsi varmı? Plan? Vasitə?</w:t>
      </w:r>
    </w:p>
    <w:p>
      <w:pPr>
        <w:pStyle w:val="Compact"/>
        <w:numPr>
          <w:ilvl w:val="0"/>
          <w:numId w:val="2528"/>
        </w:numPr>
      </w:pPr>
      <w:r>
        <w:t xml:space="preserve">Yaxınlıq, konkretlik: "Bu gün axşam həyətəm tabançayla..." vs ümumi "Bəzən ölmək istəyirəm";</w:t>
      </w:r>
    </w:p>
    <w:p>
      <w:pPr>
        <w:pStyle w:val="Compact"/>
        <w:numPr>
          <w:ilvl w:val="0"/>
          <w:numId w:val="2528"/>
        </w:numPr>
      </w:pPr>
      <w:r>
        <w:t xml:space="preserve">Əvvəlki cəhdlər – ən güclü prediktor;</w:t>
      </w:r>
    </w:p>
    <w:p>
      <w:pPr>
        <w:pStyle w:val="Compact"/>
        <w:numPr>
          <w:ilvl w:val="0"/>
          <w:numId w:val="2528"/>
        </w:numPr>
      </w:pPr>
      <w:r>
        <w:t xml:space="preserve">Maddə intoksikasiyası – inhibisiya azalır;</w:t>
      </w:r>
    </w:p>
    <w:p>
      <w:pPr>
        <w:pStyle w:val="Compact"/>
        <w:numPr>
          <w:ilvl w:val="0"/>
          <w:numId w:val="2528"/>
        </w:numPr>
      </w:pPr>
      <w:r>
        <w:t xml:space="preserve">Protektiv faktorlar – ailə, dini inanclar, gələcək planlar.</w:t>
      </w:r>
    </w:p>
    <w:bookmarkEnd w:id="3223"/>
    <w:bookmarkStart w:id="3224" w:name="yüksək-risk-əlamətləri"/>
    <w:p>
      <w:pPr>
        <w:pStyle w:val="Heading3"/>
      </w:pPr>
      <w:r>
        <w:t xml:space="preserve">Yüksək risk əlamətləri:</w:t>
      </w:r>
    </w:p>
    <w:p>
      <w:pPr>
        <w:pStyle w:val="Compact"/>
        <w:numPr>
          <w:ilvl w:val="0"/>
          <w:numId w:val="2529"/>
        </w:numPr>
      </w:pPr>
      <w:r>
        <w:t xml:space="preserve">Konkret plan + vasitələrə çatımlılıq;</w:t>
      </w:r>
    </w:p>
    <w:p>
      <w:pPr>
        <w:pStyle w:val="Compact"/>
        <w:numPr>
          <w:ilvl w:val="0"/>
          <w:numId w:val="2529"/>
        </w:numPr>
      </w:pPr>
      <w:r>
        <w:t xml:space="preserve">Yaxın vəziyyət dəyişikliyi (itki, ağır xəstəlik);</w:t>
      </w:r>
    </w:p>
    <w:p>
      <w:pPr>
        <w:pStyle w:val="Compact"/>
        <w:numPr>
          <w:ilvl w:val="0"/>
          <w:numId w:val="2529"/>
        </w:numPr>
      </w:pPr>
      <w:r>
        <w:t xml:space="preserve">Təklik + rağın;</w:t>
      </w:r>
    </w:p>
    <w:p>
      <w:pPr>
        <w:pStyle w:val="Compact"/>
        <w:numPr>
          <w:ilvl w:val="0"/>
          <w:numId w:val="2529"/>
        </w:numPr>
      </w:pPr>
      <w:r>
        <w:t xml:space="preserve">Psixoz və ya ağır depressiya;</w:t>
      </w:r>
    </w:p>
    <w:p>
      <w:pPr>
        <w:pStyle w:val="Compact"/>
        <w:numPr>
          <w:ilvl w:val="0"/>
          <w:numId w:val="2529"/>
        </w:numPr>
      </w:pPr>
      <w:r>
        <w:t xml:space="preserve">Yeni başlanğıc və ya dərin hipomania (enerji qayıdır + aşağı əhval qalır);</w:t>
      </w:r>
    </w:p>
    <w:p>
      <w:pPr>
        <w:pStyle w:val="Compact"/>
        <w:numPr>
          <w:ilvl w:val="0"/>
          <w:numId w:val="2529"/>
        </w:numPr>
      </w:pPr>
      <w:r>
        <w:t xml:space="preserve">Yetkin kişi + əlillik + alkogol.</w:t>
      </w:r>
    </w:p>
    <w:bookmarkEnd w:id="3224"/>
    <w:bookmarkStart w:id="3225" w:name="i̇darəetmə"/>
    <w:p>
      <w:pPr>
        <w:pStyle w:val="Heading3"/>
      </w:pPr>
      <w:r>
        <w:t xml:space="preserve">İdarəetmə:</w:t>
      </w:r>
    </w:p>
    <w:p>
      <w:pPr>
        <w:pStyle w:val="FirstParagraph"/>
      </w:pPr>
      <w:r>
        <w:t xml:space="preserve">Aşağı-orta risk:</w:t>
      </w:r>
    </w:p>
    <w:p>
      <w:pPr>
        <w:pStyle w:val="Compact"/>
        <w:numPr>
          <w:ilvl w:val="0"/>
          <w:numId w:val="2530"/>
        </w:numPr>
      </w:pPr>
      <w:r>
        <w:t xml:space="preserve">Təhlükəsizlik planı – yazılı;</w:t>
      </w:r>
    </w:p>
    <w:p>
      <w:pPr>
        <w:pStyle w:val="Compact"/>
        <w:numPr>
          <w:ilvl w:val="0"/>
          <w:numId w:val="2530"/>
        </w:numPr>
      </w:pPr>
      <w:r>
        <w:t xml:space="preserve">Vasitələrə çatımlılığın azaldılması (silah uzaqlaşdırılması, dərman kiçik miqdarlarda);</w:t>
      </w:r>
    </w:p>
    <w:p>
      <w:pPr>
        <w:pStyle w:val="Compact"/>
        <w:numPr>
          <w:ilvl w:val="0"/>
          <w:numId w:val="2530"/>
        </w:numPr>
      </w:pPr>
      <w:r>
        <w:t xml:space="preserve">Yaxın ambulator izləmə (24-48 saatda yenidən);</w:t>
      </w:r>
    </w:p>
    <w:p>
      <w:pPr>
        <w:pStyle w:val="Compact"/>
        <w:numPr>
          <w:ilvl w:val="0"/>
          <w:numId w:val="2530"/>
        </w:numPr>
      </w:pPr>
      <w:r>
        <w:t xml:space="preserve">Krizi xətti nömrəsi;</w:t>
      </w:r>
    </w:p>
    <w:p>
      <w:pPr>
        <w:pStyle w:val="Compact"/>
        <w:numPr>
          <w:ilvl w:val="0"/>
          <w:numId w:val="2530"/>
        </w:numPr>
      </w:pPr>
      <w:r>
        <w:t xml:space="preserve">Ailə iştirakı (razılıqla).</w:t>
      </w:r>
    </w:p>
    <w:p>
      <w:pPr>
        <w:pStyle w:val="FirstParagraph"/>
      </w:pPr>
      <w:r>
        <w:t xml:space="preserve">Yüksək risk:</w:t>
      </w:r>
    </w:p>
    <w:p>
      <w:pPr>
        <w:pStyle w:val="Compact"/>
        <w:numPr>
          <w:ilvl w:val="0"/>
          <w:numId w:val="2531"/>
        </w:numPr>
      </w:pPr>
      <w:r>
        <w:t xml:space="preserve">Hospitalizasiya (könüllü və ya məcburi);</w:t>
      </w:r>
    </w:p>
    <w:p>
      <w:pPr>
        <w:pStyle w:val="Compact"/>
        <w:numPr>
          <w:ilvl w:val="0"/>
          <w:numId w:val="2531"/>
        </w:numPr>
      </w:pPr>
      <w:r>
        <w:t xml:space="preserve">Yaxın nəzarət – 1:1 əgər çox yüksək;</w:t>
      </w:r>
    </w:p>
    <w:p>
      <w:pPr>
        <w:pStyle w:val="Compact"/>
        <w:numPr>
          <w:ilvl w:val="0"/>
          <w:numId w:val="2531"/>
        </w:numPr>
      </w:pPr>
      <w:r>
        <w:t xml:space="preserve">İntihar üsullarının kənarlaşdırılması (kəskin əşya, ip, pəncərə);</w:t>
      </w:r>
    </w:p>
    <w:p>
      <w:pPr>
        <w:pStyle w:val="Compact"/>
        <w:numPr>
          <w:ilvl w:val="0"/>
          <w:numId w:val="2531"/>
        </w:numPr>
      </w:pPr>
      <w:r>
        <w:t xml:space="preserve">Nəzarətli dərman qəbulu.</w:t>
      </w:r>
    </w:p>
    <w:bookmarkEnd w:id="3225"/>
    <w:bookmarkStart w:id="3226" w:name="X5ef237ad28609ffa0fc1c6859ad34b94df62c32"/>
    <w:p>
      <w:pPr>
        <w:pStyle w:val="Heading3"/>
      </w:pPr>
      <w:r>
        <w:t xml:space="preserve">Məcburi hospitalizasiya Azərbaycan çərçivəsində:</w:t>
      </w:r>
    </w:p>
    <w:p>
      <w:pPr>
        <w:pStyle w:val="Compact"/>
        <w:numPr>
          <w:ilvl w:val="0"/>
          <w:numId w:val="2532"/>
        </w:numPr>
      </w:pPr>
      <w:r>
        <w:t xml:space="preserve">"Psixiatrik yardım haqqında" Azərbaycan Respublikası qanunu;</w:t>
      </w:r>
    </w:p>
    <w:p>
      <w:pPr>
        <w:pStyle w:val="Compact"/>
        <w:numPr>
          <w:ilvl w:val="0"/>
          <w:numId w:val="2532"/>
        </w:numPr>
      </w:pPr>
      <w:r>
        <w:t xml:space="preserve">Məcburi hospitalizasiya üçün iki psixiatrın qərarı və hüquqi prosedur;</w:t>
      </w:r>
    </w:p>
    <w:p>
      <w:pPr>
        <w:pStyle w:val="Compact"/>
        <w:numPr>
          <w:ilvl w:val="0"/>
          <w:numId w:val="2532"/>
        </w:numPr>
      </w:pPr>
      <w:r>
        <w:t xml:space="preserve">72 saat təcili müşahidə sonra məhkəmə qərarı.</w:t>
      </w:r>
    </w:p>
    <w:bookmarkEnd w:id="3226"/>
    <w:bookmarkEnd w:id="3227"/>
    <w:bookmarkStart w:id="3231" w:name="c2-delirium-tremens-və-alkogol-kəsilməsi"/>
    <w:p>
      <w:pPr>
        <w:pStyle w:val="Heading2"/>
      </w:pPr>
      <w:r>
        <w:t xml:space="preserve">C.2. Delirium tremens və alkogol kəsilməsi</w:t>
      </w:r>
    </w:p>
    <w:bookmarkStart w:id="3228" w:name="simptomlar"/>
    <w:p>
      <w:pPr>
        <w:pStyle w:val="Heading3"/>
      </w:pPr>
      <w:r>
        <w:t xml:space="preserve">Simptomlar:</w:t>
      </w:r>
    </w:p>
    <w:p>
      <w:pPr>
        <w:pStyle w:val="Compact"/>
        <w:numPr>
          <w:ilvl w:val="0"/>
          <w:numId w:val="2533"/>
        </w:numPr>
      </w:pPr>
      <w:r>
        <w:t xml:space="preserve">Tremor – əllər, sonra ümumi;</w:t>
      </w:r>
    </w:p>
    <w:p>
      <w:pPr>
        <w:pStyle w:val="Compact"/>
        <w:numPr>
          <w:ilvl w:val="0"/>
          <w:numId w:val="2533"/>
        </w:numPr>
      </w:pPr>
      <w:r>
        <w:t xml:space="preserve">Təşviş, aqitasiya;</w:t>
      </w:r>
    </w:p>
    <w:p>
      <w:pPr>
        <w:pStyle w:val="Compact"/>
        <w:numPr>
          <w:ilvl w:val="0"/>
          <w:numId w:val="2533"/>
        </w:numPr>
      </w:pPr>
      <w:r>
        <w:t xml:space="preserve">Halüsinasiya – visual, tactile ("həşəratlar üzərimdə");</w:t>
      </w:r>
    </w:p>
    <w:p>
      <w:pPr>
        <w:pStyle w:val="Compact"/>
        <w:numPr>
          <w:ilvl w:val="0"/>
          <w:numId w:val="2533"/>
        </w:numPr>
      </w:pPr>
      <w:r>
        <w:t xml:space="preserve">Dezorientasiya;</w:t>
      </w:r>
    </w:p>
    <w:p>
      <w:pPr>
        <w:pStyle w:val="Compact"/>
        <w:numPr>
          <w:ilvl w:val="0"/>
          <w:numId w:val="2533"/>
        </w:numPr>
      </w:pPr>
      <w:r>
        <w:t xml:space="preserve">Autonom hiperaktivlik – taksikardiya, təzyiq, tərləmə, qızdırma;</w:t>
      </w:r>
    </w:p>
    <w:p>
      <w:pPr>
        <w:pStyle w:val="Compact"/>
        <w:numPr>
          <w:ilvl w:val="0"/>
          <w:numId w:val="2533"/>
        </w:numPr>
      </w:pPr>
      <w:r>
        <w:t xml:space="preserve">Tutmalar (~5-10%).</w:t>
      </w:r>
    </w:p>
    <w:bookmarkEnd w:id="3228"/>
    <w:bookmarkStart w:id="3229" w:name="müalicə-icu-və-ya-imu-şəraitində"/>
    <w:p>
      <w:pPr>
        <w:pStyle w:val="Heading3"/>
      </w:pPr>
      <w:r>
        <w:t xml:space="preserve">Müalicə (ICU və ya IMU şəraitində):</w:t>
      </w:r>
    </w:p>
    <w:p>
      <w:pPr>
        <w:pStyle w:val="Compact"/>
        <w:numPr>
          <w:ilvl w:val="0"/>
          <w:numId w:val="2534"/>
        </w:numPr>
      </w:pPr>
      <w:r>
        <w:t xml:space="preserve">Benzodiazepin – diazepam 10-20 mq IV/IM hər 15-20 dəq sedasyon əldə olunana qədər; sonra saxlayıcı rejim;</w:t>
      </w:r>
    </w:p>
    <w:p>
      <w:pPr>
        <w:pStyle w:val="Compact"/>
        <w:numPr>
          <w:ilvl w:val="0"/>
          <w:numId w:val="2534"/>
        </w:numPr>
      </w:pPr>
      <w:r>
        <w:t xml:space="preserve">Alternativ: lorazepam (qaraciyər disfunksiyası olanlarda);</w:t>
      </w:r>
    </w:p>
    <w:p>
      <w:pPr>
        <w:pStyle w:val="Compact"/>
        <w:numPr>
          <w:ilvl w:val="0"/>
          <w:numId w:val="2534"/>
        </w:numPr>
      </w:pPr>
      <w:r>
        <w:t xml:space="preserve">Tiamin 100-300 mq IV – Wernicke ensefalopatiyasının qarşısının alınması. Qlukoza verməzdən əvvəl.</w:t>
      </w:r>
    </w:p>
    <w:p>
      <w:pPr>
        <w:pStyle w:val="Compact"/>
        <w:numPr>
          <w:ilvl w:val="0"/>
          <w:numId w:val="2534"/>
        </w:numPr>
      </w:pPr>
      <w:r>
        <w:t xml:space="preserve">Maye və elektrolit bərpası;</w:t>
      </w:r>
    </w:p>
    <w:p>
      <w:pPr>
        <w:pStyle w:val="Compact"/>
        <w:numPr>
          <w:ilvl w:val="0"/>
          <w:numId w:val="2534"/>
        </w:numPr>
      </w:pPr>
      <w:r>
        <w:t xml:space="preserve">Magnezium sulfatı, kalium – çox vaxt aşağı;</w:t>
      </w:r>
    </w:p>
    <w:p>
      <w:pPr>
        <w:pStyle w:val="Compact"/>
        <w:numPr>
          <w:ilvl w:val="0"/>
          <w:numId w:val="2534"/>
        </w:numPr>
      </w:pPr>
      <w:r>
        <w:t xml:space="preserve">Ölümçüllük: müalicəsiz 15-20%, adekvat müalicə ilə &lt;1%.</w:t>
      </w:r>
    </w:p>
    <w:bookmarkEnd w:id="3229"/>
    <w:bookmarkStart w:id="3230" w:name="ciwa-ar-shkalası-monitorinqdə"/>
    <w:p>
      <w:pPr>
        <w:pStyle w:val="Heading3"/>
      </w:pPr>
      <w:r>
        <w:t xml:space="preserve">CIWA-Ar shkalası – monitorinqdə.</w:t>
      </w:r>
    </w:p>
    <w:bookmarkEnd w:id="3230"/>
    <w:bookmarkEnd w:id="3231"/>
    <w:bookmarkStart w:id="323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232" w:name="simptomlar"/>
    <w:p>
      <w:pPr>
        <w:pStyle w:val="Heading3"/>
      </w:pPr>
      <w:r>
        <w:t xml:space="preserve">Simptomlar:</w:t>
      </w:r>
    </w:p>
    <w:p>
      <w:pPr>
        <w:pStyle w:val="Compact"/>
        <w:numPr>
          <w:ilvl w:val="0"/>
          <w:numId w:val="2535"/>
        </w:numPr>
      </w:pPr>
      <w:r>
        <w:t xml:space="preserve">Mental dəyişiklik – aqitasiya, konfüziya;</w:t>
      </w:r>
    </w:p>
    <w:p>
      <w:pPr>
        <w:pStyle w:val="Compact"/>
        <w:numPr>
          <w:ilvl w:val="0"/>
          <w:numId w:val="2535"/>
        </w:numPr>
      </w:pPr>
      <w:r>
        <w:t xml:space="preserve">Autonom – taksikardiya, hipertoniya, hipertermiya, tərləmə;</w:t>
      </w:r>
    </w:p>
    <w:p>
      <w:pPr>
        <w:pStyle w:val="Compact"/>
        <w:numPr>
          <w:ilvl w:val="0"/>
          <w:numId w:val="2535"/>
        </w:numPr>
      </w:pPr>
      <w:r>
        <w:t xml:space="preserve">Neyromuskulyar – tremor, hiperrefleksiya, klonus (alt ekstremite – xüsusi əlamət).</w:t>
      </w:r>
    </w:p>
    <w:bookmarkEnd w:id="3232"/>
    <w:bookmarkStart w:id="3233" w:name="müalicə"/>
    <w:p>
      <w:pPr>
        <w:pStyle w:val="Heading3"/>
      </w:pPr>
      <w:r>
        <w:t xml:space="preserve">Müalicə:</w:t>
      </w:r>
    </w:p>
    <w:p>
      <w:pPr>
        <w:pStyle w:val="Compact"/>
        <w:numPr>
          <w:ilvl w:val="0"/>
          <w:numId w:val="2536"/>
        </w:numPr>
      </w:pPr>
      <w:r>
        <w:t xml:space="preserve">Səbəb dərmanının dərhal kəsilməsi;</w:t>
      </w:r>
    </w:p>
    <w:p>
      <w:pPr>
        <w:pStyle w:val="Compact"/>
        <w:numPr>
          <w:ilvl w:val="0"/>
          <w:numId w:val="2536"/>
        </w:numPr>
      </w:pPr>
      <w:r>
        <w:t xml:space="preserve">Destek – mayelər, elektrolit, soyutma;</w:t>
      </w:r>
    </w:p>
    <w:p>
      <w:pPr>
        <w:pStyle w:val="Compact"/>
        <w:numPr>
          <w:ilvl w:val="0"/>
          <w:numId w:val="2536"/>
        </w:numPr>
      </w:pPr>
      <w:r>
        <w:t xml:space="preserve">Ağır hallarda siproheptadin 12 mq ilkin, 2 mq hər saat maksimum 32 mq/gün;</w:t>
      </w:r>
    </w:p>
    <w:p>
      <w:pPr>
        <w:pStyle w:val="Compact"/>
        <w:numPr>
          <w:ilvl w:val="0"/>
          <w:numId w:val="2536"/>
        </w:numPr>
      </w:pPr>
      <w:r>
        <w:t xml:space="preserve">İnvaziv müdaxilə (intubasiya) ağır hipertermiyada.</w:t>
      </w:r>
    </w:p>
    <w:bookmarkEnd w:id="3233"/>
    <w:bookmarkEnd w:id="3234"/>
    <w:bookmarkStart w:id="323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235" w:name="simptomlar-4-əsas"/>
    <w:p>
      <w:pPr>
        <w:pStyle w:val="Heading3"/>
      </w:pPr>
      <w:r>
        <w:t xml:space="preserve">Simptomlar (4 əsas):</w:t>
      </w:r>
    </w:p>
    <w:p>
      <w:pPr>
        <w:pStyle w:val="Compact"/>
        <w:numPr>
          <w:ilvl w:val="0"/>
          <w:numId w:val="2537"/>
        </w:numPr>
      </w:pPr>
      <w:r>
        <w:t xml:space="preserve">Əzələ sərtliyi ("qurğuşun boru");</w:t>
      </w:r>
    </w:p>
    <w:p>
      <w:pPr>
        <w:pStyle w:val="Compact"/>
        <w:numPr>
          <w:ilvl w:val="0"/>
          <w:numId w:val="2537"/>
        </w:numPr>
      </w:pPr>
      <w:r>
        <w:t xml:space="preserve">Hipertermiya (38–42°C);</w:t>
      </w:r>
    </w:p>
    <w:p>
      <w:pPr>
        <w:pStyle w:val="Compact"/>
        <w:numPr>
          <w:ilvl w:val="0"/>
          <w:numId w:val="2537"/>
        </w:numPr>
      </w:pPr>
      <w:r>
        <w:t xml:space="preserve">Autonom dəyişkənlik (yüksək arterial təzyiq, taksikardiya, tərləmə);</w:t>
      </w:r>
    </w:p>
    <w:p>
      <w:pPr>
        <w:pStyle w:val="Compact"/>
        <w:numPr>
          <w:ilvl w:val="0"/>
          <w:numId w:val="2537"/>
        </w:numPr>
      </w:pPr>
      <w:r>
        <w:t xml:space="preserve">Mental vəziyyət dəyişikliyi (konfüziya → stupor → koma).</w:t>
      </w:r>
    </w:p>
    <w:p>
      <w:pPr>
        <w:pStyle w:val="FirstParagraph"/>
      </w:pPr>
      <w:r>
        <w:t xml:space="preserve">Laboratoriya: CPK kəskin yüksək (&gt;1000), mioqlobinuriya, leykositoz, ALT/AST yüksək.</w:t>
      </w:r>
    </w:p>
    <w:bookmarkEnd w:id="3235"/>
    <w:bookmarkStart w:id="3236" w:name="müalicə-icu"/>
    <w:p>
      <w:pPr>
        <w:pStyle w:val="Heading3"/>
      </w:pPr>
      <w:r>
        <w:t xml:space="preserve">Müalicə (ICU):</w:t>
      </w:r>
    </w:p>
    <w:p>
      <w:pPr>
        <w:pStyle w:val="Compact"/>
        <w:numPr>
          <w:ilvl w:val="0"/>
          <w:numId w:val="2538"/>
        </w:numPr>
      </w:pPr>
      <w:r>
        <w:t xml:space="preserve">Antipsikotikin dərhal kəsilməsi;</w:t>
      </w:r>
    </w:p>
    <w:p>
      <w:pPr>
        <w:pStyle w:val="Compact"/>
        <w:numPr>
          <w:ilvl w:val="0"/>
          <w:numId w:val="2538"/>
        </w:numPr>
      </w:pPr>
      <w:r>
        <w:t xml:space="preserve">Soyutma;</w:t>
      </w:r>
    </w:p>
    <w:p>
      <w:pPr>
        <w:pStyle w:val="Compact"/>
        <w:numPr>
          <w:ilvl w:val="0"/>
          <w:numId w:val="2538"/>
        </w:numPr>
      </w:pPr>
      <w:r>
        <w:t xml:space="preserve">Mayelər (rabdomioliz və akut böyrək çatışmazlığı riski);</w:t>
      </w:r>
    </w:p>
    <w:p>
      <w:pPr>
        <w:pStyle w:val="Compact"/>
        <w:numPr>
          <w:ilvl w:val="0"/>
          <w:numId w:val="2538"/>
        </w:numPr>
      </w:pPr>
      <w:r>
        <w:t xml:space="preserve">Dantrolen 1-2,5 mq/kq IV – əzələ sərtliyi azaldır;</w:t>
      </w:r>
    </w:p>
    <w:p>
      <w:pPr>
        <w:pStyle w:val="Compact"/>
        <w:numPr>
          <w:ilvl w:val="0"/>
          <w:numId w:val="2538"/>
        </w:numPr>
      </w:pPr>
      <w:r>
        <w:t xml:space="preserve">Bromokriptin 2,5-5 mq hər 8 saat – dopamin agonisti;</w:t>
      </w:r>
    </w:p>
    <w:p>
      <w:pPr>
        <w:pStyle w:val="Compact"/>
        <w:numPr>
          <w:ilvl w:val="0"/>
          <w:numId w:val="2538"/>
        </w:numPr>
      </w:pPr>
      <w:r>
        <w:t xml:space="preserve">EKT cavabsız hallarda.</w:t>
      </w:r>
    </w:p>
    <w:p>
      <w:pPr>
        <w:pStyle w:val="FirstParagraph"/>
      </w:pPr>
      <w:r>
        <w:t xml:space="preserve">Ölümçüllük: 5-20% adekvat müalicə ilə.</w:t>
      </w:r>
    </w:p>
    <w:bookmarkEnd w:id="3236"/>
    <w:bookmarkEnd w:id="3237"/>
    <w:bookmarkStart w:id="3240" w:name="c5-kəskin-distoniya"/>
    <w:p>
      <w:pPr>
        <w:pStyle w:val="Heading2"/>
      </w:pPr>
      <w:r>
        <w:t xml:space="preserve">C.5. Kəskin distoniya</w:t>
      </w:r>
    </w:p>
    <w:p>
      <w:pPr>
        <w:pStyle w:val="FirstParagraph"/>
      </w:pPr>
      <w:r>
        <w:t xml:space="preserve">Səbəb: antipsikotik başlanğıcı, xüsusilə güclü D2 antaqonistləri.</w:t>
      </w:r>
    </w:p>
    <w:bookmarkStart w:id="3238" w:name="simptomlar"/>
    <w:p>
      <w:pPr>
        <w:pStyle w:val="Heading3"/>
      </w:pPr>
      <w:r>
        <w:t xml:space="preserve">Simptomlar:</w:t>
      </w:r>
    </w:p>
    <w:p>
      <w:pPr>
        <w:pStyle w:val="Compact"/>
        <w:numPr>
          <w:ilvl w:val="0"/>
          <w:numId w:val="2539"/>
        </w:numPr>
      </w:pPr>
      <w:r>
        <w:t xml:space="preserve">Kəskin əzələ spazmları – boyun (tortikolis), dil, göz (okuloqirik kriz), müəyyən qida-boru spazmı;</w:t>
      </w:r>
    </w:p>
    <w:p>
      <w:pPr>
        <w:pStyle w:val="Compact"/>
        <w:numPr>
          <w:ilvl w:val="0"/>
          <w:numId w:val="2539"/>
        </w:numPr>
      </w:pPr>
      <w:r>
        <w:t xml:space="preserve">Həyat təhlükəsi – laringeal spazm.</w:t>
      </w:r>
    </w:p>
    <w:bookmarkEnd w:id="3238"/>
    <w:bookmarkStart w:id="3239" w:name="müalicə"/>
    <w:p>
      <w:pPr>
        <w:pStyle w:val="Heading3"/>
      </w:pPr>
      <w:r>
        <w:t xml:space="preserve">Müalicə:</w:t>
      </w:r>
    </w:p>
    <w:p>
      <w:pPr>
        <w:pStyle w:val="Compact"/>
        <w:numPr>
          <w:ilvl w:val="0"/>
          <w:numId w:val="2540"/>
        </w:numPr>
      </w:pPr>
      <w:r>
        <w:t xml:space="preserve">Difenhidramin 50 mq IM/IV – 15 dəqiqəyə rahatlama;</w:t>
      </w:r>
    </w:p>
    <w:p>
      <w:pPr>
        <w:pStyle w:val="Compact"/>
        <w:numPr>
          <w:ilvl w:val="0"/>
          <w:numId w:val="2540"/>
        </w:numPr>
      </w:pPr>
      <w:r>
        <w:t xml:space="preserve">Benztropin 1-2 mq IM/IV;</w:t>
      </w:r>
    </w:p>
    <w:p>
      <w:pPr>
        <w:pStyle w:val="Compact"/>
        <w:numPr>
          <w:ilvl w:val="0"/>
          <w:numId w:val="2540"/>
        </w:numPr>
      </w:pPr>
      <w:r>
        <w:t xml:space="preserve">Antipsikotikin dozasının azaldılması və ya dəyişdirilməsi;</w:t>
      </w:r>
    </w:p>
    <w:p>
      <w:pPr>
        <w:pStyle w:val="Compact"/>
        <w:numPr>
          <w:ilvl w:val="0"/>
          <w:numId w:val="2540"/>
        </w:numPr>
      </w:pPr>
      <w:r>
        <w:t xml:space="preserve">Profilaktik antikolinergik riskli pasiyentlərdə.</w:t>
      </w:r>
    </w:p>
    <w:bookmarkEnd w:id="3239"/>
    <w:bookmarkEnd w:id="3240"/>
    <w:bookmarkStart w:id="3242" w:name="c6-kəskin-mania-və-psixomotor-aqitasiya"/>
    <w:p>
      <w:pPr>
        <w:pStyle w:val="Heading2"/>
      </w:pPr>
      <w:r>
        <w:t xml:space="preserve">C.6. Kəskin mania və psixomotor aqitasiya</w:t>
      </w:r>
    </w:p>
    <w:bookmarkStart w:id="324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541"/>
        </w:numPr>
      </w:pPr>
      <w:r>
        <w:t xml:space="preserve">Təhlükəsiz mühit – sakit, stimullardan azad;</w:t>
      </w:r>
    </w:p>
    <w:p>
      <w:pPr>
        <w:pStyle w:val="Compact"/>
        <w:numPr>
          <w:ilvl w:val="0"/>
          <w:numId w:val="2541"/>
        </w:numPr>
      </w:pPr>
      <w:r>
        <w:t xml:space="preserve">Verbal de-eskalasiya ilk addım;</w:t>
      </w:r>
    </w:p>
    <w:p>
      <w:pPr>
        <w:pStyle w:val="Compact"/>
        <w:numPr>
          <w:ilvl w:val="0"/>
          <w:numId w:val="2541"/>
        </w:numPr>
      </w:pPr>
      <w:r>
        <w:t xml:space="preserve">Dərman:</w:t>
      </w:r>
    </w:p>
    <w:p>
      <w:pPr>
        <w:pStyle w:val="Compact"/>
        <w:numPr>
          <w:ilvl w:val="0"/>
          <w:numId w:val="2541"/>
        </w:numPr>
      </w:pPr>
      <w:r>
        <w:t xml:space="preserve">Qeyri-könüllü hospitalizasiya göstərişlə;</w:t>
      </w:r>
    </w:p>
    <w:p>
      <w:pPr>
        <w:pStyle w:val="Compact"/>
        <w:numPr>
          <w:ilvl w:val="0"/>
          <w:numId w:val="2541"/>
        </w:numPr>
      </w:pPr>
      <w:r>
        <w:t xml:space="preserve">Fiziki təmkin – yalnız son seçim, şəxsi həyat təhlükəsi, qısamüddətli.</w:t>
      </w:r>
    </w:p>
    <w:bookmarkEnd w:id="3241"/>
    <w:bookmarkEnd w:id="3242"/>
    <w:bookmarkStart w:id="324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 NMS.</w:t>
      </w:r>
    </w:p>
    <w:bookmarkEnd w:id="3243"/>
    <w:bookmarkStart w:id="3246" w:name="c8-katatoniya"/>
    <w:p>
      <w:pPr>
        <w:pStyle w:val="Heading2"/>
      </w:pPr>
      <w:r>
        <w:t xml:space="preserve">C.8. Katatoniya</w:t>
      </w:r>
    </w:p>
    <w:bookmarkStart w:id="3244" w:name="simptomlar"/>
    <w:p>
      <w:pPr>
        <w:pStyle w:val="Heading3"/>
      </w:pPr>
      <w:r>
        <w:t xml:space="preserve">Simptomlar:</w:t>
      </w:r>
    </w:p>
    <w:p>
      <w:pPr>
        <w:pStyle w:val="Compact"/>
        <w:numPr>
          <w:ilvl w:val="0"/>
          <w:numId w:val="2542"/>
        </w:numPr>
      </w:pPr>
      <w:r>
        <w:t xml:space="preserve">Stupor, mutizm;</w:t>
      </w:r>
    </w:p>
    <w:p>
      <w:pPr>
        <w:pStyle w:val="Compact"/>
        <w:numPr>
          <w:ilvl w:val="0"/>
          <w:numId w:val="2542"/>
        </w:numPr>
      </w:pPr>
      <w:r>
        <w:t xml:space="preserve">Katalepsi ("mum əyilməsi");</w:t>
      </w:r>
    </w:p>
    <w:p>
      <w:pPr>
        <w:pStyle w:val="Compact"/>
        <w:numPr>
          <w:ilvl w:val="0"/>
          <w:numId w:val="2542"/>
        </w:numPr>
      </w:pPr>
      <w:r>
        <w:t xml:space="preserve">Negativizm;</w:t>
      </w:r>
    </w:p>
    <w:p>
      <w:pPr>
        <w:pStyle w:val="Compact"/>
        <w:numPr>
          <w:ilvl w:val="0"/>
          <w:numId w:val="2542"/>
        </w:numPr>
      </w:pPr>
      <w:r>
        <w:t xml:space="preserve">Manerizmlər, stereotiplər;</w:t>
      </w:r>
    </w:p>
    <w:p>
      <w:pPr>
        <w:pStyle w:val="Compact"/>
        <w:numPr>
          <w:ilvl w:val="0"/>
          <w:numId w:val="2542"/>
        </w:numPr>
      </w:pPr>
      <w:r>
        <w:t xml:space="preserve">Eholalia, ekopraksiya.</w:t>
      </w:r>
    </w:p>
    <w:bookmarkEnd w:id="3244"/>
    <w:bookmarkStart w:id="3245" w:name="birinci-sıra-müalicə"/>
    <w:p>
      <w:pPr>
        <w:pStyle w:val="Heading3"/>
      </w:pPr>
      <w:r>
        <w:t xml:space="preserve">Birinci sıra müalicə:</w:t>
      </w:r>
    </w:p>
    <w:p>
      <w:pPr>
        <w:pStyle w:val="Compact"/>
        <w:numPr>
          <w:ilvl w:val="0"/>
          <w:numId w:val="2543"/>
        </w:numPr>
      </w:pPr>
      <w:r>
        <w:t xml:space="preserve">Lorazepam 1-2 mq IV/IM test – 1-2 saat ərzində əhəmiyyətli cavab → katatoniya diaqnozu və müalicə;</w:t>
      </w:r>
    </w:p>
    <w:p>
      <w:pPr>
        <w:pStyle w:val="Compact"/>
        <w:numPr>
          <w:ilvl w:val="0"/>
          <w:numId w:val="2543"/>
        </w:numPr>
      </w:pPr>
      <w:r>
        <w:t xml:space="preserve">Cavab alınsa – 4-24 mq/gün dozaya çıxarmaq;</w:t>
      </w:r>
    </w:p>
    <w:p>
      <w:pPr>
        <w:pStyle w:val="Compact"/>
        <w:numPr>
          <w:ilvl w:val="0"/>
          <w:numId w:val="2543"/>
        </w:numPr>
      </w:pPr>
      <w:r>
        <w:t xml:space="preserve">Cavabsız – ECT 2-ci sıra, çox effektiv;</w:t>
      </w:r>
    </w:p>
    <w:p>
      <w:pPr>
        <w:pStyle w:val="Compact"/>
        <w:numPr>
          <w:ilvl w:val="0"/>
          <w:numId w:val="2543"/>
        </w:numPr>
      </w:pPr>
      <w:r>
        <w:t xml:space="preserve">Antipsikotikdən qaçınmaq kəskin fazada – NMS 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245"/>
    <w:bookmarkEnd w:id="3246"/>
    <w:bookmarkEnd w:id="3247"/>
    <w:bookmarkStart w:id="3259" w:name="əlavə-d"/>
    <w:p>
      <w:pPr>
        <w:pageBreakBefore/>
        <w:pStyle w:val="Heading1"/>
      </w:pPr>
      <w:r>
        <w:t xml:space="preserve">ƏLAVƏ D</w:t>
      </w:r>
    </w:p>
    <w:bookmarkStart w:id="324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248"/>
    <w:bookmarkStart w:id="3249" w:name="d1-hüquqi-əsas"/>
    <w:p>
      <w:pPr>
        <w:pStyle w:val="Heading2"/>
      </w:pPr>
      <w:r>
        <w:t xml:space="preserve">D.1. Hüquqi əsas</w:t>
      </w:r>
    </w:p>
    <w:p>
      <w:pPr>
        <w:pStyle w:val="Compact"/>
        <w:numPr>
          <w:ilvl w:val="0"/>
          <w:numId w:val="2544"/>
        </w:numPr>
      </w:pPr>
      <w:r>
        <w:t xml:space="preserve">"Hərbi xidmətə çağırış haqqında" Azərbaycan Respublikası Qanunu;</w:t>
      </w:r>
    </w:p>
    <w:p>
      <w:pPr>
        <w:pStyle w:val="Compact"/>
        <w:numPr>
          <w:ilvl w:val="0"/>
          <w:numId w:val="2544"/>
        </w:numPr>
      </w:pPr>
      <w:r>
        <w:t xml:space="preserve">Hərbi-tibbi ekspertiza haqqında Əsasnamə;</w:t>
      </w:r>
    </w:p>
    <w:p>
      <w:pPr>
        <w:pStyle w:val="Compact"/>
        <w:numPr>
          <w:ilvl w:val="0"/>
          <w:numId w:val="2544"/>
        </w:numPr>
      </w:pPr>
      <w:r>
        <w:t xml:space="preserve">Müdafiə Nazirliyinin normativ aktları;</w:t>
      </w:r>
    </w:p>
    <w:p>
      <w:pPr>
        <w:pStyle w:val="Compact"/>
        <w:numPr>
          <w:ilvl w:val="0"/>
          <w:numId w:val="2544"/>
        </w:numPr>
      </w:pPr>
      <w:r>
        <w:t xml:space="preserve">Xəstəliklərin cədvəli – yarıya bölünür: yüngül/ağır dərəcələr, A-D qruplarına.</w:t>
      </w:r>
    </w:p>
    <w:bookmarkEnd w:id="3249"/>
    <w:bookmarkStart w:id="3252" w:name="d2-psixiatrik-qiymətləndirmə-strukturu"/>
    <w:p>
      <w:pPr>
        <w:pStyle w:val="Heading2"/>
      </w:pPr>
      <w:r>
        <w:t xml:space="preserve">D.2. Psixiatrik qiymətləndirmə strukturu</w:t>
      </w:r>
    </w:p>
    <w:bookmarkStart w:id="3250" w:name="əsas-ekspertiza"/>
    <w:p>
      <w:pPr>
        <w:pStyle w:val="Heading3"/>
      </w:pPr>
      <w:r>
        <w:t xml:space="preserve">Əsas ekspertiza:</w:t>
      </w:r>
    </w:p>
    <w:p>
      <w:pPr>
        <w:pStyle w:val="Compact"/>
        <w:numPr>
          <w:ilvl w:val="0"/>
          <w:numId w:val="2545"/>
        </w:numPr>
      </w:pPr>
      <w:r>
        <w:t xml:space="preserve">Şikayətlər və anamnez (xəstə və yaxın qohumları);</w:t>
      </w:r>
    </w:p>
    <w:p>
      <w:pPr>
        <w:pStyle w:val="Compact"/>
        <w:numPr>
          <w:ilvl w:val="0"/>
          <w:numId w:val="2545"/>
        </w:numPr>
      </w:pPr>
      <w:r>
        <w:t xml:space="preserve">Əvvəlki tibbi sənədlər;</w:t>
      </w:r>
    </w:p>
    <w:p>
      <w:pPr>
        <w:pStyle w:val="Compact"/>
        <w:numPr>
          <w:ilvl w:val="0"/>
          <w:numId w:val="2545"/>
        </w:numPr>
      </w:pPr>
      <w:r>
        <w:t xml:space="preserve">Klinik müsahibə və mental status müayinəsi;</w:t>
      </w:r>
    </w:p>
    <w:p>
      <w:pPr>
        <w:pStyle w:val="Compact"/>
        <w:numPr>
          <w:ilvl w:val="0"/>
          <w:numId w:val="2545"/>
        </w:numPr>
      </w:pPr>
      <w:r>
        <w:t xml:space="preserve">Eksperimental-psixoloji müayinə (EPM) – psixoloq tərəfindən;</w:t>
      </w:r>
    </w:p>
    <w:p>
      <w:pPr>
        <w:pStyle w:val="Compact"/>
        <w:numPr>
          <w:ilvl w:val="0"/>
          <w:numId w:val="2545"/>
        </w:numPr>
      </w:pPr>
      <w:r>
        <w:t xml:space="preserve">Laboratoriya və instrumental müayinələr lazım olduqda;</w:t>
      </w:r>
    </w:p>
    <w:p>
      <w:pPr>
        <w:pStyle w:val="Compact"/>
        <w:numPr>
          <w:ilvl w:val="0"/>
          <w:numId w:val="2545"/>
        </w:numPr>
      </w:pPr>
      <w:r>
        <w:t xml:space="preserve">Diferensial, diaqnoz və xəstəliyin dərəcəsinin qiymətləndirilməsi;</w:t>
      </w:r>
    </w:p>
    <w:p>
      <w:pPr>
        <w:pStyle w:val="Compact"/>
        <w:numPr>
          <w:ilvl w:val="0"/>
          <w:numId w:val="2545"/>
        </w:numPr>
      </w:pPr>
      <w:r>
        <w:t xml:space="preserve">Nəticə.</w:t>
      </w:r>
    </w:p>
    <w:bookmarkEnd w:id="3250"/>
    <w:bookmarkStart w:id="3251" w:name="tipik-psixoloji-testlər-epm"/>
    <w:p>
      <w:pPr>
        <w:pStyle w:val="Heading3"/>
      </w:pPr>
      <w:r>
        <w:t xml:space="preserve">Tipik psixoloji testlər (EPM):</w:t>
      </w:r>
    </w:p>
    <w:p>
      <w:pPr>
        <w:pStyle w:val="Compact"/>
        <w:numPr>
          <w:ilvl w:val="0"/>
          <w:numId w:val="2546"/>
        </w:numPr>
      </w:pPr>
      <w:r>
        <w:t xml:space="preserve">MMPI-2 (Minnesota Multiphasic Personality Inventory-2) – şəxsiyyət profili;</w:t>
      </w:r>
    </w:p>
    <w:p>
      <w:pPr>
        <w:pStyle w:val="Compact"/>
        <w:numPr>
          <w:ilvl w:val="0"/>
          <w:numId w:val="2546"/>
        </w:numPr>
      </w:pPr>
      <w:r>
        <w:t xml:space="preserve">Raven proqressiv matrisləri – intellekt;</w:t>
      </w:r>
    </w:p>
    <w:p>
      <w:pPr>
        <w:pStyle w:val="Compact"/>
        <w:numPr>
          <w:ilvl w:val="0"/>
          <w:numId w:val="2546"/>
        </w:numPr>
      </w:pPr>
      <w:r>
        <w:t xml:space="preserve">Luriya testləri – yaddaş, diqqət;</w:t>
      </w:r>
    </w:p>
    <w:p>
      <w:pPr>
        <w:pStyle w:val="Compact"/>
        <w:numPr>
          <w:ilvl w:val="0"/>
          <w:numId w:val="2546"/>
        </w:numPr>
      </w:pPr>
      <w:r>
        <w:t xml:space="preserve">Wechsler IQ şkalası (WAIS);</w:t>
      </w:r>
    </w:p>
    <w:p>
      <w:pPr>
        <w:pStyle w:val="Compact"/>
        <w:numPr>
          <w:ilvl w:val="0"/>
          <w:numId w:val="2546"/>
        </w:numPr>
      </w:pPr>
      <w:r>
        <w:t xml:space="preserve">Rorschach testi – proyektiv (mübahisəli müasir etibarlılığı);</w:t>
      </w:r>
    </w:p>
    <w:p>
      <w:pPr>
        <w:pStyle w:val="Compact"/>
        <w:numPr>
          <w:ilvl w:val="0"/>
          <w:numId w:val="2546"/>
        </w:numPr>
      </w:pPr>
      <w:r>
        <w:t xml:space="preserve">Beck, Hamilton şkalaları – əhval.</w:t>
      </w:r>
    </w:p>
    <w:bookmarkEnd w:id="3251"/>
    <w:bookmarkEnd w:id="3252"/>
    <w:bookmarkStart w:id="325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25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253"/>
    <w:bookmarkStart w:id="3254" w:name="b-qrupu-məhdudiyyətlə-yararlı"/>
    <w:p>
      <w:pPr>
        <w:pStyle w:val="Heading3"/>
      </w:pPr>
      <w:r>
        <w:t xml:space="preserve">B qrupu – məhdudiyyətlə yararlı</w:t>
      </w:r>
    </w:p>
    <w:p>
      <w:pPr>
        <w:pStyle w:val="Compact"/>
        <w:numPr>
          <w:ilvl w:val="0"/>
          <w:numId w:val="2547"/>
        </w:numPr>
      </w:pPr>
      <w:r>
        <w:t xml:space="preserve">Yüngül şəxsiyyət cizgiləri (pozuntu həddinə çatmayan);</w:t>
      </w:r>
    </w:p>
    <w:p>
      <w:pPr>
        <w:pStyle w:val="Compact"/>
        <w:numPr>
          <w:ilvl w:val="0"/>
          <w:numId w:val="2547"/>
        </w:numPr>
      </w:pPr>
      <w:r>
        <w:t xml:space="preserve">Müvəqqəti adaptasiya pozuntuları;</w:t>
      </w:r>
    </w:p>
    <w:p>
      <w:pPr>
        <w:pStyle w:val="Compact"/>
        <w:numPr>
          <w:ilvl w:val="0"/>
          <w:numId w:val="2547"/>
        </w:numPr>
      </w:pPr>
      <w:r>
        <w:t xml:space="preserve">Yüngül yuxu pozuntuları;</w:t>
      </w:r>
    </w:p>
    <w:p>
      <w:pPr>
        <w:pStyle w:val="Compact"/>
        <w:numPr>
          <w:ilvl w:val="0"/>
          <w:numId w:val="2547"/>
        </w:numPr>
      </w:pPr>
      <w:r>
        <w:t xml:space="preserve">Remissiya halında nevrotik pozuntular.</w:t>
      </w:r>
    </w:p>
    <w:bookmarkEnd w:id="3254"/>
    <w:bookmarkStart w:id="3255" w:name="v-qrupu-xidmət-zamanı-məhdud"/>
    <w:p>
      <w:pPr>
        <w:pStyle w:val="Heading3"/>
      </w:pPr>
      <w:r>
        <w:t xml:space="preserve">V qrupu – xidmət zamanı məhdud</w:t>
      </w:r>
    </w:p>
    <w:p>
      <w:pPr>
        <w:pStyle w:val="Compact"/>
        <w:numPr>
          <w:ilvl w:val="0"/>
          <w:numId w:val="2548"/>
        </w:numPr>
      </w:pPr>
      <w:r>
        <w:t xml:space="preserve">Qismən remissiya halında orta psixiatrik pozuntular;</w:t>
      </w:r>
    </w:p>
    <w:p>
      <w:pPr>
        <w:pStyle w:val="Compact"/>
        <w:numPr>
          <w:ilvl w:val="0"/>
          <w:numId w:val="2548"/>
        </w:numPr>
      </w:pPr>
      <w:r>
        <w:t xml:space="preserve">Müəyyən şəxsiyyət pozuntuları;</w:t>
      </w:r>
    </w:p>
    <w:p>
      <w:pPr>
        <w:pStyle w:val="Compact"/>
        <w:numPr>
          <w:ilvl w:val="0"/>
          <w:numId w:val="2548"/>
        </w:numPr>
      </w:pPr>
      <w:r>
        <w:t xml:space="preserve">Keçmiş PTSD, kompensasiya edilmiş;</w:t>
      </w:r>
    </w:p>
    <w:p>
      <w:pPr>
        <w:pStyle w:val="Compact"/>
        <w:numPr>
          <w:ilvl w:val="0"/>
          <w:numId w:val="2548"/>
        </w:numPr>
      </w:pPr>
      <w:r>
        <w:t xml:space="preserve">Orta dərəcədə neyrokognitiv disfunksiya.</w:t>
      </w:r>
    </w:p>
    <w:bookmarkEnd w:id="3255"/>
    <w:bookmarkStart w:id="3256" w:name="q-qrupu-xidmətə-yararsız"/>
    <w:p>
      <w:pPr>
        <w:pStyle w:val="Heading3"/>
      </w:pPr>
      <w:r>
        <w:t xml:space="preserve">Q qrupu – xidmətə yararsız</w:t>
      </w:r>
    </w:p>
    <w:p>
      <w:pPr>
        <w:pStyle w:val="Compact"/>
        <w:numPr>
          <w:ilvl w:val="0"/>
          <w:numId w:val="2549"/>
        </w:numPr>
      </w:pPr>
      <w:r>
        <w:t xml:space="preserve">Şizofreniya spektri;</w:t>
      </w:r>
    </w:p>
    <w:p>
      <w:pPr>
        <w:pStyle w:val="Compact"/>
        <w:numPr>
          <w:ilvl w:val="0"/>
          <w:numId w:val="2549"/>
        </w:numPr>
      </w:pPr>
      <w:r>
        <w:t xml:space="preserve">Bipolyar pozuntu;</w:t>
      </w:r>
    </w:p>
    <w:p>
      <w:pPr>
        <w:pStyle w:val="Compact"/>
        <w:numPr>
          <w:ilvl w:val="0"/>
          <w:numId w:val="2549"/>
        </w:numPr>
      </w:pPr>
      <w:r>
        <w:t xml:space="preserve">Ağır depressiya;</w:t>
      </w:r>
    </w:p>
    <w:p>
      <w:pPr>
        <w:pStyle w:val="Compact"/>
        <w:numPr>
          <w:ilvl w:val="0"/>
          <w:numId w:val="2549"/>
        </w:numPr>
      </w:pPr>
      <w:r>
        <w:t xml:space="preserve">Aktiv PTSD/kompleks PTSD (Qarabağ müharibəsi veteranları – ayrıca müalicə proqramı);</w:t>
      </w:r>
    </w:p>
    <w:p>
      <w:pPr>
        <w:pStyle w:val="Compact"/>
        <w:numPr>
          <w:ilvl w:val="0"/>
          <w:numId w:val="2549"/>
        </w:numPr>
      </w:pPr>
      <w:r>
        <w:t xml:space="preserve">Maddə istifadəsi pozuntuları;</w:t>
      </w:r>
    </w:p>
    <w:p>
      <w:pPr>
        <w:pStyle w:val="Compact"/>
        <w:numPr>
          <w:ilvl w:val="0"/>
          <w:numId w:val="2549"/>
        </w:numPr>
      </w:pPr>
      <w:r>
        <w:t xml:space="preserve">Ağır şəxsiyyət pozuntuları;</w:t>
      </w:r>
    </w:p>
    <w:p>
      <w:pPr>
        <w:pStyle w:val="Compact"/>
        <w:numPr>
          <w:ilvl w:val="0"/>
          <w:numId w:val="2549"/>
        </w:numPr>
      </w:pPr>
      <w:r>
        <w:t xml:space="preserve">Mental gerilik;</w:t>
      </w:r>
    </w:p>
    <w:p>
      <w:pPr>
        <w:pStyle w:val="Compact"/>
        <w:numPr>
          <w:ilvl w:val="0"/>
          <w:numId w:val="2549"/>
        </w:numPr>
      </w:pPr>
      <w:r>
        <w:t xml:space="preserve">Autizm spektri ağır formalar;</w:t>
      </w:r>
    </w:p>
    <w:p>
      <w:pPr>
        <w:pStyle w:val="Compact"/>
        <w:numPr>
          <w:ilvl w:val="0"/>
          <w:numId w:val="2549"/>
        </w:numPr>
      </w:pPr>
      <w:r>
        <w:t xml:space="preserve">Aktiv intihar riski olan pozuntular;</w:t>
      </w:r>
    </w:p>
    <w:p>
      <w:pPr>
        <w:pStyle w:val="Compact"/>
        <w:numPr>
          <w:ilvl w:val="0"/>
          <w:numId w:val="2549"/>
        </w:numPr>
      </w:pPr>
      <w:r>
        <w:t xml:space="preserve">Parafilik pozuntular (ağır, aktiv).</w:t>
      </w:r>
    </w:p>
    <w:bookmarkEnd w:id="3256"/>
    <w:bookmarkEnd w:id="3257"/>
    <w:bookmarkStart w:id="325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550"/>
        </w:numPr>
      </w:pPr>
      <w:r>
        <w:t xml:space="preserve">Kompleks PTSD yüksək yayılma – travma-yönəldilmiş müdaxilə;</w:t>
      </w:r>
    </w:p>
    <w:p>
      <w:pPr>
        <w:pStyle w:val="Compact"/>
        <w:numPr>
          <w:ilvl w:val="0"/>
          <w:numId w:val="2550"/>
        </w:numPr>
      </w:pPr>
      <w:r>
        <w:t xml:space="preserve">Alkogol və maddə istifadəsi komorbid;</w:t>
      </w:r>
    </w:p>
    <w:p>
      <w:pPr>
        <w:pStyle w:val="Compact"/>
        <w:numPr>
          <w:ilvl w:val="0"/>
          <w:numId w:val="2550"/>
        </w:numPr>
      </w:pPr>
      <w:r>
        <w:t xml:space="preserve">Depressiya, intihar riski;</w:t>
      </w:r>
    </w:p>
    <w:p>
      <w:pPr>
        <w:pStyle w:val="Compact"/>
        <w:numPr>
          <w:ilvl w:val="0"/>
          <w:numId w:val="2550"/>
        </w:numPr>
      </w:pPr>
      <w:r>
        <w:t xml:space="preserve">Ailə funksiya pozuntusu;</w:t>
      </w:r>
    </w:p>
    <w:p>
      <w:pPr>
        <w:pStyle w:val="Compact"/>
        <w:numPr>
          <w:ilvl w:val="0"/>
          <w:numId w:val="2550"/>
        </w:numPr>
      </w:pPr>
      <w:r>
        <w:t xml:space="preserve">Moral zərər – döyüş zamanı etik konflikt (öldürmə, şahid olmaq);</w:t>
      </w:r>
    </w:p>
    <w:p>
      <w:pPr>
        <w:pStyle w:val="Compact"/>
        <w:numPr>
          <w:ilvl w:val="0"/>
          <w:numId w:val="2550"/>
        </w:numPr>
      </w:pPr>
      <w:r>
        <w:t xml:space="preserve">Yanma və təkrar-travmatizasiya risk faktorları.</w:t>
      </w:r>
    </w:p>
    <w:p>
      <w:pPr>
        <w:pStyle w:val="FirstParagraph"/>
      </w:pPr>
      <w:r>
        <w:t xml:space="preserve">Spesifik reabilitasiya proqramları:</w:t>
      </w:r>
    </w:p>
    <w:p>
      <w:pPr>
        <w:pStyle w:val="Compact"/>
        <w:numPr>
          <w:ilvl w:val="0"/>
          <w:numId w:val="2551"/>
        </w:numPr>
      </w:pPr>
      <w:r>
        <w:t xml:space="preserve">Təsdiqli travma terapiyası (PE, CPT, EMDR);</w:t>
      </w:r>
    </w:p>
    <w:p>
      <w:pPr>
        <w:pStyle w:val="Compact"/>
        <w:numPr>
          <w:ilvl w:val="0"/>
          <w:numId w:val="2551"/>
        </w:numPr>
      </w:pPr>
      <w:r>
        <w:t xml:space="preserve">Qrup terapiyası veteranlara;</w:t>
      </w:r>
    </w:p>
    <w:p>
      <w:pPr>
        <w:pStyle w:val="Compact"/>
        <w:numPr>
          <w:ilvl w:val="0"/>
          <w:numId w:val="2551"/>
        </w:numPr>
      </w:pPr>
      <w:r>
        <w:t xml:space="preserve">Ailə terapiyası;</w:t>
      </w:r>
    </w:p>
    <w:p>
      <w:pPr>
        <w:pStyle w:val="Compact"/>
        <w:numPr>
          <w:ilvl w:val="0"/>
          <w:numId w:val="2551"/>
        </w:numPr>
      </w:pPr>
      <w:r>
        <w:t xml:space="preserve">Dərman (SSRİ/SNRİ);</w:t>
      </w:r>
    </w:p>
    <w:p>
      <w:pPr>
        <w:pStyle w:val="Compact"/>
        <w:numPr>
          <w:ilvl w:val="0"/>
          <w:numId w:val="2551"/>
        </w:numPr>
      </w:pPr>
      <w:r>
        <w:t xml:space="preserve">Sosial reabilitasiya (iş, təhsil).</w:t>
      </w:r>
    </w:p>
    <w:p>
      <w:r>
        <w:pict>
          <v:rect style="width:0;height:1.5pt" o:hralign="center" o:hrstd="t" o:hr="t"/>
        </w:pict>
      </w:r>
    </w:p>
    <w:bookmarkEnd w:id="3258"/>
    <w:bookmarkEnd w:id="3259"/>
    <w:bookmarkStart w:id="3273" w:name="əlavə-e"/>
    <w:p>
      <w:pPr>
        <w:pageBreakBefore/>
        <w:pStyle w:val="Heading1"/>
      </w:pPr>
      <w:r>
        <w:t xml:space="preserve">ƏLAVƏ E</w:t>
      </w:r>
    </w:p>
    <w:bookmarkStart w:id="326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260"/>
    <w:bookmarkStart w:id="3264" w:name="X21bc0b569755bf612166ef8d6f3f0ec815dd64a"/>
    <w:p>
      <w:pPr>
        <w:pStyle w:val="Heading2"/>
      </w:pPr>
      <w:r>
        <w:t xml:space="preserve">E.1. Epilepsiya (G40) və psixiatrik təzahürlər</w:t>
      </w:r>
    </w:p>
    <w:bookmarkStart w:id="326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552"/>
        </w:numPr>
      </w:pPr>
      <w:r>
        <w:t xml:space="preserve">Temporal lob epilepsiyası (TLE) – ən çox psixiatrik komorbidlik:</w:t>
      </w:r>
    </w:p>
    <w:p>
      <w:pPr>
        <w:pStyle w:val="Compact"/>
        <w:numPr>
          <w:ilvl w:val="0"/>
          <w:numId w:val="2552"/>
        </w:numPr>
      </w:pPr>
      <w:r>
        <w:t xml:space="preserve">Absans epilepsiyası – diqqət problemi, DDHP ilə diferensial;</w:t>
      </w:r>
    </w:p>
    <w:p>
      <w:pPr>
        <w:pStyle w:val="Compact"/>
        <w:numPr>
          <w:ilvl w:val="0"/>
          <w:numId w:val="2552"/>
        </w:numPr>
      </w:pPr>
      <w:r>
        <w:t xml:space="preserve">Juvenile miyoklonik epilepsiya – yüksək komorbid təşviş, impulsivlik.</w:t>
      </w:r>
    </w:p>
    <w:bookmarkEnd w:id="3261"/>
    <w:bookmarkStart w:id="326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553"/>
        </w:numPr>
      </w:pPr>
      <w:r>
        <w:t xml:space="preserve">Video-EEG – qızıl standart diferensial;</w:t>
      </w:r>
    </w:p>
    <w:p>
      <w:pPr>
        <w:pStyle w:val="Compact"/>
        <w:numPr>
          <w:ilvl w:val="0"/>
          <w:numId w:val="2553"/>
        </w:numPr>
      </w:pPr>
      <w:r>
        <w:t xml:space="preserve">PNES – epilepsiya ilə tez-tez komorbid, 10-30%;</w:t>
      </w:r>
    </w:p>
    <w:p>
      <w:pPr>
        <w:pStyle w:val="Compact"/>
        <w:numPr>
          <w:ilvl w:val="0"/>
          <w:numId w:val="2553"/>
        </w:numPr>
      </w:pPr>
      <w:r>
        <w:t xml:space="preserve">Müalicə: KDT-PNES, antikonvulsantlardan yavaş kəsilmə.</w:t>
      </w:r>
    </w:p>
    <w:bookmarkEnd w:id="3262"/>
    <w:bookmarkStart w:id="3263" w:name="X914461517a19cbd3f539cb611a73a8346665292"/>
    <w:p>
      <w:pPr>
        <w:pStyle w:val="Heading3"/>
      </w:pPr>
      <w:r>
        <w:t xml:space="preserve">Antiepileptiklərin psixiatrik yan təsirləri:</w:t>
      </w:r>
    </w:p>
    <w:p>
      <w:pPr>
        <w:pStyle w:val="Compact"/>
        <w:numPr>
          <w:ilvl w:val="0"/>
          <w:numId w:val="2554"/>
        </w:numPr>
      </w:pPr>
      <w:r>
        <w:t xml:space="preserve">Levetirasetam: aqressiya, qıcıqlılıq, depressiya;</w:t>
      </w:r>
    </w:p>
    <w:p>
      <w:pPr>
        <w:pStyle w:val="Compact"/>
        <w:numPr>
          <w:ilvl w:val="0"/>
          <w:numId w:val="2554"/>
        </w:numPr>
      </w:pPr>
      <w:r>
        <w:t xml:space="preserve">Fenobarbital, primidon: depressiya, koqnitiv yavaşlama;</w:t>
      </w:r>
    </w:p>
    <w:p>
      <w:pPr>
        <w:pStyle w:val="Compact"/>
        <w:numPr>
          <w:ilvl w:val="0"/>
          <w:numId w:val="2554"/>
        </w:numPr>
      </w:pPr>
      <w:r>
        <w:t xml:space="preserve">Topiramat: koqnitiv disfunksiya, depressiya;</w:t>
      </w:r>
    </w:p>
    <w:p>
      <w:pPr>
        <w:pStyle w:val="Compact"/>
        <w:numPr>
          <w:ilvl w:val="0"/>
          <w:numId w:val="2554"/>
        </w:numPr>
      </w:pPr>
      <w:r>
        <w:t xml:space="preserve">Lamotrigin: genə əhval stabilizasiya edir.</w:t>
      </w:r>
    </w:p>
    <w:bookmarkEnd w:id="3263"/>
    <w:bookmarkEnd w:id="3264"/>
    <w:bookmarkStart w:id="3266" w:name="e2-baş-ağrısı-və-psixiatrik-komorbidlik"/>
    <w:p>
      <w:pPr>
        <w:pStyle w:val="Heading2"/>
      </w:pPr>
      <w:r>
        <w:t xml:space="preserve">E.2. Baş ağrısı və psixiatrik komorbidlik</w:t>
      </w:r>
    </w:p>
    <w:p>
      <w:pPr>
        <w:pStyle w:val="Compact"/>
        <w:numPr>
          <w:ilvl w:val="0"/>
          <w:numId w:val="2555"/>
        </w:numPr>
      </w:pPr>
      <w:r>
        <w:t xml:space="preserve">Migren – depressiya riski 2-4× yüksək; anxiety pozuntuları;</w:t>
      </w:r>
    </w:p>
    <w:p>
      <w:pPr>
        <w:pStyle w:val="Compact"/>
        <w:numPr>
          <w:ilvl w:val="0"/>
          <w:numId w:val="2555"/>
        </w:numPr>
      </w:pPr>
      <w:r>
        <w:t xml:space="preserve">Kluster baş ağrısı – depressiya, intihar riski;</w:t>
      </w:r>
    </w:p>
    <w:p>
      <w:pPr>
        <w:pStyle w:val="Compact"/>
        <w:numPr>
          <w:ilvl w:val="0"/>
          <w:numId w:val="2555"/>
        </w:numPr>
      </w:pPr>
      <w:r>
        <w:t xml:space="preserve">Xronik gündəlik baş ağrısı – analgezik həddən istifadə (MOH) – əhval pozuntusu komorbid tez-tez;</w:t>
      </w:r>
    </w:p>
    <w:p>
      <w:pPr>
        <w:pStyle w:val="Compact"/>
        <w:numPr>
          <w:ilvl w:val="0"/>
          <w:numId w:val="2555"/>
        </w:numPr>
      </w:pPr>
      <w:r>
        <w:t xml:space="preserve">Təkrar tension baş ağrısı – sıx stres, təşviş ilə əlaqəli.</w:t>
      </w:r>
    </w:p>
    <w:bookmarkStart w:id="3265" w:name="i̇darəetmə"/>
    <w:p>
      <w:pPr>
        <w:pStyle w:val="Heading3"/>
      </w:pPr>
      <w:r>
        <w:t xml:space="preserve">İdarəetmə:</w:t>
      </w:r>
    </w:p>
    <w:p>
      <w:pPr>
        <w:pStyle w:val="Compact"/>
        <w:numPr>
          <w:ilvl w:val="0"/>
          <w:numId w:val="2556"/>
        </w:numPr>
      </w:pPr>
      <w:r>
        <w:t xml:space="preserve">SSRİ/SNRİ bir çox baş ağrısı tipini yaxşılaşdırır;</w:t>
      </w:r>
    </w:p>
    <w:p>
      <w:pPr>
        <w:pStyle w:val="Compact"/>
        <w:numPr>
          <w:ilvl w:val="0"/>
          <w:numId w:val="2556"/>
        </w:numPr>
      </w:pPr>
      <w:r>
        <w:t xml:space="preserve">TCA (amitriptilin) profilaktik migren üçün tarixi standart;</w:t>
      </w:r>
    </w:p>
    <w:p>
      <w:pPr>
        <w:pStyle w:val="Compact"/>
        <w:numPr>
          <w:ilvl w:val="0"/>
          <w:numId w:val="2556"/>
        </w:numPr>
      </w:pPr>
      <w:r>
        <w:t xml:space="preserve">Topiramat, valproat profilaktik;</w:t>
      </w:r>
    </w:p>
    <w:p>
      <w:pPr>
        <w:pStyle w:val="Compact"/>
        <w:numPr>
          <w:ilvl w:val="0"/>
          <w:numId w:val="2556"/>
        </w:numPr>
      </w:pPr>
      <w:r>
        <w:t xml:space="preserve">KDT xroniki baş ağrısında effektivdir;</w:t>
      </w:r>
    </w:p>
    <w:p>
      <w:pPr>
        <w:pStyle w:val="Compact"/>
        <w:numPr>
          <w:ilvl w:val="0"/>
          <w:numId w:val="2556"/>
        </w:numPr>
      </w:pPr>
      <w:r>
        <w:t xml:space="preserve">Opioidlərdən və həddən analgesik istifadəsindən qaçmaq.</w:t>
      </w:r>
    </w:p>
    <w:bookmarkEnd w:id="3265"/>
    <w:bookmarkEnd w:id="3266"/>
    <w:bookmarkStart w:id="3267" w:name="e3-beyin-qan-damar-xəstəlikləri-insult"/>
    <w:p>
      <w:pPr>
        <w:pStyle w:val="Heading2"/>
      </w:pPr>
      <w:r>
        <w:t xml:space="preserve">E.3. Beyin-qan damar xəstəlikləri (insult)</w:t>
      </w:r>
    </w:p>
    <w:p>
      <w:pPr>
        <w:pStyle w:val="Compact"/>
        <w:numPr>
          <w:ilvl w:val="0"/>
          <w:numId w:val="2557"/>
        </w:numPr>
      </w:pPr>
      <w:r>
        <w:t xml:space="preserve">Post-stroke depressiya: 30-40% ilk il;</w:t>
      </w:r>
    </w:p>
    <w:p>
      <w:pPr>
        <w:pStyle w:val="Compact"/>
        <w:numPr>
          <w:ilvl w:val="0"/>
          <w:numId w:val="2557"/>
        </w:numPr>
      </w:pPr>
      <w:r>
        <w:t xml:space="preserve">Post-stroke mania: nadir, sağ frontal və ya talamik zədələrdə;</w:t>
      </w:r>
    </w:p>
    <w:p>
      <w:pPr>
        <w:pStyle w:val="Compact"/>
        <w:numPr>
          <w:ilvl w:val="0"/>
          <w:numId w:val="2557"/>
        </w:numPr>
      </w:pPr>
      <w:r>
        <w:t xml:space="preserve">Pseudobulbar affekt (patoloji gülmə/ağlama): dekstrometorfan-kinidin kombinasiyası təsdiqli müalicədir;</w:t>
      </w:r>
    </w:p>
    <w:p>
      <w:pPr>
        <w:pStyle w:val="Compact"/>
        <w:numPr>
          <w:ilvl w:val="0"/>
          <w:numId w:val="2557"/>
        </w:numPr>
      </w:pPr>
      <w:r>
        <w:t xml:space="preserve">Vaskulyar koqnitiv pozuntu/demensiya:</w:t>
      </w:r>
      <w:r>
        <w:t xml:space="preserve"> </w:t>
      </w:r>
      <w:r>
        <w:t xml:space="preserve">6D81</w:t>
      </w:r>
      <w:r>
        <w:t xml:space="preserve"> </w:t>
      </w:r>
      <w:r>
        <w:t xml:space="preserve">altında klassifikasiya;</w:t>
      </w:r>
    </w:p>
    <w:p>
      <w:pPr>
        <w:pStyle w:val="Compact"/>
        <w:numPr>
          <w:ilvl w:val="0"/>
          <w:numId w:val="2557"/>
        </w:numPr>
      </w:pPr>
      <w:r>
        <w:t xml:space="preserve">Reabilitasiya: multidisiplinar, psixiatrik dəstək mərkəzi rolunda.</w:t>
      </w:r>
    </w:p>
    <w:bookmarkEnd w:id="3267"/>
    <w:bookmarkStart w:id="3268" w:name="e4-parkinson-xəstəliyi"/>
    <w:p>
      <w:pPr>
        <w:pStyle w:val="Heading2"/>
      </w:pPr>
      <w:r>
        <w:t xml:space="preserve">E.4. Parkinson xəstəliyi</w:t>
      </w:r>
    </w:p>
    <w:p>
      <w:pPr>
        <w:pStyle w:val="Compact"/>
        <w:numPr>
          <w:ilvl w:val="0"/>
          <w:numId w:val="2558"/>
        </w:numPr>
      </w:pPr>
      <w:r>
        <w:t xml:space="preserve">Depressiya: 30-50%;</w:t>
      </w:r>
    </w:p>
    <w:p>
      <w:pPr>
        <w:pStyle w:val="Compact"/>
        <w:numPr>
          <w:ilvl w:val="0"/>
          <w:numId w:val="2558"/>
        </w:numPr>
      </w:pPr>
      <w:r>
        <w:t xml:space="preserve">Təşviş: 30-40%;</w:t>
      </w:r>
    </w:p>
    <w:p>
      <w:pPr>
        <w:pStyle w:val="Compact"/>
        <w:numPr>
          <w:ilvl w:val="0"/>
          <w:numId w:val="2558"/>
        </w:numPr>
      </w:pPr>
      <w:r>
        <w:t xml:space="preserve">Dopamin agonisti-induksiyalı impuls nəzarət pozuntusu: 13-36%;</w:t>
      </w:r>
    </w:p>
    <w:p>
      <w:pPr>
        <w:pStyle w:val="Compact"/>
        <w:numPr>
          <w:ilvl w:val="0"/>
          <w:numId w:val="2558"/>
        </w:numPr>
      </w:pPr>
      <w:r>
        <w:t xml:space="preserve">Parkinsonda psixoz: əsasən vizual halüsinasiyalar; levodopa-induksiya;</w:t>
      </w:r>
    </w:p>
    <w:p>
      <w:pPr>
        <w:pStyle w:val="Compact"/>
        <w:numPr>
          <w:ilvl w:val="0"/>
          <w:numId w:val="2558"/>
        </w:numPr>
      </w:pPr>
      <w:r>
        <w:t xml:space="preserve">Parkinsonda demensiya:</w:t>
      </w:r>
      <w:r>
        <w:t xml:space="preserve"> </w:t>
      </w:r>
      <w:r>
        <w:t xml:space="preserve">6D85</w:t>
      </w:r>
      <w:r>
        <w:t xml:space="preserve">;</w:t>
      </w:r>
    </w:p>
    <w:p>
      <w:pPr>
        <w:pStyle w:val="Compact"/>
        <w:numPr>
          <w:ilvl w:val="0"/>
          <w:numId w:val="2558"/>
        </w:numPr>
      </w:pPr>
      <w:r>
        <w:t xml:space="preserve">REM yuxu davranış pozuntusu: Parkinson üçün erkən markeri.</w:t>
      </w:r>
    </w:p>
    <w:p>
      <w:pPr>
        <w:pStyle w:val="FirstParagraph"/>
      </w:pPr>
      <w:r>
        <w:t xml:space="preserve">Müalicə xüsusiyyətləri:</w:t>
      </w:r>
    </w:p>
    <w:p>
      <w:pPr>
        <w:pStyle w:val="Compact"/>
        <w:numPr>
          <w:ilvl w:val="0"/>
          <w:numId w:val="2559"/>
        </w:numPr>
      </w:pPr>
      <w:r>
        <w:t xml:space="preserve">Antipsikotiklərin Parkinsonda istifadəsi: kvetiapin, klozapin (D2 minimal blokada);</w:t>
      </w:r>
    </w:p>
    <w:p>
      <w:pPr>
        <w:pStyle w:val="Compact"/>
        <w:numPr>
          <w:ilvl w:val="0"/>
          <w:numId w:val="2559"/>
        </w:numPr>
      </w:pPr>
      <w:r>
        <w:t xml:space="preserve">Haloperidol, risperidon – motor simptomları pisləşdirir;</w:t>
      </w:r>
    </w:p>
    <w:p>
      <w:pPr>
        <w:pStyle w:val="Compact"/>
        <w:numPr>
          <w:ilvl w:val="0"/>
          <w:numId w:val="2559"/>
        </w:numPr>
      </w:pPr>
      <w:r>
        <w:t xml:space="preserve">SSRİ depressiya üçün;</w:t>
      </w:r>
    </w:p>
    <w:p>
      <w:pPr>
        <w:pStyle w:val="Compact"/>
        <w:numPr>
          <w:ilvl w:val="0"/>
          <w:numId w:val="2559"/>
        </w:numPr>
      </w:pPr>
      <w:r>
        <w:t xml:space="preserve">Pimavanserin – ABŞ-da Parkinson psixozu üçün təsdiqli.</w:t>
      </w:r>
    </w:p>
    <w:bookmarkEnd w:id="3268"/>
    <w:bookmarkStart w:id="3269" w:name="e5-multipl-skleroz-ms"/>
    <w:p>
      <w:pPr>
        <w:pStyle w:val="Heading2"/>
      </w:pPr>
      <w:r>
        <w:t xml:space="preserve">E.5. Multipl skleroz (MS)</w:t>
      </w:r>
    </w:p>
    <w:p>
      <w:pPr>
        <w:pStyle w:val="Compact"/>
        <w:numPr>
          <w:ilvl w:val="0"/>
          <w:numId w:val="2560"/>
        </w:numPr>
      </w:pPr>
      <w:r>
        <w:t xml:space="preserve">Depressiya: 30-50%;</w:t>
      </w:r>
    </w:p>
    <w:p>
      <w:pPr>
        <w:pStyle w:val="Compact"/>
        <w:numPr>
          <w:ilvl w:val="0"/>
          <w:numId w:val="2560"/>
        </w:numPr>
      </w:pPr>
      <w:r>
        <w:t xml:space="preserve">Təşviş: 30%;</w:t>
      </w:r>
    </w:p>
    <w:p>
      <w:pPr>
        <w:pStyle w:val="Compact"/>
        <w:numPr>
          <w:ilvl w:val="0"/>
          <w:numId w:val="2560"/>
        </w:numPr>
      </w:pPr>
      <w:r>
        <w:t xml:space="preserve">Bipolyar bənzər simptomlar: 5-10%;</w:t>
      </w:r>
    </w:p>
    <w:p>
      <w:pPr>
        <w:pStyle w:val="Compact"/>
        <w:numPr>
          <w:ilvl w:val="0"/>
          <w:numId w:val="2560"/>
        </w:numPr>
      </w:pPr>
      <w:r>
        <w:t xml:space="preserve">Pseudobulbar affekt;</w:t>
      </w:r>
    </w:p>
    <w:p>
      <w:pPr>
        <w:pStyle w:val="Compact"/>
        <w:numPr>
          <w:ilvl w:val="0"/>
          <w:numId w:val="2560"/>
        </w:numPr>
      </w:pPr>
      <w:r>
        <w:t xml:space="preserve">Koqnitiv disfunksiya – xəstəliyin çoxunda;</w:t>
      </w:r>
    </w:p>
    <w:p>
      <w:pPr>
        <w:pStyle w:val="Compact"/>
        <w:numPr>
          <w:ilvl w:val="0"/>
          <w:numId w:val="2560"/>
        </w:numPr>
      </w:pPr>
      <w:r>
        <w:t xml:space="preserve">Uyuşuqluq və yorğunluq – depressiya ilə sıx, diferensial çətin.</w:t>
      </w:r>
    </w:p>
    <w:p>
      <w:pPr>
        <w:pStyle w:val="FirstParagraph"/>
      </w:pPr>
      <w:r>
        <w:t xml:space="preserve">İnterferon-beta terapiyası depressiyanı pisləşdirir – aktiv monitorinq.</w:t>
      </w:r>
    </w:p>
    <w:bookmarkEnd w:id="3269"/>
    <w:bookmarkStart w:id="3270" w:name="e6-travmatik-beyin-zədəsi-tbz"/>
    <w:p>
      <w:pPr>
        <w:pStyle w:val="Heading2"/>
      </w:pPr>
      <w:r>
        <w:t xml:space="preserve">E.6. Travmatik beyin zədəsi (TBZ)</w:t>
      </w:r>
    </w:p>
    <w:p>
      <w:pPr>
        <w:pStyle w:val="Compact"/>
        <w:numPr>
          <w:ilvl w:val="0"/>
          <w:numId w:val="2561"/>
        </w:numPr>
      </w:pPr>
      <w:r>
        <w:t xml:space="preserve">Post-konkussion sindromu: baş ağrısı, baş gicəllənməsi, yaddaş problemi, əhval dəyişikliyi;</w:t>
      </w:r>
    </w:p>
    <w:p>
      <w:pPr>
        <w:pStyle w:val="Compact"/>
        <w:numPr>
          <w:ilvl w:val="0"/>
          <w:numId w:val="2561"/>
        </w:numPr>
      </w:pPr>
      <w:r>
        <w:t xml:space="preserve">Kroniki travma ensefalopatiyası (CTE): təkrar zədələr, idman (boxing, amerikan futbolu);</w:t>
      </w:r>
    </w:p>
    <w:p>
      <w:pPr>
        <w:pStyle w:val="Compact"/>
        <w:numPr>
          <w:ilvl w:val="0"/>
          <w:numId w:val="2561"/>
        </w:numPr>
      </w:pPr>
      <w:r>
        <w:t xml:space="preserve">PTSD + TBZ – çox tez-tez komorbid;</w:t>
      </w:r>
    </w:p>
    <w:p>
      <w:pPr>
        <w:pStyle w:val="Compact"/>
        <w:numPr>
          <w:ilvl w:val="0"/>
          <w:numId w:val="2561"/>
        </w:numPr>
      </w:pPr>
      <w:r>
        <w:t xml:space="preserve">Şəxsiyyət dəyişikliyi (</w:t>
      </w:r>
      <w:r>
        <w:t xml:space="preserve">6E68</w:t>
      </w:r>
      <w:r>
        <w:t xml:space="preserve">) – frontal zədələrdə.</w:t>
      </w:r>
    </w:p>
    <w:bookmarkEnd w:id="3270"/>
    <w:bookmarkStart w:id="3271" w:name="e7-demensiya-ətraflı-bölmə-17-də"/>
    <w:p>
      <w:pPr>
        <w:pStyle w:val="Heading2"/>
      </w:pPr>
      <w:r>
        <w:t xml:space="preserve">E.7. Demensiya (ətraflı Bölmə 17-də)</w:t>
      </w:r>
    </w:p>
    <w:p>
      <w:pPr>
        <w:pStyle w:val="Compact"/>
        <w:numPr>
          <w:ilvl w:val="0"/>
          <w:numId w:val="2562"/>
        </w:numPr>
      </w:pPr>
      <w:r>
        <w:t xml:space="preserve">6D80</w:t>
      </w:r>
      <w:r>
        <w:t xml:space="preserve"> </w:t>
      </w:r>
      <w:r>
        <w:t xml:space="preserve">Alzheimer;</w:t>
      </w:r>
    </w:p>
    <w:p>
      <w:pPr>
        <w:pStyle w:val="Compact"/>
        <w:numPr>
          <w:ilvl w:val="0"/>
          <w:numId w:val="2562"/>
        </w:numPr>
      </w:pPr>
      <w:r>
        <w:t xml:space="preserve">6D81</w:t>
      </w:r>
      <w:r>
        <w:t xml:space="preserve"> </w:t>
      </w:r>
      <w:r>
        <w:t xml:space="preserve">Vaskulyar;</w:t>
      </w:r>
    </w:p>
    <w:p>
      <w:pPr>
        <w:pStyle w:val="Compact"/>
        <w:numPr>
          <w:ilvl w:val="0"/>
          <w:numId w:val="2562"/>
        </w:numPr>
      </w:pPr>
      <w:r>
        <w:t xml:space="preserve">6D82</w:t>
      </w:r>
      <w:r>
        <w:t xml:space="preserve"> </w:t>
      </w:r>
      <w:r>
        <w:t xml:space="preserve">Lewy cisimcik;</w:t>
      </w:r>
    </w:p>
    <w:p>
      <w:pPr>
        <w:pStyle w:val="Compact"/>
        <w:numPr>
          <w:ilvl w:val="0"/>
          <w:numId w:val="2562"/>
        </w:numPr>
      </w:pPr>
      <w:r>
        <w:t xml:space="preserve">6D83</w:t>
      </w:r>
      <w:r>
        <w:t xml:space="preserve"> </w:t>
      </w:r>
      <w:r>
        <w:t xml:space="preserve">Frontotemporal;</w:t>
      </w:r>
    </w:p>
    <w:p>
      <w:pPr>
        <w:pStyle w:val="Compact"/>
        <w:numPr>
          <w:ilvl w:val="0"/>
          <w:numId w:val="2562"/>
        </w:numPr>
      </w:pPr>
      <w:r>
        <w:t xml:space="preserve">6D84</w:t>
      </w:r>
      <w:r>
        <w:t xml:space="preserve"> </w:t>
      </w:r>
      <w:r>
        <w:t xml:space="preserve">Maddə-əlaqəli;</w:t>
      </w:r>
    </w:p>
    <w:p>
      <w:pPr>
        <w:pStyle w:val="Compact"/>
        <w:numPr>
          <w:ilvl w:val="0"/>
          <w:numId w:val="2562"/>
        </w:numPr>
      </w:pPr>
      <w:r>
        <w:t xml:space="preserve">6D85</w:t>
      </w:r>
      <w:r>
        <w:t xml:space="preserve"> </w:t>
      </w:r>
      <w:r>
        <w:t xml:space="preserve">Parkinson ilə;</w:t>
      </w:r>
    </w:p>
    <w:p>
      <w:pPr>
        <w:pStyle w:val="Compact"/>
        <w:numPr>
          <w:ilvl w:val="0"/>
          <w:numId w:val="2562"/>
        </w:numPr>
      </w:pPr>
      <w:r>
        <w:t xml:space="preserve">6D86</w:t>
      </w:r>
      <w:r>
        <w:t xml:space="preserve"> </w:t>
      </w:r>
      <w:r>
        <w:t xml:space="preserve">Davranış/psixoloji pozuntular demensiyada (BPSD).</w:t>
      </w:r>
    </w:p>
    <w:bookmarkEnd w:id="3271"/>
    <w:bookmarkStart w:id="3272" w:name="X3b39bc80ab5d51c4b70ac45142832e2b5ab420f"/>
    <w:p>
      <w:pPr>
        <w:pStyle w:val="Heading2"/>
      </w:pPr>
      <w:r>
        <w:t xml:space="preserve">E.8. Tutmalar, hərəkət pozuntuları və psixiatriya</w:t>
      </w:r>
    </w:p>
    <w:p>
      <w:pPr>
        <w:pStyle w:val="Compact"/>
        <w:numPr>
          <w:ilvl w:val="0"/>
          <w:numId w:val="2563"/>
        </w:numPr>
      </w:pPr>
      <w:r>
        <w:t xml:space="preserve">Tourette sindromu (8A05.00) – XBT-11-də neyroloji xəstəliklər fəslində, lakin DDHP, OKP ilə komorbid çox yüksək;</w:t>
      </w:r>
    </w:p>
    <w:p>
      <w:pPr>
        <w:pStyle w:val="Compact"/>
        <w:numPr>
          <w:ilvl w:val="0"/>
          <w:numId w:val="2563"/>
        </w:numPr>
      </w:pPr>
      <w:r>
        <w:t xml:space="preserve">Wilson xəstəliyi – mis metabolizmasının genetik pozuntusu; psixiatrik təqdim (depressiya, psixoz) tez-tez; yoxlanması – səruloplazmin, 24-saatlıq sidik mis;</w:t>
      </w:r>
    </w:p>
    <w:p>
      <w:pPr>
        <w:pStyle w:val="Compact"/>
        <w:numPr>
          <w:ilvl w:val="0"/>
          <w:numId w:val="2563"/>
        </w:numPr>
      </w:pPr>
      <w:r>
        <w:t xml:space="preserve">Huntington xəstəliyi – əhval pozuntuları, OKP, psixoz, motor korea.</w:t>
      </w:r>
    </w:p>
    <w:p>
      <w:r>
        <w:pict>
          <v:rect style="width:0;height:1.5pt" o:hralign="center" o:hrstd="t" o:hr="t"/>
        </w:pict>
      </w:r>
    </w:p>
    <w:bookmarkEnd w:id="3272"/>
    <w:bookmarkEnd w:id="3273"/>
    <w:bookmarkStart w:id="3280" w:name="ümumi̇-mənbələr-və-ədəbi̇yyat"/>
    <w:p>
      <w:pPr>
        <w:pageBreakBefore/>
        <w:pStyle w:val="Heading1"/>
      </w:pPr>
      <w:r>
        <w:t xml:space="preserve">ÜMUMİ MƏNBƏLƏR VƏ ƏDƏBİYYAT</w:t>
      </w:r>
    </w:p>
    <w:bookmarkStart w:id="3274" w:name="əsas-xbt-11-və-dsm-5-mənbələri"/>
    <w:p>
      <w:pPr>
        <w:pStyle w:val="Heading2"/>
      </w:pPr>
      <w:r>
        <w:t xml:space="preserve">Əsas XBT-11 və DSM-5 mənbələri</w:t>
      </w:r>
    </w:p>
    <w:p>
      <w:pPr>
        <w:pStyle w:val="Compact"/>
        <w:numPr>
          <w:ilvl w:val="0"/>
          <w:numId w:val="2564"/>
        </w:numPr>
      </w:pPr>
      <w:r>
        <w:t xml:space="preserve">WHO. Klinik Təsvirlər və Diaqnostik Tələblər for WHO), 2019, qüvvəyə minmə 2022."&gt;XBT-11 Mental, Behavioural and Neurodevelopmental Disorders (KTTD). Geneva: World Health Organization; 2024. ISBN: 9789240077263.</w:t>
      </w:r>
    </w:p>
    <w:p>
      <w:pPr>
        <w:pStyle w:val="Compact"/>
        <w:numPr>
          <w:ilvl w:val="0"/>
          <w:numId w:val="2564"/>
        </w:numPr>
      </w:pPr>
      <w:r>
        <w:t xml:space="preserve">APA. Diagnostic and Statistical Manual of Mental Disorders, 5th Edition, Text Revision (DSM-5-TR). APA Publishing; 2022.</w:t>
      </w:r>
    </w:p>
    <w:p>
      <w:pPr>
        <w:pStyle w:val="Compact"/>
        <w:numPr>
          <w:ilvl w:val="0"/>
          <w:numId w:val="2564"/>
        </w:numPr>
      </w:pPr>
      <w:r>
        <w:t xml:space="preserve">First MB, Reed GM, Hyman SE, Saxena S. The development of the WHO), 2019, qüvvəyə minmə 2022."&gt;XBT-11 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564"/>
        </w:numPr>
      </w:pPr>
      <w:r>
        <w:t xml:space="preserve">Reed GM, et al. Innovations and changes in the WHO), 2019, qüvvəyə minmə 2022."&gt;XBT-11 classification of mental, behavioural and neurodevelopmental disorders.</w:t>
      </w:r>
      <w:r>
        <w:t xml:space="preserve"> </w:t>
      </w:r>
      <w:r>
        <w:rPr>
          <w:i/>
          <w:iCs/>
        </w:rPr>
        <w:t xml:space="preserve">World Psychiatry</w:t>
      </w:r>
      <w:r>
        <w:t xml:space="preserve">, 2019; 18: 3–19.</w:t>
      </w:r>
    </w:p>
    <w:bookmarkEnd w:id="3274"/>
    <w:bookmarkStart w:id="3275" w:name="klinik-psixiatriya-dərslikləri"/>
    <w:p>
      <w:pPr>
        <w:pStyle w:val="Heading2"/>
      </w:pPr>
      <w:r>
        <w:t xml:space="preserve">Klinik psixiatriya dərslikləri</w:t>
      </w:r>
    </w:p>
    <w:p>
      <w:pPr>
        <w:pStyle w:val="Compact"/>
        <w:numPr>
          <w:ilvl w:val="0"/>
          <w:numId w:val="2565"/>
        </w:numPr>
      </w:pPr>
      <w:r>
        <w:t xml:space="preserve">Popov Yu.V., Vid V.D. Müasir klinik psixiatriya. (Современная клиническая психиатрия) 2-ci nəşr. Sankt-Peterburq: Reç, 2006.</w:t>
      </w:r>
    </w:p>
    <w:p>
      <w:pPr>
        <w:pStyle w:val="Compact"/>
        <w:numPr>
          <w:ilvl w:val="0"/>
          <w:numId w:val="2565"/>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565"/>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565"/>
        </w:numPr>
      </w:pPr>
      <w:r>
        <w:t xml:space="preserve">Cowen P, Harrison P, Burns T.</w:t>
      </w:r>
      <w:r>
        <w:t xml:space="preserve"> </w:t>
      </w:r>
      <w:r>
        <w:rPr>
          <w:i/>
          <w:iCs/>
        </w:rPr>
        <w:t xml:space="preserve">Shorter Oxford Textbook of Psychiatry.</w:t>
      </w:r>
      <w:r>
        <w:t xml:space="preserve"> </w:t>
      </w:r>
      <w:r>
        <w:t xml:space="preserve">7th ed. Oxford UP; 2018.</w:t>
      </w:r>
    </w:p>
    <w:bookmarkEnd w:id="3275"/>
    <w:bookmarkStart w:id="3276" w:name="azərbaycan-dilində-mənbələr"/>
    <w:p>
      <w:pPr>
        <w:pStyle w:val="Heading2"/>
      </w:pPr>
      <w:r>
        <w:t xml:space="preserve">Azərbaycan dilində mənbələr</w:t>
      </w:r>
    </w:p>
    <w:p>
      <w:pPr>
        <w:pStyle w:val="Compact"/>
        <w:numPr>
          <w:ilvl w:val="0"/>
          <w:numId w:val="2566"/>
        </w:numPr>
      </w:pPr>
      <w:r>
        <w:t xml:space="preserve">Azərbaycan Respublikası Səhiyyə Nazirliyi. "Psixi xəstələrin müayinəsi və müalicəsinin sərəncamı" üzrə normativ sənədlər.</w:t>
      </w:r>
    </w:p>
    <w:p>
      <w:pPr>
        <w:pStyle w:val="Compact"/>
        <w:numPr>
          <w:ilvl w:val="0"/>
          <w:numId w:val="2566"/>
        </w:numPr>
      </w:pPr>
      <w:r>
        <w:t xml:space="preserve">"Psixiatrik yardım haqqında" Azərbaycan Respublikası Qanunu (2001, dəyişikliklərlə).</w:t>
      </w:r>
    </w:p>
    <w:bookmarkEnd w:id="3276"/>
    <w:bookmarkStart w:id="3277" w:name="praktik-klinik-qaydalar-guidelines"/>
    <w:p>
      <w:pPr>
        <w:pStyle w:val="Heading2"/>
      </w:pPr>
      <w:r>
        <w:t xml:space="preserve">Praktik klinik qaydalar (guidelines)</w:t>
      </w:r>
    </w:p>
    <w:p>
      <w:pPr>
        <w:pStyle w:val="Compact"/>
        <w:numPr>
          <w:ilvl w:val="0"/>
          <w:numId w:val="2567"/>
        </w:numPr>
      </w:pPr>
      <w:r>
        <w:t xml:space="preserve">NICE (UK) Clinical Guidelines – psixiatrik şərtlər üzrə: CG31 OKP, CG78 BPD, CG90 Depressiya, CG113 GAD, CG115 Alkogol, CG158 Davranış pozuntuları, NG69 Yemə pozuntuları, NG116 PTSD, CG111 Enurez.</w:t>
      </w:r>
    </w:p>
    <w:p>
      <w:pPr>
        <w:pStyle w:val="Compact"/>
        <w:numPr>
          <w:ilvl w:val="0"/>
          <w:numId w:val="2567"/>
        </w:numPr>
      </w:pPr>
      <w:r>
        <w:t xml:space="preserve">APA Practice Guidelines – schizofreniya, BPD, MDD, yemə pozuntuları, Alzheimer.</w:t>
      </w:r>
    </w:p>
    <w:p>
      <w:pPr>
        <w:pStyle w:val="Compact"/>
        <w:numPr>
          <w:ilvl w:val="0"/>
          <w:numId w:val="2567"/>
        </w:numPr>
      </w:pPr>
      <w:r>
        <w:t xml:space="preserve">WFSBP Guidelines – bipolyar, şizofreniya, OKP, PTSD, paraphilic pozuntular.</w:t>
      </w:r>
    </w:p>
    <w:p>
      <w:pPr>
        <w:pStyle w:val="Compact"/>
        <w:numPr>
          <w:ilvl w:val="0"/>
          <w:numId w:val="2567"/>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567"/>
        </w:numPr>
      </w:pPr>
      <w:r>
        <w:t xml:space="preserve">CANMAT/ISBD. Canadian Network for Mood and Anxiety Treatments / International Society for Bipolar Disorders Treatment Guidelines. 2018, 2023.</w:t>
      </w:r>
    </w:p>
    <w:p>
      <w:pPr>
        <w:pStyle w:val="Compact"/>
        <w:numPr>
          <w:ilvl w:val="0"/>
          <w:numId w:val="2567"/>
        </w:numPr>
      </w:pPr>
      <w:r>
        <w:t xml:space="preserve">AACAP Practice Parameters – uşaq və yeniyetmə psixiatrik pozuntuları.</w:t>
      </w:r>
    </w:p>
    <w:bookmarkEnd w:id="3277"/>
    <w:bookmarkStart w:id="3278" w:name="əsas-peer-review-jurnalları"/>
    <w:p>
      <w:pPr>
        <w:pStyle w:val="Heading2"/>
      </w:pPr>
      <w:r>
        <w:t xml:space="preserve">Əsas peer-review jurnalları</w:t>
      </w:r>
    </w:p>
    <w:p>
      <w:pPr>
        <w:pStyle w:val="Compact"/>
        <w:numPr>
          <w:ilvl w:val="0"/>
          <w:numId w:val="2568"/>
        </w:numPr>
      </w:pPr>
      <w:r>
        <w:rPr>
          <w:i/>
          <w:iCs/>
        </w:rPr>
        <w:t xml:space="preserve">American Journal of Psychiatry</w:t>
      </w:r>
      <w:r>
        <w:t xml:space="preserve"> </w:t>
      </w:r>
      <w:r>
        <w:t xml:space="preserve">(APA)</w:t>
      </w:r>
    </w:p>
    <w:p>
      <w:pPr>
        <w:pStyle w:val="Compact"/>
        <w:numPr>
          <w:ilvl w:val="0"/>
          <w:numId w:val="2568"/>
        </w:numPr>
      </w:pPr>
      <w:r>
        <w:rPr>
          <w:i/>
          <w:iCs/>
        </w:rPr>
        <w:t xml:space="preserve">World Psychiatry</w:t>
      </w:r>
      <w:r>
        <w:t xml:space="preserve"> </w:t>
      </w:r>
      <w:r>
        <w:t xml:space="preserve">(WPA)</w:t>
      </w:r>
    </w:p>
    <w:p>
      <w:pPr>
        <w:pStyle w:val="Compact"/>
        <w:numPr>
          <w:ilvl w:val="0"/>
          <w:numId w:val="2568"/>
        </w:numPr>
      </w:pPr>
      <w:r>
        <w:rPr>
          <w:i/>
          <w:iCs/>
        </w:rPr>
        <w:t xml:space="preserve">Lancet Psychiatry</w:t>
      </w:r>
    </w:p>
    <w:p>
      <w:pPr>
        <w:pStyle w:val="Compact"/>
        <w:numPr>
          <w:ilvl w:val="0"/>
          <w:numId w:val="2568"/>
        </w:numPr>
      </w:pPr>
      <w:r>
        <w:rPr>
          <w:i/>
          <w:iCs/>
        </w:rPr>
        <w:t xml:space="preserve">JAMA Psychiatry</w:t>
      </w:r>
    </w:p>
    <w:p>
      <w:pPr>
        <w:pStyle w:val="Compact"/>
        <w:numPr>
          <w:ilvl w:val="0"/>
          <w:numId w:val="2568"/>
        </w:numPr>
      </w:pPr>
      <w:r>
        <w:rPr>
          <w:i/>
          <w:iCs/>
        </w:rPr>
        <w:t xml:space="preserve">British Journal of Psychiatry</w:t>
      </w:r>
    </w:p>
    <w:p>
      <w:pPr>
        <w:pStyle w:val="Compact"/>
        <w:numPr>
          <w:ilvl w:val="0"/>
          <w:numId w:val="2568"/>
        </w:numPr>
      </w:pPr>
      <w:r>
        <w:rPr>
          <w:i/>
          <w:iCs/>
        </w:rPr>
        <w:t xml:space="preserve">Psychological Medicine</w:t>
      </w:r>
    </w:p>
    <w:p>
      <w:pPr>
        <w:pStyle w:val="Compact"/>
        <w:numPr>
          <w:ilvl w:val="0"/>
          <w:numId w:val="2568"/>
        </w:numPr>
      </w:pPr>
      <w:r>
        <w:rPr>
          <w:i/>
          <w:iCs/>
        </w:rPr>
        <w:t xml:space="preserve">Journal of Clinical Psychiatry</w:t>
      </w:r>
    </w:p>
    <w:p>
      <w:pPr>
        <w:pStyle w:val="Compact"/>
        <w:numPr>
          <w:ilvl w:val="0"/>
          <w:numId w:val="2568"/>
        </w:numPr>
      </w:pPr>
      <w:r>
        <w:rPr>
          <w:i/>
          <w:iCs/>
        </w:rPr>
        <w:t xml:space="preserve">European Psychiatry</w:t>
      </w:r>
    </w:p>
    <w:bookmarkEnd w:id="3278"/>
    <w:bookmarkStart w:id="3279" w:name="onlayn-resurslar"/>
    <w:p>
      <w:pPr>
        <w:pStyle w:val="Heading2"/>
      </w:pPr>
      <w:r>
        <w:t xml:space="preserve">Onlayn resurslar</w:t>
      </w:r>
    </w:p>
    <w:p>
      <w:pPr>
        <w:pStyle w:val="Compact"/>
        <w:numPr>
          <w:ilvl w:val="0"/>
          <w:numId w:val="2569"/>
        </w:numPr>
      </w:pPr>
      <w:r>
        <w:t xml:space="preserve">WHO WHO), 2019, qüvvəyə minmə 2022."&gt;XBT-11: https://icd.who.int</w:t>
      </w:r>
    </w:p>
    <w:p>
      <w:pPr>
        <w:pStyle w:val="Compact"/>
        <w:numPr>
          <w:ilvl w:val="0"/>
          <w:numId w:val="2569"/>
        </w:numPr>
      </w:pPr>
      <w:r>
        <w:t xml:space="preserve">MGH Center for Women's Mental Health: https://womensmentalhealth.org</w:t>
      </w:r>
    </w:p>
    <w:p>
      <w:pPr>
        <w:pStyle w:val="Compact"/>
        <w:numPr>
          <w:ilvl w:val="0"/>
          <w:numId w:val="2569"/>
        </w:numPr>
      </w:pPr>
      <w:r>
        <w:t xml:space="preserve">Cochrane Library: psixiatrik sistematik nəzərdən keçirmələr</w:t>
      </w:r>
    </w:p>
    <w:p>
      <w:pPr>
        <w:pStyle w:val="Compact"/>
        <w:numPr>
          <w:ilvl w:val="0"/>
          <w:numId w:val="2569"/>
        </w:numPr>
      </w:pPr>
      <w:r>
        <w:t xml:space="preserve">UpToDate Psychiatry – klinik istinad resursu</w:t>
      </w:r>
    </w:p>
    <w:p>
      <w:pPr>
        <w:pStyle w:val="Compact"/>
        <w:numPr>
          <w:ilvl w:val="0"/>
          <w:numId w:val="2569"/>
        </w:numPr>
      </w:pPr>
      <w:r>
        <w:t xml:space="preserve">Psychiatry Online (APA Publishing) – dərsliklər, qaydalar</w:t>
      </w:r>
    </w:p>
    <w:p>
      <w:pPr>
        <w:pStyle w:val="Compact"/>
        <w:numPr>
          <w:ilvl w:val="0"/>
          <w:numId w:val="2569"/>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279"/>
    <w:bookmarkEnd w:id="3280"/>
    <w:bookmarkStart w:id="3310" w:name="əlavə-b"/>
    <w:p>
      <w:pPr>
        <w:pageBreakBefore/>
        <w:pStyle w:val="Heading1"/>
      </w:pPr>
      <w:r>
        <w:t xml:space="preserve">ƏLAVƏ B</w:t>
      </w:r>
    </w:p>
    <w:bookmarkStart w:id="328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281"/>
    <w:bookmarkStart w:id="328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 M-CHAT-R/F. Self-published, 2009; Pediatrics, 2014; 133: 37–45.</w:t>
      </w:r>
    </w:p>
    <w:bookmarkStart w:id="328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282"/>
    <w:bookmarkStart w:id="328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83"/>
    <w:bookmarkStart w:id="328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570"/>
        </w:numPr>
      </w:pPr>
      <w:r>
        <w:t xml:space="preserve">1, 3, 4, 6, 7, 8, 9, 10, 11, 13, 14, 15, 16, 17, 18, 19, 20-ci suallarda XEYR cavabı risk əlaməti hesab edilir.</w:t>
      </w:r>
    </w:p>
    <w:p>
      <w:pPr>
        <w:pStyle w:val="Compact"/>
        <w:numPr>
          <w:ilvl w:val="0"/>
          <w:numId w:val="2570"/>
        </w:numPr>
      </w:pPr>
      <w:r>
        <w:t xml:space="preserve">2, 5, 12-ci suallarda BƏLİ cavabı risk əlaməti hesab edilir.</w:t>
      </w:r>
    </w:p>
    <w:bookmarkEnd w:id="3284"/>
    <w:bookmarkStart w:id="32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 (Follow-up)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ASP 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285"/>
    <w:bookmarkEnd w:id="3286"/>
    <w:bookmarkStart w:id="329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28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287"/>
    <w:bookmarkStart w:id="328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288"/>
    <w:bookmarkStart w:id="328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289"/>
    <w:bookmarkStart w:id="329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 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 ASP klinik qiymətləndirməsi tövsiyə olunur</w:t>
            </w:r>
          </w:p>
        </w:tc>
      </w:tr>
    </w:tbl>
    <w:p>
      <w:pPr>
        <w:pStyle w:val="BodyText"/>
      </w:pPr>
      <w:r>
        <w:t xml:space="preserve">&gt; Qeyd: AQ-10 klassik AQ-50-nin qısa versiyasıdır. NICE CG142 (UK) tərəfindən birincili səhiyyədə yetkin ASP 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290"/>
    <w:bookmarkEnd w:id="3291"/>
    <w:bookmarkStart w:id="3297" w:name="Xff498dcde834db126dbe3e21d1fac9cef5e5277"/>
    <w:p>
      <w:pPr>
        <w:pStyle w:val="Heading2"/>
      </w:pPr>
      <w:r>
        <w:t xml:space="preserve">B.3. ASRS v1.1: Yetkin DDHP Öz-özünü Hesabat Şkalası</w:t>
      </w:r>
    </w:p>
    <w:p>
      <w:pPr>
        <w:pStyle w:val="FirstParagraph"/>
      </w:pPr>
      <w:r>
        <w:t xml:space="preserve">Orijinal müəlliflər: WHO, Ronald C. Kessler və əməkdaşları, Harvard Medical School, 2005.</w:t>
      </w:r>
    </w:p>
    <w:p>
      <w:pPr>
        <w:pStyle w:val="BodyText"/>
      </w:pPr>
      <w:r>
        <w:t xml:space="preserve">Orijinal istinad: Kessler RC, Adler L, Ames M, et al. The World Health Organization Adult DDHP Self-Report Scale (ASRS).</w:t>
      </w:r>
      <w:r>
        <w:t xml:space="preserve"> </w:t>
      </w:r>
      <w:r>
        <w:rPr>
          <w:i/>
          <w:iCs/>
        </w:rPr>
        <w:t xml:space="preserve">Psychological Medicine</w:t>
      </w:r>
      <w:r>
        <w:t xml:space="preserve">, 2005; 35: 245–256.</w:t>
      </w:r>
    </w:p>
    <w:bookmarkStart w:id="3292" w:name="təlimat"/>
    <w:p>
      <w:pPr>
        <w:pStyle w:val="Heading3"/>
      </w:pPr>
      <w:r>
        <w:t xml:space="preserve">Təlimat</w:t>
      </w:r>
    </w:p>
    <w:p>
      <w:pPr>
        <w:pStyle w:val="FirstParagraph"/>
      </w:pPr>
      <w:r>
        <w:t xml:space="preserve">Bu şkala yetkinlərdə DDHP simptomlarının skrininqi üçündür. Aşağıdakı 6 suala – son 6 ay ərzində necə hiss etmisiniz – əsaslanaraq cavab verin. Hər sual üçün Heç vaxt, Nadirən, Bəzən, Tez-tez, Çox tez-tez variantlarından birini seçin.</w:t>
      </w:r>
    </w:p>
    <w:bookmarkEnd w:id="3292"/>
    <w:bookmarkStart w:id="329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93"/>
    <w:bookmarkStart w:id="329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294"/>
    <w:bookmarkStart w:id="329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 DDHP 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 DDHP üçün yüksək dərəcədə uyğundur. Tibbi qiymətləndirmə tövsiyə olunur.</w:t>
            </w:r>
          </w:p>
        </w:tc>
      </w:tr>
    </w:tbl>
    <w:bookmarkEnd w:id="3295"/>
    <w:bookmarkStart w:id="329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 ÜST tərəfindən hazırlanmış, dünyada ən çox istifadə olunan yetkin DDHP skrininq şkalasıdır. Dünyaca olan Kessler tərəfindən sonra ASRS-5 (APA, 2013."&gt;DSM-5 meyarlarına görə, 2017) işlənilib – daha qısa 5 suallı versiya. Hər iki versiya skrininq üçün münasibdir, ASRS v1.1 hələ də geniş istifadədədir.</w:t>
      </w:r>
    </w:p>
    <w:p>
      <w:r>
        <w:pict>
          <v:rect style="width:0;height:1.5pt" o:hralign="center" o:hrstd="t" o:hr="t"/>
        </w:pict>
      </w:r>
    </w:p>
    <w:bookmarkEnd w:id="3296"/>
    <w:bookmarkEnd w:id="3297"/>
    <w:bookmarkStart w:id="330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298" w:name="təlimat"/>
    <w:p>
      <w:pPr>
        <w:pStyle w:val="Heading3"/>
      </w:pPr>
      <w:r>
        <w:t xml:space="preserve">Təlimat</w:t>
      </w:r>
    </w:p>
    <w:p>
      <w:pPr>
        <w:pStyle w:val="FirstParagraph"/>
      </w:pPr>
      <w:r>
        <w:t xml:space="preserve">SNAP-IV – uşaqlarda DDHP simptomlarının APA, 1994."&gt;DSM-IV/APA, 2013."&gt;DSM-5 meyarlarına əsaslanan qiymətləndirməsidir. Valideyn və ya müəllim tərəfindən doldurulur. Hər simptom son 1 ay ərzində uşağınızda necə müşahidə olunur: Heç (0), Kifayət qədər (1), Çox (2), Çox-çox (3).</w:t>
      </w:r>
    </w:p>
    <w:bookmarkEnd w:id="3298"/>
    <w:bookmarkStart w:id="329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99"/>
    <w:bookmarkStart w:id="3300" w:name="hesablama"/>
    <w:p>
      <w:pPr>
        <w:pStyle w:val="Heading3"/>
      </w:pPr>
      <w:r>
        <w:t xml:space="preserve">Hesablama</w:t>
      </w:r>
    </w:p>
    <w:p>
      <w:pPr>
        <w:pStyle w:val="FirstParagraph"/>
      </w:pPr>
      <w:r>
        <w:t xml:space="preserve">Hər subskalanın ortalaması:</w:t>
      </w:r>
    </w:p>
    <w:p>
      <w:pPr>
        <w:pStyle w:val="Compact"/>
        <w:numPr>
          <w:ilvl w:val="0"/>
          <w:numId w:val="2571"/>
        </w:numPr>
      </w:pPr>
      <w:r>
        <w:t xml:space="preserve">Diqqətsizlik subskalası (1–9): cəm ÷ 9 = \_\_\_\_\_</w:t>
      </w:r>
    </w:p>
    <w:p>
      <w:pPr>
        <w:pStyle w:val="Compact"/>
        <w:numPr>
          <w:ilvl w:val="0"/>
          <w:numId w:val="2571"/>
        </w:numPr>
      </w:pPr>
      <w:r>
        <w:t xml:space="preserve">Hiperaktivlik-impulsivlik subskalası (10–18): cəm ÷ 9 = \_\_\_\_\_</w:t>
      </w:r>
    </w:p>
    <w:p>
      <w:pPr>
        <w:pStyle w:val="Compact"/>
        <w:numPr>
          <w:ilvl w:val="0"/>
          <w:numId w:val="2571"/>
        </w:numPr>
      </w:pPr>
      <w:r>
        <w:t xml:space="preserve">Opozisiyon-etiraz subskalası (19–26): cəm ÷ 8 = \_\_\_\_\_</w:t>
      </w:r>
    </w:p>
    <w:bookmarkEnd w:id="3300"/>
    <w:bookmarkStart w:id="330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01"/>
    <w:bookmarkStart w:id="330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572"/>
        </w:numPr>
      </w:pPr>
      <w:r>
        <w:t xml:space="preserve">Əsasən diqqətsiz: Yalnız diqqətsizlik subskalası müsbət;</w:t>
      </w:r>
    </w:p>
    <w:p>
      <w:pPr>
        <w:pStyle w:val="Compact"/>
        <w:numPr>
          <w:ilvl w:val="0"/>
          <w:numId w:val="2572"/>
        </w:numPr>
      </w:pPr>
      <w:r>
        <w:t xml:space="preserve">Əsasən hiperaktiv-impulsiv: Yalnız hiperaktivlik subskalası müsbət;</w:t>
      </w:r>
    </w:p>
    <w:p>
      <w:pPr>
        <w:pStyle w:val="Compact"/>
        <w:numPr>
          <w:ilvl w:val="0"/>
          <w:numId w:val="2572"/>
        </w:numPr>
      </w:pPr>
      <w:r>
        <w:t xml:space="preserve">Kombinə edilmiş: Hər iki subskala müsbət.</w:t>
      </w:r>
    </w:p>
    <w:p>
      <w:pPr>
        <w:pStyle w:val="FirstParagraph"/>
      </w:pPr>
      <w:r>
        <w:t xml:space="preserve">Opozisiyon-etiraz subskalası ilə müsbət nəticə – komorbid opozisiyon-etiraz pozuntusunun (ODD, WHO), 2019, qüvvəyə minmə 2022."&gt;XBT-11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02"/>
    <w:bookmarkEnd w:id="3303"/>
    <w:bookmarkStart w:id="330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0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04"/>
    <w:bookmarkStart w:id="330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05"/>
    <w:bookmarkStart w:id="330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06"/>
    <w:bookmarkStart w:id="330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 DDHP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07"/>
    <w:bookmarkEnd w:id="3308"/>
    <w:bookmarkStart w:id="330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 WHO,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09"/>
    <w:bookmarkEnd w:id="3310"/>
    <w:bookmarkStart w:id="332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31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573"/>
        </w:numPr>
      </w:pPr>
      <w:r>
        <w:t xml:space="preserve">Tibbi səbəbləri istisna edin – xüsusilə yeni başlanğıc 40–50 yaşdan sonra, kəskin təqdim, atipik profil, somatik simptomlar, hormonal dövr dəyişiklikləri;</w:t>
      </w:r>
    </w:p>
    <w:p>
      <w:pPr>
        <w:pStyle w:val="Compact"/>
        <w:numPr>
          <w:ilvl w:val="0"/>
          <w:numId w:val="2573"/>
        </w:numPr>
      </w:pPr>
      <w:r>
        <w:t xml:space="preserve">Maddə istifadəsini yoxlayın – hər halın 30%-də gizli maddə komponenti;</w:t>
      </w:r>
    </w:p>
    <w:p>
      <w:pPr>
        <w:pStyle w:val="Compact"/>
        <w:numPr>
          <w:ilvl w:val="0"/>
          <w:numId w:val="2573"/>
        </w:numPr>
      </w:pPr>
      <w:r>
        <w:t xml:space="preserve">Travma anamnezini açıq soruşun – kompleks PTSD və şəxsiyyət pozuntuları tez-tez travmanın nəticəsidir, lakin travma anamnezi skrininq edilmədən ortaya çıxmır.</w:t>
      </w:r>
    </w:p>
    <w:p>
      <w:pPr>
        <w:pStyle w:val="FirstParagraph"/>
      </w:pPr>
      <w:r>
        <w:t xml:space="preserve">WHO), 2019, qüvvəyə minmə 2022."&gt;XBT-11 "primary vs secondary" prinsipi – klinisist üçün əsas çərçivədir.</w:t>
      </w:r>
    </w:p>
    <w:bookmarkEnd w:id="3311"/>
    <w:bookmarkStart w:id="3312" w:name="X3bb2032f5de736da7c6cf4b39eb095f1aeb0f1c"/>
    <w:p>
      <w:pPr>
        <w:pStyle w:val="Heading2"/>
      </w:pPr>
      <w:r>
        <w:t xml:space="preserve">Psixoterapiya – birinci seçim əksər hallarda</w:t>
      </w:r>
    </w:p>
    <w:p>
      <w:pPr>
        <w:pStyle w:val="FirstParagraph"/>
      </w:pPr>
      <w:r>
        <w:t xml:space="preserve">WHO), 2019, qüvvəyə minmə 2022."&gt;XBT-11 dövrünün mərkəzi mesajı: psixoterapiya effektivliyi təsdiqlənib, farmakoterapiyadan ən az eyni dərəcədə, bir çox pozuntuda daha üstün:</w:t>
      </w:r>
    </w:p>
    <w:p>
      <w:pPr>
        <w:pStyle w:val="Compact"/>
        <w:numPr>
          <w:ilvl w:val="0"/>
          <w:numId w:val="2574"/>
        </w:numPr>
      </w:pPr>
      <w:r>
        <w:t xml:space="preserve">Yüngül-orta depressiyada – CBT, İPT SSRİ ilə bərabər;</w:t>
      </w:r>
    </w:p>
    <w:p>
      <w:pPr>
        <w:pStyle w:val="Compact"/>
        <w:numPr>
          <w:ilvl w:val="0"/>
          <w:numId w:val="2574"/>
        </w:numPr>
      </w:pPr>
      <w:r>
        <w:t xml:space="preserve">Təşviş pozuntularında – CBT 1-ci sıra;</w:t>
      </w:r>
    </w:p>
    <w:p>
      <w:pPr>
        <w:pStyle w:val="Compact"/>
        <w:numPr>
          <w:ilvl w:val="0"/>
          <w:numId w:val="2574"/>
        </w:numPr>
      </w:pPr>
      <w:r>
        <w:t xml:space="preserve">OKP-də – OKP üçün)."&gt;ERP mütləq; SSRİ əlavəsi;</w:t>
      </w:r>
    </w:p>
    <w:p>
      <w:pPr>
        <w:pStyle w:val="Compact"/>
        <w:numPr>
          <w:ilvl w:val="0"/>
          <w:numId w:val="2574"/>
        </w:numPr>
      </w:pPr>
      <w:r>
        <w:t xml:space="preserve">PTSD-də – TF-CBT, EMDR 1-ci sıra;</w:t>
      </w:r>
    </w:p>
    <w:p>
      <w:pPr>
        <w:pStyle w:val="Compact"/>
        <w:numPr>
          <w:ilvl w:val="0"/>
          <w:numId w:val="2574"/>
        </w:numPr>
      </w:pPr>
      <w:r>
        <w:t xml:space="preserve">Şəxsiyyət pozuntularında – DBT, MBT, TFP – farmakoterapiyadan daha effektiv;</w:t>
      </w:r>
    </w:p>
    <w:p>
      <w:pPr>
        <w:pStyle w:val="Compact"/>
        <w:numPr>
          <w:ilvl w:val="0"/>
          <w:numId w:val="2574"/>
        </w:numPr>
      </w:pPr>
      <w:r>
        <w:t xml:space="preserve">Yemə pozuntularında – CBT-E, FBT;</w:t>
      </w:r>
    </w:p>
    <w:p>
      <w:pPr>
        <w:pStyle w:val="Compact"/>
        <w:numPr>
          <w:ilvl w:val="0"/>
          <w:numId w:val="2574"/>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312"/>
    <w:bookmarkStart w:id="3313" w:name="dozanın-minimum-effektivliyi-prinsipi"/>
    <w:p>
      <w:pPr>
        <w:pStyle w:val="Heading2"/>
      </w:pPr>
      <w:r>
        <w:t xml:space="preserve">Dozanın minimum effektivliyi prinsipi</w:t>
      </w:r>
    </w:p>
    <w:p>
      <w:pPr>
        <w:pStyle w:val="Compact"/>
        <w:numPr>
          <w:ilvl w:val="0"/>
          <w:numId w:val="2575"/>
        </w:numPr>
      </w:pPr>
      <w:r>
        <w:t xml:space="preserve">Başlanğıc aşağı, gec artırıla;</w:t>
      </w:r>
    </w:p>
    <w:p>
      <w:pPr>
        <w:pStyle w:val="Compact"/>
        <w:numPr>
          <w:ilvl w:val="0"/>
          <w:numId w:val="2575"/>
        </w:numPr>
      </w:pPr>
      <w:r>
        <w:t xml:space="preserve">Qəti minimum effektiv dozaya çatan;</w:t>
      </w:r>
    </w:p>
    <w:p>
      <w:pPr>
        <w:pStyle w:val="Compact"/>
        <w:numPr>
          <w:ilvl w:val="0"/>
          <w:numId w:val="2575"/>
        </w:numPr>
      </w:pPr>
      <w:r>
        <w:t xml:space="preserve">Çox dərmandan (polipharmasi) qaçın – yaşlılarda, komorbidlikdə, şəxsiyyət pozuntularında xüsusilə;</w:t>
      </w:r>
    </w:p>
    <w:p>
      <w:pPr>
        <w:pStyle w:val="Compact"/>
        <w:numPr>
          <w:ilvl w:val="0"/>
          <w:numId w:val="2575"/>
        </w:numPr>
      </w:pPr>
      <w:r>
        <w:t xml:space="preserve">Dərmanın kəsilməsi və ya azaldılması da bilik tələb edir – SSRİ-nı birdən kəsmək olmaz, benzodiazepinlər tədrici azaldılmalı.</w:t>
      </w:r>
    </w:p>
    <w:bookmarkEnd w:id="3313"/>
    <w:bookmarkStart w:id="331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576"/>
        </w:numPr>
      </w:pPr>
      <w:r>
        <w:t xml:space="preserve">Somatic təqdim çox yayılmışdır – birincili səhiyyədə depressiya, təşviş aktiv skrininq tələb edir;</w:t>
      </w:r>
    </w:p>
    <w:p>
      <w:pPr>
        <w:pStyle w:val="Compact"/>
        <w:numPr>
          <w:ilvl w:val="0"/>
          <w:numId w:val="2576"/>
        </w:numPr>
      </w:pPr>
      <w:r>
        <w:t xml:space="preserve">Stigma və məhrəmlik – psixiatr ziyarəti gizlədilir; birincili səhiyyə və ya daxili həkim bazasında iş effektivdir;</w:t>
      </w:r>
    </w:p>
    <w:p>
      <w:pPr>
        <w:pStyle w:val="Compact"/>
        <w:numPr>
          <w:ilvl w:val="0"/>
          <w:numId w:val="2576"/>
        </w:numPr>
      </w:pPr>
      <w:r>
        <w:t xml:space="preserve">Ailə sistemi güclüdür – müalicədə ailə iştirakı böyük resursdur;</w:t>
      </w:r>
    </w:p>
    <w:p>
      <w:pPr>
        <w:pStyle w:val="Compact"/>
        <w:numPr>
          <w:ilvl w:val="0"/>
          <w:numId w:val="2576"/>
        </w:numPr>
      </w:pPr>
      <w:r>
        <w:t xml:space="preserve">Din və mədəni inanclar – nəzərə alınmalı, lakin patoloji süjet olmaması üçün;</w:t>
      </w:r>
    </w:p>
    <w:p>
      <w:pPr>
        <w:pStyle w:val="Compact"/>
        <w:numPr>
          <w:ilvl w:val="0"/>
          <w:numId w:val="2576"/>
        </w:numPr>
      </w:pPr>
      <w:r>
        <w:t xml:space="preserve">Qarabağ Müharibəsi veteranları – PTSD, cPTSD, travma-yönəldilmiş müdaxilə ehtiyacı yüksəkdir.</w:t>
      </w:r>
    </w:p>
    <w:bookmarkEnd w:id="3314"/>
    <w:bookmarkStart w:id="331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577"/>
        </w:numPr>
      </w:pPr>
      <w:r>
        <w:t xml:space="preserve">PHQ-9 – depressiya (hər tibbi ziyarətdə);</w:t>
      </w:r>
    </w:p>
    <w:p>
      <w:pPr>
        <w:pStyle w:val="Compact"/>
        <w:numPr>
          <w:ilvl w:val="0"/>
          <w:numId w:val="2577"/>
        </w:numPr>
      </w:pPr>
      <w:r>
        <w:t xml:space="preserve">GAD-7 – təşviş;</w:t>
      </w:r>
    </w:p>
    <w:p>
      <w:pPr>
        <w:pStyle w:val="Compact"/>
        <w:numPr>
          <w:ilvl w:val="0"/>
          <w:numId w:val="2577"/>
        </w:numPr>
      </w:pPr>
      <w:r>
        <w:t xml:space="preserve">AUDIT – alkogol istifadəsi;</w:t>
      </w:r>
    </w:p>
    <w:p>
      <w:pPr>
        <w:pStyle w:val="Compact"/>
        <w:numPr>
          <w:ilvl w:val="0"/>
          <w:numId w:val="2577"/>
        </w:numPr>
      </w:pPr>
      <w:r>
        <w:t xml:space="preserve">EPDS – perinatal qadınlar;</w:t>
      </w:r>
    </w:p>
    <w:p>
      <w:pPr>
        <w:pStyle w:val="Compact"/>
        <w:numPr>
          <w:ilvl w:val="0"/>
          <w:numId w:val="2577"/>
        </w:numPr>
      </w:pPr>
      <w:r>
        <w:t xml:space="preserve">C-SSRS – intihar riski.</w:t>
      </w:r>
    </w:p>
    <w:p>
      <w:pPr>
        <w:pStyle w:val="FirstParagraph"/>
      </w:pPr>
      <w:r>
        <w:t xml:space="preserve">Azərbaycan dilinə tərcümə edilmiş və validasiya edilmiş alətlərə sərmayə qoyulmalıdır.</w:t>
      </w:r>
    </w:p>
    <w:bookmarkEnd w:id="3315"/>
    <w:bookmarkStart w:id="331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578"/>
        </w:numPr>
      </w:pPr>
      <w:r>
        <w:t xml:space="preserve">Son vaxtlar ölüm və ya öz həyatınıza son qoymaqla bağlı düşüncələr olubmu?</w:t>
      </w:r>
    </w:p>
    <w:p>
      <w:pPr>
        <w:pStyle w:val="Compact"/>
        <w:numPr>
          <w:ilvl w:val="0"/>
          <w:numId w:val="2578"/>
        </w:numPr>
      </w:pPr>
      <w:r>
        <w:t xml:space="preserve">Konkret plan, vasitə?</w:t>
      </w:r>
    </w:p>
    <w:p>
      <w:pPr>
        <w:pStyle w:val="Compact"/>
        <w:numPr>
          <w:ilvl w:val="0"/>
          <w:numId w:val="2578"/>
        </w:numPr>
      </w:pPr>
      <w:r>
        <w:t xml:space="preserve">Əvvəlki cəhdlər?</w:t>
      </w:r>
    </w:p>
    <w:p>
      <w:pPr>
        <w:pStyle w:val="FirstParagraph"/>
      </w:pPr>
      <w:r>
        <w:t xml:space="preserve">Risk faktorları:</w:t>
      </w:r>
    </w:p>
    <w:p>
      <w:pPr>
        <w:pStyle w:val="Compact"/>
        <w:numPr>
          <w:ilvl w:val="0"/>
          <w:numId w:val="2579"/>
        </w:numPr>
      </w:pPr>
      <w:r>
        <w:t xml:space="preserve">Əvvəlki cəhdlər (ən güclü prediktor);</w:t>
      </w:r>
    </w:p>
    <w:p>
      <w:pPr>
        <w:pStyle w:val="Compact"/>
        <w:numPr>
          <w:ilvl w:val="0"/>
          <w:numId w:val="2579"/>
        </w:numPr>
      </w:pPr>
      <w:r>
        <w:t xml:space="preserve">Ailədə intihar tarixi;</w:t>
      </w:r>
    </w:p>
    <w:p>
      <w:pPr>
        <w:pStyle w:val="Compact"/>
        <w:numPr>
          <w:ilvl w:val="0"/>
          <w:numId w:val="2579"/>
        </w:numPr>
      </w:pPr>
      <w:r>
        <w:t xml:space="preserve">Yaxınlıq təxminən-qəti plan;</w:t>
      </w:r>
    </w:p>
    <w:p>
      <w:pPr>
        <w:pStyle w:val="Compact"/>
        <w:numPr>
          <w:ilvl w:val="0"/>
          <w:numId w:val="2579"/>
        </w:numPr>
      </w:pPr>
      <w:r>
        <w:t xml:space="preserve">Vasitələrə çatımlılıq;</w:t>
      </w:r>
    </w:p>
    <w:p>
      <w:pPr>
        <w:pStyle w:val="Compact"/>
        <w:numPr>
          <w:ilvl w:val="0"/>
          <w:numId w:val="2579"/>
        </w:numPr>
      </w:pPr>
      <w:r>
        <w:t xml:space="preserve">Maddə istifadəsi, depressiya, BPD, psixoz;</w:t>
      </w:r>
    </w:p>
    <w:p>
      <w:pPr>
        <w:pStyle w:val="Compact"/>
        <w:numPr>
          <w:ilvl w:val="0"/>
          <w:numId w:val="2579"/>
        </w:numPr>
      </w:pPr>
      <w:r>
        <w:t xml:space="preserve">Kəskin stressor, itki.</w:t>
      </w:r>
    </w:p>
    <w:p>
      <w:pPr>
        <w:pStyle w:val="FirstParagraph"/>
      </w:pPr>
      <w:r>
        <w:t xml:space="preserve">Müdaxilə:</w:t>
      </w:r>
    </w:p>
    <w:p>
      <w:pPr>
        <w:pStyle w:val="Compact"/>
        <w:numPr>
          <w:ilvl w:val="0"/>
          <w:numId w:val="2580"/>
        </w:numPr>
      </w:pPr>
      <w:r>
        <w:t xml:space="preserve">Təhlükəsizlik planı;</w:t>
      </w:r>
    </w:p>
    <w:p>
      <w:pPr>
        <w:pStyle w:val="Compact"/>
        <w:numPr>
          <w:ilvl w:val="0"/>
          <w:numId w:val="2580"/>
        </w:numPr>
      </w:pPr>
      <w:r>
        <w:t xml:space="preserve">Vasitələrə çatımlılığın azaldılması;</w:t>
      </w:r>
    </w:p>
    <w:p>
      <w:pPr>
        <w:pStyle w:val="Compact"/>
        <w:numPr>
          <w:ilvl w:val="0"/>
          <w:numId w:val="2580"/>
        </w:numPr>
      </w:pPr>
      <w:r>
        <w:t xml:space="preserve">Yaxın monitorinq;</w:t>
      </w:r>
    </w:p>
    <w:p>
      <w:pPr>
        <w:pStyle w:val="Compact"/>
        <w:numPr>
          <w:ilvl w:val="0"/>
          <w:numId w:val="2580"/>
        </w:numPr>
      </w:pPr>
      <w:r>
        <w:t xml:space="preserve">Hospitalizasiya göstərişlə;</w:t>
      </w:r>
    </w:p>
    <w:p>
      <w:pPr>
        <w:pStyle w:val="Compact"/>
        <w:numPr>
          <w:ilvl w:val="0"/>
          <w:numId w:val="2580"/>
        </w:numPr>
      </w:pPr>
      <w:r>
        <w:t xml:space="preserve">C-SSRS kimi şkala ilə formalaşmış qiymətləndirmə.</w:t>
      </w:r>
    </w:p>
    <w:bookmarkEnd w:id="3316"/>
    <w:bookmarkStart w:id="331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581"/>
        </w:numPr>
      </w:pPr>
      <w:r>
        <w:t xml:space="preserve">Depressiya + təşviş – 60% komorbid;</w:t>
      </w:r>
    </w:p>
    <w:p>
      <w:pPr>
        <w:pStyle w:val="Compact"/>
        <w:numPr>
          <w:ilvl w:val="0"/>
          <w:numId w:val="2581"/>
        </w:numPr>
      </w:pPr>
      <w:r>
        <w:t xml:space="preserve">PTSD + depressiya – 50%+;</w:t>
      </w:r>
    </w:p>
    <w:p>
      <w:pPr>
        <w:pStyle w:val="Compact"/>
        <w:numPr>
          <w:ilvl w:val="0"/>
          <w:numId w:val="2581"/>
        </w:numPr>
      </w:pPr>
      <w:r>
        <w:t xml:space="preserve">Şəxsiyyət pozuntusu + depressiya/təşviş/maddə – 80%+;</w:t>
      </w:r>
    </w:p>
    <w:p>
      <w:pPr>
        <w:pStyle w:val="Compact"/>
        <w:numPr>
          <w:ilvl w:val="0"/>
          <w:numId w:val="2581"/>
        </w:numPr>
      </w:pPr>
      <w:r>
        <w:t xml:space="preserve">Autizm + DDHP – 50%;</w:t>
      </w:r>
    </w:p>
    <w:p>
      <w:pPr>
        <w:pStyle w:val="Compact"/>
        <w:numPr>
          <w:ilvl w:val="0"/>
          <w:numId w:val="2581"/>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317"/>
    <w:bookmarkStart w:id="3318" w:name="X4734271a2b395906270bc76b90eabb2f1229497"/>
    <w:p>
      <w:pPr>
        <w:pStyle w:val="Heading2"/>
      </w:pPr>
      <w:r>
        <w:t xml:space="preserve">Yaş və inkişaf mərhələsi mütləq nəzərə alınmalıdır</w:t>
      </w:r>
    </w:p>
    <w:p>
      <w:pPr>
        <w:pStyle w:val="Compact"/>
        <w:numPr>
          <w:ilvl w:val="0"/>
          <w:numId w:val="2582"/>
        </w:numPr>
      </w:pPr>
      <w:r>
        <w:t xml:space="preserve">Uşaqda psixi pozuntu – valideyn və kontekst mühümdür; dərmanlar az, psixoterapiya və ailə-yönləndirmə daha çox;</w:t>
      </w:r>
    </w:p>
    <w:p>
      <w:pPr>
        <w:pStyle w:val="Compact"/>
        <w:numPr>
          <w:ilvl w:val="0"/>
          <w:numId w:val="2582"/>
        </w:numPr>
      </w:pPr>
      <w:r>
        <w:t xml:space="preserve">Yeniyetmə – identitet inkişafı, erkən müdaxilə kritik;</w:t>
      </w:r>
    </w:p>
    <w:p>
      <w:pPr>
        <w:pStyle w:val="Compact"/>
        <w:numPr>
          <w:ilvl w:val="0"/>
          <w:numId w:val="2582"/>
        </w:numPr>
      </w:pPr>
      <w:r>
        <w:t xml:space="preserve">Yetkin – iş, ailə, sosial funksiya;</w:t>
      </w:r>
    </w:p>
    <w:p>
      <w:pPr>
        <w:pStyle w:val="Compact"/>
        <w:numPr>
          <w:ilvl w:val="0"/>
          <w:numId w:val="2582"/>
        </w:numPr>
      </w:pPr>
      <w:r>
        <w:t xml:space="preserve">Yaşlı – komorbid tibbi xəstəliklər, polipharmasi, koqnitiv pozuntular; demensiya vs depressiya xüsusi diqqət.</w:t>
      </w:r>
    </w:p>
    <w:bookmarkEnd w:id="3318"/>
    <w:bookmarkStart w:id="331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583"/>
        </w:numPr>
      </w:pPr>
      <w:r>
        <w:t xml:space="preserve">Psixiatr;</w:t>
      </w:r>
    </w:p>
    <w:p>
      <w:pPr>
        <w:pStyle w:val="Compact"/>
        <w:numPr>
          <w:ilvl w:val="0"/>
          <w:numId w:val="2583"/>
        </w:numPr>
      </w:pPr>
      <w:r>
        <w:t xml:space="preserve">Psixoloq / psixoterapevt;</w:t>
      </w:r>
    </w:p>
    <w:p>
      <w:pPr>
        <w:pStyle w:val="Compact"/>
        <w:numPr>
          <w:ilvl w:val="0"/>
          <w:numId w:val="2583"/>
        </w:numPr>
      </w:pPr>
      <w:r>
        <w:t xml:space="preserve">Sosial işçi;</w:t>
      </w:r>
    </w:p>
    <w:p>
      <w:pPr>
        <w:pStyle w:val="Compact"/>
        <w:numPr>
          <w:ilvl w:val="0"/>
          <w:numId w:val="2583"/>
        </w:numPr>
      </w:pPr>
      <w:r>
        <w:t xml:space="preserve">Tibbi həkim (komorbidliklər);</w:t>
      </w:r>
    </w:p>
    <w:p>
      <w:pPr>
        <w:pStyle w:val="Compact"/>
        <w:numPr>
          <w:ilvl w:val="0"/>
          <w:numId w:val="2583"/>
        </w:numPr>
      </w:pPr>
      <w:r>
        <w:t xml:space="preserve">Ailə üzvləri (razılıqla);</w:t>
      </w:r>
    </w:p>
    <w:p>
      <w:pPr>
        <w:pStyle w:val="Compact"/>
        <w:numPr>
          <w:ilvl w:val="0"/>
          <w:numId w:val="2583"/>
        </w:numPr>
      </w:pPr>
      <w:r>
        <w:t xml:space="preserve">Məktəb / iş yerindəki şəxslər (uşaqda).</w:t>
      </w:r>
    </w:p>
    <w:p>
      <w:pPr>
        <w:pStyle w:val="FirstParagraph"/>
      </w:pPr>
      <w:r>
        <w:t xml:space="preserve">Azərbaycanda bu strukturun inkişaf etdirilməsi – strateji prioritet.</w:t>
      </w:r>
    </w:p>
    <w:bookmarkEnd w:id="3319"/>
    <w:bookmarkStart w:id="332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584"/>
        </w:numPr>
      </w:pPr>
      <w:r>
        <w:t xml:space="preserve">Məxfilik və onun sərhədləri (başqalarına təhlükə, uşaq qoruma);</w:t>
      </w:r>
    </w:p>
    <w:p>
      <w:pPr>
        <w:pStyle w:val="Compact"/>
        <w:numPr>
          <w:ilvl w:val="0"/>
          <w:numId w:val="2584"/>
        </w:numPr>
      </w:pPr>
      <w:r>
        <w:t xml:space="preserve">İnformasiyalı razılıq;</w:t>
      </w:r>
    </w:p>
    <w:p>
      <w:pPr>
        <w:pStyle w:val="Compact"/>
        <w:numPr>
          <w:ilvl w:val="0"/>
          <w:numId w:val="2584"/>
        </w:numPr>
      </w:pPr>
      <w:r>
        <w:t xml:space="preserve">Məcburi hospitalizasiya hüquqi çərçivəsi;</w:t>
      </w:r>
    </w:p>
    <w:p>
      <w:pPr>
        <w:pStyle w:val="Compact"/>
        <w:numPr>
          <w:ilvl w:val="0"/>
          <w:numId w:val="2584"/>
        </w:numPr>
      </w:pPr>
      <w:r>
        <w:t xml:space="preserve">Uşaq/yaşlı zorakılığı bildirişi;</w:t>
      </w:r>
    </w:p>
    <w:p>
      <w:pPr>
        <w:pStyle w:val="Compact"/>
        <w:numPr>
          <w:ilvl w:val="0"/>
          <w:numId w:val="2584"/>
        </w:numPr>
      </w:pPr>
      <w:r>
        <w:t xml:space="preserve">Forensik qiymətləndirmə əsasları;</w:t>
      </w:r>
    </w:p>
    <w:p>
      <w:pPr>
        <w:pStyle w:val="Compact"/>
        <w:numPr>
          <w:ilvl w:val="0"/>
          <w:numId w:val="2584"/>
        </w:numPr>
      </w:pPr>
      <w:r>
        <w:t xml:space="preserve">Sənədləşmənin əhəmiyyəti.</w:t>
      </w:r>
    </w:p>
    <w:bookmarkEnd w:id="3320"/>
    <w:bookmarkStart w:id="332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585"/>
        </w:numPr>
      </w:pPr>
      <w:r>
        <w:t xml:space="preserve">Supervision və kolleqial konsultasiya;</w:t>
      </w:r>
    </w:p>
    <w:p>
      <w:pPr>
        <w:pStyle w:val="Compact"/>
        <w:numPr>
          <w:ilvl w:val="0"/>
          <w:numId w:val="2585"/>
        </w:numPr>
      </w:pPr>
      <w:r>
        <w:t xml:space="preserve">Şəxsi psixoterapiya;</w:t>
      </w:r>
    </w:p>
    <w:p>
      <w:pPr>
        <w:pStyle w:val="Compact"/>
        <w:numPr>
          <w:ilvl w:val="0"/>
          <w:numId w:val="2585"/>
        </w:numPr>
      </w:pPr>
      <w:r>
        <w:t xml:space="preserve">Sağlam həyat tərzi;</w:t>
      </w:r>
    </w:p>
    <w:p>
      <w:pPr>
        <w:pStyle w:val="Compact"/>
        <w:numPr>
          <w:ilvl w:val="0"/>
          <w:numId w:val="2585"/>
        </w:numPr>
      </w:pPr>
      <w:r>
        <w:t xml:space="preserve">Həddinin bilinməsi – bütün xəstələri qurtara bilməzsiniz.</w:t>
      </w:r>
    </w:p>
    <w:bookmarkEnd w:id="3321"/>
    <w:bookmarkStart w:id="3322" w:name="davamlı-təhsil-və-inkişaf"/>
    <w:p>
      <w:pPr>
        <w:pStyle w:val="Heading2"/>
      </w:pPr>
      <w:r>
        <w:t xml:space="preserve">Davamlı təhsil və inkişaf</w:t>
      </w:r>
    </w:p>
    <w:p>
      <w:pPr>
        <w:pStyle w:val="FirstParagraph"/>
      </w:pPr>
      <w:r>
        <w:t xml:space="preserve">WHO), 2019, qüvvəyə minmə 2022."&gt;XBT-11 sabit qalacaq onilliklər boyunca, lakin:</w:t>
      </w:r>
    </w:p>
    <w:p>
      <w:pPr>
        <w:pStyle w:val="Compact"/>
        <w:numPr>
          <w:ilvl w:val="0"/>
          <w:numId w:val="2586"/>
        </w:numPr>
      </w:pPr>
      <w:r>
        <w:t xml:space="preserve">Müalicə standartları hər 3–5 ildə yenilənir;</w:t>
      </w:r>
    </w:p>
    <w:p>
      <w:pPr>
        <w:pStyle w:val="Compact"/>
        <w:numPr>
          <w:ilvl w:val="0"/>
          <w:numId w:val="2586"/>
        </w:numPr>
      </w:pPr>
      <w:r>
        <w:t xml:space="preserve">Yeni dərmanlar, yeni psixoterapevtik protokollar çıxır;</w:t>
      </w:r>
    </w:p>
    <w:p>
      <w:pPr>
        <w:pStyle w:val="Compact"/>
        <w:numPr>
          <w:ilvl w:val="0"/>
          <w:numId w:val="2586"/>
        </w:numPr>
      </w:pPr>
      <w:r>
        <w:t xml:space="preserve">AACE, APA, NICE, WFSBP, ISTSS kimi təşkilatların qaydalarını müntəzəm izləmə;</w:t>
      </w:r>
    </w:p>
    <w:p>
      <w:pPr>
        <w:pStyle w:val="Compact"/>
        <w:numPr>
          <w:ilvl w:val="0"/>
          <w:numId w:val="2586"/>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322"/>
    <w:bookmarkEnd w:id="3323"/>
    <w:bookmarkStart w:id="3340"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2587"/>
        </w:numPr>
      </w:pPr>
      <w:r>
        <w:rPr>
          <w:i/>
          <w:iCs/>
        </w:rPr>
        <w:t xml:space="preserve">Şizofreniyanın Diaqnostika və Müalicəsi üzrə Klinik Protokol</w:t>
      </w:r>
      <w:r>
        <w:t xml:space="preserve"> </w:t>
      </w:r>
      <w:r>
        <w:t xml:space="preserve">(Bakı, 2009)</w:t>
      </w:r>
    </w:p>
    <w:p>
      <w:pPr>
        <w:pStyle w:val="Compact"/>
        <w:numPr>
          <w:ilvl w:val="0"/>
          <w:numId w:val="2587"/>
        </w:numPr>
      </w:pPr>
      <w:r>
        <w:rPr>
          <w:i/>
          <w:iCs/>
        </w:rPr>
        <w:t xml:space="preserve">Təşviş Pozuntularının Diaqnostika və Müalicəsi üzrə Klinik Protokol</w:t>
      </w:r>
      <w:r>
        <w:t xml:space="preserve"> </w:t>
      </w:r>
      <w:r>
        <w:t xml:space="preserve">(Bakı, 2013)</w:t>
      </w:r>
    </w:p>
    <w:p>
      <w:pPr>
        <w:pStyle w:val="Compact"/>
        <w:numPr>
          <w:ilvl w:val="0"/>
          <w:numId w:val="2587"/>
        </w:numPr>
      </w:pPr>
      <w:r>
        <w:rPr>
          <w:i/>
          <w:iCs/>
        </w:rPr>
        <w:t xml:space="preserve">Obsessiv-Kompulsiv Pozuntuların Diaqnostika və Müalicəsi üzrə Klinik Protokol</w:t>
      </w:r>
      <w:r>
        <w:t xml:space="preserve"> </w:t>
      </w:r>
      <w:r>
        <w:t xml:space="preserve">(Bakı, 2015)</w:t>
      </w:r>
    </w:p>
    <w:p>
      <w:pPr>
        <w:pStyle w:val="Compact"/>
        <w:numPr>
          <w:ilvl w:val="0"/>
          <w:numId w:val="2587"/>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3324"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 1990."&gt;XBT-10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WHO."&gt;ICD-10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WHO."&gt;ICD-11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 1994."&gt;DSM-IV /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 1994."&gt;DSM-IV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 2013."&gt;DSM-5 / 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(WHO), 2019, qüvvəyə minmə 2022."&gt;XBT-11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3324"/>
    <w:bookmarkStart w:id="3325"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3325"/>
    <w:bookmarkStart w:id="3326"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 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3326"/>
    <w:bookmarkStart w:id="3327"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3327"/>
    <w:bookmarkStart w:id="3328"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 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 2013."&gt;DSM-5 üçün PTSP 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3328"/>
    <w:bookmarkStart w:id="3329"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(WHO)</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3329"/>
    <w:bookmarkStart w:id="3330"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3330"/>
    <w:bookmarkStart w:id="3331"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3331"/>
    <w:bookmarkStart w:id="3339" w:name="əsas-psixopatoloji-terminlər"/>
    <w:p>
      <w:pPr>
        <w:pStyle w:val="Heading2"/>
      </w:pPr>
      <w:r>
        <w:t xml:space="preserve">Əsas psixopatoloji terminlər</w:t>
      </w:r>
    </w:p>
    <w:bookmarkStart w:id="3332"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3332"/>
    <w:bookmarkStart w:id="3333"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3333"/>
    <w:bookmarkStart w:id="3334"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3334"/>
    <w:bookmarkStart w:id="3335"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3335"/>
    <w:bookmarkStart w:id="3336"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3336"/>
    <w:bookmarkStart w:id="3337"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3337"/>
    <w:bookmarkStart w:id="3338"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3338"/>
    <w:bookmarkEnd w:id="3339"/>
    <w:bookmarkEnd w:id="3340"/>
    <w:bookmarkStart w:id="3362" w:name="psi̇xopatologi̇yaya-gi̇ri̇ş"/>
    <w:p>
      <w:pPr>
        <w:pageBreakBefore/>
        <w:pStyle w:val="Heading1"/>
      </w:pPr>
      <w:r>
        <w:t xml:space="preserve">PSİXOPATOLOGİYAYA GİRİŞ</w:t>
      </w:r>
    </w:p>
    <w:bookmarkStart w:id="3341" w:name="niyə-bu-bölmə"/>
    <w:p>
      <w:pPr>
        <w:pStyle w:val="Heading2"/>
      </w:pPr>
      <w:r>
        <w:t xml:space="preserve">Niyə bu bölmə?</w:t>
      </w:r>
    </w:p>
    <w:p>
      <w:pPr>
        <w:pStyle w:val="FirstParagraph"/>
      </w:pPr>
      <w:r>
        <w:t xml:space="preserve">Müasir psixiatrik təsnifatlar (WHO), 2019, qüvvəyə minmə 2022."&gt;XBT-11, DSM-5-TR)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2588"/>
        </w:numPr>
      </w:pPr>
      <w:r>
        <w:t xml:space="preserve">Diaqnostik meyarlar simptomları sayır, sindromologiya isə simptomların qarşılıqlı əlaqəsini və klinik təzahürlərni açıqlayır.</w:t>
      </w:r>
    </w:p>
    <w:p>
      <w:pPr>
        <w:pStyle w:val="Compact"/>
        <w:numPr>
          <w:ilvl w:val="0"/>
          <w:numId w:val="2588"/>
        </w:numPr>
      </w:pPr>
      <w:r>
        <w:t xml:space="preserve">Sindromoloji düşüncə erkən diaqnoz üçün vacibdir — hələ tam meyarlar yığılmamış pasiyentlərdə.</w:t>
      </w:r>
    </w:p>
    <w:p>
      <w:pPr>
        <w:pStyle w:val="Compact"/>
        <w:numPr>
          <w:ilvl w:val="0"/>
          <w:numId w:val="2588"/>
        </w:numPr>
      </w:pPr>
      <w:r>
        <w:t xml:space="preserve">Patofizioloji düşüncə üçün lazımdır — niyə bu simptomlar bir-birilə əlaqədardır, hansı funksional sistem pozulub.</w:t>
      </w:r>
    </w:p>
    <w:p>
      <w:pPr>
        <w:pStyle w:val="Compact"/>
        <w:numPr>
          <w:ilvl w:val="0"/>
          <w:numId w:val="2588"/>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3341"/>
    <w:bookmarkStart w:id="3342"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3342"/>
    <w:bookmarkStart w:id="3353" w:name="psixopatoloji-simptomların-təsnifatı"/>
    <w:p>
      <w:pPr>
        <w:pStyle w:val="Heading2"/>
      </w:pPr>
      <w:r>
        <w:t xml:space="preserve">Psixopatoloji simptomların təsnifatı</w:t>
      </w:r>
    </w:p>
    <w:bookmarkStart w:id="3343" w:name="şüur-pozuntuları"/>
    <w:p>
      <w:pPr>
        <w:pStyle w:val="Heading3"/>
      </w:pPr>
      <w:r>
        <w:t xml:space="preserve">Şüur pozuntuları</w:t>
      </w:r>
    </w:p>
    <w:p>
      <w:pPr>
        <w:pStyle w:val="FirstParagraph"/>
      </w:pPr>
      <w:r>
        <w:t xml:space="preserve">Kəmiyyət pozuntuları (azalma):</w:t>
      </w:r>
    </w:p>
    <w:p>
      <w:pPr>
        <w:pStyle w:val="Compact"/>
        <w:numPr>
          <w:ilvl w:val="0"/>
          <w:numId w:val="2589"/>
        </w:numPr>
      </w:pPr>
      <w:r>
        <w:t xml:space="preserve">Tutqunlaşma (obnubilation) – şüurun yüngül azalması, reaksiyaların yavaşlaması</w:t>
      </w:r>
    </w:p>
    <w:p>
      <w:pPr>
        <w:pStyle w:val="Compact"/>
        <w:numPr>
          <w:ilvl w:val="0"/>
          <w:numId w:val="2589"/>
        </w:numPr>
      </w:pPr>
      <w:r>
        <w:t xml:space="preserve">Somnolentliq – yuxulu vəziyyət, asanlıqla oyandırılır</w:t>
      </w:r>
    </w:p>
    <w:p>
      <w:pPr>
        <w:pStyle w:val="Compact"/>
        <w:numPr>
          <w:ilvl w:val="0"/>
          <w:numId w:val="2589"/>
        </w:numPr>
      </w:pPr>
      <w:r>
        <w:t xml:space="preserve">Sopor – yalnız güclü qıcıqlandırıcılarla qısamüddətli oyanma</w:t>
      </w:r>
    </w:p>
    <w:p>
      <w:pPr>
        <w:pStyle w:val="Compact"/>
        <w:numPr>
          <w:ilvl w:val="0"/>
          <w:numId w:val="2589"/>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2590"/>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2590"/>
        </w:numPr>
      </w:pPr>
      <w:r>
        <w:t xml:space="preserve">Onirik (yuxu-bənzər) vəziyyət – fantastik səhnələr, pasiyent özünü onların iştirakçısı kimi hiss edir</w:t>
      </w:r>
    </w:p>
    <w:p>
      <w:pPr>
        <w:pStyle w:val="Compact"/>
        <w:numPr>
          <w:ilvl w:val="0"/>
          <w:numId w:val="2590"/>
        </w:numPr>
      </w:pPr>
      <w:r>
        <w:t xml:space="preserve">Amentiv vəziyyət – dərin dezoryentasiya, dağılmış düşüncə, nitq nizamsızlığı</w:t>
      </w:r>
    </w:p>
    <w:p>
      <w:pPr>
        <w:pStyle w:val="Compact"/>
        <w:numPr>
          <w:ilvl w:val="0"/>
          <w:numId w:val="2590"/>
        </w:numPr>
      </w:pPr>
      <w:r>
        <w:t xml:space="preserve">Sumərkəzli (twilight) vəziyyət – şüurun "tunelvari" daralması, avtomatik davranış, sonradan amneziya. Epilepsiyada, hysterik vəziyyətlərdə tipikdir.</w:t>
      </w:r>
    </w:p>
    <w:bookmarkEnd w:id="3343"/>
    <w:bookmarkStart w:id="3344"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2591"/>
        </w:numPr>
      </w:pPr>
      <w:r>
        <w:t xml:space="preserve">Eşitmə halusinasiyaları – ən geniş yayılmış. "Səslər" – şərh edən, müraciət edən, əmredici (imperativ – yüksək risk!). Şizofreniya üçün xarakterik.</w:t>
      </w:r>
    </w:p>
    <w:p>
      <w:pPr>
        <w:pStyle w:val="Compact"/>
        <w:numPr>
          <w:ilvl w:val="0"/>
          <w:numId w:val="2591"/>
        </w:numPr>
      </w:pPr>
      <w:r>
        <w:t xml:space="preserve">Görmə halusinasiyaları – üzvi pozuntular (deliriya, demensiya, intoksikasiya) üçün xarakterik.</w:t>
      </w:r>
    </w:p>
    <w:p>
      <w:pPr>
        <w:pStyle w:val="Compact"/>
        <w:numPr>
          <w:ilvl w:val="0"/>
          <w:numId w:val="2591"/>
        </w:numPr>
      </w:pPr>
      <w:r>
        <w:t xml:space="preserve">Qoxu və dad halusinasiyaları – temporal lob epilepsiyası, şizofreniya.</w:t>
      </w:r>
    </w:p>
    <w:p>
      <w:pPr>
        <w:pStyle w:val="Compact"/>
        <w:numPr>
          <w:ilvl w:val="0"/>
          <w:numId w:val="2591"/>
        </w:numPr>
      </w:pPr>
      <w:r>
        <w:t xml:space="preserve">Toxunma (taktil) halusinasiyaları – kokain, amfetamin intoksikasiyası ("dəri altı həşəratlar").</w:t>
      </w:r>
    </w:p>
    <w:p>
      <w:pPr>
        <w:pStyle w:val="Compact"/>
        <w:numPr>
          <w:ilvl w:val="0"/>
          <w:numId w:val="2591"/>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3344"/>
    <w:bookmarkStart w:id="3345"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2592"/>
        </w:numPr>
      </w:pPr>
      <w:r>
        <w:t xml:space="preserve">Sürətli düşüncə (mentation acceleration) – manik epizodda</w:t>
      </w:r>
    </w:p>
    <w:p>
      <w:pPr>
        <w:pStyle w:val="Compact"/>
        <w:numPr>
          <w:ilvl w:val="0"/>
          <w:numId w:val="2592"/>
        </w:numPr>
      </w:pPr>
      <w:r>
        <w:t xml:space="preserve">Düşüncə "uçuşu" (flight of ideas) – assosiasiyalar tez-tez dəyişir, lakin əlaqə qalır</w:t>
      </w:r>
    </w:p>
    <w:p>
      <w:pPr>
        <w:pStyle w:val="Compact"/>
        <w:numPr>
          <w:ilvl w:val="0"/>
          <w:numId w:val="2592"/>
        </w:numPr>
      </w:pPr>
      <w:r>
        <w:t xml:space="preserve">Yavaş düşüncə – depresiya, demensiya</w:t>
      </w:r>
    </w:p>
    <w:p>
      <w:pPr>
        <w:pStyle w:val="Compact"/>
        <w:numPr>
          <w:ilvl w:val="0"/>
          <w:numId w:val="2592"/>
        </w:numPr>
      </w:pPr>
      <w:r>
        <w:t xml:space="preserve">Düşüncə bloklanması (sperrung) – qəfil dayanma</w:t>
      </w:r>
    </w:p>
    <w:p>
      <w:pPr>
        <w:pStyle w:val="Compact"/>
        <w:numPr>
          <w:ilvl w:val="0"/>
          <w:numId w:val="2592"/>
        </w:numPr>
      </w:pPr>
      <w:r>
        <w:t xml:space="preserve">Tangensial düşüncə – cavab sualdan yayınır</w:t>
      </w:r>
    </w:p>
    <w:p>
      <w:pPr>
        <w:pStyle w:val="Compact"/>
        <w:numPr>
          <w:ilvl w:val="0"/>
          <w:numId w:val="2592"/>
        </w:numPr>
      </w:pPr>
      <w:r>
        <w:t xml:space="preserve">Sirkumstansial düşüncə – həddən artıq təfərrüat</w:t>
      </w:r>
    </w:p>
    <w:p>
      <w:pPr>
        <w:pStyle w:val="Compact"/>
        <w:numPr>
          <w:ilvl w:val="0"/>
          <w:numId w:val="2592"/>
        </w:numPr>
      </w:pPr>
      <w:r>
        <w:t xml:space="preserve">Atomistik (atactic) düşüncə – qrammatik formal saxlanır, məna pozulur (şizofreniya)</w:t>
      </w:r>
    </w:p>
    <w:p>
      <w:pPr>
        <w:pStyle w:val="Compact"/>
        <w:numPr>
          <w:ilvl w:val="0"/>
          <w:numId w:val="2592"/>
        </w:numPr>
      </w:pPr>
      <w:r>
        <w:t xml:space="preserve">Verbiqerasiya – sözlərin və ifadələrin mənasız təkrarlanması</w:t>
      </w:r>
    </w:p>
    <w:p>
      <w:pPr>
        <w:pStyle w:val="Compact"/>
        <w:numPr>
          <w:ilvl w:val="0"/>
          <w:numId w:val="2592"/>
        </w:numPr>
      </w:pPr>
      <w:r>
        <w:t xml:space="preserve">Neologizmlər – yeni "uydurma" sözlər (şizofreniya)</w:t>
      </w:r>
    </w:p>
    <w:p>
      <w:pPr>
        <w:pStyle w:val="Compact"/>
        <w:numPr>
          <w:ilvl w:val="0"/>
          <w:numId w:val="2592"/>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2593"/>
        </w:numPr>
      </w:pPr>
      <w:r>
        <w:t xml:space="preserve">Sayıqlama (delusion) – yanlış, sübutlara yatmayan, mədəni kontekstə uymayan inanc. Növləri:</w:t>
      </w:r>
    </w:p>
    <w:p>
      <w:pPr>
        <w:pStyle w:val="Compact"/>
        <w:numPr>
          <w:ilvl w:val="0"/>
          <w:numId w:val="2593"/>
        </w:numPr>
      </w:pPr>
      <w:r>
        <w:t xml:space="preserve">İlişən fikirlər (overvalued ideas) – həqiqətə yaxın, lakin həddən artıq əhəmiyyət verilən</w:t>
      </w:r>
    </w:p>
    <w:p>
      <w:pPr>
        <w:pStyle w:val="Compact"/>
        <w:numPr>
          <w:ilvl w:val="0"/>
          <w:numId w:val="2593"/>
        </w:numPr>
      </w:pPr>
      <w:r>
        <w:t xml:space="preserve">Obsessiyalar – sarışan, eqo-distonik (özünə yad olaraq dərk edilən) fikirlər</w:t>
      </w:r>
    </w:p>
    <w:bookmarkEnd w:id="3345"/>
    <w:bookmarkStart w:id="3346" w:name="əhval-və-affekt-pozuntuları"/>
    <w:p>
      <w:pPr>
        <w:pStyle w:val="Heading3"/>
      </w:pPr>
      <w:r>
        <w:t xml:space="preserve">Əhval və affekt pozuntuları</w:t>
      </w:r>
    </w:p>
    <w:p>
      <w:pPr>
        <w:pStyle w:val="Compact"/>
        <w:numPr>
          <w:ilvl w:val="0"/>
          <w:numId w:val="2594"/>
        </w:numPr>
      </w:pPr>
      <w:r>
        <w:t xml:space="preserve">Depressiv əhval – aşağı, kədərli, ümidsiz</w:t>
      </w:r>
    </w:p>
    <w:p>
      <w:pPr>
        <w:pStyle w:val="Compact"/>
        <w:numPr>
          <w:ilvl w:val="0"/>
          <w:numId w:val="2594"/>
        </w:numPr>
      </w:pPr>
      <w:r>
        <w:t xml:space="preserve">Manik əhval – yüksək, eyforik və ya disforik (qıcıqlı)</w:t>
      </w:r>
    </w:p>
    <w:p>
      <w:pPr>
        <w:pStyle w:val="Compact"/>
        <w:numPr>
          <w:ilvl w:val="0"/>
          <w:numId w:val="2594"/>
        </w:numPr>
      </w:pPr>
      <w:r>
        <w:t xml:space="preserve">Disforiya – qıcıqlı, narahat əhval</w:t>
      </w:r>
    </w:p>
    <w:p>
      <w:pPr>
        <w:pStyle w:val="Compact"/>
        <w:numPr>
          <w:ilvl w:val="0"/>
          <w:numId w:val="2594"/>
        </w:numPr>
      </w:pPr>
      <w:r>
        <w:t xml:space="preserve">Anhedoniya – həzz almaqdan məhrum olma (əsas depressiv simptom)</w:t>
      </w:r>
    </w:p>
    <w:p>
      <w:pPr>
        <w:pStyle w:val="Compact"/>
        <w:numPr>
          <w:ilvl w:val="0"/>
          <w:numId w:val="2594"/>
        </w:numPr>
      </w:pPr>
      <w:r>
        <w:t xml:space="preserve">Apatiya – emosional əksiklik, maraq itməsi</w:t>
      </w:r>
    </w:p>
    <w:p>
      <w:pPr>
        <w:pStyle w:val="Compact"/>
        <w:numPr>
          <w:ilvl w:val="0"/>
          <w:numId w:val="2594"/>
        </w:numPr>
      </w:pPr>
      <w:r>
        <w:t xml:space="preserve">Affekt labilliyi – tez-tez dəyişən emosiyalar</w:t>
      </w:r>
    </w:p>
    <w:p>
      <w:pPr>
        <w:pStyle w:val="Compact"/>
        <w:numPr>
          <w:ilvl w:val="0"/>
          <w:numId w:val="2594"/>
        </w:numPr>
      </w:pPr>
      <w:r>
        <w:t xml:space="preserve">Affekt yastılığı (flat affect) – emosional ifadənin zəifləməsi (şizofreniyada xarakterik neqativ simptom)</w:t>
      </w:r>
    </w:p>
    <w:p>
      <w:pPr>
        <w:pStyle w:val="Compact"/>
        <w:numPr>
          <w:ilvl w:val="0"/>
          <w:numId w:val="2594"/>
        </w:numPr>
      </w:pPr>
      <w:r>
        <w:t xml:space="preserve">Affekt qeyri-adekvatlığı – emosional cavab vəziyyətə uyğun deyil (məs., yaxınının ölümünü güləri ilə qarşılayır)</w:t>
      </w:r>
    </w:p>
    <w:p>
      <w:pPr>
        <w:pStyle w:val="Compact"/>
        <w:numPr>
          <w:ilvl w:val="0"/>
          <w:numId w:val="2594"/>
        </w:numPr>
      </w:pPr>
      <w:r>
        <w:t xml:space="preserve">Aleksitimiya – emosional vəziyyəti söz ilə ifadə edə bilməmə</w:t>
      </w:r>
    </w:p>
    <w:p>
      <w:pPr>
        <w:pStyle w:val="Compact"/>
        <w:numPr>
          <w:ilvl w:val="0"/>
          <w:numId w:val="2594"/>
        </w:numPr>
      </w:pPr>
      <w:r>
        <w:t xml:space="preserve">Təşviş – qarşıdakı təhlükə hissi, daha çox cismani və autonom simptomlarla</w:t>
      </w:r>
    </w:p>
    <w:p>
      <w:pPr>
        <w:pStyle w:val="Compact"/>
        <w:numPr>
          <w:ilvl w:val="0"/>
          <w:numId w:val="2594"/>
        </w:numPr>
      </w:pPr>
      <w:r>
        <w:t xml:space="preserve">Qorxu – konkret obyektə qarşı təşviş</w:t>
      </w:r>
    </w:p>
    <w:p>
      <w:pPr>
        <w:pStyle w:val="Compact"/>
        <w:numPr>
          <w:ilvl w:val="0"/>
          <w:numId w:val="2594"/>
        </w:numPr>
      </w:pPr>
      <w:r>
        <w:t xml:space="preserve">Panik – kəskin, tutmavari təşviş</w:t>
      </w:r>
    </w:p>
    <w:bookmarkEnd w:id="3346"/>
    <w:bookmarkStart w:id="3347" w:name="davranış-və-hərəki-pozuntular"/>
    <w:p>
      <w:pPr>
        <w:pStyle w:val="Heading3"/>
      </w:pPr>
      <w:r>
        <w:t xml:space="preserve">Davranış və hərəki pozuntular</w:t>
      </w:r>
    </w:p>
    <w:p>
      <w:pPr>
        <w:pStyle w:val="Compact"/>
        <w:numPr>
          <w:ilvl w:val="0"/>
          <w:numId w:val="2595"/>
        </w:numPr>
      </w:pPr>
      <w:r>
        <w:t xml:space="preserve">Psixomotor aqitasiya – həyəcanlı, məqsədsiz hərəkətlər</w:t>
      </w:r>
    </w:p>
    <w:p>
      <w:pPr>
        <w:pStyle w:val="Compact"/>
        <w:numPr>
          <w:ilvl w:val="0"/>
          <w:numId w:val="2595"/>
        </w:numPr>
      </w:pPr>
      <w:r>
        <w:t xml:space="preserve">Psixomotor ləngləmə – hərəkətlərin yavaşlaması, başlatma çətinliyi</w:t>
      </w:r>
    </w:p>
    <w:p>
      <w:pPr>
        <w:pStyle w:val="Compact"/>
        <w:numPr>
          <w:ilvl w:val="0"/>
          <w:numId w:val="2595"/>
        </w:numPr>
      </w:pPr>
      <w:r>
        <w:t xml:space="preserve">Stupor – motor inhibə, mutizm, ətrafa reaksiyasızlıq</w:t>
      </w:r>
    </w:p>
    <w:p>
      <w:pPr>
        <w:pStyle w:val="Compact"/>
        <w:numPr>
          <w:ilvl w:val="0"/>
          <w:numId w:val="2595"/>
        </w:numPr>
      </w:pPr>
      <w:r>
        <w:t xml:space="preserve">Kataleksiya – pozanın passiv saxlanması</w:t>
      </w:r>
    </w:p>
    <w:p>
      <w:pPr>
        <w:pStyle w:val="Compact"/>
        <w:numPr>
          <w:ilvl w:val="0"/>
          <w:numId w:val="2595"/>
        </w:numPr>
      </w:pPr>
      <w:r>
        <w:t xml:space="preserve">Mum elastikliyi – ekstremitenin yumşaq müqavimətlə əyilməsi və saxlanması</w:t>
      </w:r>
    </w:p>
    <w:p>
      <w:pPr>
        <w:pStyle w:val="Compact"/>
        <w:numPr>
          <w:ilvl w:val="0"/>
          <w:numId w:val="2595"/>
        </w:numPr>
      </w:pPr>
      <w:r>
        <w:t xml:space="preserve">Neqativizm – tələblərin əksini etmə</w:t>
      </w:r>
    </w:p>
    <w:p>
      <w:pPr>
        <w:pStyle w:val="Compact"/>
        <w:numPr>
          <w:ilvl w:val="0"/>
          <w:numId w:val="2595"/>
        </w:numPr>
      </w:pPr>
      <w:r>
        <w:t xml:space="preserve">Eholaliya, ekopraksiya – başqasının nitqi/hərəkətlərinin təkrarlanması</w:t>
      </w:r>
    </w:p>
    <w:p>
      <w:pPr>
        <w:pStyle w:val="Compact"/>
        <w:numPr>
          <w:ilvl w:val="0"/>
          <w:numId w:val="2595"/>
        </w:numPr>
      </w:pPr>
      <w:r>
        <w:t xml:space="preserve">Stereotipiyalar – təkrarlanan, məqsədsiz hərəkətlər</w:t>
      </w:r>
    </w:p>
    <w:p>
      <w:pPr>
        <w:pStyle w:val="Compact"/>
        <w:numPr>
          <w:ilvl w:val="0"/>
          <w:numId w:val="2595"/>
        </w:numPr>
      </w:pPr>
      <w:r>
        <w:t xml:space="preserve">Manerizm – adi hərəkətlərin qəribə icrası</w:t>
      </w:r>
    </w:p>
    <w:p>
      <w:pPr>
        <w:pStyle w:val="Compact"/>
        <w:numPr>
          <w:ilvl w:val="0"/>
          <w:numId w:val="2595"/>
        </w:numPr>
      </w:pPr>
      <w:r>
        <w:t xml:space="preserve">Tiklər – qeyri-iradi əzələ qısalmaları</w:t>
      </w:r>
    </w:p>
    <w:p>
      <w:pPr>
        <w:pStyle w:val="Compact"/>
        <w:numPr>
          <w:ilvl w:val="0"/>
          <w:numId w:val="2595"/>
        </w:numPr>
      </w:pPr>
      <w:r>
        <w:t xml:space="preserve">Kompulsiv davranış – obsessiyaları azaltmaq üçün təkrarlanan davranış (əl yumaq, yoxlamaq)</w:t>
      </w:r>
    </w:p>
    <w:bookmarkEnd w:id="3347"/>
    <w:bookmarkStart w:id="3348" w:name="yaddaş-pozuntuları"/>
    <w:p>
      <w:pPr>
        <w:pStyle w:val="Heading3"/>
      </w:pPr>
      <w:r>
        <w:t xml:space="preserve">Yaddaş pozuntuları</w:t>
      </w:r>
    </w:p>
    <w:p>
      <w:pPr>
        <w:pStyle w:val="Compact"/>
        <w:numPr>
          <w:ilvl w:val="0"/>
          <w:numId w:val="2596"/>
        </w:numPr>
      </w:pPr>
      <w:r>
        <w:t xml:space="preserve">Antroqrad amneziya – hadisədən sonra baş verən hadisələrin yaddaşda qalmaması</w:t>
      </w:r>
    </w:p>
    <w:p>
      <w:pPr>
        <w:pStyle w:val="Compact"/>
        <w:numPr>
          <w:ilvl w:val="0"/>
          <w:numId w:val="2596"/>
        </w:numPr>
      </w:pPr>
      <w:r>
        <w:t xml:space="preserve">Retroqrad amneziya – hadisədən əvvəlki dövrün yaddaşda qalmaması</w:t>
      </w:r>
    </w:p>
    <w:p>
      <w:pPr>
        <w:pStyle w:val="Compact"/>
        <w:numPr>
          <w:ilvl w:val="0"/>
          <w:numId w:val="2596"/>
        </w:numPr>
      </w:pPr>
      <w:r>
        <w:t xml:space="preserve">Konqrad amneziya – hadisənin özünün yaddaşda olmaması</w:t>
      </w:r>
    </w:p>
    <w:p>
      <w:pPr>
        <w:pStyle w:val="Compact"/>
        <w:numPr>
          <w:ilvl w:val="0"/>
          <w:numId w:val="2596"/>
        </w:numPr>
      </w:pPr>
      <w:r>
        <w:t xml:space="preserve">Korsakov sindromu – ağır antroqrad amneziya + konfabulyasiyalar + dezoryentasiya. Tiamin defisiti, xroniki alkoqolizm</w:t>
      </w:r>
    </w:p>
    <w:p>
      <w:pPr>
        <w:pStyle w:val="Compact"/>
        <w:numPr>
          <w:ilvl w:val="0"/>
          <w:numId w:val="2596"/>
        </w:numPr>
      </w:pPr>
      <w:r>
        <w:t xml:space="preserve">Konfabulyasiyalar – yaddaş boşluqlarını uydurmalarla doldurma</w:t>
      </w:r>
    </w:p>
    <w:p>
      <w:pPr>
        <w:pStyle w:val="Compact"/>
        <w:numPr>
          <w:ilvl w:val="0"/>
          <w:numId w:val="2596"/>
        </w:numPr>
      </w:pPr>
      <w:r>
        <w:t xml:space="preserve">Hipermneziya – yaddaşın patoloji gücləndirilməsi (bəzi epileptik vəziyyətlərdə)</w:t>
      </w:r>
    </w:p>
    <w:p>
      <w:pPr>
        <w:pStyle w:val="Compact"/>
        <w:numPr>
          <w:ilvl w:val="0"/>
          <w:numId w:val="2596"/>
        </w:numPr>
      </w:pPr>
      <w:r>
        <w:t xml:space="preserve">Hipomneziya – yaddaşın azalması (depressiya, demensiya başlanğıcı)</w:t>
      </w:r>
    </w:p>
    <w:bookmarkEnd w:id="3348"/>
    <w:bookmarkStart w:id="3349" w:name="diqqət-pozuntuları"/>
    <w:p>
      <w:pPr>
        <w:pStyle w:val="Heading3"/>
      </w:pPr>
      <w:r>
        <w:t xml:space="preserve">Diqqət pozuntuları</w:t>
      </w:r>
    </w:p>
    <w:p>
      <w:pPr>
        <w:pStyle w:val="Compact"/>
        <w:numPr>
          <w:ilvl w:val="0"/>
          <w:numId w:val="2597"/>
        </w:numPr>
      </w:pPr>
      <w:r>
        <w:t xml:space="preserve">Hipoprosexsiya – diqqətin azalması</w:t>
      </w:r>
    </w:p>
    <w:p>
      <w:pPr>
        <w:pStyle w:val="Compact"/>
        <w:numPr>
          <w:ilvl w:val="0"/>
          <w:numId w:val="2597"/>
        </w:numPr>
      </w:pPr>
      <w:r>
        <w:t xml:space="preserve">Hiperprosexsiya – diqqətin patoloji yüksəlməsi (mania)</w:t>
      </w:r>
    </w:p>
    <w:p>
      <w:pPr>
        <w:pStyle w:val="Compact"/>
        <w:numPr>
          <w:ilvl w:val="0"/>
          <w:numId w:val="2597"/>
        </w:numPr>
      </w:pPr>
      <w:r>
        <w:t xml:space="preserve">Distraktivlik – diqqətin asanlıqla yayınması (DDHP, mania)</w:t>
      </w:r>
    </w:p>
    <w:p>
      <w:pPr>
        <w:pStyle w:val="Compact"/>
        <w:numPr>
          <w:ilvl w:val="0"/>
          <w:numId w:val="2597"/>
        </w:numPr>
      </w:pPr>
      <w:r>
        <w:t xml:space="preserve">Diqqətin yapışıqlığı – bir mövzudan ayrıla bilməmək (üzvi pozuntular)</w:t>
      </w:r>
    </w:p>
    <w:bookmarkEnd w:id="3349"/>
    <w:bookmarkStart w:id="3350" w:name="i̇drak-koqnitiv-pozuntular"/>
    <w:p>
      <w:pPr>
        <w:pStyle w:val="Heading3"/>
      </w:pPr>
      <w:r>
        <w:t xml:space="preserve">İdrak (koqnitiv) pozuntular</w:t>
      </w:r>
    </w:p>
    <w:p>
      <w:pPr>
        <w:pStyle w:val="Compact"/>
        <w:numPr>
          <w:ilvl w:val="0"/>
          <w:numId w:val="2598"/>
        </w:numPr>
      </w:pPr>
      <w:r>
        <w:t xml:space="preserve">Yüngül koqnitiv pozuntu – yaşlanma normallığını aşan, lakin demensiyaya çatmayan</w:t>
      </w:r>
    </w:p>
    <w:p>
      <w:pPr>
        <w:pStyle w:val="Compact"/>
        <w:numPr>
          <w:ilvl w:val="0"/>
          <w:numId w:val="2598"/>
        </w:numPr>
      </w:pPr>
      <w:r>
        <w:t xml:space="preserve">Demensiya – idrakın geniş və davamlı azalması (yaddaş, dil, icra funksiyaları, vizual-məkani idrak)</w:t>
      </w:r>
    </w:p>
    <w:p>
      <w:pPr>
        <w:pStyle w:val="Compact"/>
        <w:numPr>
          <w:ilvl w:val="0"/>
          <w:numId w:val="2598"/>
        </w:numPr>
      </w:pPr>
      <w:r>
        <w:t xml:space="preserve">Aqnoziya – obyektləri tanımama (görmə, eşitmə, taktil)</w:t>
      </w:r>
    </w:p>
    <w:p>
      <w:pPr>
        <w:pStyle w:val="Compact"/>
        <w:numPr>
          <w:ilvl w:val="0"/>
          <w:numId w:val="2598"/>
        </w:numPr>
      </w:pPr>
      <w:r>
        <w:t xml:space="preserve">Apraksiya – əvvəllər mənimsənilmiş hərəkətləri icra edə bilməmək</w:t>
      </w:r>
    </w:p>
    <w:p>
      <w:pPr>
        <w:pStyle w:val="Compact"/>
        <w:numPr>
          <w:ilvl w:val="0"/>
          <w:numId w:val="2598"/>
        </w:numPr>
      </w:pPr>
      <w:r>
        <w:t xml:space="preserve">Afaziya – nitqin pozulması</w:t>
      </w:r>
    </w:p>
    <w:p>
      <w:pPr>
        <w:pStyle w:val="Compact"/>
        <w:numPr>
          <w:ilvl w:val="0"/>
          <w:numId w:val="2598"/>
        </w:numPr>
      </w:pPr>
      <w:r>
        <w:t xml:space="preserve">Akalkuliya – hesablama qabiliyyətinin pozulması</w:t>
      </w:r>
    </w:p>
    <w:bookmarkEnd w:id="3350"/>
    <w:bookmarkStart w:id="3351" w:name="i̇radə-və-motivasiya-pozuntuları"/>
    <w:p>
      <w:pPr>
        <w:pStyle w:val="Heading3"/>
      </w:pPr>
      <w:r>
        <w:t xml:space="preserve">İradə və motivasiya pozuntuları</w:t>
      </w:r>
    </w:p>
    <w:p>
      <w:pPr>
        <w:pStyle w:val="Compact"/>
        <w:numPr>
          <w:ilvl w:val="0"/>
          <w:numId w:val="2599"/>
        </w:numPr>
      </w:pPr>
      <w:r>
        <w:t xml:space="preserve">Apatiya – maraqsızlıq, motivasiyasızlıq</w:t>
      </w:r>
    </w:p>
    <w:p>
      <w:pPr>
        <w:pStyle w:val="Compact"/>
        <w:numPr>
          <w:ilvl w:val="0"/>
          <w:numId w:val="2599"/>
        </w:numPr>
      </w:pPr>
      <w:r>
        <w:t xml:space="preserve">Abuliya – iradə zəifliyi, qərar qəbul edə bilməmək</w:t>
      </w:r>
    </w:p>
    <w:p>
      <w:pPr>
        <w:pStyle w:val="Compact"/>
        <w:numPr>
          <w:ilvl w:val="0"/>
          <w:numId w:val="2599"/>
        </w:numPr>
      </w:pPr>
      <w:r>
        <w:t xml:space="preserve">Avoliya – məqsədli davranış üçün motivasiyanın yoxluğu</w:t>
      </w:r>
    </w:p>
    <w:p>
      <w:pPr>
        <w:pStyle w:val="Compact"/>
        <w:numPr>
          <w:ilvl w:val="0"/>
          <w:numId w:val="2599"/>
        </w:numPr>
      </w:pPr>
      <w:r>
        <w:t xml:space="preserve">Ambitendentlik – eyni anda iki ziddiyyətli istəyin olması</w:t>
      </w:r>
    </w:p>
    <w:p>
      <w:pPr>
        <w:pStyle w:val="Compact"/>
        <w:numPr>
          <w:ilvl w:val="0"/>
          <w:numId w:val="2599"/>
        </w:numPr>
      </w:pPr>
      <w:r>
        <w:t xml:space="preserve">Hipobuliya – iradi aktivliyin azalması</w:t>
      </w:r>
    </w:p>
    <w:p>
      <w:pPr>
        <w:pStyle w:val="Compact"/>
        <w:numPr>
          <w:ilvl w:val="0"/>
          <w:numId w:val="2599"/>
        </w:numPr>
      </w:pPr>
      <w:r>
        <w:t xml:space="preserve">Hiperbuliya – patoloji yüksəlmiş iradi aktivlik</w:t>
      </w:r>
    </w:p>
    <w:bookmarkEnd w:id="3351"/>
    <w:bookmarkStart w:id="3352" w:name="şəxsiyyət-və-mən-pozuntuları"/>
    <w:p>
      <w:pPr>
        <w:pStyle w:val="Heading3"/>
      </w:pPr>
      <w:r>
        <w:t xml:space="preserve">Şəxsiyyət və "Mən" pozuntuları</w:t>
      </w:r>
    </w:p>
    <w:p>
      <w:pPr>
        <w:pStyle w:val="Compact"/>
        <w:numPr>
          <w:ilvl w:val="0"/>
          <w:numId w:val="2600"/>
        </w:numPr>
      </w:pPr>
      <w:r>
        <w:t xml:space="preserve">Depersonalizasiya – özünə yadlaşma, "Mən deyiləm" hissi</w:t>
      </w:r>
    </w:p>
    <w:p>
      <w:pPr>
        <w:pStyle w:val="Compact"/>
        <w:numPr>
          <w:ilvl w:val="0"/>
          <w:numId w:val="2600"/>
        </w:numPr>
      </w:pPr>
      <w:r>
        <w:t xml:space="preserve">Dereallaşma – mühitin "uydurma", "qeyri-real" kimi qavranması</w:t>
      </w:r>
    </w:p>
    <w:p>
      <w:pPr>
        <w:pStyle w:val="Compact"/>
        <w:numPr>
          <w:ilvl w:val="0"/>
          <w:numId w:val="2600"/>
        </w:numPr>
      </w:pPr>
      <w:r>
        <w:t xml:space="preserve">"Mən" sərhədlərinin pozulması – başqalarının düşüncələri və hissləri ilə qarışması</w:t>
      </w:r>
    </w:p>
    <w:p>
      <w:pPr>
        <w:pStyle w:val="Compact"/>
        <w:numPr>
          <w:ilvl w:val="0"/>
          <w:numId w:val="2600"/>
        </w:numPr>
      </w:pPr>
      <w:r>
        <w:t xml:space="preserve">Düşüncələrin oğurlanması/qoyulması – başqaları "mənim düşüncələrimi oxuyur" və ya "yad düşüncələr başıma qoyulur" hissi (şizofreniyanın 1-ci dərəcəli simptomu, K. Şneyder)</w:t>
      </w:r>
    </w:p>
    <w:bookmarkEnd w:id="3352"/>
    <w:bookmarkEnd w:id="3353"/>
    <w:bookmarkStart w:id="3361" w:name="əsas-psixopatoloji-sindromlar"/>
    <w:p>
      <w:pPr>
        <w:pStyle w:val="Heading2"/>
      </w:pPr>
      <w:r>
        <w:t xml:space="preserve">Əsas psixopatoloji sindromlar</w:t>
      </w:r>
    </w:p>
    <w:bookmarkStart w:id="3354" w:name="affektiv-sindromlar"/>
    <w:p>
      <w:pPr>
        <w:pStyle w:val="Heading3"/>
      </w:pPr>
      <w:r>
        <w:t xml:space="preserve">Affektiv sindromlar</w:t>
      </w:r>
    </w:p>
    <w:p>
      <w:pPr>
        <w:pStyle w:val="FirstParagraph"/>
      </w:pPr>
      <w:r>
        <w:t xml:space="preserve">Depressiv sindrom (kədər triadası):</w:t>
      </w:r>
    </w:p>
    <w:p>
      <w:pPr>
        <w:pStyle w:val="Compact"/>
        <w:numPr>
          <w:ilvl w:val="0"/>
          <w:numId w:val="2601"/>
        </w:numPr>
      </w:pPr>
      <w:r>
        <w:t xml:space="preserve">Aşağı əhval</w:t>
      </w:r>
    </w:p>
    <w:p>
      <w:pPr>
        <w:pStyle w:val="Compact"/>
        <w:numPr>
          <w:ilvl w:val="0"/>
          <w:numId w:val="2601"/>
        </w:numPr>
      </w:pPr>
      <w:r>
        <w:t xml:space="preserve">Psixomotor ləngləmə</w:t>
      </w:r>
    </w:p>
    <w:p>
      <w:pPr>
        <w:pStyle w:val="Compact"/>
        <w:numPr>
          <w:ilvl w:val="0"/>
          <w:numId w:val="2601"/>
        </w:numPr>
      </w:pPr>
      <w:r>
        <w:t xml:space="preserve">Düşüncə yavaşlaması (idedeasiya ləngləməsi)</w:t>
      </w:r>
    </w:p>
    <w:p>
      <w:pPr>
        <w:pStyle w:val="Compact"/>
        <w:numPr>
          <w:ilvl w:val="0"/>
          <w:numId w:val="2601"/>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2602"/>
        </w:numPr>
      </w:pPr>
      <w:r>
        <w:t xml:space="preserve">Yüksək əhval</w:t>
      </w:r>
    </w:p>
    <w:p>
      <w:pPr>
        <w:pStyle w:val="Compact"/>
        <w:numPr>
          <w:ilvl w:val="0"/>
          <w:numId w:val="2602"/>
        </w:numPr>
      </w:pPr>
      <w:r>
        <w:t xml:space="preserve">Psixomotor aqitasiya</w:t>
      </w:r>
    </w:p>
    <w:p>
      <w:pPr>
        <w:pStyle w:val="Compact"/>
        <w:numPr>
          <w:ilvl w:val="0"/>
          <w:numId w:val="2602"/>
        </w:numPr>
      </w:pPr>
      <w:r>
        <w:t xml:space="preserve">Sürətli düşüncə ("ideya uçuşu")</w:t>
      </w:r>
    </w:p>
    <w:p>
      <w:pPr>
        <w:pStyle w:val="Compact"/>
        <w:numPr>
          <w:ilvl w:val="0"/>
          <w:numId w:val="2602"/>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3354"/>
    <w:bookmarkStart w:id="3355"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3355"/>
    <w:bookmarkStart w:id="3356"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3356"/>
    <w:bookmarkStart w:id="3357"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2603"/>
        </w:numPr>
      </w:pPr>
      <w:r>
        <w:t xml:space="preserve">İdeator avtomatizm – "düşüncələrin oğurlanması", "düşüncələrin başına qoyulması"</w:t>
      </w:r>
    </w:p>
    <w:p>
      <w:pPr>
        <w:pStyle w:val="Compact"/>
        <w:numPr>
          <w:ilvl w:val="0"/>
          <w:numId w:val="2603"/>
        </w:numPr>
      </w:pPr>
      <w:r>
        <w:t xml:space="preserve">Sensor avtomatizm – psevdohalusinasiyalar</w:t>
      </w:r>
    </w:p>
    <w:p>
      <w:pPr>
        <w:pStyle w:val="Compact"/>
        <w:numPr>
          <w:ilvl w:val="0"/>
          <w:numId w:val="2603"/>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3357"/>
    <w:bookmarkStart w:id="3358"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3358"/>
    <w:bookmarkStart w:id="3359"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3359"/>
    <w:bookmarkStart w:id="3360"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3360"/>
    <w:bookmarkEnd w:id="3361"/>
    <w:bookmarkEnd w:id="3362"/>
    <w:bookmarkStart w:id="3384" w:name="Xf12453adb326836545438372023708c83075d2a"/>
    <w:p>
      <w:pPr>
        <w:pageBreakBefore/>
        <w:pStyle w:val="Heading1"/>
      </w:pPr>
      <w:r>
        <w:t xml:space="preserve">KLİNİK MÜSAHİBƏ VƏ PSİXİ STATUSUN QİYMƏTLƏNDİRİLMƏSİ</w:t>
      </w:r>
    </w:p>
    <w:bookmarkStart w:id="3363"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2604"/>
        </w:numPr>
      </w:pPr>
      <w:r>
        <w:t xml:space="preserve">Diaqnostik – informasiya toplamaq, simptomları müəyyən etmək, diaqnoz qoymaq</w:t>
      </w:r>
    </w:p>
    <w:p>
      <w:pPr>
        <w:pStyle w:val="Compact"/>
        <w:numPr>
          <w:ilvl w:val="0"/>
          <w:numId w:val="2604"/>
        </w:numPr>
      </w:pPr>
      <w:r>
        <w:t xml:space="preserve">Terapevtik – terapevtik münasibət (rapport) qurmaq, xəstə üçün dəstək göstərmək, mexanizmləri (psixoterapevtik) hərəkətə gətirmək</w:t>
      </w:r>
    </w:p>
    <w:p>
      <w:pPr>
        <w:pStyle w:val="Compact"/>
        <w:numPr>
          <w:ilvl w:val="0"/>
          <w:numId w:val="2604"/>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3363"/>
    <w:bookmarkStart w:id="3373" w:name="klinik-müsahibənin-strukturu"/>
    <w:p>
      <w:pPr>
        <w:pStyle w:val="Heading2"/>
      </w:pPr>
      <w:r>
        <w:t xml:space="preserve">Klinik müsahibənin strukturu</w:t>
      </w:r>
    </w:p>
    <w:bookmarkStart w:id="3364" w:name="hazırlıq"/>
    <w:p>
      <w:pPr>
        <w:pStyle w:val="Heading3"/>
      </w:pPr>
      <w:r>
        <w:t xml:space="preserve">Hazırlıq</w:t>
      </w:r>
    </w:p>
    <w:p>
      <w:pPr>
        <w:pStyle w:val="Compact"/>
        <w:numPr>
          <w:ilvl w:val="0"/>
          <w:numId w:val="2605"/>
        </w:numPr>
      </w:pPr>
      <w:r>
        <w:t xml:space="preserve">Sənədlərlə tanışlıq (göndərmə, əvvəlki rekordlar)</w:t>
      </w:r>
    </w:p>
    <w:p>
      <w:pPr>
        <w:pStyle w:val="Compact"/>
        <w:numPr>
          <w:ilvl w:val="0"/>
          <w:numId w:val="2605"/>
        </w:numPr>
      </w:pPr>
      <w:r>
        <w:t xml:space="preserve">Otaq: sakit, qapalı, təhlükəsiz (panik düyməsi əgər mümkündür)</w:t>
      </w:r>
    </w:p>
    <w:p>
      <w:pPr>
        <w:pStyle w:val="Compact"/>
        <w:numPr>
          <w:ilvl w:val="0"/>
          <w:numId w:val="2605"/>
        </w:numPr>
      </w:pPr>
      <w:r>
        <w:t xml:space="preserve">Vaxt: kifayət qədər ehtiyat saxla</w:t>
      </w:r>
    </w:p>
    <w:p>
      <w:pPr>
        <w:pStyle w:val="Compact"/>
        <w:numPr>
          <w:ilvl w:val="0"/>
          <w:numId w:val="2605"/>
        </w:numPr>
      </w:pPr>
      <w:r>
        <w:t xml:space="preserve">Tək təklif: xəstəni tək görüş; əgər tələb olunarsa müşaiyətçi (məcburi hospitallaşdırma şübhəsində – bax Bölmə "Hüquqi-etik aspektlər")</w:t>
      </w:r>
    </w:p>
    <w:bookmarkEnd w:id="3364"/>
    <w:bookmarkStart w:id="3365"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3365"/>
    <w:bookmarkStart w:id="3366" w:name="şikayətlər-və-hazırki-xəstəliyin-tarixi"/>
    <w:p>
      <w:pPr>
        <w:pStyle w:val="Heading3"/>
      </w:pPr>
      <w:r>
        <w:t xml:space="preserve">Şikayətlər və hazırki xəstəliyin tarixi</w:t>
      </w:r>
    </w:p>
    <w:p>
      <w:pPr>
        <w:pStyle w:val="Compact"/>
        <w:numPr>
          <w:ilvl w:val="0"/>
          <w:numId w:val="2606"/>
        </w:numPr>
      </w:pPr>
      <w:r>
        <w:t xml:space="preserve">Şikayətlər – pasiyentin öz sözləri ilə (mümkün olduqda sitat)</w:t>
      </w:r>
    </w:p>
    <w:p>
      <w:pPr>
        <w:pStyle w:val="Compact"/>
        <w:numPr>
          <w:ilvl w:val="0"/>
          <w:numId w:val="2606"/>
        </w:numPr>
      </w:pPr>
      <w:r>
        <w:t xml:space="preserve">Başlanğıc – nə vaxt, hansı şəraitdə başladı?</w:t>
      </w:r>
    </w:p>
    <w:p>
      <w:pPr>
        <w:pStyle w:val="Compact"/>
        <w:numPr>
          <w:ilvl w:val="0"/>
          <w:numId w:val="2606"/>
        </w:numPr>
      </w:pPr>
      <w:r>
        <w:t xml:space="preserve">Gediş – simptomların dəyişməsi (yüngülləşmə, ağırlaşma, dalğavari)</w:t>
      </w:r>
    </w:p>
    <w:p>
      <w:pPr>
        <w:pStyle w:val="Compact"/>
        <w:numPr>
          <w:ilvl w:val="0"/>
          <w:numId w:val="2606"/>
        </w:numPr>
      </w:pPr>
      <w:r>
        <w:t xml:space="preserve">Tetikləyici amillər – stresslər, itkilər, dərmanlar, maddələr</w:t>
      </w:r>
    </w:p>
    <w:p>
      <w:pPr>
        <w:pStyle w:val="Compact"/>
        <w:numPr>
          <w:ilvl w:val="0"/>
          <w:numId w:val="2606"/>
        </w:numPr>
      </w:pPr>
      <w:r>
        <w:t xml:space="preserve">Funksional təsir – iş, münasibət, gündəlik fəaliyyətə təsiri</w:t>
      </w:r>
    </w:p>
    <w:p>
      <w:pPr>
        <w:pStyle w:val="Compact"/>
        <w:numPr>
          <w:ilvl w:val="0"/>
          <w:numId w:val="2606"/>
        </w:numPr>
      </w:pPr>
      <w:r>
        <w:t xml:space="preserve">Əvvəlki müalicə cəhdləri – nə qəbul etmiş, nə effektiv olmuş</w:t>
      </w:r>
    </w:p>
    <w:bookmarkEnd w:id="3366"/>
    <w:bookmarkStart w:id="3367" w:name="psixiatrik-anamnez"/>
    <w:p>
      <w:pPr>
        <w:pStyle w:val="Heading3"/>
      </w:pPr>
      <w:r>
        <w:t xml:space="preserve">Psixiatrik anamnez</w:t>
      </w:r>
    </w:p>
    <w:p>
      <w:pPr>
        <w:pStyle w:val="Compact"/>
        <w:numPr>
          <w:ilvl w:val="0"/>
          <w:numId w:val="2607"/>
        </w:numPr>
      </w:pPr>
      <w:r>
        <w:t xml:space="preserve">Əvvəlki diaqnozlar</w:t>
      </w:r>
    </w:p>
    <w:p>
      <w:pPr>
        <w:pStyle w:val="Compact"/>
        <w:numPr>
          <w:ilvl w:val="0"/>
          <w:numId w:val="2607"/>
        </w:numPr>
      </w:pPr>
      <w:r>
        <w:t xml:space="preserve">Əvvəlki hospitallaşdırmalar (vaxt, müəssisə, müddət)</w:t>
      </w:r>
    </w:p>
    <w:p>
      <w:pPr>
        <w:pStyle w:val="Compact"/>
        <w:numPr>
          <w:ilvl w:val="0"/>
          <w:numId w:val="2607"/>
        </w:numPr>
      </w:pPr>
      <w:r>
        <w:t xml:space="preserve">Əvvəlki dərmanlar (effektivlik, yan təsirlər)</w:t>
      </w:r>
    </w:p>
    <w:p>
      <w:pPr>
        <w:pStyle w:val="Compact"/>
        <w:numPr>
          <w:ilvl w:val="0"/>
          <w:numId w:val="2607"/>
        </w:numPr>
      </w:pPr>
      <w:r>
        <w:t xml:space="preserve">Əvvəlki psixoterapiya</w:t>
      </w:r>
    </w:p>
    <w:p>
      <w:pPr>
        <w:pStyle w:val="Compact"/>
        <w:numPr>
          <w:ilvl w:val="0"/>
          <w:numId w:val="2607"/>
        </w:numPr>
      </w:pPr>
      <w:r>
        <w:t xml:space="preserve">Suisid cəhdləri tarixi (nə vaxt, hansı vasitə, niyyətin ciddiliyi)</w:t>
      </w:r>
    </w:p>
    <w:bookmarkEnd w:id="3367"/>
    <w:bookmarkStart w:id="3368" w:name="tibbi-anamnez"/>
    <w:p>
      <w:pPr>
        <w:pStyle w:val="Heading3"/>
      </w:pPr>
      <w:r>
        <w:t xml:space="preserve">Tibbi anamnez</w:t>
      </w:r>
    </w:p>
    <w:p>
      <w:pPr>
        <w:pStyle w:val="Compact"/>
        <w:numPr>
          <w:ilvl w:val="0"/>
          <w:numId w:val="2608"/>
        </w:numPr>
      </w:pPr>
      <w:r>
        <w:t xml:space="preserve">Xronik xəstəliklər</w:t>
      </w:r>
    </w:p>
    <w:p>
      <w:pPr>
        <w:pStyle w:val="Compact"/>
        <w:numPr>
          <w:ilvl w:val="0"/>
          <w:numId w:val="2608"/>
        </w:numPr>
      </w:pPr>
      <w:r>
        <w:t xml:space="preserve">Cərrahi müdaxilələr</w:t>
      </w:r>
    </w:p>
    <w:p>
      <w:pPr>
        <w:pStyle w:val="Compact"/>
        <w:numPr>
          <w:ilvl w:val="0"/>
          <w:numId w:val="2608"/>
        </w:numPr>
      </w:pPr>
      <w:r>
        <w:t xml:space="preserve">Kraniyo-serebral travmalar (şüur itkisi ilə)</w:t>
      </w:r>
    </w:p>
    <w:p>
      <w:pPr>
        <w:pStyle w:val="Compact"/>
        <w:numPr>
          <w:ilvl w:val="0"/>
          <w:numId w:val="2608"/>
        </w:numPr>
      </w:pPr>
      <w:r>
        <w:t xml:space="preserve">Epileptik tutmalar</w:t>
      </w:r>
    </w:p>
    <w:p>
      <w:pPr>
        <w:pStyle w:val="Compact"/>
        <w:numPr>
          <w:ilvl w:val="0"/>
          <w:numId w:val="2608"/>
        </w:numPr>
      </w:pPr>
      <w:r>
        <w:t xml:space="preserve">Endokrin pozuntular (xüsusən tireoid)</w:t>
      </w:r>
    </w:p>
    <w:p>
      <w:pPr>
        <w:pStyle w:val="Compact"/>
        <w:numPr>
          <w:ilvl w:val="0"/>
          <w:numId w:val="2608"/>
        </w:numPr>
      </w:pPr>
      <w:r>
        <w:t xml:space="preserve">Hazırda qəbul edilən dərmanlar (psixotrop yan təsirlər!)</w:t>
      </w:r>
    </w:p>
    <w:p>
      <w:pPr>
        <w:pStyle w:val="Compact"/>
        <w:numPr>
          <w:ilvl w:val="0"/>
          <w:numId w:val="2608"/>
        </w:numPr>
      </w:pPr>
      <w:r>
        <w:t xml:space="preserve">Allergiyalar</w:t>
      </w:r>
    </w:p>
    <w:bookmarkEnd w:id="3368"/>
    <w:bookmarkStart w:id="3369" w:name="maddə-istifadəsi-anamnezi"/>
    <w:p>
      <w:pPr>
        <w:pStyle w:val="Heading3"/>
      </w:pPr>
      <w:r>
        <w:t xml:space="preserve">Maddə istifadəsi anamnezi</w:t>
      </w:r>
    </w:p>
    <w:p>
      <w:pPr>
        <w:pStyle w:val="Compact"/>
        <w:numPr>
          <w:ilvl w:val="0"/>
          <w:numId w:val="2609"/>
        </w:numPr>
      </w:pPr>
      <w:r>
        <w:t xml:space="preserve">Alkoqol – tezlik, miqdar, abstinent simptomlar</w:t>
      </w:r>
    </w:p>
    <w:p>
      <w:pPr>
        <w:pStyle w:val="Compact"/>
        <w:numPr>
          <w:ilvl w:val="0"/>
          <w:numId w:val="2609"/>
        </w:numPr>
      </w:pPr>
      <w:r>
        <w:t xml:space="preserve">Tütün – siqaret, gündəlik miqdar, başlanma yaşı</w:t>
      </w:r>
    </w:p>
    <w:p>
      <w:pPr>
        <w:pStyle w:val="Compact"/>
        <w:numPr>
          <w:ilvl w:val="0"/>
          <w:numId w:val="2609"/>
        </w:numPr>
      </w:pPr>
      <w:r>
        <w:t xml:space="preserve">Reseptli/reseptsiz dərmanlar (xüsusən benzodiazepinlər, opioidlər)</w:t>
      </w:r>
    </w:p>
    <w:p>
      <w:pPr>
        <w:pStyle w:val="Compact"/>
        <w:numPr>
          <w:ilvl w:val="0"/>
          <w:numId w:val="2609"/>
        </w:numPr>
      </w:pPr>
      <w:r>
        <w:t xml:space="preserve">Qadağan olunmuş maddələr (kannabis, opioidlər, stimulyantlar, halusinogenlər)</w:t>
      </w:r>
    </w:p>
    <w:p>
      <w:pPr>
        <w:pStyle w:val="Compact"/>
        <w:numPr>
          <w:ilvl w:val="0"/>
          <w:numId w:val="2609"/>
        </w:numPr>
      </w:pPr>
      <w:r>
        <w:t xml:space="preserve">Davranış asılılıqları (qumar, oyun, internet, alış-veriş)</w:t>
      </w:r>
    </w:p>
    <w:bookmarkEnd w:id="3369"/>
    <w:bookmarkStart w:id="3370" w:name="ailə-anamnezi"/>
    <w:p>
      <w:pPr>
        <w:pStyle w:val="Heading3"/>
      </w:pPr>
      <w:r>
        <w:t xml:space="preserve">Ailə anamnezi</w:t>
      </w:r>
    </w:p>
    <w:p>
      <w:pPr>
        <w:pStyle w:val="Compact"/>
        <w:numPr>
          <w:ilvl w:val="0"/>
          <w:numId w:val="2610"/>
        </w:numPr>
      </w:pPr>
      <w:r>
        <w:t xml:space="preserve">Birinci və ikinci dərəcəli qohumlarda psixi pozuntular</w:t>
      </w:r>
    </w:p>
    <w:p>
      <w:pPr>
        <w:pStyle w:val="Compact"/>
        <w:numPr>
          <w:ilvl w:val="0"/>
          <w:numId w:val="2610"/>
        </w:numPr>
      </w:pPr>
      <w:r>
        <w:t xml:space="preserve">Suisidlər</w:t>
      </w:r>
    </w:p>
    <w:p>
      <w:pPr>
        <w:pStyle w:val="Compact"/>
        <w:numPr>
          <w:ilvl w:val="0"/>
          <w:numId w:val="2610"/>
        </w:numPr>
      </w:pPr>
      <w:r>
        <w:t xml:space="preserve">Maddə istifadəsi</w:t>
      </w:r>
    </w:p>
    <w:p>
      <w:pPr>
        <w:pStyle w:val="Compact"/>
        <w:numPr>
          <w:ilvl w:val="0"/>
          <w:numId w:val="2610"/>
        </w:numPr>
      </w:pPr>
      <w:r>
        <w:t xml:space="preserve">Xronik xəstəliklər (genetik komponent ehtimal)</w:t>
      </w:r>
    </w:p>
    <w:bookmarkEnd w:id="3370"/>
    <w:bookmarkStart w:id="3371" w:name="şəxsi-və-sosial-anamnez"/>
    <w:p>
      <w:pPr>
        <w:pStyle w:val="Heading3"/>
      </w:pPr>
      <w:r>
        <w:t xml:space="preserve">Şəxsi və sosial anamnez</w:t>
      </w:r>
    </w:p>
    <w:p>
      <w:pPr>
        <w:pStyle w:val="Compact"/>
        <w:numPr>
          <w:ilvl w:val="0"/>
          <w:numId w:val="2611"/>
        </w:numPr>
      </w:pPr>
      <w:r>
        <w:t xml:space="preserve">Doğum və erkən inkişaf</w:t>
      </w:r>
    </w:p>
    <w:p>
      <w:pPr>
        <w:pStyle w:val="Compact"/>
        <w:numPr>
          <w:ilvl w:val="0"/>
          <w:numId w:val="2611"/>
        </w:numPr>
      </w:pPr>
      <w:r>
        <w:t xml:space="preserve">Uşaqlıq mühiti, ailə dinamikası</w:t>
      </w:r>
    </w:p>
    <w:p>
      <w:pPr>
        <w:pStyle w:val="Compact"/>
        <w:numPr>
          <w:ilvl w:val="0"/>
          <w:numId w:val="2611"/>
        </w:numPr>
      </w:pPr>
      <w:r>
        <w:t xml:space="preserve">Travmatik təcrübələr (zorakılıq, abuza, itki)</w:t>
      </w:r>
    </w:p>
    <w:p>
      <w:pPr>
        <w:pStyle w:val="Compact"/>
        <w:numPr>
          <w:ilvl w:val="0"/>
          <w:numId w:val="2611"/>
        </w:numPr>
      </w:pPr>
      <w:r>
        <w:t xml:space="preserve">Təhsil</w:t>
      </w:r>
    </w:p>
    <w:p>
      <w:pPr>
        <w:pStyle w:val="Compact"/>
        <w:numPr>
          <w:ilvl w:val="0"/>
          <w:numId w:val="2611"/>
        </w:numPr>
      </w:pPr>
      <w:r>
        <w:t xml:space="preserve">İş tarixçəsi</w:t>
      </w:r>
    </w:p>
    <w:p>
      <w:pPr>
        <w:pStyle w:val="Compact"/>
        <w:numPr>
          <w:ilvl w:val="0"/>
          <w:numId w:val="2611"/>
        </w:numPr>
      </w:pPr>
      <w:r>
        <w:t xml:space="preserve">Münasibət tarixçəsi, ailə vəziyyəti, uşaqlar</w:t>
      </w:r>
    </w:p>
    <w:p>
      <w:pPr>
        <w:pStyle w:val="Compact"/>
        <w:numPr>
          <w:ilvl w:val="0"/>
          <w:numId w:val="2611"/>
        </w:numPr>
      </w:pPr>
      <w:r>
        <w:t xml:space="preserve">Sosial dəstək sistemi</w:t>
      </w:r>
    </w:p>
    <w:p>
      <w:pPr>
        <w:pStyle w:val="Compact"/>
        <w:numPr>
          <w:ilvl w:val="0"/>
          <w:numId w:val="2611"/>
        </w:numPr>
      </w:pPr>
      <w:r>
        <w:t xml:space="preserve">Hüquqi tarixçə (cinayət təqibi, məhkumluq)</w:t>
      </w:r>
    </w:p>
    <w:p>
      <w:pPr>
        <w:pStyle w:val="Compact"/>
        <w:numPr>
          <w:ilvl w:val="0"/>
          <w:numId w:val="2611"/>
        </w:numPr>
      </w:pPr>
      <w:r>
        <w:t xml:space="preserve">Hərbi xidmət (xüsusən döyüş təcrübəsi varsa)</w:t>
      </w:r>
    </w:p>
    <w:p>
      <w:pPr>
        <w:pStyle w:val="Compact"/>
        <w:numPr>
          <w:ilvl w:val="0"/>
          <w:numId w:val="2611"/>
        </w:numPr>
      </w:pPr>
      <w:r>
        <w:t xml:space="preserve">Cinsi və reproduktiv tarix</w:t>
      </w:r>
    </w:p>
    <w:bookmarkEnd w:id="3371"/>
    <w:bookmarkStart w:id="3372" w:name="şəxsiyyət-premorbid"/>
    <w:p>
      <w:pPr>
        <w:pStyle w:val="Heading3"/>
      </w:pPr>
      <w:r>
        <w:t xml:space="preserve">Şəxsiyyət (premorbid)</w:t>
      </w:r>
    </w:p>
    <w:p>
      <w:pPr>
        <w:pStyle w:val="Compact"/>
        <w:numPr>
          <w:ilvl w:val="0"/>
          <w:numId w:val="2612"/>
        </w:numPr>
      </w:pPr>
      <w:r>
        <w:t xml:space="preserve">Xarakter xüsusiyyətləri xəstəlikdən əvvəl</w:t>
      </w:r>
    </w:p>
    <w:p>
      <w:pPr>
        <w:pStyle w:val="Compact"/>
        <w:numPr>
          <w:ilvl w:val="0"/>
          <w:numId w:val="2612"/>
        </w:numPr>
      </w:pPr>
      <w:r>
        <w:t xml:space="preserve">Münasibət qurma tərzi</w:t>
      </w:r>
    </w:p>
    <w:p>
      <w:pPr>
        <w:pStyle w:val="Compact"/>
        <w:numPr>
          <w:ilvl w:val="0"/>
          <w:numId w:val="2612"/>
        </w:numPr>
      </w:pPr>
      <w:r>
        <w:t xml:space="preserve">Stress yaşlama, davranış</w:t>
      </w:r>
    </w:p>
    <w:bookmarkEnd w:id="3372"/>
    <w:bookmarkEnd w:id="3373"/>
    <w:bookmarkStart w:id="3376"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3374"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2613"/>
        </w:numPr>
      </w:pPr>
      <w:r>
        <w:t xml:space="preserve">Yaşı, görünüşü</w:t>
      </w:r>
    </w:p>
    <w:p>
      <w:pPr>
        <w:pStyle w:val="Compact"/>
        <w:numPr>
          <w:ilvl w:val="0"/>
          <w:numId w:val="2613"/>
        </w:numPr>
      </w:pPr>
      <w:r>
        <w:t xml:space="preserve">Geyim, gigiyena, baxım</w:t>
      </w:r>
    </w:p>
    <w:p>
      <w:pPr>
        <w:pStyle w:val="Compact"/>
        <w:numPr>
          <w:ilvl w:val="0"/>
          <w:numId w:val="2613"/>
        </w:numPr>
      </w:pPr>
      <w:r>
        <w:t xml:space="preserve">Mimika, jest, davranış</w:t>
      </w:r>
    </w:p>
    <w:p>
      <w:pPr>
        <w:pStyle w:val="Compact"/>
        <w:numPr>
          <w:ilvl w:val="0"/>
          <w:numId w:val="2613"/>
        </w:numPr>
      </w:pPr>
      <w:r>
        <w:t xml:space="preserve">Müsahibəyə münasibət (əməkdaşlıq, müqavimət, agressivlik)</w:t>
      </w:r>
    </w:p>
    <w:p>
      <w:pPr>
        <w:pStyle w:val="Compact"/>
        <w:numPr>
          <w:ilvl w:val="0"/>
          <w:numId w:val="2613"/>
        </w:numPr>
      </w:pPr>
      <w:r>
        <w:t xml:space="preserve">Göz təması</w:t>
      </w:r>
    </w:p>
    <w:p>
      <w:pPr>
        <w:pStyle w:val="Compact"/>
        <w:numPr>
          <w:ilvl w:val="0"/>
          <w:numId w:val="2613"/>
        </w:numPr>
      </w:pPr>
      <w:r>
        <w:t xml:space="preserve">Psixomotor aktivlik</w:t>
      </w:r>
    </w:p>
    <w:p>
      <w:pPr>
        <w:pStyle w:val="FirstParagraph"/>
      </w:pPr>
      <w:r>
        <w:t xml:space="preserve">2. Nitq (speech)</w:t>
      </w:r>
    </w:p>
    <w:p>
      <w:pPr>
        <w:pStyle w:val="Compact"/>
        <w:numPr>
          <w:ilvl w:val="0"/>
          <w:numId w:val="2614"/>
        </w:numPr>
      </w:pPr>
      <w:r>
        <w:t xml:space="preserve">Sürət (sürətli, normal, yavaş)</w:t>
      </w:r>
    </w:p>
    <w:p>
      <w:pPr>
        <w:pStyle w:val="Compact"/>
        <w:numPr>
          <w:ilvl w:val="0"/>
          <w:numId w:val="2614"/>
        </w:numPr>
      </w:pPr>
      <w:r>
        <w:t xml:space="preserve">Həcm (səs gücü)</w:t>
      </w:r>
    </w:p>
    <w:p>
      <w:pPr>
        <w:pStyle w:val="Compact"/>
        <w:numPr>
          <w:ilvl w:val="0"/>
          <w:numId w:val="2614"/>
        </w:numPr>
      </w:pPr>
      <w:r>
        <w:t xml:space="preserve">Kəmiyyət (çox, az, mutizm)</w:t>
      </w:r>
    </w:p>
    <w:p>
      <w:pPr>
        <w:pStyle w:val="Compact"/>
        <w:numPr>
          <w:ilvl w:val="0"/>
          <w:numId w:val="2614"/>
        </w:numPr>
      </w:pPr>
      <w:r>
        <w:t xml:space="preserve">Aydınlığı, məntiqi</w:t>
      </w:r>
    </w:p>
    <w:p>
      <w:pPr>
        <w:pStyle w:val="FirstParagraph"/>
      </w:pPr>
      <w:r>
        <w:t xml:space="preserve">3. Əhval və affekt (mood and affect)</w:t>
      </w:r>
    </w:p>
    <w:p>
      <w:pPr>
        <w:pStyle w:val="Compact"/>
        <w:numPr>
          <w:ilvl w:val="0"/>
          <w:numId w:val="2615"/>
        </w:numPr>
      </w:pPr>
      <w:r>
        <w:t xml:space="preserve">Əhval – pasiyentin söylədiyi davamlı emosional vəziyyət ("özünüzü necə hiss edirsiniz?")</w:t>
      </w:r>
    </w:p>
    <w:p>
      <w:pPr>
        <w:pStyle w:val="Compact"/>
        <w:numPr>
          <w:ilvl w:val="0"/>
          <w:numId w:val="2615"/>
        </w:numPr>
      </w:pPr>
      <w:r>
        <w:t xml:space="preserve">Affekt – müsahibə zamanı görünən emosional ifadə</w:t>
      </w:r>
    </w:p>
    <w:p>
      <w:pPr>
        <w:pStyle w:val="Compact"/>
        <w:numPr>
          <w:ilvl w:val="0"/>
          <w:numId w:val="2615"/>
        </w:numPr>
      </w:pPr>
      <w:r>
        <w:t xml:space="preserve">Affekt diapazonu (geniş, daralmış, yastı)</w:t>
      </w:r>
    </w:p>
    <w:p>
      <w:pPr>
        <w:pStyle w:val="Compact"/>
        <w:numPr>
          <w:ilvl w:val="0"/>
          <w:numId w:val="2615"/>
        </w:numPr>
      </w:pPr>
      <w:r>
        <w:t xml:space="preserve">Affektin əhval və mövzuya uyğunluğu</w:t>
      </w:r>
    </w:p>
    <w:p>
      <w:pPr>
        <w:pStyle w:val="FirstParagraph"/>
      </w:pPr>
      <w:r>
        <w:t xml:space="preserve">4. Düşüncə (thought)</w:t>
      </w:r>
    </w:p>
    <w:p>
      <w:pPr>
        <w:pStyle w:val="Compact"/>
        <w:numPr>
          <w:ilvl w:val="0"/>
          <w:numId w:val="2616"/>
        </w:numPr>
      </w:pPr>
      <w:r>
        <w:t xml:space="preserve">Forma – tempi, ardıcıllıq, bloklanma, tangensiallik, sirkumstansiallik</w:t>
      </w:r>
    </w:p>
    <w:p>
      <w:pPr>
        <w:pStyle w:val="Compact"/>
        <w:numPr>
          <w:ilvl w:val="0"/>
          <w:numId w:val="2616"/>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2617"/>
        </w:numPr>
      </w:pPr>
      <w:r>
        <w:t xml:space="preserve">halusinasiyalar (modallıq, məzmun)</w:t>
      </w:r>
    </w:p>
    <w:p>
      <w:pPr>
        <w:pStyle w:val="Compact"/>
        <w:numPr>
          <w:ilvl w:val="0"/>
          <w:numId w:val="2617"/>
        </w:numPr>
      </w:pPr>
      <w:r>
        <w:t xml:space="preserve">İllüziyalar</w:t>
      </w:r>
    </w:p>
    <w:p>
      <w:pPr>
        <w:pStyle w:val="Compact"/>
        <w:numPr>
          <w:ilvl w:val="0"/>
          <w:numId w:val="2617"/>
        </w:numPr>
      </w:pPr>
      <w:r>
        <w:t xml:space="preserve">Depersonalizasiya, dereallaşma</w:t>
      </w:r>
    </w:p>
    <w:p>
      <w:pPr>
        <w:pStyle w:val="FirstParagraph"/>
      </w:pPr>
      <w:r>
        <w:t xml:space="preserve">6. İdrak (cognition)</w:t>
      </w:r>
    </w:p>
    <w:p>
      <w:pPr>
        <w:pStyle w:val="Compact"/>
        <w:numPr>
          <w:ilvl w:val="0"/>
          <w:numId w:val="2618"/>
        </w:numPr>
      </w:pPr>
      <w:r>
        <w:t xml:space="preserve">Şüurun aydınlığı</w:t>
      </w:r>
    </w:p>
    <w:p>
      <w:pPr>
        <w:pStyle w:val="Compact"/>
        <w:numPr>
          <w:ilvl w:val="0"/>
          <w:numId w:val="2618"/>
        </w:numPr>
      </w:pPr>
      <w:r>
        <w:t xml:space="preserve">Oryentasiya (vaxt, məkan, şəxsiyyət)</w:t>
      </w:r>
    </w:p>
    <w:p>
      <w:pPr>
        <w:pStyle w:val="Compact"/>
        <w:numPr>
          <w:ilvl w:val="0"/>
          <w:numId w:val="2618"/>
        </w:numPr>
      </w:pPr>
      <w:r>
        <w:t xml:space="preserve">Diqqət, konsentrasiya</w:t>
      </w:r>
    </w:p>
    <w:p>
      <w:pPr>
        <w:pStyle w:val="Compact"/>
        <w:numPr>
          <w:ilvl w:val="0"/>
          <w:numId w:val="2618"/>
        </w:numPr>
      </w:pPr>
      <w:r>
        <w:t xml:space="preserve">Yaddaş (qısa, uzun, immediat)</w:t>
      </w:r>
    </w:p>
    <w:p>
      <w:pPr>
        <w:pStyle w:val="Compact"/>
        <w:numPr>
          <w:ilvl w:val="0"/>
          <w:numId w:val="2618"/>
        </w:numPr>
      </w:pPr>
      <w:r>
        <w:t xml:space="preserve">Mücərrəd düşüncə (atalar sözünün izahı, oxşarlıq)</w:t>
      </w:r>
    </w:p>
    <w:p>
      <w:pPr>
        <w:pStyle w:val="Compact"/>
        <w:numPr>
          <w:ilvl w:val="0"/>
          <w:numId w:val="2618"/>
        </w:numPr>
      </w:pPr>
      <w:r>
        <w:t xml:space="preserve">İcra funksiyaları</w:t>
      </w:r>
    </w:p>
    <w:p>
      <w:pPr>
        <w:pStyle w:val="Compact"/>
        <w:numPr>
          <w:ilvl w:val="0"/>
          <w:numId w:val="2618"/>
        </w:numPr>
      </w:pPr>
      <w:r>
        <w:t xml:space="preserve">Hesab</w:t>
      </w:r>
    </w:p>
    <w:p>
      <w:pPr>
        <w:pStyle w:val="Compact"/>
        <w:numPr>
          <w:ilvl w:val="0"/>
          <w:numId w:val="2618"/>
        </w:numPr>
      </w:pPr>
      <w:r>
        <w:t xml:space="preserve">Ümumi məlumat səviyyəsi</w:t>
      </w:r>
    </w:p>
    <w:p>
      <w:pPr>
        <w:pStyle w:val="FirstParagraph"/>
      </w:pPr>
      <w:r>
        <w:t xml:space="preserve">7. İçəribaxış və mühakimə (insight and judgement)</w:t>
      </w:r>
    </w:p>
    <w:p>
      <w:pPr>
        <w:pStyle w:val="Compact"/>
        <w:numPr>
          <w:ilvl w:val="0"/>
          <w:numId w:val="2619"/>
        </w:numPr>
      </w:pPr>
      <w:r>
        <w:t xml:space="preserve">İçəribaxış (insight) – pasiyentin xəstəliyini dərk etməsi (var? yox? qismən?)</w:t>
      </w:r>
    </w:p>
    <w:p>
      <w:pPr>
        <w:pStyle w:val="Compact"/>
        <w:numPr>
          <w:ilvl w:val="0"/>
          <w:numId w:val="2619"/>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2620"/>
        </w:numPr>
      </w:pPr>
      <w:r>
        <w:t xml:space="preserve">Suisid riski – aşağıda ayrıca</w:t>
      </w:r>
    </w:p>
    <w:p>
      <w:pPr>
        <w:pStyle w:val="Compact"/>
        <w:numPr>
          <w:ilvl w:val="0"/>
          <w:numId w:val="2620"/>
        </w:numPr>
      </w:pPr>
      <w:r>
        <w:t xml:space="preserve">Heteroagressiv risk – başqalarına zərər niyyəti</w:t>
      </w:r>
    </w:p>
    <w:p>
      <w:pPr>
        <w:pStyle w:val="Compact"/>
        <w:numPr>
          <w:ilvl w:val="0"/>
          <w:numId w:val="2620"/>
        </w:numPr>
      </w:pPr>
      <w:r>
        <w:t xml:space="preserve">Özünə qulluq səviyyəsi – tək yaşaya bilmə qabiliyyəti</w:t>
      </w:r>
    </w:p>
    <w:bookmarkEnd w:id="3374"/>
    <w:bookmarkStart w:id="3375"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3375"/>
    <w:bookmarkEnd w:id="3376"/>
    <w:bookmarkStart w:id="3382"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3377"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2621"/>
        </w:numPr>
      </w:pPr>
      <w:r>
        <w:t xml:space="preserve">"Bəzən özünüzü çox pis hiss edirsinizmi? Yaşamağın mənası olmadığını düşünürsünüzmü?" (passiv suisidal idea)</w:t>
      </w:r>
    </w:p>
    <w:p>
      <w:pPr>
        <w:pStyle w:val="Compact"/>
        <w:numPr>
          <w:ilvl w:val="0"/>
          <w:numId w:val="2621"/>
        </w:numPr>
      </w:pPr>
      <w:r>
        <w:t xml:space="preserve">"Özünüzə zərər vermək və ya öldürmək haqqında düşünürsünüzmü?" (aktiv suisidal idea)</w:t>
      </w:r>
    </w:p>
    <w:p>
      <w:pPr>
        <w:pStyle w:val="Compact"/>
        <w:numPr>
          <w:ilvl w:val="0"/>
          <w:numId w:val="2621"/>
        </w:numPr>
      </w:pPr>
      <w:r>
        <w:t xml:space="preserve">Müsbət cavabda:</w:t>
      </w:r>
    </w:p>
    <w:bookmarkEnd w:id="3377"/>
    <w:bookmarkStart w:id="3378" w:name="suisid-riski-amilləri"/>
    <w:p>
      <w:pPr>
        <w:pStyle w:val="Heading3"/>
      </w:pPr>
      <w:r>
        <w:t xml:space="preserve">Suisid riski amilləri</w:t>
      </w:r>
    </w:p>
    <w:p>
      <w:pPr>
        <w:pStyle w:val="FirstParagraph"/>
      </w:pPr>
      <w:r>
        <w:t xml:space="preserve">Statik (dəyişməyən):</w:t>
      </w:r>
    </w:p>
    <w:p>
      <w:pPr>
        <w:pStyle w:val="Compact"/>
        <w:numPr>
          <w:ilvl w:val="0"/>
          <w:numId w:val="2622"/>
        </w:numPr>
      </w:pPr>
      <w:r>
        <w:t xml:space="preserve">Əvvəlki suisid cəhdi (ən güclü prediktor – həyat boyu suisid riskini 30-40 dəfə artırır)</w:t>
      </w:r>
    </w:p>
    <w:p>
      <w:pPr>
        <w:pStyle w:val="Compact"/>
        <w:numPr>
          <w:ilvl w:val="0"/>
          <w:numId w:val="2622"/>
        </w:numPr>
      </w:pPr>
      <w:r>
        <w:t xml:space="preserve">Ailədə suisid tarixi</w:t>
      </w:r>
    </w:p>
    <w:p>
      <w:pPr>
        <w:pStyle w:val="Compact"/>
        <w:numPr>
          <w:ilvl w:val="0"/>
          <w:numId w:val="2622"/>
        </w:numPr>
      </w:pPr>
      <w:r>
        <w:t xml:space="preserve">Cins (kişi – tamamlanmış suisid, qadın – cəhd)</w:t>
      </w:r>
    </w:p>
    <w:p>
      <w:pPr>
        <w:pStyle w:val="Compact"/>
        <w:numPr>
          <w:ilvl w:val="0"/>
          <w:numId w:val="2622"/>
        </w:numPr>
      </w:pPr>
      <w:r>
        <w:t xml:space="preserve">Yaş (yaşlı kişilər ən yüksək risk; yeniyetmələr ikinci pik)</w:t>
      </w:r>
    </w:p>
    <w:p>
      <w:pPr>
        <w:pStyle w:val="Compact"/>
        <w:numPr>
          <w:ilvl w:val="0"/>
          <w:numId w:val="2622"/>
        </w:numPr>
      </w:pPr>
      <w:r>
        <w:t xml:space="preserve">Hüquqi tarix</w:t>
      </w:r>
    </w:p>
    <w:p>
      <w:pPr>
        <w:pStyle w:val="Compact"/>
        <w:numPr>
          <w:ilvl w:val="0"/>
          <w:numId w:val="2622"/>
        </w:numPr>
      </w:pPr>
      <w:r>
        <w:t xml:space="preserve">Travmatik uşaqlıq</w:t>
      </w:r>
    </w:p>
    <w:p>
      <w:pPr>
        <w:pStyle w:val="FirstParagraph"/>
      </w:pPr>
      <w:r>
        <w:t xml:space="preserve">Dinamik (dəyişən):</w:t>
      </w:r>
    </w:p>
    <w:p>
      <w:pPr>
        <w:pStyle w:val="Compact"/>
        <w:numPr>
          <w:ilvl w:val="0"/>
          <w:numId w:val="2623"/>
        </w:numPr>
      </w:pPr>
      <w:r>
        <w:t xml:space="preserve">Aktiv suisidal idea, plan, niyyət</w:t>
      </w:r>
    </w:p>
    <w:p>
      <w:pPr>
        <w:pStyle w:val="Compact"/>
        <w:numPr>
          <w:ilvl w:val="0"/>
          <w:numId w:val="2623"/>
        </w:numPr>
      </w:pPr>
      <w:r>
        <w:t xml:space="preserve">Vasitə əlçatanlığı (silah, zəhər)</w:t>
      </w:r>
    </w:p>
    <w:p>
      <w:pPr>
        <w:pStyle w:val="Compact"/>
        <w:numPr>
          <w:ilvl w:val="0"/>
          <w:numId w:val="2623"/>
        </w:numPr>
      </w:pPr>
      <w:r>
        <w:t xml:space="preserve">Yaxın itki (tərəf, iş, sağlamlıq)</w:t>
      </w:r>
    </w:p>
    <w:p>
      <w:pPr>
        <w:pStyle w:val="Compact"/>
        <w:numPr>
          <w:ilvl w:val="0"/>
          <w:numId w:val="2623"/>
        </w:numPr>
      </w:pPr>
      <w:r>
        <w:t xml:space="preserve">İzolyasiya</w:t>
      </w:r>
    </w:p>
    <w:p>
      <w:pPr>
        <w:pStyle w:val="Compact"/>
        <w:numPr>
          <w:ilvl w:val="0"/>
          <w:numId w:val="2623"/>
        </w:numPr>
      </w:pPr>
      <w:r>
        <w:t xml:space="preserve">Ümidsizlik (Beck ümidsizlik şkalası ilə ölçülə bilər)</w:t>
      </w:r>
    </w:p>
    <w:p>
      <w:pPr>
        <w:pStyle w:val="Compact"/>
        <w:numPr>
          <w:ilvl w:val="0"/>
          <w:numId w:val="2623"/>
        </w:numPr>
      </w:pPr>
      <w:r>
        <w:t xml:space="preserve">Aktif psixiatrik pozuntu (depresiya, psixoz, BPD, maddə istifadəsi)</w:t>
      </w:r>
    </w:p>
    <w:p>
      <w:pPr>
        <w:pStyle w:val="Compact"/>
        <w:numPr>
          <w:ilvl w:val="0"/>
          <w:numId w:val="2623"/>
        </w:numPr>
      </w:pPr>
      <w:r>
        <w:t xml:space="preserve">Aktiv intoksikasiya</w:t>
      </w:r>
    </w:p>
    <w:p>
      <w:pPr>
        <w:pStyle w:val="Compact"/>
        <w:numPr>
          <w:ilvl w:val="0"/>
          <w:numId w:val="2623"/>
        </w:numPr>
      </w:pPr>
      <w:r>
        <w:t xml:space="preserve">Yuxu pozuntusu (xronik)</w:t>
      </w:r>
    </w:p>
    <w:p>
      <w:pPr>
        <w:pStyle w:val="Compact"/>
        <w:numPr>
          <w:ilvl w:val="0"/>
          <w:numId w:val="2623"/>
        </w:numPr>
      </w:pPr>
      <w:r>
        <w:t xml:space="preserve">Təcrid</w:t>
      </w:r>
    </w:p>
    <w:p>
      <w:pPr>
        <w:pStyle w:val="FirstParagraph"/>
      </w:pPr>
      <w:r>
        <w:t xml:space="preserve">Qoruyucu amillər:</w:t>
      </w:r>
    </w:p>
    <w:p>
      <w:pPr>
        <w:pStyle w:val="Compact"/>
        <w:numPr>
          <w:ilvl w:val="0"/>
          <w:numId w:val="2624"/>
        </w:numPr>
      </w:pPr>
      <w:r>
        <w:t xml:space="preserve">Sosial dəstək</w:t>
      </w:r>
    </w:p>
    <w:p>
      <w:pPr>
        <w:pStyle w:val="Compact"/>
        <w:numPr>
          <w:ilvl w:val="0"/>
          <w:numId w:val="2624"/>
        </w:numPr>
      </w:pPr>
      <w:r>
        <w:t xml:space="preserve">Ailə öhdəlikləri (uşaqlar)</w:t>
      </w:r>
    </w:p>
    <w:p>
      <w:pPr>
        <w:pStyle w:val="Compact"/>
        <w:numPr>
          <w:ilvl w:val="0"/>
          <w:numId w:val="2624"/>
        </w:numPr>
      </w:pPr>
      <w:r>
        <w:t xml:space="preserve">Dini, mənəvi inanc</w:t>
      </w:r>
    </w:p>
    <w:p>
      <w:pPr>
        <w:pStyle w:val="Compact"/>
        <w:numPr>
          <w:ilvl w:val="0"/>
          <w:numId w:val="2624"/>
        </w:numPr>
      </w:pPr>
      <w:r>
        <w:t xml:space="preserve">Müalicə əlaqəsi</w:t>
      </w:r>
    </w:p>
    <w:p>
      <w:pPr>
        <w:pStyle w:val="Compact"/>
        <w:numPr>
          <w:ilvl w:val="0"/>
          <w:numId w:val="2624"/>
        </w:numPr>
      </w:pPr>
      <w:r>
        <w:t xml:space="preserve">Gələcək planları, ümidlər</w:t>
      </w:r>
    </w:p>
    <w:bookmarkEnd w:id="3378"/>
    <w:bookmarkStart w:id="3379"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3379"/>
    <w:bookmarkStart w:id="3380"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3380"/>
    <w:bookmarkStart w:id="3381"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2625"/>
        </w:numPr>
      </w:pPr>
      <w:r>
        <w:t xml:space="preserve">Erkən xəbərdarlıq əlamətləri (məs., uyumsuzluq, izolyasiya, əhval düşməsi)</w:t>
      </w:r>
    </w:p>
    <w:p>
      <w:pPr>
        <w:pStyle w:val="Compact"/>
        <w:numPr>
          <w:ilvl w:val="0"/>
          <w:numId w:val="2625"/>
        </w:numPr>
      </w:pPr>
      <w:r>
        <w:t xml:space="preserve">Daxili koping strategiyaları (məs., gəzinti, musiqi, fiziki məşq)</w:t>
      </w:r>
    </w:p>
    <w:p>
      <w:pPr>
        <w:pStyle w:val="Compact"/>
        <w:numPr>
          <w:ilvl w:val="0"/>
          <w:numId w:val="2625"/>
        </w:numPr>
      </w:pPr>
      <w:r>
        <w:t xml:space="preserve">Sosial yayındırma (kimi və harada görmək olar)</w:t>
      </w:r>
    </w:p>
    <w:p>
      <w:pPr>
        <w:pStyle w:val="Compact"/>
        <w:numPr>
          <w:ilvl w:val="0"/>
          <w:numId w:val="2625"/>
        </w:numPr>
      </w:pPr>
      <w:r>
        <w:t xml:space="preserve">Dəstək göstərə bilən şəxslər (kim, telefon nömrəsi)</w:t>
      </w:r>
    </w:p>
    <w:p>
      <w:pPr>
        <w:pStyle w:val="Compact"/>
        <w:numPr>
          <w:ilvl w:val="0"/>
          <w:numId w:val="2625"/>
        </w:numPr>
      </w:pPr>
      <w:r>
        <w:t xml:space="preserve">Klinik yardım nömrələri (klinika, böhran xətti)</w:t>
      </w:r>
    </w:p>
    <w:p>
      <w:pPr>
        <w:pStyle w:val="Compact"/>
        <w:numPr>
          <w:ilvl w:val="0"/>
          <w:numId w:val="2625"/>
        </w:numPr>
      </w:pPr>
      <w:r>
        <w:t xml:space="preserve">Mühitin təhlükəsizləşdirilməsi (vasitələrin uzaqlaşdırılması, məs., silah qohuma verilir)</w:t>
      </w:r>
    </w:p>
    <w:bookmarkEnd w:id="3381"/>
    <w:bookmarkEnd w:id="3382"/>
    <w:bookmarkStart w:id="3383"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2626"/>
        </w:numPr>
      </w:pPr>
      <w:r>
        <w:t xml:space="preserve">Konkret hədəf var?</w:t>
      </w:r>
    </w:p>
    <w:p>
      <w:pPr>
        <w:pStyle w:val="Compact"/>
        <w:numPr>
          <w:ilvl w:val="0"/>
          <w:numId w:val="2626"/>
        </w:numPr>
      </w:pPr>
      <w:r>
        <w:t xml:space="preserve">Plan var?</w:t>
      </w:r>
    </w:p>
    <w:p>
      <w:pPr>
        <w:pStyle w:val="Compact"/>
        <w:numPr>
          <w:ilvl w:val="0"/>
          <w:numId w:val="2626"/>
        </w:numPr>
      </w:pPr>
      <w:r>
        <w:t xml:space="preserve">Vasitə əlçatandır?</w:t>
      </w:r>
    </w:p>
    <w:p>
      <w:pPr>
        <w:pStyle w:val="Compact"/>
        <w:numPr>
          <w:ilvl w:val="0"/>
          <w:numId w:val="2626"/>
        </w:numPr>
      </w:pPr>
      <w:r>
        <w:t xml:space="preserve">Əvvəlki aqressiv davranış?</w:t>
      </w:r>
    </w:p>
    <w:p>
      <w:pPr>
        <w:pStyle w:val="FirstParagraph"/>
      </w:pPr>
      <w:r>
        <w:t xml:space="preserve">Yüksək risk göstəriciləri:</w:t>
      </w:r>
    </w:p>
    <w:p>
      <w:pPr>
        <w:pStyle w:val="Compact"/>
        <w:numPr>
          <w:ilvl w:val="0"/>
          <w:numId w:val="2627"/>
        </w:numPr>
      </w:pPr>
      <w:r>
        <w:t xml:space="preserve">Konkret qurban + plan + vasitə</w:t>
      </w:r>
    </w:p>
    <w:p>
      <w:pPr>
        <w:pStyle w:val="Compact"/>
        <w:numPr>
          <w:ilvl w:val="0"/>
          <w:numId w:val="2627"/>
        </w:numPr>
      </w:pPr>
      <w:r>
        <w:t xml:space="preserve">Aktiv psixotik simptomlar (xüsusilə imperativ halusinasiyalar, persekutiv sayıqlama)</w:t>
      </w:r>
    </w:p>
    <w:p>
      <w:pPr>
        <w:pStyle w:val="Compact"/>
        <w:numPr>
          <w:ilvl w:val="0"/>
          <w:numId w:val="2627"/>
        </w:numPr>
      </w:pPr>
      <w:r>
        <w:t xml:space="preserve">Antisosial şəxsiyyət pozuntusu</w:t>
      </w:r>
    </w:p>
    <w:p>
      <w:pPr>
        <w:pStyle w:val="Compact"/>
        <w:numPr>
          <w:ilvl w:val="0"/>
          <w:numId w:val="2627"/>
        </w:numPr>
      </w:pPr>
      <w:r>
        <w:t xml:space="preserve">Aktiv intoksikasiya</w:t>
      </w:r>
    </w:p>
    <w:p>
      <w:pPr>
        <w:pStyle w:val="Compact"/>
        <w:numPr>
          <w:ilvl w:val="0"/>
          <w:numId w:val="2627"/>
        </w:numPr>
      </w:pPr>
      <w:r>
        <w:t xml:space="preserve">Əvvəlki zorakılıq tarixi</w:t>
      </w:r>
    </w:p>
    <w:p>
      <w:pPr>
        <w:pStyle w:val="FirstParagraph"/>
      </w:pPr>
      <w:r>
        <w:t xml:space="preserve">Yüksək riskdə hospitallaşdırma və potensial qurbanın xəbərdar edilməsi (Tarasoff prinsipi – beynəlxalq standart).</w:t>
      </w:r>
    </w:p>
    <w:bookmarkEnd w:id="3383"/>
    <w:bookmarkEnd w:id="3384"/>
    <w:bookmarkStart w:id="3417" w:name="hüquqi̇-eti̇k-aspektlər"/>
    <w:p>
      <w:pPr>
        <w:pageBreakBefore/>
        <w:pStyle w:val="Heading1"/>
      </w:pPr>
      <w:r>
        <w:t xml:space="preserve">HÜQUQİ-ETİK ASPEKTLƏR</w:t>
      </w:r>
    </w:p>
    <w:bookmarkStart w:id="3385"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2628"/>
        </w:numPr>
      </w:pPr>
      <w:r>
        <w:t xml:space="preserve">"Psixiatriya yardımı haqqında" Azərbaycan Respublikasının 12 iyun 2001-ci il tarixli Qanunu (sonrakı dəyişikliklərlə, son redaksiyaya 2024-cü il)</w:t>
      </w:r>
    </w:p>
    <w:p>
      <w:pPr>
        <w:pStyle w:val="Compact"/>
        <w:numPr>
          <w:ilvl w:val="0"/>
          <w:numId w:val="2628"/>
        </w:numPr>
      </w:pPr>
      <w:r>
        <w:t xml:space="preserve">"Psixoloji yardım haqqında" Azərbaycan Respublikasının Qanunu</w:t>
      </w:r>
    </w:p>
    <w:p>
      <w:pPr>
        <w:pStyle w:val="Compact"/>
        <w:numPr>
          <w:ilvl w:val="0"/>
          <w:numId w:val="2628"/>
        </w:numPr>
      </w:pPr>
      <w:r>
        <w:t xml:space="preserve">"Əhalinin sağlamlığının qorunması haqqında" Azərbaycan Respublikasının 26 iyun 1997-ci il tarixli Qanunu</w:t>
      </w:r>
    </w:p>
    <w:p>
      <w:pPr>
        <w:pStyle w:val="Compact"/>
        <w:numPr>
          <w:ilvl w:val="0"/>
          <w:numId w:val="2628"/>
        </w:numPr>
      </w:pPr>
      <w:r>
        <w:t xml:space="preserve">Azərbaycan Respublikasının Konstitusiyası (xüsusilə 28-ci maddə – azadlıq hüququ)</w:t>
      </w:r>
    </w:p>
    <w:p>
      <w:pPr>
        <w:pStyle w:val="Compact"/>
        <w:numPr>
          <w:ilvl w:val="0"/>
          <w:numId w:val="2628"/>
        </w:numPr>
      </w:pPr>
      <w:r>
        <w:t xml:space="preserve">Azərbaycan Respublikasının Mülki-Prosessual Məcəlləsi (qeyri-könüllü hospitallaşdırma proseduru)</w:t>
      </w:r>
    </w:p>
    <w:p>
      <w:pPr>
        <w:pStyle w:val="Compact"/>
        <w:numPr>
          <w:ilvl w:val="0"/>
          <w:numId w:val="2628"/>
        </w:numPr>
      </w:pPr>
      <w:r>
        <w:t xml:space="preserve">Azərbaycan Respublikasının Cinayət Məcəlləsi və Cinayət-Prosessual Məcəlləsi (məcburi tibbi tədbirlər)</w:t>
      </w:r>
    </w:p>
    <w:bookmarkEnd w:id="3385"/>
    <w:bookmarkStart w:id="3386"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3386"/>
    <w:bookmarkStart w:id="3389" w:name="könüllü-psixiatriya-yardımı"/>
    <w:p>
      <w:pPr>
        <w:pStyle w:val="Heading2"/>
      </w:pPr>
      <w:r>
        <w:t xml:space="preserve">Könüllü psixiatriya yardımı</w:t>
      </w:r>
    </w:p>
    <w:bookmarkStart w:id="3387"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2629"/>
        </w:numPr>
      </w:pPr>
      <w:r>
        <w:t xml:space="preserve">Yazılı şəkildə (xəstə sənədinə daxil edilir)</w:t>
      </w:r>
    </w:p>
    <w:p>
      <w:pPr>
        <w:pStyle w:val="Compact"/>
        <w:numPr>
          <w:ilvl w:val="0"/>
          <w:numId w:val="2629"/>
        </w:numPr>
      </w:pPr>
      <w:r>
        <w:t xml:space="preserve">Dolu məlumat verilməlidir (faydalar, risklər, alternativlər, imtina hüququ)</w:t>
      </w:r>
    </w:p>
    <w:p>
      <w:pPr>
        <w:pStyle w:val="Compact"/>
        <w:numPr>
          <w:ilvl w:val="0"/>
          <w:numId w:val="2629"/>
        </w:numPr>
      </w:pPr>
      <w:r>
        <w:t xml:space="preserve">Pasiyent dərk etməlidir (komorbid koqnitiv pozuntu, intoksikasiya zamanı problemli)</w:t>
      </w:r>
    </w:p>
    <w:p>
      <w:pPr>
        <w:pStyle w:val="Compact"/>
        <w:numPr>
          <w:ilvl w:val="0"/>
          <w:numId w:val="2629"/>
        </w:numPr>
      </w:pPr>
      <w:r>
        <w:t xml:space="preserve">Sərbəst – təzyiq olmadan</w:t>
      </w:r>
    </w:p>
    <w:p>
      <w:pPr>
        <w:pStyle w:val="Compact"/>
        <w:numPr>
          <w:ilvl w:val="0"/>
          <w:numId w:val="2629"/>
        </w:numPr>
      </w:pPr>
      <w:r>
        <w:t xml:space="preserve">16 yaşdan aşağı pasiyentlər üçün – qanuni nümayəndənin razılığı</w:t>
      </w:r>
    </w:p>
    <w:bookmarkEnd w:id="3387"/>
    <w:bookmarkStart w:id="3388" w:name="Xf75e0dd80cac98fe8d21c5acb1f1f0fb3abfb2f"/>
    <w:p>
      <w:pPr>
        <w:pStyle w:val="Heading3"/>
      </w:pPr>
      <w:r>
        <w:t xml:space="preserve">Pasiyentin hüquqları (Qanunun 23-cü maddəsi)</w:t>
      </w:r>
    </w:p>
    <w:p>
      <w:pPr>
        <w:pStyle w:val="Compact"/>
        <w:numPr>
          <w:ilvl w:val="0"/>
          <w:numId w:val="2630"/>
        </w:numPr>
      </w:pPr>
      <w:r>
        <w:t xml:space="preserve">Sağlamlıq vəziyyəti, müalicə haqqında məlumat almaq</w:t>
      </w:r>
    </w:p>
    <w:p>
      <w:pPr>
        <w:pStyle w:val="Compact"/>
        <w:numPr>
          <w:ilvl w:val="0"/>
          <w:numId w:val="2630"/>
        </w:numPr>
      </w:pPr>
      <w:r>
        <w:t xml:space="preserve">Yaxın qohumları, ya da seçimlə digər şəxslər ilə görüş, telefon əlaqəsi</w:t>
      </w:r>
    </w:p>
    <w:p>
      <w:pPr>
        <w:pStyle w:val="Compact"/>
        <w:numPr>
          <w:ilvl w:val="0"/>
          <w:numId w:val="2630"/>
        </w:numPr>
      </w:pPr>
      <w:r>
        <w:t xml:space="preserve">Pul və digər maddi vəsaitlərdən sərbəst istifadə etmək</w:t>
      </w:r>
    </w:p>
    <w:p>
      <w:pPr>
        <w:pStyle w:val="Compact"/>
        <w:numPr>
          <w:ilvl w:val="0"/>
          <w:numId w:val="2630"/>
        </w:numPr>
      </w:pPr>
      <w:r>
        <w:t xml:space="preserve">Korrespondensiya hüququ</w:t>
      </w:r>
    </w:p>
    <w:p>
      <w:pPr>
        <w:pStyle w:val="Compact"/>
        <w:numPr>
          <w:ilvl w:val="0"/>
          <w:numId w:val="2630"/>
        </w:numPr>
      </w:pPr>
      <w:r>
        <w:t xml:space="preserve">Dini ayinlərin sərbəst icrası</w:t>
      </w:r>
    </w:p>
    <w:p>
      <w:pPr>
        <w:pStyle w:val="Compact"/>
        <w:numPr>
          <w:ilvl w:val="0"/>
          <w:numId w:val="2630"/>
        </w:numPr>
      </w:pPr>
      <w:r>
        <w:t xml:space="preserve">Şikayət vermək (Ombudsman daxil olmaqla)</w:t>
      </w:r>
    </w:p>
    <w:bookmarkEnd w:id="3388"/>
    <w:bookmarkEnd w:id="3389"/>
    <w:bookmarkStart w:id="3393" w:name="qeyri-könüllü-hospitallaşdırma"/>
    <w:p>
      <w:pPr>
        <w:pStyle w:val="Heading2"/>
      </w:pPr>
      <w:r>
        <w:t xml:space="preserve">Qeyri-könüllü hospitallaşdırma</w:t>
      </w:r>
    </w:p>
    <w:bookmarkStart w:id="3390"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3390"/>
    <w:bookmarkStart w:id="3391"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3391"/>
    <w:bookmarkStart w:id="3392"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2631"/>
        </w:numPr>
      </w:pPr>
      <w:r>
        <w:t xml:space="preserve">Aktiv suisidal davranış (cəhd və ya konkret plan + vasitə)</w:t>
      </w:r>
    </w:p>
    <w:p>
      <w:pPr>
        <w:pStyle w:val="Compact"/>
        <w:numPr>
          <w:ilvl w:val="0"/>
          <w:numId w:val="2631"/>
        </w:numPr>
      </w:pPr>
      <w:r>
        <w:t xml:space="preserve">Aktiv homisidal niyyət (konkret hədəf + plan + vasitə)</w:t>
      </w:r>
    </w:p>
    <w:p>
      <w:pPr>
        <w:pStyle w:val="Compact"/>
        <w:numPr>
          <w:ilvl w:val="0"/>
          <w:numId w:val="2631"/>
        </w:numPr>
      </w:pPr>
      <w:r>
        <w:t xml:space="preserve">Ağır psixotik dezorqanizasiya (özünə qulluq mümkün deyil)</w:t>
      </w:r>
    </w:p>
    <w:p>
      <w:pPr>
        <w:pStyle w:val="Compact"/>
        <w:numPr>
          <w:ilvl w:val="0"/>
          <w:numId w:val="2631"/>
        </w:numPr>
      </w:pPr>
      <w:r>
        <w:t xml:space="preserve">İmperativ halusinasiyalar (zərərli niyyətli)</w:t>
      </w:r>
    </w:p>
    <w:p>
      <w:pPr>
        <w:pStyle w:val="Compact"/>
        <w:numPr>
          <w:ilvl w:val="0"/>
          <w:numId w:val="2631"/>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2632"/>
        </w:numPr>
      </w:pPr>
      <w:r>
        <w:t xml:space="preserve">Ağır depresiya psixotik simptomlarla</w:t>
      </w:r>
    </w:p>
    <w:p>
      <w:pPr>
        <w:pStyle w:val="Compact"/>
        <w:numPr>
          <w:ilvl w:val="0"/>
          <w:numId w:val="2632"/>
        </w:numPr>
      </w:pPr>
      <w:r>
        <w:t xml:space="preserve">Nevrotik anoreksiya ağır cismani vəziyyətdə (BMI &lt;14)</w:t>
      </w:r>
    </w:p>
    <w:p>
      <w:pPr>
        <w:pStyle w:val="Compact"/>
        <w:numPr>
          <w:ilvl w:val="0"/>
          <w:numId w:val="2632"/>
        </w:numPr>
      </w:pPr>
      <w:r>
        <w:t xml:space="preserve">Qarışıq affektiv epizod</w:t>
      </w:r>
    </w:p>
    <w:p>
      <w:pPr>
        <w:pStyle w:val="Compact"/>
        <w:numPr>
          <w:ilvl w:val="0"/>
          <w:numId w:val="2632"/>
        </w:numPr>
      </w:pPr>
      <w:r>
        <w:t xml:space="preserve">Aqressiv davranış psixoz fonunda</w:t>
      </w:r>
    </w:p>
    <w:bookmarkEnd w:id="3392"/>
    <w:bookmarkEnd w:id="3393"/>
    <w:bookmarkStart w:id="3394"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2633"/>
        </w:numPr>
      </w:pPr>
      <w:r>
        <w:t xml:space="preserve">Tətbiq əsası: anlaqsız vəziyyətdə cinayət törətmiş və ya cinayət törətdikdən sonra psixi xəstəliyə tutulmuş şəxslər</w:t>
      </w:r>
    </w:p>
    <w:p>
      <w:pPr>
        <w:pStyle w:val="Compact"/>
        <w:numPr>
          <w:ilvl w:val="0"/>
          <w:numId w:val="2633"/>
        </w:numPr>
      </w:pPr>
      <w:r>
        <w:t xml:space="preserve">Yalnız məhkəmənin qərarı əsasında</w:t>
      </w:r>
    </w:p>
    <w:p>
      <w:pPr>
        <w:pStyle w:val="Compact"/>
        <w:numPr>
          <w:ilvl w:val="0"/>
          <w:numId w:val="2633"/>
        </w:numPr>
      </w:pPr>
      <w:r>
        <w:t xml:space="preserve">Cinayət Məcəlləsinin 21, 93-99-cu maddələri və CPM-in 468-487-ci maddələri ilə müəyyən olunur</w:t>
      </w:r>
    </w:p>
    <w:p>
      <w:pPr>
        <w:pStyle w:val="Compact"/>
        <w:numPr>
          <w:ilvl w:val="0"/>
          <w:numId w:val="2633"/>
        </w:numPr>
      </w:pPr>
      <w:r>
        <w:t xml:space="preserve">İxtisaslaşdırılmış psixiatriya stasionarlarında həyata keçirilir</w:t>
      </w:r>
    </w:p>
    <w:p>
      <w:pPr>
        <w:pStyle w:val="FirstParagraph"/>
      </w:pPr>
      <w:r>
        <w:t xml:space="preserve">Növləri (CPM-ə əsasən):</w:t>
      </w:r>
    </w:p>
    <w:p>
      <w:pPr>
        <w:pStyle w:val="Compact"/>
        <w:numPr>
          <w:ilvl w:val="0"/>
          <w:numId w:val="2634"/>
        </w:numPr>
      </w:pPr>
      <w:r>
        <w:t xml:space="preserve">Ümumi tipli psixiatriya stasionarlarında məcburi müalicə</w:t>
      </w:r>
    </w:p>
    <w:p>
      <w:pPr>
        <w:pStyle w:val="Compact"/>
        <w:numPr>
          <w:ilvl w:val="0"/>
          <w:numId w:val="2634"/>
        </w:numPr>
      </w:pPr>
      <w:r>
        <w:t xml:space="preserve">İxtisaslaşdırılmış psixiatriya stasionarlarında məcburi müalicə</w:t>
      </w:r>
    </w:p>
    <w:p>
      <w:pPr>
        <w:pStyle w:val="Compact"/>
        <w:numPr>
          <w:ilvl w:val="0"/>
          <w:numId w:val="2634"/>
        </w:numPr>
      </w:pPr>
      <w:r>
        <w:t xml:space="preserve">İxtisaslaşdırılmış psixiatriya stasionarlarında intensiv müşahidə altında məcburi müalicə</w:t>
      </w:r>
    </w:p>
    <w:bookmarkEnd w:id="3394"/>
    <w:bookmarkStart w:id="3399"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3395" w:name="psixoloqun-fəaliyyət-sahəsi"/>
    <w:p>
      <w:pPr>
        <w:pStyle w:val="Heading3"/>
      </w:pPr>
      <w:r>
        <w:t xml:space="preserve">Psixoloqun fəaliyyət sahəsi</w:t>
      </w:r>
    </w:p>
    <w:p>
      <w:pPr>
        <w:pStyle w:val="Compact"/>
        <w:numPr>
          <w:ilvl w:val="0"/>
          <w:numId w:val="2635"/>
        </w:numPr>
      </w:pPr>
      <w:r>
        <w:t xml:space="preserve">Psixoloji yardım göstərmək hüququ – psixoloji məsləhət, psixodiaqnostika, psixokorrelasiya, psixoterapevtik müdaxilələr (uyğun ixtisası olduqda)</w:t>
      </w:r>
    </w:p>
    <w:p>
      <w:pPr>
        <w:pStyle w:val="Compact"/>
        <w:numPr>
          <w:ilvl w:val="0"/>
          <w:numId w:val="2635"/>
        </w:numPr>
      </w:pPr>
      <w:r>
        <w:t xml:space="preserve">"Psixoloq", "psixoloji", "psixoanaliz", "psixodiaqnostika", "psixoterapiya" sözlərini yalnız Qanunun şərtlərinə uyğun olaraq psixoloji yardım göstərmək hüququ olan şəxslər istifadə edə bilər (3.2-ci maddə).</w:t>
      </w:r>
    </w:p>
    <w:bookmarkEnd w:id="3395"/>
    <w:bookmarkStart w:id="3396" w:name="psixoloqun-hədləri"/>
    <w:p>
      <w:pPr>
        <w:pStyle w:val="Heading3"/>
      </w:pPr>
      <w:r>
        <w:t xml:space="preserve">Psixoloqun hədləri</w:t>
      </w:r>
    </w:p>
    <w:p>
      <w:pPr>
        <w:pStyle w:val="FirstParagraph"/>
      </w:pPr>
      <w:r>
        <w:t xml:space="preserve">Psixoloqun səlahiyyətindən kənarda:</w:t>
      </w:r>
    </w:p>
    <w:p>
      <w:pPr>
        <w:pStyle w:val="Compact"/>
        <w:numPr>
          <w:ilvl w:val="0"/>
          <w:numId w:val="2636"/>
        </w:numPr>
      </w:pPr>
      <w:r>
        <w:t xml:space="preserve">Psixiatrik diaqnoz qoymaq (yalnız həkim-psixiatr)</w:t>
      </w:r>
    </w:p>
    <w:p>
      <w:pPr>
        <w:pStyle w:val="Compact"/>
        <w:numPr>
          <w:ilvl w:val="0"/>
          <w:numId w:val="2636"/>
        </w:numPr>
      </w:pPr>
      <w:r>
        <w:t xml:space="preserve">Dərman təyin etmək (yalnız həkim)</w:t>
      </w:r>
    </w:p>
    <w:p>
      <w:pPr>
        <w:pStyle w:val="Compact"/>
        <w:numPr>
          <w:ilvl w:val="0"/>
          <w:numId w:val="2636"/>
        </w:numPr>
      </w:pPr>
      <w:r>
        <w:t xml:space="preserve">Qeyri-könüllü hospitallaşdırma qərarı vermək</w:t>
      </w:r>
    </w:p>
    <w:p>
      <w:pPr>
        <w:pStyle w:val="Compact"/>
        <w:numPr>
          <w:ilvl w:val="0"/>
          <w:numId w:val="2636"/>
        </w:numPr>
      </w:pPr>
      <w:r>
        <w:t xml:space="preserve">Tibbi rəylər (məhkəmə-psixiatrik ekspertiza və s.) vermək (yalnız həkim-psixiatr)</w:t>
      </w:r>
    </w:p>
    <w:bookmarkEnd w:id="3396"/>
    <w:bookmarkStart w:id="3397"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2637"/>
        </w:numPr>
      </w:pPr>
      <w:r>
        <w:t xml:space="preserve">Risk qiymətləndirməsi – C-SSRS və ya klinik müsahibə (yuxarıdakı bölməyə bax)</w:t>
      </w:r>
    </w:p>
    <w:p>
      <w:pPr>
        <w:pStyle w:val="Compact"/>
        <w:numPr>
          <w:ilvl w:val="0"/>
          <w:numId w:val="2637"/>
        </w:numPr>
      </w:pPr>
      <w:r>
        <w:t xml:space="preserve">Aşağı-orta risk – təhlükəsizlik planı + sıx izləmə + həkim-psixiatra yönəltmə</w:t>
      </w:r>
    </w:p>
    <w:p>
      <w:pPr>
        <w:pStyle w:val="Compact"/>
        <w:numPr>
          <w:ilvl w:val="0"/>
          <w:numId w:val="2637"/>
        </w:numPr>
      </w:pPr>
      <w:r>
        <w:t xml:space="preserve">Yüksək risk – pasiyenti tək buraxmamaq, dərhal həkim-psixiatra və ya təcili psixiatrik xidmətə müraciət (Bakıda Psixi Sağlamlıq Mərkəzi: 102 və ya 103 vasitəsilə)</w:t>
      </w:r>
    </w:p>
    <w:p>
      <w:pPr>
        <w:pStyle w:val="Compact"/>
        <w:numPr>
          <w:ilvl w:val="0"/>
          <w:numId w:val="2637"/>
        </w:numPr>
      </w:pPr>
      <w:r>
        <w:t xml:space="preserve">Sənədləşmə – qiymətləndirmə, qərar, atılan addımlar yazılı qeyd edilməlidir</w:t>
      </w:r>
    </w:p>
    <w:p>
      <w:pPr>
        <w:pStyle w:val="Compact"/>
        <w:numPr>
          <w:ilvl w:val="0"/>
          <w:numId w:val="2637"/>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3397"/>
    <w:bookmarkStart w:id="3398"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2638"/>
        </w:numPr>
      </w:pPr>
      <w:r>
        <w:t xml:space="preserve">Psixoloji yardım yalnız qanuni nümayəndənin razılığı ilə</w:t>
      </w:r>
    </w:p>
    <w:p>
      <w:pPr>
        <w:pStyle w:val="Compact"/>
        <w:numPr>
          <w:ilvl w:val="0"/>
          <w:numId w:val="2638"/>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2638"/>
        </w:numPr>
      </w:pPr>
      <w:r>
        <w:t xml:space="preserve">Uşaq psixoterapiyasında məxfiliyin xüsusi qaydaları – əvvəlcədən razılaşdırılır</w:t>
      </w:r>
    </w:p>
    <w:bookmarkEnd w:id="3398"/>
    <w:bookmarkEnd w:id="3399"/>
    <w:bookmarkStart w:id="3403" w:name="məxfilik-və-onun-hədləri"/>
    <w:p>
      <w:pPr>
        <w:pStyle w:val="Heading2"/>
      </w:pPr>
      <w:r>
        <w:t xml:space="preserve">Məxfilik və onun hədləri</w:t>
      </w:r>
    </w:p>
    <w:bookmarkStart w:id="3400"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3400"/>
    <w:bookmarkStart w:id="3401" w:name="Xe7a4e40a3aabf984c478afba6a9072be333d020"/>
    <w:p>
      <w:pPr>
        <w:pStyle w:val="Heading3"/>
      </w:pPr>
      <w:r>
        <w:t xml:space="preserve">Məxfiliyin pozulması icazə verilən hallar</w:t>
      </w:r>
    </w:p>
    <w:p>
      <w:pPr>
        <w:pStyle w:val="Compact"/>
        <w:numPr>
          <w:ilvl w:val="0"/>
          <w:numId w:val="2639"/>
        </w:numPr>
      </w:pPr>
      <w:r>
        <w:t xml:space="preserve">Pasiyentin yazılı razılığı ilə</w:t>
      </w:r>
    </w:p>
    <w:p>
      <w:pPr>
        <w:pStyle w:val="Compact"/>
        <w:numPr>
          <w:ilvl w:val="0"/>
          <w:numId w:val="2639"/>
        </w:numPr>
      </w:pPr>
      <w:r>
        <w:t xml:space="preserve">Hüquq-mühafizə orqanlarının yazılı sorğusu (cinayət istintaqı çərçivəsində)</w:t>
      </w:r>
    </w:p>
    <w:p>
      <w:pPr>
        <w:pStyle w:val="Compact"/>
        <w:numPr>
          <w:ilvl w:val="0"/>
          <w:numId w:val="2639"/>
        </w:numPr>
      </w:pPr>
      <w:r>
        <w:t xml:space="preserve">Məhkəmə qərarı</w:t>
      </w:r>
    </w:p>
    <w:p>
      <w:pPr>
        <w:pStyle w:val="Compact"/>
        <w:numPr>
          <w:ilvl w:val="0"/>
          <w:numId w:val="2639"/>
        </w:numPr>
      </w:pPr>
      <w:r>
        <w:t xml:space="preserve">Pasiyentin və ya başqalarının həyatı və sağlamlığı təhlükəsi olduqda (Tarasoff prinsipi)</w:t>
      </w:r>
    </w:p>
    <w:p>
      <w:pPr>
        <w:pStyle w:val="Compact"/>
        <w:numPr>
          <w:ilvl w:val="0"/>
          <w:numId w:val="2639"/>
        </w:numPr>
      </w:pPr>
      <w:r>
        <w:t xml:space="preserve">Yetkinlik yaşına çatmamış pasiyentlərdə valideynlərə (qanun çərçivəsində)</w:t>
      </w:r>
    </w:p>
    <w:p>
      <w:pPr>
        <w:pStyle w:val="Compact"/>
        <w:numPr>
          <w:ilvl w:val="0"/>
          <w:numId w:val="2639"/>
        </w:numPr>
      </w:pPr>
      <w:r>
        <w:t xml:space="preserve">Kollegial konsultasiya (multidisiplinar komanda daxilində)</w:t>
      </w:r>
    </w:p>
    <w:bookmarkEnd w:id="3401"/>
    <w:bookmarkStart w:id="3402"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3402"/>
    <w:bookmarkEnd w:id="3403"/>
    <w:bookmarkStart w:id="3406" w:name="yetkinlik-yaşına-çatmamış-pasiyentlər"/>
    <w:p>
      <w:pPr>
        <w:pStyle w:val="Heading2"/>
      </w:pPr>
      <w:r>
        <w:t xml:space="preserve">Yetkinlik yaşına çatmamış pasiyentlər</w:t>
      </w:r>
    </w:p>
    <w:bookmarkStart w:id="3404" w:name="yaş-hədləri"/>
    <w:p>
      <w:pPr>
        <w:pStyle w:val="Heading3"/>
      </w:pPr>
      <w:r>
        <w:t xml:space="preserve">Yaş hədləri</w:t>
      </w:r>
    </w:p>
    <w:p>
      <w:pPr>
        <w:pStyle w:val="Compact"/>
        <w:numPr>
          <w:ilvl w:val="0"/>
          <w:numId w:val="2640"/>
        </w:numPr>
      </w:pPr>
      <w:r>
        <w:t xml:space="preserve">15 yaşdan aşağı: psixiatriya yardımı valideynin (qanuni nümayəndənin) razılığı ilə (Maddə 4-ə əsasən)</w:t>
      </w:r>
    </w:p>
    <w:p>
      <w:pPr>
        <w:pStyle w:val="Compact"/>
        <w:numPr>
          <w:ilvl w:val="0"/>
          <w:numId w:val="2640"/>
        </w:numPr>
      </w:pPr>
      <w:r>
        <w:t xml:space="preserve">15 yaşdan yuxarı: öz razılığı ilə (lakin valideynin məlumatlandırılması ümumi tövsiyə olunur)</w:t>
      </w:r>
    </w:p>
    <w:p>
      <w:pPr>
        <w:pStyle w:val="Compact"/>
        <w:numPr>
          <w:ilvl w:val="0"/>
          <w:numId w:val="2640"/>
        </w:numPr>
      </w:pPr>
      <w:r>
        <w:t xml:space="preserve">18 yaşdan yuxarı: tam müstəqil</w:t>
      </w:r>
    </w:p>
    <w:bookmarkEnd w:id="3404"/>
    <w:bookmarkStart w:id="3405"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2641"/>
        </w:numPr>
      </w:pPr>
      <w:r>
        <w:t xml:space="preserve">Sosial Xidmətlər Agentliyi</w:t>
      </w:r>
    </w:p>
    <w:p>
      <w:pPr>
        <w:pStyle w:val="Compact"/>
        <w:numPr>
          <w:ilvl w:val="0"/>
          <w:numId w:val="2641"/>
        </w:numPr>
      </w:pPr>
      <w:r>
        <w:t xml:space="preserve">Uşaqların Hüquqları üzrə Komissiya</w:t>
      </w:r>
    </w:p>
    <w:p>
      <w:pPr>
        <w:pStyle w:val="Compact"/>
        <w:numPr>
          <w:ilvl w:val="0"/>
          <w:numId w:val="2641"/>
        </w:numPr>
      </w:pPr>
      <w:r>
        <w:t xml:space="preserve">Polis (təhlükəli vəziyyətlərdə)</w:t>
      </w:r>
    </w:p>
    <w:bookmarkEnd w:id="3405"/>
    <w:bookmarkEnd w:id="3406"/>
    <w:bookmarkStart w:id="3410" w:name="X69bcb80090d4c6dc512b667bfd51bf588528d2f"/>
    <w:p>
      <w:pPr>
        <w:pStyle w:val="Heading2"/>
      </w:pPr>
      <w:r>
        <w:t xml:space="preserve">Aqressiv pasiyent və təhlükəsizlik tədbirləri</w:t>
      </w:r>
    </w:p>
    <w:bookmarkStart w:id="3407"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2642"/>
        </w:numPr>
      </w:pPr>
      <w:r>
        <w:t xml:space="preserve">Yalnız həqiqi təhlükə olduqda</w:t>
      </w:r>
    </w:p>
    <w:p>
      <w:pPr>
        <w:pStyle w:val="Compact"/>
        <w:numPr>
          <w:ilvl w:val="0"/>
          <w:numId w:val="2642"/>
        </w:numPr>
      </w:pPr>
      <w:r>
        <w:t xml:space="preserve">Ən az məhdudlaşdırıcı vasitə</w:t>
      </w:r>
    </w:p>
    <w:p>
      <w:pPr>
        <w:pStyle w:val="Compact"/>
        <w:numPr>
          <w:ilvl w:val="0"/>
          <w:numId w:val="2642"/>
        </w:numPr>
      </w:pPr>
      <w:r>
        <w:t xml:space="preserve">Vaxtla məhdud</w:t>
      </w:r>
    </w:p>
    <w:p>
      <w:pPr>
        <w:pStyle w:val="Compact"/>
        <w:numPr>
          <w:ilvl w:val="0"/>
          <w:numId w:val="2642"/>
        </w:numPr>
      </w:pPr>
      <w:r>
        <w:t xml:space="preserve">Tibbi sənədlərdə qeyd</w:t>
      </w:r>
    </w:p>
    <w:p>
      <w:pPr>
        <w:pStyle w:val="Compact"/>
        <w:numPr>
          <w:ilvl w:val="0"/>
          <w:numId w:val="2642"/>
        </w:numPr>
      </w:pPr>
      <w:r>
        <w:t xml:space="preserve">Müəssisə müdiriyyətinə məlumat</w:t>
      </w:r>
    </w:p>
    <w:bookmarkEnd w:id="3407"/>
    <w:bookmarkStart w:id="3408"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2643"/>
        </w:numPr>
      </w:pPr>
      <w:r>
        <w:t xml:space="preserve">Sakit, dostcasına yanaşma</w:t>
      </w:r>
    </w:p>
    <w:p>
      <w:pPr>
        <w:pStyle w:val="Compact"/>
        <w:numPr>
          <w:ilvl w:val="0"/>
          <w:numId w:val="2643"/>
        </w:numPr>
      </w:pPr>
      <w:r>
        <w:t xml:space="preserve">Pasiyentin narahatlığını dinləmək</w:t>
      </w:r>
    </w:p>
    <w:p>
      <w:pPr>
        <w:pStyle w:val="Compact"/>
        <w:numPr>
          <w:ilvl w:val="0"/>
          <w:numId w:val="2643"/>
        </w:numPr>
      </w:pPr>
      <w:r>
        <w:t xml:space="preserve">Seçim təklifi (məs., "Sakitləşmək üçün sakit bir otaqda oturmaq və ya dərman qəbul etmək?")</w:t>
      </w:r>
    </w:p>
    <w:p>
      <w:pPr>
        <w:pStyle w:val="Compact"/>
        <w:numPr>
          <w:ilvl w:val="0"/>
          <w:numId w:val="2643"/>
        </w:numPr>
      </w:pPr>
      <w:r>
        <w:t xml:space="preserve">Şifahi de-eskalasiya</w:t>
      </w:r>
    </w:p>
    <w:p>
      <w:pPr>
        <w:pStyle w:val="Compact"/>
        <w:numPr>
          <w:ilvl w:val="0"/>
          <w:numId w:val="2643"/>
        </w:numPr>
      </w:pPr>
      <w:r>
        <w:t xml:space="preserve">Yalnız uğursuz olduqda – farmakoloji və/və ya fiziki məhdudlaşdırma</w:t>
      </w:r>
    </w:p>
    <w:bookmarkEnd w:id="3408"/>
    <w:bookmarkStart w:id="3409"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2644"/>
        </w:numPr>
      </w:pPr>
      <w:r>
        <w:t xml:space="preserve">Lorazepam 1-2 mq po</w:t>
      </w:r>
    </w:p>
    <w:p>
      <w:pPr>
        <w:pStyle w:val="Compact"/>
        <w:numPr>
          <w:ilvl w:val="0"/>
          <w:numId w:val="2644"/>
        </w:numPr>
      </w:pPr>
      <w:r>
        <w:t xml:space="preserve">Olanzapin 5-10 mq po (oral disinteqrating tablet effektivdir)</w:t>
      </w:r>
    </w:p>
    <w:p>
      <w:pPr>
        <w:pStyle w:val="Compact"/>
        <w:numPr>
          <w:ilvl w:val="0"/>
          <w:numId w:val="2644"/>
        </w:numPr>
      </w:pPr>
      <w:r>
        <w:t xml:space="preserve">Risperidon 1-2 mq po</w:t>
      </w:r>
    </w:p>
    <w:p>
      <w:pPr>
        <w:pStyle w:val="FirstParagraph"/>
      </w:pPr>
      <w:r>
        <w:t xml:space="preserve">Razılıq və ya əməkdaşlıq olmadıqda – əzələdaxili (im):</w:t>
      </w:r>
    </w:p>
    <w:p>
      <w:pPr>
        <w:pStyle w:val="Compact"/>
        <w:numPr>
          <w:ilvl w:val="0"/>
          <w:numId w:val="2645"/>
        </w:numPr>
      </w:pPr>
      <w:r>
        <w:t xml:space="preserve">Olanzapin im 10 mq + (lazımdırsa) lorazepam 2 mq im</w:t>
      </w:r>
    </w:p>
    <w:p>
      <w:pPr>
        <w:pStyle w:val="Compact"/>
        <w:numPr>
          <w:ilvl w:val="0"/>
          <w:numId w:val="2645"/>
        </w:numPr>
      </w:pPr>
      <w:r>
        <w:t xml:space="preserve">Haloperidol 5 mq im + lorazepam 2 mq im (klassik kombinasiya)</w:t>
      </w:r>
    </w:p>
    <w:p>
      <w:pPr>
        <w:pStyle w:val="Compact"/>
        <w:numPr>
          <w:ilvl w:val="0"/>
          <w:numId w:val="2645"/>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3409"/>
    <w:bookmarkEnd w:id="3410"/>
    <w:bookmarkStart w:id="3413" w:name="sənəd-nümunələri"/>
    <w:p>
      <w:pPr>
        <w:pStyle w:val="Heading2"/>
      </w:pPr>
      <w:r>
        <w:t xml:space="preserve">Sənəd nümunələri</w:t>
      </w:r>
    </w:p>
    <w:bookmarkStart w:id="3411"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3411"/>
    <w:bookmarkStart w:id="3412"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3412"/>
    <w:bookmarkEnd w:id="3413"/>
    <w:bookmarkStart w:id="3416" w:name="etik-prinsiplər"/>
    <w:p>
      <w:pPr>
        <w:pStyle w:val="Heading2"/>
      </w:pPr>
      <w:r>
        <w:t xml:space="preserve">Etik prinsiplər</w:t>
      </w:r>
    </w:p>
    <w:bookmarkStart w:id="3414" w:name="X630bffefc169bb3c8a478c5e65abd4f7f882445"/>
    <w:p>
      <w:pPr>
        <w:pStyle w:val="Heading3"/>
      </w:pPr>
      <w:r>
        <w:t xml:space="preserve">Beynəlxalq prinsiplər (Beynəlxalq Tibb Etikası Bəyannaməsi, ÜST, Mədən Bəyannaməsi)</w:t>
      </w:r>
    </w:p>
    <w:p>
      <w:pPr>
        <w:pStyle w:val="Compact"/>
        <w:numPr>
          <w:ilvl w:val="0"/>
          <w:numId w:val="2646"/>
        </w:numPr>
      </w:pPr>
      <w:r>
        <w:t xml:space="preserve">Avtonomiya – pasiyentin qərar qəbul etmə hüququ</w:t>
      </w:r>
    </w:p>
    <w:p>
      <w:pPr>
        <w:pStyle w:val="Compact"/>
        <w:numPr>
          <w:ilvl w:val="0"/>
          <w:numId w:val="2646"/>
        </w:numPr>
      </w:pPr>
      <w:r>
        <w:t xml:space="preserve">Beneficence – pasiyentin xeyrinə hərəkət etmək</w:t>
      </w:r>
    </w:p>
    <w:p>
      <w:pPr>
        <w:pStyle w:val="Compact"/>
        <w:numPr>
          <w:ilvl w:val="0"/>
          <w:numId w:val="2646"/>
        </w:numPr>
      </w:pPr>
      <w:r>
        <w:t xml:space="preserve">Non-maleficence ("primum non nocere") – zərər verməmək</w:t>
      </w:r>
    </w:p>
    <w:p>
      <w:pPr>
        <w:pStyle w:val="Compact"/>
        <w:numPr>
          <w:ilvl w:val="0"/>
          <w:numId w:val="2646"/>
        </w:numPr>
      </w:pPr>
      <w:r>
        <w:t xml:space="preserve">Ədalətlilik – bütün pasiyentlərə bərabər münasibət</w:t>
      </w:r>
    </w:p>
    <w:bookmarkEnd w:id="3414"/>
    <w:bookmarkStart w:id="3415" w:name="klinik-dilemmalar"/>
    <w:p>
      <w:pPr>
        <w:pStyle w:val="Heading3"/>
      </w:pPr>
      <w:r>
        <w:t xml:space="preserve">Klinik dilemmalar</w:t>
      </w:r>
    </w:p>
    <w:p>
      <w:pPr>
        <w:pStyle w:val="FirstParagraph"/>
      </w:pPr>
      <w:r>
        <w:t xml:space="preserve">Avtonomiya vs. beneficence ziddiyyəti:</w:t>
      </w:r>
    </w:p>
    <w:p>
      <w:pPr>
        <w:pStyle w:val="Compact"/>
        <w:numPr>
          <w:ilvl w:val="0"/>
          <w:numId w:val="2647"/>
        </w:numPr>
      </w:pPr>
      <w:r>
        <w:t xml:space="preserve">Pasiyent müalicədən imtina edir, lakin onun qərar qəbul etmə qabiliyyəti şübhəlidir</w:t>
      </w:r>
    </w:p>
    <w:p>
      <w:pPr>
        <w:pStyle w:val="Compact"/>
        <w:numPr>
          <w:ilvl w:val="0"/>
          <w:numId w:val="2647"/>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2648"/>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2649"/>
        </w:numPr>
      </w:pPr>
      <w:r>
        <w:t xml:space="preserve">Pasiyent + işçi + dost rolları qarışmamalıdır</w:t>
      </w:r>
    </w:p>
    <w:p>
      <w:pPr>
        <w:pStyle w:val="Compact"/>
        <w:numPr>
          <w:ilvl w:val="0"/>
          <w:numId w:val="2649"/>
        </w:numPr>
      </w:pPr>
      <w:r>
        <w:t xml:space="preserve">Sərt çərçivə – yalnız peşəkar münasibət</w:t>
      </w:r>
    </w:p>
    <w:p>
      <w:pPr>
        <w:pStyle w:val="FirstParagraph"/>
      </w:pPr>
      <w:r>
        <w:t xml:space="preserve">Hədiyyələr və maddi münasibətlər:</w:t>
      </w:r>
    </w:p>
    <w:p>
      <w:pPr>
        <w:pStyle w:val="Compact"/>
        <w:numPr>
          <w:ilvl w:val="0"/>
          <w:numId w:val="2650"/>
        </w:numPr>
      </w:pPr>
      <w:r>
        <w:t xml:space="preserve">Pasiyentdən əhəmiyyətli hədiyyə qəbul etməmək</w:t>
      </w:r>
    </w:p>
    <w:p>
      <w:pPr>
        <w:pStyle w:val="Compact"/>
        <w:numPr>
          <w:ilvl w:val="0"/>
          <w:numId w:val="2650"/>
        </w:numPr>
      </w:pPr>
      <w:r>
        <w:t xml:space="preserve">Maddi/biznes əlaqələrdən qaçınmaq</w:t>
      </w:r>
    </w:p>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1"/>
  </w:num>
  <w:num w:numId="1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1"/>
  </w:num>
  <w:num w:numId="1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1"/>
  </w:num>
  <w:num w:numId="1478">
    <w:abstractNumId w:val="991"/>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1"/>
  </w:num>
  <w:num w:numId="1537">
    <w:abstractNumId w:val="991"/>
  </w:num>
  <w:num w:numId="1538">
    <w:abstractNumId w:val="991"/>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1"/>
  </w:num>
  <w:num w:numId="1547">
    <w:abstractNumId w:val="991"/>
  </w:num>
  <w:num w:numId="1548">
    <w:abstractNumId w:val="991"/>
  </w:num>
  <w:num w:numId="1549">
    <w:abstractNumId w:val="991"/>
  </w:num>
  <w:num w:numId="15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1"/>
  </w:num>
  <w:num w:numId="15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1"/>
  </w:num>
  <w:num w:numId="1569">
    <w:abstractNumId w:val="991"/>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1"/>
  </w:num>
  <w:num w:numId="15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1"/>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1"/>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1"/>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1"/>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1"/>
  </w:num>
  <w:num w:numId="1649">
    <w:abstractNumId w:val="991"/>
  </w:num>
  <w:num w:numId="1650">
    <w:abstractNumId w:val="991"/>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1"/>
  </w:num>
  <w:num w:numId="16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1"/>
  </w:num>
  <w:num w:numId="16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1"/>
  </w:num>
  <w:num w:numId="16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1"/>
  </w:num>
  <w:num w:numId="17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1"/>
  </w:num>
  <w:num w:numId="1757">
    <w:abstractNumId w:val="991"/>
  </w:num>
  <w:num w:numId="17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1"/>
  </w:num>
  <w:num w:numId="1762">
    <w:abstractNumId w:val="991"/>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1"/>
  </w:num>
  <w:num w:numId="1773">
    <w:abstractNumId w:val="991"/>
  </w:num>
  <w:num w:numId="1774">
    <w:abstractNumId w:val="991"/>
  </w:num>
  <w:num w:numId="17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1"/>
  </w:num>
  <w:num w:numId="17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1"/>
  </w:num>
  <w:num w:numId="1804">
    <w:abstractNumId w:val="991"/>
  </w:num>
  <w:num w:numId="1805">
    <w:abstractNumId w:val="991"/>
  </w:num>
  <w:num w:numId="1806">
    <w:abstractNumId w:val="991"/>
  </w:num>
  <w:num w:numId="1807">
    <w:abstractNumId w:val="991"/>
  </w:num>
  <w:num w:numId="18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1"/>
  </w:num>
  <w:num w:numId="1820">
    <w:abstractNumId w:val="991"/>
  </w:num>
  <w:num w:numId="18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1"/>
  </w:num>
  <w:num w:numId="1824">
    <w:abstractNumId w:val="991"/>
  </w:num>
  <w:num w:numId="1825">
    <w:abstractNumId w:val="991"/>
  </w:num>
  <w:num w:numId="1826">
    <w:abstractNumId w:val="991"/>
  </w:num>
  <w:num w:numId="18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1"/>
  </w:num>
  <w:num w:numId="1833">
    <w:abstractNumId w:val="991"/>
  </w:num>
  <w:num w:numId="18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1"/>
  </w:num>
  <w:num w:numId="1848">
    <w:abstractNumId w:val="991"/>
  </w:num>
  <w:num w:numId="1849">
    <w:abstractNumId w:val="991"/>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1"/>
  </w:num>
  <w:num w:numId="1854">
    <w:abstractNumId w:val="991"/>
  </w:num>
  <w:num w:numId="1855">
    <w:abstractNumId w:val="991"/>
  </w:num>
  <w:num w:numId="1856">
    <w:abstractNumId w:val="991"/>
  </w:num>
  <w:num w:numId="18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1"/>
  </w:num>
  <w:num w:numId="1881">
    <w:abstractNumId w:val="991"/>
  </w:num>
  <w:num w:numId="1882">
    <w:abstractNumId w:val="991"/>
  </w:num>
  <w:num w:numId="18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1"/>
  </w:num>
  <w:num w:numId="1890">
    <w:abstractNumId w:val="991"/>
  </w:num>
  <w:num w:numId="1891">
    <w:abstractNumId w:val="991"/>
  </w:num>
  <w:num w:numId="1892">
    <w:abstractNumId w:val="991"/>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1"/>
  </w:num>
  <w:num w:numId="1899">
    <w:abstractNumId w:val="991"/>
  </w:num>
  <w:num w:numId="19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991"/>
  </w:num>
  <w:num w:numId="1902">
    <w:abstractNumId w:val="991"/>
  </w:num>
  <w:num w:numId="1903">
    <w:abstractNumId w:val="991"/>
  </w:num>
  <w:num w:numId="1904">
    <w:abstractNumId w:val="991"/>
  </w:num>
  <w:num w:numId="1905">
    <w:abstractNumId w:val="991"/>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1"/>
  </w:num>
  <w:num w:numId="19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1"/>
  </w:num>
  <w:num w:numId="1914">
    <w:abstractNumId w:val="991"/>
  </w:num>
  <w:num w:numId="1915">
    <w:abstractNumId w:val="991"/>
  </w:num>
  <w:num w:numId="1916">
    <w:abstractNumId w:val="991"/>
  </w:num>
  <w:num w:numId="1917">
    <w:abstractNumId w:val="991"/>
  </w:num>
  <w:num w:numId="19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1"/>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1"/>
  </w:num>
  <w:num w:numId="1933">
    <w:abstractNumId w:val="991"/>
  </w:num>
  <w:num w:numId="1934">
    <w:abstractNumId w:val="991"/>
  </w:num>
  <w:num w:numId="19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991"/>
  </w:num>
  <w:num w:numId="1937">
    <w:abstractNumId w:val="991"/>
  </w:num>
  <w:num w:numId="1938">
    <w:abstractNumId w:val="991"/>
  </w:num>
  <w:num w:numId="1939">
    <w:abstractNumId w:val="991"/>
  </w:num>
  <w:num w:numId="19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1"/>
  </w:num>
  <w:num w:numId="19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1"/>
  </w:num>
  <w:num w:numId="19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1"/>
  </w:num>
  <w:num w:numId="1961">
    <w:abstractNumId w:val="991"/>
  </w:num>
  <w:num w:numId="1962">
    <w:abstractNumId w:val="991"/>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1"/>
  </w:num>
  <w:num w:numId="19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1"/>
  </w:num>
  <w:num w:numId="1970">
    <w:abstractNumId w:val="991"/>
  </w:num>
  <w:num w:numId="1971">
    <w:abstractNumId w:val="991"/>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1"/>
  </w:num>
  <w:num w:numId="19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991"/>
  </w:num>
  <w:num w:numId="1979">
    <w:abstractNumId w:val="991"/>
  </w:num>
  <w:num w:numId="19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1"/>
  </w:num>
  <w:num w:numId="1982">
    <w:abstractNumId w:val="991"/>
  </w:num>
  <w:num w:numId="1983">
    <w:abstractNumId w:val="991"/>
  </w:num>
  <w:num w:numId="1984">
    <w:abstractNumId w:val="991"/>
  </w:num>
  <w:num w:numId="19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991"/>
  </w:num>
  <w:num w:numId="2004">
    <w:abstractNumId w:val="991"/>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1"/>
  </w:num>
  <w:num w:numId="2018">
    <w:abstractNumId w:val="991"/>
  </w:num>
  <w:num w:numId="2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1"/>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1"/>
  </w:num>
  <w:num w:numId="2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1"/>
  </w:num>
  <w:num w:numId="2057">
    <w:abstractNumId w:val="991"/>
  </w:num>
  <w:num w:numId="2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1"/>
  </w:num>
  <w:num w:numId="2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1"/>
  </w:num>
  <w:num w:numId="2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991"/>
  </w:num>
  <w:num w:numId="2064">
    <w:abstractNumId w:val="991"/>
  </w:num>
  <w:num w:numId="2065">
    <w:abstractNumId w:val="991"/>
  </w:num>
  <w:num w:numId="2066">
    <w:abstractNumId w:val="991"/>
  </w:num>
  <w:num w:numId="2067">
    <w:abstractNumId w:val="991"/>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1"/>
  </w:num>
  <w:num w:numId="2072">
    <w:abstractNumId w:val="991"/>
  </w:num>
  <w:num w:numId="2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991"/>
  </w:num>
  <w:num w:numId="2075">
    <w:abstractNumId w:val="991"/>
  </w:num>
  <w:num w:numId="2076">
    <w:abstractNumId w:val="991"/>
  </w:num>
  <w:num w:numId="2077">
    <w:abstractNumId w:val="991"/>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1"/>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991"/>
  </w:num>
  <w:num w:numId="2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1"/>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1"/>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1"/>
  </w:num>
  <w:num w:numId="2131">
    <w:abstractNumId w:val="991"/>
  </w:num>
  <w:num w:numId="2132">
    <w:abstractNumId w:val="991"/>
  </w:num>
  <w:num w:numId="2133">
    <w:abstractNumId w:val="991"/>
  </w:num>
  <w:num w:numId="2134">
    <w:abstractNumId w:val="991"/>
  </w:num>
  <w:num w:numId="2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1"/>
  </w:num>
  <w:num w:numId="2144">
    <w:abstractNumId w:val="991"/>
  </w:num>
  <w:num w:numId="2145">
    <w:abstractNumId w:val="991"/>
  </w:num>
  <w:num w:numId="2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991"/>
  </w:num>
  <w:num w:numId="2160">
    <w:abstractNumId w:val="991"/>
  </w:num>
  <w:num w:numId="2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1"/>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1"/>
  </w:num>
  <w:num w:numId="2169">
    <w:abstractNumId w:val="991"/>
  </w:num>
  <w:num w:numId="2170">
    <w:abstractNumId w:val="991"/>
  </w:num>
  <w:num w:numId="2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4">
    <w:abstractNumId w:val="991"/>
  </w:num>
  <w:num w:numId="2175">
    <w:abstractNumId w:val="991"/>
  </w:num>
  <w:num w:numId="2176">
    <w:abstractNumId w:val="991"/>
  </w:num>
  <w:num w:numId="2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1"/>
  </w:num>
  <w:num w:numId="2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7">
    <w:abstractNumId w:val="991"/>
  </w:num>
  <w:num w:numId="2188">
    <w:abstractNumId w:val="991"/>
  </w:num>
  <w:num w:numId="2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1"/>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1"/>
  </w:num>
  <w:num w:numId="2205">
    <w:abstractNumId w:val="991"/>
  </w:num>
  <w:num w:numId="2206">
    <w:abstractNumId w:val="991"/>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1"/>
  </w:num>
  <w:num w:numId="2211">
    <w:abstractNumId w:val="991"/>
  </w:num>
  <w:num w:numId="2212">
    <w:abstractNumId w:val="991"/>
  </w:num>
  <w:num w:numId="2213">
    <w:abstractNumId w:val="991"/>
  </w:num>
  <w:num w:numId="2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1"/>
  </w:num>
  <w:num w:numId="2216">
    <w:abstractNumId w:val="991"/>
  </w:num>
  <w:num w:numId="2217">
    <w:abstractNumId w:val="991"/>
  </w:num>
  <w:num w:numId="2218">
    <w:abstractNumId w:val="991"/>
  </w:num>
  <w:num w:numId="2219">
    <w:abstractNumId w:val="991"/>
  </w:num>
  <w:num w:numId="2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1"/>
  </w:num>
  <w:num w:numId="22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7">
    <w:abstractNumId w:val="991"/>
  </w:num>
  <w:num w:numId="2248">
    <w:abstractNumId w:val="991"/>
  </w:num>
  <w:num w:numId="2249">
    <w:abstractNumId w:val="991"/>
  </w:num>
  <w:num w:numId="2250">
    <w:abstractNumId w:val="991"/>
  </w:num>
  <w:num w:numId="2251">
    <w:abstractNumId w:val="991"/>
  </w:num>
  <w:num w:numId="2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991"/>
  </w:num>
  <w:num w:numId="22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5">
    <w:abstractNumId w:val="991"/>
  </w:num>
  <w:num w:numId="2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1"/>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1"/>
  </w:num>
  <w:num w:numId="2300">
    <w:abstractNumId w:val="991"/>
  </w:num>
  <w:num w:numId="23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2">
    <w:abstractNumId w:val="991"/>
  </w:num>
  <w:num w:numId="2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1"/>
  </w:num>
  <w:num w:numId="2308">
    <w:abstractNumId w:val="991"/>
  </w:num>
  <w:num w:numId="23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1"/>
  </w:num>
  <w:num w:numId="2311">
    <w:abstractNumId w:val="991"/>
  </w:num>
  <w:num w:numId="2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6">
    <w:abstractNumId w:val="991"/>
  </w:num>
  <w:num w:numId="2347">
    <w:abstractNumId w:val="991"/>
  </w:num>
  <w:num w:numId="2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1"/>
  </w:num>
  <w:num w:numId="2350">
    <w:abstractNumId w:val="991"/>
  </w:num>
  <w:num w:numId="2351">
    <w:abstractNumId w:val="991"/>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1"/>
  </w:num>
  <w:num w:numId="2363">
    <w:abstractNumId w:val="991"/>
  </w:num>
  <w:num w:numId="2364">
    <w:abstractNumId w:val="991"/>
  </w:num>
  <w:num w:numId="2365">
    <w:abstractNumId w:val="991"/>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3">
    <w:abstractNumId w:val="991"/>
  </w:num>
  <w:num w:numId="2374">
    <w:abstractNumId w:val="991"/>
  </w:num>
  <w:num w:numId="2375">
    <w:abstractNumId w:val="991"/>
  </w:num>
  <w:num w:numId="2376">
    <w:abstractNumId w:val="991"/>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1"/>
  </w:num>
  <w:num w:numId="2393">
    <w:abstractNumId w:val="991"/>
  </w:num>
  <w:num w:numId="2394">
    <w:abstractNumId w:val="991"/>
  </w:num>
  <w:num w:numId="2395">
    <w:abstractNumId w:val="991"/>
  </w:num>
  <w:num w:numId="23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7">
    <w:abstractNumId w:val="991"/>
  </w:num>
  <w:num w:numId="23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1"/>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7">
    <w:abstractNumId w:val="991"/>
  </w:num>
  <w:num w:numId="24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9">
    <w:abstractNumId w:val="991"/>
  </w:num>
  <w:num w:numId="2460">
    <w:abstractNumId w:val="991"/>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1"/>
  </w:num>
  <w:num w:numId="2466">
    <w:abstractNumId w:val="991"/>
  </w:num>
  <w:num w:numId="2467">
    <w:abstractNumId w:val="991"/>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1">
    <w:abstractNumId w:val="991"/>
  </w:num>
  <w:num w:numId="2472">
    <w:abstractNumId w:val="991"/>
  </w:num>
  <w:num w:numId="24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4">
    <w:abstractNumId w:val="991"/>
  </w:num>
  <w:num w:numId="2475">
    <w:abstractNumId w:val="991"/>
  </w:num>
  <w:num w:numId="2476">
    <w:abstractNumId w:val="991"/>
  </w:num>
  <w:num w:numId="2477">
    <w:abstractNumId w:val="991"/>
  </w:num>
  <w:num w:numId="2478">
    <w:abstractNumId w:val="991"/>
  </w:num>
  <w:num w:numId="24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0">
    <w:abstractNumId w:val="991"/>
  </w:num>
  <w:num w:numId="2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2">
    <w:abstractNumId w:val="991"/>
  </w:num>
  <w:num w:numId="2483">
    <w:abstractNumId w:val="991"/>
  </w:num>
  <w:num w:numId="2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5">
    <w:abstractNumId w:val="991"/>
  </w:num>
  <w:num w:numId="2486">
    <w:abstractNumId w:val="991"/>
  </w:num>
  <w:num w:numId="2487">
    <w:abstractNumId w:val="991"/>
  </w:num>
  <w:num w:numId="2488">
    <w:abstractNumId w:val="991"/>
  </w:num>
  <w:num w:numId="2489">
    <w:abstractNumId w:val="991"/>
  </w:num>
  <w:num w:numId="2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1">
    <w:abstractNumId w:val="991"/>
  </w:num>
  <w:num w:numId="24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3">
    <w:abstractNumId w:val="991"/>
  </w:num>
  <w:num w:numId="2494">
    <w:abstractNumId w:val="991"/>
  </w:num>
  <w:num w:numId="24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3">
    <w:abstractNumId w:val="991"/>
  </w:num>
  <w:num w:numId="2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5">
    <w:abstractNumId w:val="991"/>
  </w:num>
  <w:num w:numId="2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7">
    <w:abstractNumId w:val="991"/>
  </w:num>
  <w:num w:numId="2508">
    <w:abstractNumId w:val="991"/>
  </w:num>
  <w:num w:numId="2509">
    <w:abstractNumId w:val="991"/>
  </w:num>
  <w:num w:numId="2510">
    <w:abstractNumId w:val="991"/>
  </w:num>
  <w:num w:numId="2511">
    <w:abstractNumId w:val="991"/>
  </w:num>
  <w:num w:numId="2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3">
    <w:abstractNumId w:val="991"/>
  </w:num>
  <w:num w:numId="2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5">
    <w:abstractNumId w:val="991"/>
  </w:num>
  <w:num w:numId="2516">
    <w:abstractNumId w:val="991"/>
  </w:num>
  <w:num w:numId="25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2">
    <w:abstractNumId w:val="991"/>
  </w:num>
  <w:num w:numId="2623">
    <w:abstractNumId w:val="991"/>
  </w:num>
  <w:num w:numId="2624">
    <w:abstractNumId w:val="991"/>
  </w:num>
  <w:num w:numId="2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1"/>
  </w:num>
  <w:num w:numId="2630">
    <w:abstractNumId w:val="991"/>
  </w:num>
  <w:num w:numId="2631">
    <w:abstractNumId w:val="991"/>
  </w:num>
  <w:num w:numId="2632">
    <w:abstractNumId w:val="991"/>
  </w:num>
  <w:num w:numId="2633">
    <w:abstractNumId w:val="991"/>
  </w:num>
  <w:num w:numId="2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5">
    <w:abstractNumId w:val="991"/>
  </w:num>
  <w:num w:numId="2636">
    <w:abstractNumId w:val="991"/>
  </w:num>
  <w:num w:numId="26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8">
    <w:abstractNumId w:val="991"/>
  </w:num>
  <w:num w:numId="2639">
    <w:abstractNumId w:val="991"/>
  </w:num>
  <w:num w:numId="2640">
    <w:abstractNumId w:val="991"/>
  </w:num>
  <w:num w:numId="2641">
    <w:abstractNumId w:val="991"/>
  </w:num>
  <w:num w:numId="2642">
    <w:abstractNumId w:val="991"/>
  </w:num>
  <w:num w:numId="26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4">
    <w:abstractNumId w:val="991"/>
  </w:num>
  <w:num w:numId="2645">
    <w:abstractNumId w:val="991"/>
  </w:num>
  <w:num w:numId="2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72"/>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Normal"/>
    <w:next w:val="Normal"/>
    <w:qFormat/>
    <w:pPr>
      <w:spacing w:after="40" w:before="0"/>
      <w:ind w:firstLine="0" w:left="0"/>
    </w:pPr>
    <w:rPr>
      <w:rFonts w:ascii="Segoe UI" w:cs="Segoe UI" w:hAnsi="Segoe UI"/>
      <w:color w:val="000000"/>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2026-05-14T18:32:52Z</dcterms:created>
  <dcterms:modified xsi:type="dcterms:W3CDTF">2026-05-14T18:32:52Z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