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240"/>
        <w:jc w:val="center"/>
      </w:pPr>
      <w:r>
        <w:rPr>
          <w:rFonts w:ascii="Georgia" w:cs="Georgia" w:eastAsia="Georgia" w:hAnsi="Georgia"/>
          <w:color w:val="C8A96E"/>
          <w:sz w:val="14"/>
          <w:szCs w:val="14"/>
        </w:rPr>
        <w:t xml:space="preserve">✦  ИЛЛЮМИНАНТ  ✦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2C3E50"/>
          <w:sz w:val="26"/>
          <w:szCs w:val="26"/>
        </w:rPr>
        <w:t xml:space="preserve">Трилогия</w:t>
      </w:r>
    </w:p>
    <w:p>
      <w:pPr>
        <w:spacing w:before="0" w:after="200"/>
        <w:jc w:val="center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ИТОГОВЫЙ АУДИТ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b/>
          <w:bCs/>
          <w:color w:val="2C3E50"/>
          <w:sz w:val="32"/>
          <w:szCs w:val="32"/>
        </w:rPr>
        <w:t xml:space="preserve">И ЛИТЕРАТУРНАЯ ОЦЕНКА</w:t>
      </w:r>
    </w:p>
    <w:p>
      <w:pPr>
        <w:pBdr>
          <w:bottom w:val="single" w:color="C8A96E" w:sz="4" w:space="2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Книга I · Иллюминант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Книга II · Тень и Пламя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Книга III · Лучезарный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Март 2026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1. Структура и объём трилогии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«Иллюминант» — русскоязычная литературная трилогия о психологе и проводнике, работающем с тенями людей, попутно встречающем вопросы, которые не решаются ни терапией, ни разумом. Произведение создавалось как целостный нарратив с единым протагонистом, архитектурой нарастающей сложности и финальным теологическим столкновением.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763"/>
        <w:gridCol w:w="1763"/>
      </w:tblGrid>
      <w:tr>
        <w:trPr>
          <w:tblHeader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Книга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Слов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Глав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≈ Страниц A5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Книга I — Иллюминант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32 233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20 + эп.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~137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Книга II — Тень и Пламя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29 810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32 + эп.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~126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Книга III — Лучезарный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16 842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19 + эп.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~71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78 885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72 + 3 эп.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~334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Совокупный объём трилогии — около 79 000 слов — соответствует диапазону современного литературного романа среднего объёма. Для сравнения: "Маленький принц" Сент-Экзюпери — 17 000 слов, "Алхимик" Коэльо — 38 000, "Сто лет одиночества" Маркеса — 417 000. Трилогия «Иллюминант» по объёму близка к "Посторонему" Камю (38 000 слов каждая книга) и укладывается в формат серийного литературного издания в трёх томах.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Книга III короче предыдущих — что является архитектурно правильным решением: финальная часть трилогии движется быстрее, она концентрированнее, в ней меньше психотерапевтических сессий и больше внутреннего пространства. Это не дефицит — это жанровое верное сжатие.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2. Книга I — «Иллюминант»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2.1. Содержание и архитектура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Первая книга выполняет три функции одновременно: вводит читателя в мир (Лондон, практика Михаила, система Иллюминантов), знакомит с семью демонами-архетипами как клиническими портретами, и закладывает личную травму протагониста — брошенный мальчик под дубом, чужой мужчина рядом, неприход отца.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Семь демонов — Блудница, Гордыня, Уныние, Зависть, Гнев, Алчность, Чревоугодие — представлены не как мистические сущности, а как живые люди со своей историей. Каждая глава-портрет самодостаточна и могла бы существовать как отдельная новелла.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2.2. Ключевые достижения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Первая книга устанавливает авторский стиль с первых страниц: минимализм диалогов, конкретная деталь вместо описания эмоций, присутствие без слов как высшая форма терапии. Интонация Петра — наставника Михаила — создаёт систему ценностей трилогии: "Ты говоришь из того, что знаешь. Этого всегда меньше, чем кажется. Но больше, чем ты думаешь."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Амулет как нарративный компас (тёплый — правильно, горячий — предупреждение, холодный — смерть) введён органично: читатель принимает этот символ как внутреннюю логику мира, не как магический реализм.</w:t>
      </w:r>
    </w:p>
    <w:p>
      <w:pPr>
        <w:spacing w:before="160" w:after="160" w:line="340"/>
        <w:ind w:left="1080" w:right="7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«Ты — не фонарь. Ты — окно. Свет проходит сквозь тебя. Ты сам не светишься.» — Петра, Книга I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2.3. Сильные и слабые стороны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Сильное: психологическая достоверность портретов. Каждый демон — живой, с историей, с моментом узнавания. Читатель находит себя в каждом.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Требует доработки: темп первых трёх глав несколько медленнее оптимального для жанра — мировой бестселлер предполагает "крюк" в первые 10% текста. Введение Петра через диалог сильнее, чем описание, но первая встреча с протагонистом могла бы начинаться с более острого момента.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3. Книга II — «Тень и Пламя»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3.1. Содержание и архитектура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Вторая книга переключает жанровый регистр: от психологических портретов — к персональной битве Михаила. Лили Кейн, ирландская художница с тенью Королевы Ада, становится осью повествования. Появляется Хасан — суфийский мудрец, носитель исламской мистики, — и Ева, наблюдатель без вмешательства.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Архитектурно Книга II делится на три части: психологическая экспозиция Лили (гл. 1–12), эскалация и попытка Михаила удержать её (13–24), разрешение в трёх точках катарсиса (25–32). Финальная глава "Что дальше" открывает линию Томаса как будущего XV Иллюминанта.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3.2. Ключевые достижения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Диалог в главе 25 ("Мне это нравится") — один из самых сильных во всей трилогии. Михаил впервые сталкивается с человеком, который не хочет спасения: "Я блудная не потому что одержима — мне это нравится." Это переворачивает его терапевтическую самоуверенность и задаёт вопрос всей трилогии: можно ли любить того, кто не хочет быть любимым?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Глава 26 с петлёй времени (Михаил был тем самым мальчиком, которого уже видел XI Иллюминант в парке) — структурно изящна и редко встречается в русскоязычной прозе: нарративный круг без мистики, только через человеческую связь поколений.</w:t>
      </w:r>
    </w:p>
    <w:p>
      <w:pPr>
        <w:spacing w:before="160" w:after="160" w:line="340"/>
        <w:ind w:left="1080" w:right="7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«Труднее всего любить того, кто больше всех нуждается в любви. Именно это и нужно делать.» — Хасан, Книга II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3.3. Три точки плача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Три катарсических момента расставлены архитектурно верно — в последней трети книги, с нарастанием: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▸ Смерть Натальи (Книга III, гл. 14) — первый плач через потерю.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▸ Люцифер берёт Лили (гл. 31) — второй, через бессилие при живом человеке.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▸ Прощение отца (Книга III, гл. 15) — третий, через примирение с прошлым.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4. Книга III — «Лучезарный»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4.1. Содержание и архитектура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Финальная книга — теологическая. Михаил готовится к встрече с Лучезарным (Иблис/Люцифер) через три параллельных движения: внешнее (обучение у Одсэра и Хасана, переосмысление клинков), личное (прощение отца, потеря матери-наставника Натальи), духовное (понимание себя как сосуда, а не источника).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Одсэр — новый персонаж Книги III — является функционально самым богатым: маленький монах-хранитель с памятью нескольких реинкарнаций, свидетель и Ибрагима, и Леонардо, хранитель обоих клинков. Его смех "хэ-хэ-хэ" — подпись, которую читатель начинает слышать до появления слова.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4.2. Центральная сцена — «Лучезарный»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Глава 17 — кульминация трилогии — решена нестандартно: Михаил не побеждает врага, не изгоняет, не произносит заклинание. Он втыкает оба клинка в землю крест-накрест и открывает ладони. Жест Ибрагима, поднявшего нож над Исмаилом — и опустившего его не в сына, а в землю.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Через Михаила проходит то, что он не производит сам — любовь, у которой много имён в молитвах: Рахман, Рахим, Агапе, Ахава. На секунду в красном огне Лучезарного проступает белый — то, чем он был до. Это не победа. Это — свидетельство. И именно это невыносимо для обоих.</w:t>
      </w:r>
    </w:p>
    <w:p>
      <w:pPr>
        <w:spacing w:before="160" w:after="160" w:line="340"/>
        <w:ind w:left="1080" w:right="7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«Может быть, именно это — и есть любовь, которая не выбирает кого любить.» — Книга III, гл. 17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4.3. Эпилог как замыкание петли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Эпилог возвращает читателя к дубу, к октябрю, к мальчику с ободранной ладонью — но теперь Михаил сидит на месте того незнакомого мужчины, который когда-то был рядом с ним. Петля не замкнулась — она расширилась. Это литературно безупречное решение: круг без повторения.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5. Смысловые уровни и теологические параллели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5.1. Многослойность нарратива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Трилогия работает одновременно на четырёх уровнях:</w:t>
      </w:r>
    </w:p>
    <w:p>
      <w:pPr>
        <w:spacing w:before="12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Психологический уровень:</w:t>
      </w:r>
      <w:r>
        <w:rPr>
          <w:rFonts w:ascii="Georgia" w:cs="Georgia" w:eastAsia="Georgia" w:hAnsi="Georgia"/>
          <w:sz w:val="24"/>
          <w:szCs w:val="24"/>
        </w:rPr>
        <w:t xml:space="preserve"> семь демонов — клинически точные портреты когнитивных искажений. Читатель-психолог видит: аддикция, нарциссизм, депрессия, зависть, ОКР в гневе, жадность как контроль, пищевое расстройство. Без единого клинического слова.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Философский уровень:</w:t>
      </w:r>
      <w:r>
        <w:rPr>
          <w:rFonts w:ascii="Georgia" w:cs="Georgia" w:eastAsia="Georgia" w:hAnsi="Georgia"/>
          <w:sz w:val="24"/>
          <w:szCs w:val="24"/>
        </w:rPr>
        <w:t xml:space="preserve"> что значит "присутствовать рядом с болью, не пытаясь её исправить"? Ответ нарастает через всю трилогию.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Межрелигиозный уровень:</w:t>
      </w:r>
      <w:r>
        <w:rPr>
          <w:rFonts w:ascii="Georgia" w:cs="Georgia" w:eastAsia="Georgia" w:hAnsi="Georgia"/>
          <w:sz w:val="24"/>
          <w:szCs w:val="24"/>
        </w:rPr>
        <w:t xml:space="preserve"> ислам (Иблис, таваккуль, жертвоприношение Ибрагима), христианство (Блудный сын, Гефсимания, Агапе), иудаизм (Акеда, Тшува), буддизм (реинкарнации Одсэра, принятие непостоянства) — четыре традиции не спорят, а дополняют.</w:t>
      </w:r>
    </w:p>
    <w:p>
      <w:pPr>
        <w:spacing w:before="80" w:after="12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Личный уровень:</w:t>
      </w:r>
      <w:r>
        <w:rPr>
          <w:rFonts w:ascii="Georgia" w:cs="Georgia" w:eastAsia="Georgia" w:hAnsi="Georgia"/>
          <w:sz w:val="24"/>
          <w:szCs w:val="24"/>
        </w:rPr>
        <w:t xml:space="preserve"> история сына, которого отец не догнал в парке. История человека, который учится прощать то, что нельзя исправить.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5.2. Огонь и глина как теологический ключ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Центральная метафора трилогии — огонь не держит воду, глина держит — раскрывается постепенно. В Книге I это просто образ. В Книге II — клиническое наблюдение. В Книге III — ответ на главный вопрос: почему Иблис отказался поклониться Адаму?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Он не мог понять, что слабость глины — принимать форму — есть её сила. Огонь жжёт и уничтожает, но не удерживает. Глина хранит воду жизни. Это не унижение огня — это архитектурная разница назначений.</w:t>
      </w:r>
    </w:p>
    <w:p>
      <w:pPr>
        <w:spacing w:before="160" w:after="160" w:line="340"/>
        <w:ind w:left="1080" w:right="7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«Глина держит воду. Огонь — нет. Вот почему.» — Пролог, Книга III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5.3. Система персонажей как духовная карта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Персонаж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Роль в нарративе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Традиция / архетип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Михаил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Сосуд, Иллюминант XIV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Универсальный — глина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Петра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Учитель, завершивший путь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Христианская мудрость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Хасан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Живой философ, суфий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Ислам, таваккуль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Одсэр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Свидетель истории, хранитель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Буддизм / восточная традиция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Ева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Наблюдатель, небесный свидетель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Универсальный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Лили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Испытание через близость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Анима, художник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Томас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Будущее — XV Иллюминант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Продолжение петли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Лучезарный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Наибольший нуждающийся в любви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Иблис / Люцифер</w:t>
            </w:r>
          </w:p>
        </w:tc>
      </w:tr>
    </w:tbl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6. Стиль повествования и литературные приёмы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6.1. Авторская интонация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Трилогия написана от третьего лица, фокус на Михаиле. Авторская интонация — сдержанная, без лирических отступлений, с намеренной экономией слов. Предложения часто короткие — иногда однословные. Это создаёт ритм дыхания, а не речи.</w:t>
      </w:r>
    </w:p>
    <w:p>
      <w:pPr>
        <w:spacing w:before="160" w:after="160" w:line="340"/>
        <w:ind w:left="1080" w:right="7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«Смотрит. / Люди с собаками, дети на велосипедах, пара на скамейке. Обычное утро.»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Такой ритм — ближе к Кафке и раннему Хемингуэю, чем к русской традиции пространных описаний. Это стилистически смело и функционально: читатель не отдыхает в тексте, он присутствует в нём.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6.2. Архитектурные приёмы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Конкретная деталь вместо эмоции: </w:t>
      </w:r>
      <w:r>
        <w:rPr>
          <w:rFonts w:ascii="Georgia" w:cs="Georgia" w:eastAsia="Georgia" w:hAnsi="Georgia"/>
          <w:sz w:val="24"/>
          <w:szCs w:val="24"/>
        </w:rPr>
        <w:t xml:space="preserve">медная турка, ободранная ладонь, коробка печенья Одсэра — каждый объект несёт больше, чем описание.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Тихая сцена перед катастрофой: </w:t>
      </w:r>
      <w:r>
        <w:rPr>
          <w:rFonts w:ascii="Georgia" w:cs="Georgia" w:eastAsia="Georgia" w:hAnsi="Georgia"/>
          <w:sz w:val="24"/>
          <w:szCs w:val="24"/>
        </w:rPr>
        <w:t xml:space="preserve">главы 16 (Книга III) и 29 (Книга II) дают читателю воздух перед финальным напряжением.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Три точки плача на книгу: </w:t>
      </w:r>
      <w:r>
        <w:rPr>
          <w:rFonts w:ascii="Georgia" w:cs="Georgia" w:eastAsia="Georgia" w:hAnsi="Georgia"/>
          <w:sz w:val="24"/>
          <w:szCs w:val="24"/>
        </w:rPr>
        <w:t xml:space="preserve">структурированный катарсис не случаен — он запланирован.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Нарративная петля: </w:t>
      </w:r>
      <w:r>
        <w:rPr>
          <w:rFonts w:ascii="Georgia" w:cs="Georgia" w:eastAsia="Georgia" w:hAnsi="Georgia"/>
          <w:sz w:val="24"/>
          <w:szCs w:val="24"/>
        </w:rPr>
        <w:t xml:space="preserve">дуб → мальчик → Михаил → другой мальчик. Не повторение — расширение.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Символ-компас: </w:t>
      </w:r>
      <w:r>
        <w:rPr>
          <w:rFonts w:ascii="Georgia" w:cs="Georgia" w:eastAsia="Georgia" w:hAnsi="Georgia"/>
          <w:sz w:val="24"/>
          <w:szCs w:val="24"/>
        </w:rPr>
        <w:t xml:space="preserve">амулет как внутренний барометр правильности — читатель следит за его температурой.</w:t>
      </w:r>
    </w:p>
    <w:p>
      <w:pPr>
        <w:spacing w:before="80" w:after="8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Диалог без атрибуции: </w:t>
      </w:r>
      <w:r>
        <w:rPr>
          <w:rFonts w:ascii="Georgia" w:cs="Georgia" w:eastAsia="Georgia" w:hAnsi="Georgia"/>
          <w:sz w:val="24"/>
          <w:szCs w:val="24"/>
        </w:rPr>
        <w:t xml:space="preserve">многие разговоры идут без "сказал/ответил". Читатель сам слышит, кто говорит — это доверие к нему.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6.3. Язык и лексика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Лексика трилогии — намеренно нейтральная, без архаизмов и без клише. Это делает текст доступным широкой аудитории и при этом не опускает его до жанровой беллетристики. Теологические понятия (таваккуль, тшува, Акеда, Агапе) вводятся через живых персонажей и никогда не требуют от читателя специальных знаний.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Особую ценность представляет речь Одсэра: "хэ-хэ-хэ" — его подпись — становится для читателя сигналом мудрости, поданной через юмор. Это редкий приём, требующий тонкого авторского контроля.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7. Сильные стороны трилогии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7.1. Что работает безусловно</w:t>
      </w:r>
    </w:p>
    <w:p>
      <w:pPr>
        <w:spacing w:before="120" w:after="100"/>
        <w:ind w:left="360"/>
      </w:pPr>
      <w:r>
        <w:rPr>
          <w:rFonts w:ascii="Georgia" w:cs="Georgia" w:eastAsia="Georgia" w:hAnsi="Georgia"/>
          <w:b/>
          <w:bCs/>
          <w:color w:val="1A5276"/>
          <w:sz w:val="24"/>
          <w:szCs w:val="24"/>
        </w:rPr>
        <w:t xml:space="preserve">① Психологическая точность.</w:t>
      </w:r>
      <w:r>
        <w:rPr>
          <w:rFonts w:ascii="Georgia" w:cs="Georgia" w:eastAsia="Georgia" w:hAnsi="Georgia"/>
          <w:sz w:val="24"/>
          <w:szCs w:val="24"/>
        </w:rPr>
        <w:t xml:space="preserve"> Семь демонов — живые люди, не аллегории. Читатель, знакомый с терапией, узнаёт диагнозы; читатель без этих знаний узнаёт людей из своей жизни.</w:t>
      </w:r>
    </w:p>
    <w:p>
      <w:pP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1A5276"/>
          <w:sz w:val="24"/>
          <w:szCs w:val="24"/>
        </w:rPr>
        <w:t xml:space="preserve">② Теологическая смелость.</w:t>
      </w:r>
      <w:r>
        <w:rPr>
          <w:rFonts w:ascii="Georgia" w:cs="Georgia" w:eastAsia="Georgia" w:hAnsi="Georgia"/>
          <w:sz w:val="24"/>
          <w:szCs w:val="24"/>
        </w:rPr>
        <w:t xml:space="preserve"> Разговор с Лучезарным — не битва добра со злом, а встреча с одиноким существом, которое вспомнило, каким было. Это неожиданно и сильно.</w:t>
      </w:r>
    </w:p>
    <w:p>
      <w:pP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1A5276"/>
          <w:sz w:val="24"/>
          <w:szCs w:val="24"/>
        </w:rPr>
        <w:t xml:space="preserve">③ Межрелигиозный диалог.</w:t>
      </w:r>
      <w:r>
        <w:rPr>
          <w:rFonts w:ascii="Georgia" w:cs="Georgia" w:eastAsia="Georgia" w:hAnsi="Georgia"/>
          <w:sz w:val="24"/>
          <w:szCs w:val="24"/>
        </w:rPr>
        <w:t xml:space="preserve"> Ислам, христианство, иудаизм и восточные традиции не противоречат, а дополняют — что редкость в современной литературе.</w:t>
      </w:r>
    </w:p>
    <w:p>
      <w:pP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1A5276"/>
          <w:sz w:val="24"/>
          <w:szCs w:val="24"/>
        </w:rPr>
        <w:t xml:space="preserve">④ Персонажная глубина.</w:t>
      </w:r>
      <w:r>
        <w:rPr>
          <w:rFonts w:ascii="Georgia" w:cs="Georgia" w:eastAsia="Georgia" w:hAnsi="Georgia"/>
          <w:sz w:val="24"/>
          <w:szCs w:val="24"/>
        </w:rPr>
        <w:t xml:space="preserve"> Одсэр — редкий литературный тип: мудрый через юмор. Хасан — мудрый через вопрос. Петра — мудрый через присутствие. Три стиля мудрости, три архетипа наставника.</w:t>
      </w:r>
    </w:p>
    <w:p>
      <w:pP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1A5276"/>
          <w:sz w:val="24"/>
          <w:szCs w:val="24"/>
        </w:rPr>
        <w:t xml:space="preserve">⑤ Стилистическая последовательность.</w:t>
      </w:r>
      <w:r>
        <w:rPr>
          <w:rFonts w:ascii="Georgia" w:cs="Georgia" w:eastAsia="Georgia" w:hAnsi="Georgia"/>
          <w:sz w:val="24"/>
          <w:szCs w:val="24"/>
        </w:rPr>
        <w:t xml:space="preserve"> На протяжении 85+ глав авторский голос не теряется — что технически сложно.</w:t>
      </w:r>
    </w:p>
    <w:p>
      <w:pPr>
        <w:spacing w:before="100" w:after="120"/>
        <w:ind w:left="360"/>
      </w:pPr>
      <w:r>
        <w:rPr>
          <w:rFonts w:ascii="Georgia" w:cs="Georgia" w:eastAsia="Georgia" w:hAnsi="Georgia"/>
          <w:b/>
          <w:bCs/>
          <w:color w:val="1A5276"/>
          <w:sz w:val="24"/>
          <w:szCs w:val="24"/>
        </w:rPr>
        <w:t xml:space="preserve">⑥ Финальное решение.</w:t>
      </w:r>
      <w:r>
        <w:rPr>
          <w:rFonts w:ascii="Georgia" w:cs="Georgia" w:eastAsia="Georgia" w:hAnsi="Georgia"/>
          <w:sz w:val="24"/>
          <w:szCs w:val="24"/>
        </w:rPr>
        <w:t xml:space="preserve"> Клинки в землю — не победа оружием, а жест открытости. Это литературно зрелое решение, которое не требует объяснения.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8. Зоны для доработки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8.1. Структурные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Книга III значительно короче двух предыдущих. С точки зрения читательского ожидания — это может ощущаться как недобор финала. Рекомендация: расширить 2–3 главы Книги III, добавив сцены, которые углубляют внутренний монолог Михаила перед встречей с Лучезарным. Оптимальный объём Книги III — около 24 000 слов.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Линия Томаса — будущего Иллюминанта — намечена, но могла бы быть более развёрнутой уже в Книге III. Читателю хочется увидеть первые шаги нового проводника, а не только передачу амулета.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8.2. Темп открытия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Первые 10% текста (т. н. "крюк") — в Книге I относительно медленны. Для международного рынка открытие трилогии должно создавать немедленное напряжение. Рекомендация: рассмотреть альтернативный зачин Книги I — начать не с описания кабинета, а с момента первой встречи с кем-то из демонов in medias res, и дать контекст ретроспективно.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8.3. Линия Лили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Финал линии Лили в Книге II — сильный, но требует одной дополнительной точки в Книге III, где читатель видит её реальную трансформацию — не через картину, а в живом диалоге с Михаилом. Картина — красивый символ, но для эмоционального закрытия нужна сцена присутствия.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8.4. Международный контекст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Для выхода на международный рынок трилогии потребуется адаптация культурного контекста в нескольких местах — в частности, некоторые диалоги Хасана предполагают знакомство читателя с суфийскими понятиями. Добавление одной вводной фразы-объяснения (устами самих персонажей) сделает текст более доступным без потери аутентичности.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9. Сравнение с мировыми бестселлерами жанра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Трилогия «Иллюминант» органично существует в пространстве между несколькими успешными направлениями мировой литературы: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Произведение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Общее с «Иллюминантом»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Отличие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"Алхимик" Коэльо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Духовное путешествие, межрелигиозность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Коэльо — притча, ИЛЛ — реализм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"Мастер и Маргарита"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Дьявол как философский вопрос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Булгаков — сатира, ИЛЛ — терапия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"Маленький принц"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Мудрость через простоту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ИЛЛ — взрослая психология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"Монах который продал Ferrari"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Духовный наставник, самопознание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ИЛЛ — темнее, глубже, сложнее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"Игра в бисер" Гессе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Духовная иерархия передачи знания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2"/>
                <w:szCs w:val="22"/>
              </w:rPr>
              <w:t xml:space="preserve">ИЛЛ — современный Лондон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"Иллюминант" занимает уникальную нишу: это не эзотерическая беллетристика и не строгий литературный роман. Это психологически точная, теологически смелая проза о том, что значит любить без выбора. Такой книги на русском языке — нет. Это её главное конкурентное преимущество.</w:t>
      </w:r>
    </w:p>
    <w:p>
      <w:pPr>
        <w:pStyle w:val="Heading1"/>
        <w:pageBreakBefore/>
        <w:spacing w:before="480" w:after="24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10. Итоговая оценка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10.1. Оценка по критериям</w:t>
      </w:r>
    </w:p>
    <w:p>
      <w:pPr>
        <w:spacing w:before="80" w:after="80"/>
      </w:pPr>
      <w:r>
        <w:t xml:space="preserve"/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Психологическая достоверность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9/10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Теологическая глубина и смелость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9/10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Стилистическая последовательность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9/10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Архитектура нарратива (структура, темп)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8/10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Персонажная глубина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9/10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Коммерческий потенциал (крюк, темп)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░░░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7/10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Оригинальность в контексте мировой литературы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░</w:t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9/10</w:t>
      </w:r>
    </w:p>
    <w:p>
      <w:pPr>
        <w:spacing w:before="120" w:after="4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Финальное разрешение (катарсис)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8A96E"/>
          <w:sz w:val="22"/>
          <w:szCs w:val="22"/>
        </w:rPr>
        <w:t xml:space="preserve">██████████</w:t>
      </w: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/>
      </w: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  10/10</w:t>
      </w:r>
    </w:p>
    <w:p>
      <w:pPr>
        <w:spacing w:before="80" w:after="80"/>
      </w:pPr>
      <w:r>
        <w:t xml:space="preserve"/>
      </w:r>
    </w:p>
    <w:p>
      <w:pPr>
        <w:pBdr>
          <w:bottom w:val="single" w:color="C8A96E" w:sz="4" w:space="2"/>
        </w:pBdr>
        <w:spacing w:before="200" w:after="2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10.2. Общий вывод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Трилогия «Иллюминант» — зрелое, честное, теологически смелое произведение, которое не имеет прямых аналогов в современной русскоязычной прозе. Оно работает одновременно как психологический роман, как духовная притча и как история взросления человека, который учится любить без условий.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Главная сила трилогии — не в сюжете, а в интонации. В том, как она говорит о самых тяжёлых вещах: о демонах, о Дьяволе, о смерти, о прощении — без пафоса, без поучений, через конкретного человека в конкретной комнате с чашкой кофе.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Ключевое открытие, которое делает трилогия: самое страшное одиночество — не у тех, кто никого не знает. У того, кто любил больше всех — и стал самым нелюбимым. И именно к нему — идёт Михаил. Без оружия. С открытыми ладонями.</w:t>
      </w:r>
    </w:p>
    <w:p>
      <w:pPr>
        <w:spacing w:before="100" w:after="100" w:line="360"/>
        <w:ind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Это — литература уровня международного читателя. С точечной доработкой темпа открытия и расширением финальной книги трилогия готова к профессиональному редактированию и изданию.</w:t>
      </w:r>
    </w:p>
    <w:p>
      <w:pPr>
        <w:spacing w:before="80" w:after="80"/>
      </w:pPr>
      <w:r>
        <w:t xml:space="preserve"/>
      </w:r>
    </w:p>
    <w:p>
      <w:pPr>
        <w:pBdr>
          <w:bottom w:val="single" w:color="C8A96E" w:sz="4" w:space="2"/>
        </w:pBdr>
        <w:spacing w:before="200" w:after="2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C8A96E"/>
          <w:sz w:val="24"/>
          <w:szCs w:val="24"/>
        </w:rPr>
        <w:t xml:space="preserve">✦</w:t>
      </w:r>
    </w:p>
    <w:p>
      <w:pPr>
        <w:spacing w:before="160" w:after="160" w:line="340"/>
        <w:ind w:left="1080" w:right="7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«Свет не гаснет. Он уходит вглубь. И возвращается. Всегда.» — Эпилог, Книга III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701" w:right="1440" w:bottom="1701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2" w:space="1"/>
      </w:pBdr>
      <w:spacing w:before="200"/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Стр.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2" w:space="1"/>
      </w:pBdr>
      <w:spacing w:after="200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ИЛЛЮМИНАНТ: Итоговый аудит трилогии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Georgia" w:cs="Georgia" w:eastAsia="Georgia" w:hAnsi="Georgi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Georgia" w:cs="Georgia" w:eastAsia="Georgia" w:hAnsi="Georgia"/>
      <w:b/>
      <w:bCs/>
      <w:i/>
      <w:i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2026-03-28T11:05:11.543Z</dcterms:created>
  <dcterms:modified xsi:type="dcterms:W3CDTF">2026-03-28T11:05:11.544Z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