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8FF"/>
  <w:body>
    <w:p w14:paraId="755EFD8F" w14:textId="77777777" w:rsidR="00000000" w:rsidRDefault="00903DB7">
      <w:pPr>
        <w:pStyle w:val="Heading1"/>
      </w:pPr>
      <w:r>
        <w:t>Results</w:t>
      </w:r>
    </w:p>
    <w:p w14:paraId="58324D43" w14:textId="77777777" w:rsidR="00000000" w:rsidRDefault="00903DB7">
      <w:r>
        <w:t>The design showed a significant speed-up over the CPU-based solution. We ran the test with a genome containing 1,000,000,000 base pairs against anywhere from two to 96 tags.</w:t>
      </w:r>
    </w:p>
    <w:p w14:paraId="1CCAD5FD" w14:textId="77777777" w:rsidR="00000000" w:rsidRDefault="00903DB7"/>
    <w:p w14:paraId="2C800BCD" w14:textId="77777777" w:rsidR="00000000" w:rsidRDefault="00903DB7">
      <w:r>
        <w:t xml:space="preserve">The time and speedup comparison is shown in </w:t>
      </w:r>
      <w:r>
        <w:fldChar w:fldCharType="begin"/>
      </w:r>
      <w:r>
        <w:instrText xml:space="preserve"> </w:instrText>
      </w:r>
      <w:r>
        <w:instrText>REF</w:instrText>
      </w:r>
      <w:r>
        <w:instrText xml:space="preserve"> _Ref216628667 \h </w:instrText>
      </w:r>
      <w:r>
        <w:fldChar w:fldCharType="separate"/>
      </w:r>
      <w:r>
        <w:t>Figur</w:t>
      </w:r>
      <w:r>
        <w:t>e 1</w:t>
      </w:r>
      <w:r>
        <w:fldChar w:fldCharType="end"/>
      </w:r>
      <w:r>
        <w:t>. Because the FPGA has 96 comparison units operating in parellel, it is able to test up to 96 tags simultaneously with no degradation in time. The CPU, however, experienced an average 50% decline in tags/unit time for each doubling of the tag count. Th</w:t>
      </w:r>
      <w:r>
        <w:t>e FPGA showed a speedup over the CPU of 10x at the low end to a speedup of 390x at the high end (96 tags).</w:t>
      </w:r>
    </w:p>
    <w:p w14:paraId="4751767D" w14:textId="77777777" w:rsidR="00000000" w:rsidRDefault="00903DB7"/>
    <w:p w14:paraId="1B3B6A09" w14:textId="77777777" w:rsidR="00000000" w:rsidRDefault="00903DB7">
      <w:pPr>
        <w:keepNext/>
      </w:pPr>
      <w:r>
        <w:pict w14:anchorId="63F97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59.95pt;height:269.95pt;z-index:1;mso-wrap-distance-left:0;mso-wrap-distance-right:0;mso-position-horizontal:center;mso-position-horizontal-relative:text;mso-position-vertical:top;mso-position-vertical-relative:line" filled="t">
            <v:fill color2="black" type="frame"/>
            <v:imagedata r:id="rId5" o:title=""/>
            <w10:wrap type="topAndBottom"/>
          </v:shape>
        </w:pict>
      </w:r>
    </w:p>
    <w:p w14:paraId="515F9FD4" w14:textId="77777777" w:rsidR="00000000" w:rsidRDefault="00903DB7">
      <w:pPr>
        <w:pStyle w:val="Caption1"/>
        <w:jc w:val="center"/>
      </w:pPr>
      <w:bookmarkStart w:id="0" w:name="_Ref216628667"/>
      <w:r>
        <w:t xml:space="preserve">Figure </w:t>
      </w:r>
      <w:r>
        <w:fldChar w:fldCharType="begin"/>
      </w:r>
      <w:r>
        <w:instrText xml:space="preserve"> </w:instrText>
      </w:r>
      <w:r>
        <w:instrText>SEQ</w:instrText>
      </w:r>
      <w:r>
        <w:instrText xml:space="preserve"> "Figure" \*</w:instrText>
      </w:r>
      <w:r>
        <w:instrText>ARABIC</w:instrText>
      </w:r>
      <w:r>
        <w:instrText xml:space="preserve"> </w:instrText>
      </w:r>
      <w:r>
        <w:fldChar w:fldCharType="separate"/>
      </w:r>
      <w:r>
        <w:t>1</w:t>
      </w:r>
      <w:r>
        <w:fldChar w:fldCharType="end"/>
      </w:r>
      <w:bookmarkEnd w:id="0"/>
      <w:r>
        <w:t>: Measured Time and Speedup</w:t>
      </w:r>
    </w:p>
    <w:p w14:paraId="5C836992" w14:textId="77777777" w:rsidR="00000000" w:rsidRDefault="00903DB7"/>
    <w:p w14:paraId="3875F2E9" w14:textId="77777777" w:rsidR="00000000" w:rsidRDefault="00903DB7"/>
    <w:p w14:paraId="1FF4AB90" w14:textId="77777777" w:rsidR="00000000" w:rsidRDefault="00903DB7">
      <w:r>
        <w:t>The 10x advantage provided by the 25MHz FPGA over the 2.6GHz CPU was evident eve</w:t>
      </w:r>
      <w:r>
        <w:t xml:space="preserve">n with only two tags tested. </w:t>
      </w:r>
      <w:r>
        <w:fldChar w:fldCharType="begin"/>
      </w:r>
      <w:r>
        <w:instrText xml:space="preserve"> </w:instrText>
      </w:r>
      <w:r>
        <w:instrText>REF</w:instrText>
      </w:r>
      <w:r>
        <w:instrText xml:space="preserve"> _Ref216628724 \h </w:instrText>
      </w:r>
      <w:r>
        <w:fldChar w:fldCharType="separate"/>
      </w:r>
      <w:r>
        <w:t>Figure 2</w:t>
      </w:r>
      <w:r>
        <w:fldChar w:fldCharType="end"/>
      </w:r>
      <w:r>
        <w:t xml:space="preserve"> highlights this difference. The speedup is due to having two comparison units in parallel and using parallel adders to count the 1's in the xor.  </w:t>
      </w:r>
    </w:p>
    <w:p w14:paraId="086681C4" w14:textId="77777777" w:rsidR="00000000" w:rsidRDefault="00903DB7">
      <w:pPr>
        <w:keepNext/>
      </w:pPr>
    </w:p>
    <w:p w14:paraId="5F8CF67F" w14:textId="77777777" w:rsidR="00000000" w:rsidRDefault="00903DB7">
      <w:r>
        <w:br w:type="page"/>
      </w:r>
    </w:p>
    <w:p w14:paraId="5449D68A" w14:textId="77777777" w:rsidR="00000000" w:rsidRDefault="00903DB7">
      <w:pPr>
        <w:keepNext/>
      </w:pPr>
      <w:r>
        <w:pict w14:anchorId="7497D033">
          <v:shape id="_x0000_s1030" type="#_x0000_t75" style="position:absolute;margin-left:0;margin-top:0;width:359.95pt;height:269.95pt;z-index:5;mso-wrap-distance-left:0;mso-wrap-distance-right:0;mso-position-horizontal:center;mso-position-horizontal-relative:text;mso-position-vertical:top;mso-position-vertical-relative:line" filled="t">
            <v:fill color2="black" type="frame"/>
            <v:imagedata r:id="rId6" o:title=""/>
            <w10:wrap type="topAndBottom"/>
          </v:shape>
        </w:pict>
      </w:r>
    </w:p>
    <w:p w14:paraId="2FB85C74" w14:textId="77777777" w:rsidR="00000000" w:rsidRDefault="00903DB7">
      <w:pPr>
        <w:keepNext/>
      </w:pPr>
    </w:p>
    <w:p w14:paraId="4EBF8C55" w14:textId="77777777" w:rsidR="00000000" w:rsidRDefault="00903DB7">
      <w:pPr>
        <w:pStyle w:val="Caption1"/>
        <w:jc w:val="center"/>
      </w:pPr>
      <w:bookmarkStart w:id="1" w:name="_Ref216628724"/>
      <w:r>
        <w:t xml:space="preserve">Figure </w:t>
      </w:r>
      <w:r>
        <w:fldChar w:fldCharType="begin"/>
      </w:r>
      <w:r>
        <w:instrText xml:space="preserve"> </w:instrText>
      </w:r>
      <w:r>
        <w:instrText>SEQ</w:instrText>
      </w:r>
      <w:r>
        <w:instrText xml:space="preserve"> "Figure" \*</w:instrText>
      </w:r>
      <w:r>
        <w:instrText>ARABIC</w:instrText>
      </w:r>
      <w:r>
        <w:instrText xml:space="preserve"> </w:instrText>
      </w:r>
      <w:r>
        <w:fldChar w:fldCharType="separate"/>
      </w:r>
      <w:r>
        <w:t>2</w:t>
      </w:r>
      <w:r>
        <w:fldChar w:fldCharType="end"/>
      </w:r>
      <w:bookmarkEnd w:id="1"/>
      <w:r>
        <w:t>: Sp</w:t>
      </w:r>
      <w:r>
        <w:t>eedup with Few Tags</w:t>
      </w:r>
    </w:p>
    <w:p w14:paraId="25776994" w14:textId="77777777" w:rsidR="00000000" w:rsidRDefault="00903DB7"/>
    <w:p w14:paraId="711A1E4A" w14:textId="77777777" w:rsidR="00000000" w:rsidRDefault="00903DB7"/>
    <w:p w14:paraId="120900AF" w14:textId="77777777" w:rsidR="00000000" w:rsidRDefault="00903DB7">
      <w:r>
        <w:fldChar w:fldCharType="begin"/>
      </w:r>
      <w:r>
        <w:instrText xml:space="preserve"> </w:instrText>
      </w:r>
      <w:r>
        <w:instrText>REF</w:instrText>
      </w:r>
      <w:r>
        <w:instrText xml:space="preserve"> _Ref216628800 \h </w:instrText>
      </w:r>
      <w:r>
        <w:fldChar w:fldCharType="separate"/>
      </w:r>
      <w:r>
        <w:t>Figure 3</w:t>
      </w:r>
      <w:r>
        <w:fldChar w:fldCharType="end"/>
      </w:r>
      <w:r>
        <w:t xml:space="preserve"> shows estimated peformance for tag sizes greater than 96. We did not synthesize an FPGA with 128 comparison units. We feel that with sufficient layout optimization, the Virtex5 has enough capacity to </w:t>
      </w:r>
      <w:r>
        <w:t>implement 128 comparison units with no degradation in speed. Comparing more than 128 tags requires the genome to be tested multiple times. The speed degradation would be linear; each doubling in tag size would require double the number of data transmission</w:t>
      </w:r>
      <w:r>
        <w:t>s and take twice the amount of time. The CPU is expected to suffer the same degradation, allowing the FPGA to maintain its advantage.</w:t>
      </w:r>
      <w:r>
        <w:br w:type="page"/>
      </w:r>
      <w:r>
        <w:lastRenderedPageBreak/>
        <w:pict w14:anchorId="7F1B33AD">
          <v:shape id="_x0000_s1027" type="#_x0000_t75" style="position:absolute;margin-left:0;margin-top:0;width:359.95pt;height:269.95pt;z-index:2;mso-wrap-distance-left:0;mso-wrap-distance-right:0;mso-position-horizontal:center;mso-position-horizontal-relative:text;mso-position-vertical:top;mso-position-vertical-relative:line" filled="t">
            <v:fill color2="black" type="frame"/>
            <v:imagedata r:id="rId7" o:title=""/>
            <w10:wrap type="topAndBottom"/>
          </v:shape>
        </w:pict>
      </w:r>
    </w:p>
    <w:p w14:paraId="105D3BC6" w14:textId="77777777" w:rsidR="00000000" w:rsidRDefault="00903DB7">
      <w:pPr>
        <w:pStyle w:val="Caption1"/>
        <w:jc w:val="center"/>
      </w:pPr>
      <w:bookmarkStart w:id="2" w:name="_Ref216628800"/>
      <w:r>
        <w:t xml:space="preserve">Figure </w:t>
      </w:r>
      <w:r>
        <w:fldChar w:fldCharType="begin"/>
      </w:r>
      <w:r>
        <w:instrText xml:space="preserve"> </w:instrText>
      </w:r>
      <w:r>
        <w:instrText>SEQ</w:instrText>
      </w:r>
      <w:r>
        <w:instrText xml:space="preserve"> "Figure" \*</w:instrText>
      </w:r>
      <w:r>
        <w:instrText>ARABIC</w:instrText>
      </w:r>
      <w:r>
        <w:instrText xml:space="preserve"> </w:instrText>
      </w:r>
      <w:r>
        <w:fldChar w:fldCharType="separate"/>
      </w:r>
      <w:r>
        <w:t>3</w:t>
      </w:r>
      <w:r>
        <w:fldChar w:fldCharType="end"/>
      </w:r>
      <w:bookmarkEnd w:id="2"/>
      <w:r>
        <w:t>: Detail of comparison driver</w:t>
      </w:r>
    </w:p>
    <w:p w14:paraId="63CAD0CD" w14:textId="77777777" w:rsidR="00000000" w:rsidRDefault="00903DB7"/>
    <w:p w14:paraId="76B93950" w14:textId="77777777" w:rsidR="00000000" w:rsidRDefault="00903DB7">
      <w:r>
        <w:t>The correlation between the number of comparison unit</w:t>
      </w:r>
      <w:r>
        <w:t xml:space="preserve">s and slice utilization is shown in </w:t>
      </w:r>
      <w:r>
        <w:fldChar w:fldCharType="begin"/>
      </w:r>
      <w:r>
        <w:instrText xml:space="preserve"> </w:instrText>
      </w:r>
      <w:r>
        <w:instrText>REF</w:instrText>
      </w:r>
      <w:r>
        <w:instrText xml:space="preserve"> _Ref216628805 \h </w:instrText>
      </w:r>
      <w:r>
        <w:fldChar w:fldCharType="separate"/>
      </w:r>
      <w:r>
        <w:t>Figure 4</w:t>
      </w:r>
      <w:r>
        <w:fldChar w:fldCharType="end"/>
      </w:r>
      <w:r>
        <w:t>. The layout with 64 and 96 comparison units was accomplished only with the aid of SmartXPlorer. Its use of the GlobalOpt Design optimization setting allowed the layout of 96 comparison u</w:t>
      </w:r>
      <w:r>
        <w:t xml:space="preserve">nits to finish in 60 minutes. Notice the geometric increase in slice utilization seen at the higher numbers of comparison units. This might be avoided by constraining a single comparison unit's layout within a block of the FPGA and replicating that layout </w:t>
      </w:r>
      <w:r>
        <w:t>over the desired number of comparison units. That technique may result in more efficient utilization of LUTs and routing of signals within each block.</w:t>
      </w:r>
    </w:p>
    <w:p w14:paraId="3AD8A108" w14:textId="77777777" w:rsidR="00000000" w:rsidRDefault="00903DB7"/>
    <w:p w14:paraId="23A68A32" w14:textId="77777777" w:rsidR="00000000" w:rsidRDefault="00903DB7">
      <w:pPr>
        <w:keepNext/>
      </w:pPr>
      <w:r>
        <w:lastRenderedPageBreak/>
        <w:pict w14:anchorId="519A7D7D">
          <v:shape id="_x0000_s1028" type="#_x0000_t75" style="position:absolute;margin-left:0;margin-top:0;width:359.95pt;height:269.95pt;z-index:3;mso-wrap-distance-left:0;mso-wrap-distance-right:0;mso-position-horizontal:center;mso-position-horizontal-relative:text;mso-position-vertical:top;mso-position-vertical-relative:line" filled="t">
            <v:fill color2="black" type="frame"/>
            <v:imagedata r:id="rId8" o:title=""/>
            <w10:wrap type="topAndBottom"/>
          </v:shape>
        </w:pict>
      </w:r>
    </w:p>
    <w:p w14:paraId="47107548" w14:textId="77777777" w:rsidR="00000000" w:rsidRDefault="00903DB7">
      <w:pPr>
        <w:pStyle w:val="Caption1"/>
        <w:jc w:val="center"/>
      </w:pPr>
      <w:bookmarkStart w:id="3" w:name="_Ref216628805"/>
      <w:r>
        <w:t xml:space="preserve">Figure </w:t>
      </w:r>
      <w:r>
        <w:fldChar w:fldCharType="begin"/>
      </w:r>
      <w:r>
        <w:instrText xml:space="preserve"> </w:instrText>
      </w:r>
      <w:r>
        <w:instrText>SEQ</w:instrText>
      </w:r>
      <w:r>
        <w:instrText xml:space="preserve"> "Figure" \*</w:instrText>
      </w:r>
      <w:r>
        <w:instrText>ARABIC</w:instrText>
      </w:r>
      <w:r>
        <w:instrText xml:space="preserve"> </w:instrText>
      </w:r>
      <w:r>
        <w:fldChar w:fldCharType="separate"/>
      </w:r>
      <w:r>
        <w:t>4</w:t>
      </w:r>
      <w:r>
        <w:fldChar w:fldCharType="end"/>
      </w:r>
      <w:bookmarkEnd w:id="3"/>
      <w:r>
        <w:t>: FPGA Utilization</w:t>
      </w:r>
    </w:p>
    <w:p w14:paraId="5D70322E" w14:textId="77777777" w:rsidR="00000000" w:rsidRDefault="00903DB7"/>
    <w:p w14:paraId="3442058C" w14:textId="77777777" w:rsidR="00000000" w:rsidRDefault="00903DB7">
      <w:r>
        <w:t xml:space="preserve">The graph in </w:t>
      </w:r>
      <w:r>
        <w:fldChar w:fldCharType="begin"/>
      </w:r>
      <w:r>
        <w:instrText xml:space="preserve"> </w:instrText>
      </w:r>
      <w:r>
        <w:instrText>REF</w:instrText>
      </w:r>
      <w:r>
        <w:instrText xml:space="preserve"> _Ref216628809 \h </w:instrText>
      </w:r>
      <w:r>
        <w:fldChar w:fldCharType="separate"/>
      </w:r>
      <w:r>
        <w:t>Figure 5</w:t>
      </w:r>
      <w:r>
        <w:fldChar w:fldCharType="end"/>
      </w:r>
      <w:r>
        <w:t xml:space="preserve"> documents the effort and payback of creating the FPGA design versus a software-based implementation. Each metric is normallized to the smaller of the pair. The team that implemented the design is far more experienced at software coding than at FPGA design</w:t>
      </w:r>
      <w:r>
        <w:t>. Given the development techniques available for each environment, we doubt that any FPGA designer could implement the design as quickly as the software design could be implemented. Even so, the performance improvement and reduction in power consumption va</w:t>
      </w:r>
      <w:r>
        <w:t xml:space="preserve">lidate the initial concept of using the FPGA. </w:t>
      </w:r>
    </w:p>
    <w:p w14:paraId="63DBA8D8" w14:textId="77777777" w:rsidR="00000000" w:rsidRDefault="00903DB7"/>
    <w:p w14:paraId="7CE95044" w14:textId="77777777" w:rsidR="00000000" w:rsidRDefault="00903DB7">
      <w:r>
        <w:lastRenderedPageBreak/>
        <w:pict w14:anchorId="2ECD182D">
          <v:shape id="_x0000_s1029" type="#_x0000_t75" style="position:absolute;margin-left:0;margin-top:0;width:359.95pt;height:269.95pt;z-index:4;mso-wrap-distance-left:0;mso-wrap-distance-right:0;mso-position-horizontal:center;mso-position-horizontal-relative:text;mso-position-vertical:top;mso-position-vertical-relative:line" filled="t">
            <v:fill color2="black" type="frame"/>
            <v:imagedata r:id="rId9" o:title=""/>
            <w10:wrap type="topAndBottom"/>
          </v:shape>
        </w:pict>
      </w:r>
    </w:p>
    <w:p w14:paraId="1DB92CD4" w14:textId="77777777" w:rsidR="00903DB7" w:rsidRDefault="00903DB7">
      <w:pPr>
        <w:pStyle w:val="Caption1"/>
        <w:jc w:val="center"/>
      </w:pPr>
      <w:bookmarkStart w:id="4" w:name="_Ref216628809"/>
      <w:r>
        <w:t xml:space="preserve">Figure </w:t>
      </w:r>
      <w:r>
        <w:fldChar w:fldCharType="begin"/>
      </w:r>
      <w:r>
        <w:instrText xml:space="preserve"> </w:instrText>
      </w:r>
      <w:r>
        <w:instrText>SEQ</w:instrText>
      </w:r>
      <w:r>
        <w:instrText xml:space="preserve"> "Figure" \*</w:instrText>
      </w:r>
      <w:r>
        <w:instrText>ARABIC</w:instrText>
      </w:r>
      <w:r>
        <w:instrText xml:space="preserve"> </w:instrText>
      </w:r>
      <w:r>
        <w:fldChar w:fldCharType="separate"/>
      </w:r>
      <w:r>
        <w:t>5</w:t>
      </w:r>
      <w:r>
        <w:fldChar w:fldCharType="end"/>
      </w:r>
      <w:bookmarkEnd w:id="4"/>
      <w:r>
        <w:t>: Detail of Comparison Unit</w:t>
      </w:r>
    </w:p>
    <w:sectPr w:rsidR="00903DB7">
      <w:footnotePr>
        <w:pos w:val="beneathText"/>
      </w:footnotePr>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48F7"/>
    <w:rsid w:val="00903DB7"/>
    <w:rsid w:val="00E5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9688B4B"/>
  <w15:chartTrackingRefBased/>
  <w15:docId w15:val="{60E58AEA-5D65-4144-8E8A-AF62C755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DefaultParagraphFont">
    <w:name w:val="WW-Default Paragraph Font"/>
  </w:style>
  <w:style w:type="character" w:styleId="PageNumber">
    <w:name w:val="page number"/>
    <w:basedOn w:val="WW-DefaultParagraphFont"/>
    <w:semiHidden/>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Caption1">
    <w:name w:val="Caption1"/>
    <w:basedOn w:val="Normal"/>
    <w:next w:val="Normal"/>
    <w:rPr>
      <w:b/>
      <w:bCs/>
      <w:sz w:val="20"/>
      <w:szCs w:val="20"/>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WW-BalloonText">
    <w:name w:val="WW-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dc:creator>
  <cp:keywords/>
  <dc:description/>
  <cp:lastModifiedBy>Kent VanderVelden</cp:lastModifiedBy>
  <cp:revision>2</cp:revision>
  <cp:lastPrinted>1601-01-01T06:00:00Z</cp:lastPrinted>
  <dcterms:created xsi:type="dcterms:W3CDTF">2022-02-11T21:35:00Z</dcterms:created>
  <dcterms:modified xsi:type="dcterms:W3CDTF">2022-02-11T21:35:00Z</dcterms:modified>
</cp:coreProperties>
</file>