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12B99" w14:textId="7DDBBA78" w:rsidR="00734E2E" w:rsidRPr="0026373D" w:rsidRDefault="00667116">
      <w:pPr>
        <w:pStyle w:val="Rubrik1"/>
        <w:rPr>
          <w:lang w:val="sv-SE"/>
        </w:rPr>
      </w:pPr>
      <w:r w:rsidRPr="0026373D">
        <w:rPr>
          <w:lang w:val="sv-SE"/>
        </w:rPr>
        <w:t>Yttrande över VA SYDs bemötande</w:t>
      </w:r>
    </w:p>
    <w:p w14:paraId="2E827782" w14:textId="01D1F662" w:rsidR="00734E2E" w:rsidRPr="0026373D" w:rsidRDefault="00667116">
      <w:pPr>
        <w:rPr>
          <w:lang w:val="sv-SE"/>
        </w:rPr>
      </w:pPr>
      <w:r w:rsidRPr="0026373D">
        <w:rPr>
          <w:i/>
          <w:lang w:val="sv-SE"/>
        </w:rPr>
        <w:t xml:space="preserve">Utkast 2026-10-12, Kent Lundgren. </w:t>
      </w:r>
    </w:p>
    <w:p w14:paraId="5E2F717E" w14:textId="77777777" w:rsidR="00734E2E" w:rsidRPr="0026373D" w:rsidRDefault="00734E2E">
      <w:pPr>
        <w:pBdr>
          <w:bottom w:val="single" w:sz="6" w:space="1" w:color="999999"/>
        </w:pBdr>
        <w:rPr>
          <w:lang w:val="sv-SE"/>
        </w:rPr>
      </w:pPr>
    </w:p>
    <w:p w14:paraId="5D21E29C" w14:textId="77777777" w:rsidR="00734E2E" w:rsidRPr="0026373D" w:rsidRDefault="00667116">
      <w:pPr>
        <w:rPr>
          <w:lang w:val="sv-SE"/>
        </w:rPr>
      </w:pPr>
      <w:r w:rsidRPr="0026373D">
        <w:rPr>
          <w:b/>
          <w:lang w:val="sv-SE"/>
        </w:rPr>
        <w:t>Till Mark- och miljödomstolen vid Växjö tingsrätt</w:t>
      </w:r>
    </w:p>
    <w:p w14:paraId="77FF73D4" w14:textId="77777777" w:rsidR="00734E2E" w:rsidRPr="0026373D" w:rsidRDefault="00667116">
      <w:pPr>
        <w:rPr>
          <w:lang w:val="sv-SE"/>
        </w:rPr>
      </w:pPr>
      <w:r w:rsidRPr="0026373D">
        <w:rPr>
          <w:b/>
          <w:lang w:val="sv-SE"/>
        </w:rPr>
        <w:t>Mål nr M 3289-25</w:t>
      </w:r>
    </w:p>
    <w:p w14:paraId="1E0B8135" w14:textId="77777777" w:rsidR="00734E2E" w:rsidRPr="0026373D" w:rsidRDefault="00667116">
      <w:pPr>
        <w:rPr>
          <w:lang w:val="sv-SE"/>
        </w:rPr>
      </w:pPr>
      <w:r w:rsidRPr="0026373D">
        <w:rPr>
          <w:b/>
          <w:lang w:val="sv-SE"/>
        </w:rPr>
        <w:t>Yttrande över VA SYDs bemötande, aktbilaga 320</w:t>
      </w:r>
    </w:p>
    <w:p w14:paraId="3A688507" w14:textId="77777777" w:rsidR="00734E2E" w:rsidRPr="0026373D" w:rsidRDefault="00667116">
      <w:pPr>
        <w:pStyle w:val="Rubrik2"/>
        <w:rPr>
          <w:lang w:val="sv-SE"/>
        </w:rPr>
      </w:pPr>
      <w:r w:rsidRPr="0026373D">
        <w:rPr>
          <w:lang w:val="sv-SE"/>
        </w:rPr>
        <w:t>1. Inledning</w:t>
      </w:r>
    </w:p>
    <w:p w14:paraId="56C42EEA" w14:textId="77777777" w:rsidR="00734E2E" w:rsidRDefault="00667116">
      <w:r w:rsidRPr="0026373D">
        <w:rPr>
          <w:lang w:val="sv-SE"/>
        </w:rPr>
        <w:t xml:space="preserve">Lunds Naturskyddsförening (LNF) yttrar sig över VA SYDs bemötande av LNF:s yttrande, aktbilaga 257, och över de avsnitt som VA SYD hänvisar till i svaret. </w:t>
      </w:r>
      <w:r>
        <w:t>LNF vidhåller sina yrkanden:</w:t>
      </w:r>
    </w:p>
    <w:p w14:paraId="3F48AAE3" w14:textId="77777777" w:rsidR="00734E2E" w:rsidRPr="0026373D" w:rsidRDefault="00667116">
      <w:pPr>
        <w:pStyle w:val="Punktlista"/>
        <w:rPr>
          <w:lang w:val="sv-SE"/>
        </w:rPr>
      </w:pPr>
      <w:r w:rsidRPr="0026373D">
        <w:rPr>
          <w:lang w:val="sv-SE"/>
        </w:rPr>
        <w:t>avslag på hela ansökan om MAXIMA,</w:t>
      </w:r>
    </w:p>
    <w:p w14:paraId="61D0A52C" w14:textId="77777777" w:rsidR="00734E2E" w:rsidRPr="0026373D" w:rsidRDefault="00667116">
      <w:pPr>
        <w:pStyle w:val="Punktlista"/>
        <w:rPr>
          <w:lang w:val="sv-SE"/>
        </w:rPr>
      </w:pPr>
      <w:r w:rsidRPr="0026373D">
        <w:rPr>
          <w:lang w:val="sv-SE"/>
        </w:rPr>
        <w:t>att miljökonsekvensbeskrivningen (MKB) underkänns som ofullständig och felaktig,</w:t>
      </w:r>
    </w:p>
    <w:p w14:paraId="1C5D799B" w14:textId="77777777" w:rsidR="00734E2E" w:rsidRPr="0026373D" w:rsidRDefault="00667116">
      <w:pPr>
        <w:pStyle w:val="Punktlista"/>
        <w:rPr>
          <w:lang w:val="sv-SE"/>
        </w:rPr>
      </w:pPr>
      <w:r w:rsidRPr="0026373D">
        <w:rPr>
          <w:lang w:val="sv-SE"/>
        </w:rPr>
        <w:t>att yrkandet om verkställighetsförordnande avslås.</w:t>
      </w:r>
    </w:p>
    <w:p w14:paraId="490EE302" w14:textId="064871E0" w:rsidR="00734E2E" w:rsidRPr="0026373D" w:rsidRDefault="00667116">
      <w:pPr>
        <w:rPr>
          <w:lang w:val="sv-SE"/>
        </w:rPr>
      </w:pPr>
      <w:r w:rsidRPr="0026373D">
        <w:rPr>
          <w:lang w:val="sv-SE"/>
        </w:rPr>
        <w:t xml:space="preserve">Yttrandet följer VA SYDs numrering av LNF:s punkter. En översikt finns i </w:t>
      </w:r>
      <w:hyperlink w:anchor="tabell-1">
        <w:r w:rsidRPr="0026373D">
          <w:rPr>
            <w:color w:val="0563C1"/>
            <w:u w:val="single"/>
            <w:lang w:val="sv-SE"/>
          </w:rPr>
          <w:t>Tabell 1</w:t>
        </w:r>
      </w:hyperlink>
      <w:r w:rsidR="008E763B" w:rsidRPr="008E763B">
        <w:rPr>
          <w:lang w:val="sv-SE"/>
        </w:rPr>
        <w:t xml:space="preserve"> </w:t>
      </w:r>
      <w:r w:rsidR="008E763B">
        <w:rPr>
          <w:lang w:val="sv-SE"/>
        </w:rPr>
        <w:t>(sista sidan)</w:t>
      </w:r>
      <w:r w:rsidRPr="0026373D">
        <w:rPr>
          <w:lang w:val="sv-SE"/>
        </w:rPr>
        <w:t>.</w:t>
      </w:r>
    </w:p>
    <w:p w14:paraId="5B27AA4D" w14:textId="77777777" w:rsidR="00734E2E" w:rsidRPr="0026373D" w:rsidRDefault="00667116">
      <w:pPr>
        <w:pStyle w:val="Rubrik2"/>
        <w:rPr>
          <w:lang w:val="sv-SE"/>
        </w:rPr>
      </w:pPr>
      <w:r w:rsidRPr="0026373D">
        <w:rPr>
          <w:lang w:val="sv-SE"/>
        </w:rPr>
        <w:t>2. Huvudsynpunkter</w:t>
      </w:r>
    </w:p>
    <w:p w14:paraId="1BBD3F5D" w14:textId="77777777" w:rsidR="00734E2E" w:rsidRPr="0026373D" w:rsidRDefault="00667116">
      <w:pPr>
        <w:pStyle w:val="Rubrik3"/>
        <w:rPr>
          <w:lang w:val="sv-SE"/>
        </w:rPr>
      </w:pPr>
      <w:r w:rsidRPr="0026373D">
        <w:rPr>
          <w:lang w:val="sv-SE"/>
        </w:rPr>
        <w:t>2.1 Nedläggningen av Källby kan inte lämnas utanför prövningen</w:t>
      </w:r>
    </w:p>
    <w:p w14:paraId="4634A222" w14:textId="77777777" w:rsidR="00734E2E" w:rsidRPr="0026373D" w:rsidRDefault="00667116">
      <w:pPr>
        <w:rPr>
          <w:lang w:val="sv-SE"/>
        </w:rPr>
      </w:pPr>
      <w:r w:rsidRPr="0026373D">
        <w:rPr>
          <w:lang w:val="sv-SE"/>
        </w:rPr>
        <w:t>VA SYD anger att nedläggningen av Källby avloppsreningsverk är ett politiskt beslut i Lunds kommunfullmäktige 2024, att den hanteras i en separat process och att den därför inte konsekvensbedöms (sid. 75).</w:t>
      </w:r>
    </w:p>
    <w:p w14:paraId="6C3CD9E6" w14:textId="77777777" w:rsidR="00734E2E" w:rsidRPr="0026373D" w:rsidRDefault="00667116">
      <w:pPr>
        <w:rPr>
          <w:lang w:val="sv-SE"/>
        </w:rPr>
      </w:pPr>
      <w:r w:rsidRPr="0026373D">
        <w:rPr>
          <w:lang w:val="sv-SE"/>
        </w:rPr>
        <w:t>Samtidigt är det en förutsättning för projektet. Avloppstunnel Norr ska leda avloppsvatten som idag renas i Källby till Sjölunda (sid. 8). VA SYD uppger att den avgörande belastningsökningen på Sjölunda sker när avloppsvattnet från Källby har kopplats om, vilket sker 2035 (sid. 42). VA SYD använder också nedläggningen i recipientbedömningen (sid. 75) och uppger att avvecklingen av Borgeby och Källby ingår i bedömningen av vattenförekomsterna (sid. 77–78).</w:t>
      </w:r>
    </w:p>
    <w:p w14:paraId="75804DCE" w14:textId="77777777" w:rsidR="00734E2E" w:rsidRPr="0026373D" w:rsidRDefault="00667116">
      <w:pPr>
        <w:rPr>
          <w:lang w:val="sv-SE"/>
        </w:rPr>
      </w:pPr>
      <w:r w:rsidRPr="0026373D">
        <w:rPr>
          <w:lang w:val="sv-SE"/>
        </w:rPr>
        <w:t>Enligt 6 kap. 35 § miljöbalken ska MKB:n bland annat innehålla uppgifter om alternativa lösningar, miljöförhållandena om verksamheten inte genomförs och en bedömning av verksamhetens direkta och indirekta effekter. LNF anser att nedläggningen av Källby är en sådan indirekt effekt. VA SYD medger själva att konsekvenserna för Höjeådalens naturreservat, fridlysta och hotade arter samt kumulativa effekter till följd av nedläggningen "inte har beaktats" (sid. 91). Domstolen får därmed inte en samlad bild av projektets miljöpåverkan.</w:t>
      </w:r>
    </w:p>
    <w:p w14:paraId="5635BE69" w14:textId="77777777" w:rsidR="00734E2E" w:rsidRPr="0026373D" w:rsidRDefault="00667116">
      <w:pPr>
        <w:pStyle w:val="Rubrik3"/>
        <w:rPr>
          <w:lang w:val="sv-SE"/>
        </w:rPr>
      </w:pPr>
      <w:r w:rsidRPr="0026373D">
        <w:rPr>
          <w:lang w:val="sv-SE"/>
        </w:rPr>
        <w:t>2.2 Flera av LNF:s punkter bemöts inte i sak</w:t>
      </w:r>
    </w:p>
    <w:p w14:paraId="66D6B59B" w14:textId="77777777" w:rsidR="00734E2E" w:rsidRPr="0026373D" w:rsidRDefault="00667116">
      <w:pPr>
        <w:rPr>
          <w:lang w:val="sv-SE"/>
        </w:rPr>
      </w:pPr>
      <w:r w:rsidRPr="0026373D">
        <w:rPr>
          <w:lang w:val="sv-SE"/>
        </w:rPr>
        <w:t xml:space="preserve">VA SYD anger att många synpunkter endast bemöts genom hänvisning till tidigare handlingar (sid. 9). Följande punkter får inget svar i sak: bräddning vid Källby (3d), Källbys tillståndstak (3e), CO₂ vid rivning (3f), LNF:s beräkning av havsnivån mot år 2150 (7c), tunnelns rörelse i höjdled vid Alnarpsströmmen (7d) och PFAS vid schakt S37 (7e). Se </w:t>
      </w:r>
      <w:hyperlink w:anchor="tabell-1">
        <w:r w:rsidRPr="0026373D">
          <w:rPr>
            <w:color w:val="0563C1"/>
            <w:u w:val="single"/>
            <w:lang w:val="sv-SE"/>
          </w:rPr>
          <w:t>Tabell 1</w:t>
        </w:r>
      </w:hyperlink>
      <w:r w:rsidRPr="0026373D">
        <w:rPr>
          <w:lang w:val="sv-SE"/>
        </w:rPr>
        <w:t>. LNF:s uppgifter i dessa punkter står därmed oemotsagda.</w:t>
      </w:r>
    </w:p>
    <w:p w14:paraId="5601F7FD" w14:textId="77777777" w:rsidR="00734E2E" w:rsidRPr="0026373D" w:rsidRDefault="00667116">
      <w:pPr>
        <w:pStyle w:val="Rubrik3"/>
        <w:rPr>
          <w:lang w:val="sv-SE"/>
        </w:rPr>
      </w:pPr>
      <w:r w:rsidRPr="0026373D">
        <w:rPr>
          <w:lang w:val="sv-SE"/>
        </w:rPr>
        <w:lastRenderedPageBreak/>
        <w:t>2.3 Havsnivån</w:t>
      </w:r>
    </w:p>
    <w:p w14:paraId="24938858" w14:textId="77777777" w:rsidR="00734E2E" w:rsidRPr="0026373D" w:rsidRDefault="00667116">
      <w:pPr>
        <w:rPr>
          <w:lang w:val="sv-SE"/>
        </w:rPr>
      </w:pPr>
      <w:r w:rsidRPr="0026373D">
        <w:rPr>
          <w:lang w:val="sv-SE"/>
        </w:rPr>
        <w:t>VA SYD dimensionerar skyddet vid Sjölunda till +3,5 m (RH2000, det svenska höjdsystemet), beräknat för år 2100 (sid. 93). VA SYD hänvisar samtidigt till Malmö stads strategi för kustskydd för åren 2025–2125 (sid. 93). Enligt LNF:s beräkning, som följer Länsstyrelsens vägledning och tar sikte på år 2150, blir nivån ca 4,4 m (aktbilaga 257, bilaga 8). Beräkningen bemöts inte. LNF vidhåller att skyddet är dimensionerat med för kort tidsperspektiv.</w:t>
      </w:r>
    </w:p>
    <w:p w14:paraId="4AE24CDE" w14:textId="77777777" w:rsidR="00734E2E" w:rsidRPr="0026373D" w:rsidRDefault="00667116">
      <w:pPr>
        <w:pStyle w:val="Rubrik2"/>
        <w:rPr>
          <w:lang w:val="sv-SE"/>
        </w:rPr>
      </w:pPr>
      <w:r w:rsidRPr="0026373D">
        <w:rPr>
          <w:lang w:val="sv-SE"/>
        </w:rPr>
        <w:t>3. Kommentarer till övriga punkter</w:t>
      </w:r>
    </w:p>
    <w:p w14:paraId="66ABC3A0" w14:textId="77777777" w:rsidR="00734E2E" w:rsidRPr="0026373D" w:rsidRDefault="00667116">
      <w:pPr>
        <w:rPr>
          <w:lang w:val="sv-SE"/>
        </w:rPr>
      </w:pPr>
      <w:r w:rsidRPr="0026373D">
        <w:rPr>
          <w:b/>
          <w:lang w:val="sv-SE"/>
        </w:rPr>
        <w:t>Punkt 2 och 8. Ekonomi, bevisbörda och energi.</w:t>
      </w:r>
      <w:r w:rsidRPr="0026373D">
        <w:rPr>
          <w:lang w:val="sv-SE"/>
        </w:rPr>
        <w:t xml:space="preserve"> VA SYD svarar med hänvisning till ansökan och att LNF:s synpunkter inte ändrar inställningen (sid. 88–89, 94). LNF:s uppgift att kostnaden för ett utbyggt Källby enligt kommunens konsulter var upp till 2 miljarder kronor lägre (aktbilaga 257, bilaga 1) bemöts inte. Enligt 2 kap. 1 § miljöbalken ska verksamhetsutövaren visa att kapitlets krav är uppfyllda. Kostnadsuppgifter behövs för den rimlighetsavvägning som 2 kap. 7 § kräver. VA SYD redovisar inte heller det totala elbehovet för pumpning, vilket hör till hushållningsregeln i 2 kap. 5 §.</w:t>
      </w:r>
    </w:p>
    <w:p w14:paraId="667CCF4D" w14:textId="77777777" w:rsidR="00734E2E" w:rsidRPr="0026373D" w:rsidRDefault="00667116">
      <w:pPr>
        <w:rPr>
          <w:lang w:val="sv-SE"/>
        </w:rPr>
      </w:pPr>
      <w:r w:rsidRPr="0026373D">
        <w:rPr>
          <w:b/>
          <w:lang w:val="sv-SE"/>
        </w:rPr>
        <w:t>Punkt 3a–3c. Alternativ, nollalternativ och indirekta effekter.</w:t>
      </w:r>
      <w:r w:rsidRPr="0026373D">
        <w:rPr>
          <w:lang w:val="sv-SE"/>
        </w:rPr>
        <w:t xml:space="preserve"> VA SYD anger att det är sökanden som avgränsar ansökan (sid. 89). Källbyalternativet valdes bort bland annat eftersom det "sannolikt" skulle kräva en annan recipient (sid. 92). Det visar att alternativet har bedömts men inte utretts. Enligt 2 kap. 6 § miljöbalken ska platsen väljas så att intrånget och olägenheten blir så små som möjligt, och enligt 6 kap. 35 § ska alternativ redovisas. För nollalternativet hänvisar VA SYD enbart till sin komplettering (sid. 89). Punkt 3c besvaras med en hänvisning till 3a.</w:t>
      </w:r>
    </w:p>
    <w:p w14:paraId="5D29B8AE" w14:textId="77777777" w:rsidR="00734E2E" w:rsidRPr="0026373D" w:rsidRDefault="00667116">
      <w:pPr>
        <w:rPr>
          <w:lang w:val="sv-SE"/>
        </w:rPr>
      </w:pPr>
      <w:r w:rsidRPr="0026373D">
        <w:rPr>
          <w:b/>
          <w:lang w:val="sv-SE"/>
        </w:rPr>
        <w:t>Punkt 3d. Bräddning.</w:t>
      </w:r>
      <w:r w:rsidRPr="0026373D">
        <w:rPr>
          <w:lang w:val="sv-SE"/>
        </w:rPr>
        <w:t xml:space="preserve"> LNF har anfört att miljörapporterna till och med 2023 inte redovisar någon bräddning vid Källby (aktbilaga 257). VA SYD bemöter inte detta. LNF begär att VA SYD redovisar vilka mätdata påståendet om ökad bräddning bygger på.</w:t>
      </w:r>
    </w:p>
    <w:p w14:paraId="249EC0C8" w14:textId="77777777" w:rsidR="00734E2E" w:rsidRPr="0026373D" w:rsidRDefault="00667116">
      <w:pPr>
        <w:rPr>
          <w:lang w:val="sv-SE"/>
        </w:rPr>
      </w:pPr>
      <w:r w:rsidRPr="0026373D">
        <w:rPr>
          <w:b/>
          <w:lang w:val="sv-SE"/>
        </w:rPr>
        <w:t>Punkt 3e. Tillståndstaket.</w:t>
      </w:r>
      <w:r w:rsidRPr="0026373D">
        <w:rPr>
          <w:lang w:val="sv-SE"/>
        </w:rPr>
        <w:t xml:space="preserve"> Ansökan redovisar inte hur Lunds avloppsvatten ska renas om Källbys tillståndstak nås före omkopplingen 2035 (sid. 42). VA SYD besvarar inte frågan, och inte heller förslaget om ett nytt verk i Dalby.</w:t>
      </w:r>
    </w:p>
    <w:p w14:paraId="79567CC3" w14:textId="77777777" w:rsidR="00734E2E" w:rsidRPr="0026373D" w:rsidRDefault="00667116">
      <w:pPr>
        <w:rPr>
          <w:lang w:val="sv-SE"/>
        </w:rPr>
      </w:pPr>
      <w:r w:rsidRPr="0026373D">
        <w:rPr>
          <w:b/>
          <w:lang w:val="sv-SE"/>
        </w:rPr>
        <w:t>Punkt 3f. Klimatberäkningen.</w:t>
      </w:r>
      <w:r w:rsidRPr="0026373D">
        <w:rPr>
          <w:lang w:val="sv-SE"/>
        </w:rPr>
        <w:t xml:space="preserve"> VA SYD besvarar inte påpekandet att rivningen av Borgeby och Källby saknas i beräkningen av klimatutsläpp.</w:t>
      </w:r>
    </w:p>
    <w:p w14:paraId="05FD4951" w14:textId="77777777" w:rsidR="00734E2E" w:rsidRPr="0026373D" w:rsidRDefault="00667116">
      <w:pPr>
        <w:rPr>
          <w:lang w:val="sv-SE"/>
        </w:rPr>
      </w:pPr>
      <w:r w:rsidRPr="0026373D">
        <w:rPr>
          <w:b/>
          <w:lang w:val="sv-SE"/>
        </w:rPr>
        <w:t>Punkt 4. Biologisk mångfald.</w:t>
      </w:r>
      <w:r w:rsidRPr="0026373D">
        <w:rPr>
          <w:lang w:val="sv-SE"/>
        </w:rPr>
        <w:t xml:space="preserve"> VA SYDs svar gäller Natura 2000-områdena vid Lommabukten, muddring, fåglars tillvänjning vid buller och en naturvärdesinventering vid schakt S37 (sid. 90–91). LNF:s fråga gällde Höjeådalens naturreservat, fridlysta arter och kumulativa effekter. LNF:s artfynd (aktbilaga 257, bilagorna 5–7) bemöts inte. Fladdermöss är fridlysta enligt artskyddsförordningen (2007:845), vars 4 a § förbjuder att skada eller förstöra djurens fortplantningsområden och viloplatser. LNF vidhåller att effekterna på sådana arter måste bedömas, vilket VA SYD uttryckligen avstått från.</w:t>
      </w:r>
    </w:p>
    <w:p w14:paraId="60F2614B" w14:textId="77777777" w:rsidR="00734E2E" w:rsidRPr="0026373D" w:rsidRDefault="00667116">
      <w:pPr>
        <w:rPr>
          <w:lang w:val="sv-SE"/>
        </w:rPr>
      </w:pPr>
      <w:r w:rsidRPr="0026373D">
        <w:rPr>
          <w:b/>
          <w:lang w:val="sv-SE"/>
        </w:rPr>
        <w:t>Punkt 5a. EU-regler.</w:t>
      </w:r>
      <w:r w:rsidRPr="0026373D">
        <w:rPr>
          <w:lang w:val="sv-SE"/>
        </w:rPr>
        <w:t xml:space="preserve"> VA SYD anger att förordning (EU) 2020/741 om återanvändning av vatten inte ingår i ansökan (sid. 91). Det är just LNF:s invändning: alternativ som utnyttjar återanvänt vatten och naturlig retention har inte utretts.</w:t>
      </w:r>
    </w:p>
    <w:p w14:paraId="4D8B7547" w14:textId="77777777" w:rsidR="00734E2E" w:rsidRPr="0026373D" w:rsidRDefault="00667116">
      <w:pPr>
        <w:rPr>
          <w:lang w:val="sv-SE"/>
        </w:rPr>
      </w:pPr>
      <w:r w:rsidRPr="0026373D">
        <w:rPr>
          <w:b/>
          <w:lang w:val="sv-SE"/>
        </w:rPr>
        <w:t>Punkt 5b. Försämringsförbudet.</w:t>
      </w:r>
      <w:r w:rsidRPr="0026373D">
        <w:rPr>
          <w:lang w:val="sv-SE"/>
        </w:rPr>
        <w:t xml:space="preserve"> EU-domstolen har slagit fast att medlemsstaterna inte får lämna tillstånd till ett projekt som kan orsaka en försämring av en ytvattenförekomsts status (mål C-461/13, Weser). VA SYD uppger att det inte är möjligt att få nytt tillstånd för Källby med nuvarande utsläppspunkt och att uppgiften kommer från Länsstyrelsen (sid. 92), men anger inget lagstöd. LNF begär att VA SYD redovisar var Länsstyrelsen har uttalat sig.</w:t>
      </w:r>
    </w:p>
    <w:p w14:paraId="7A1F085F" w14:textId="77777777" w:rsidR="00734E2E" w:rsidRPr="0026373D" w:rsidRDefault="00667116">
      <w:pPr>
        <w:rPr>
          <w:lang w:val="sv-SE"/>
        </w:rPr>
      </w:pPr>
      <w:r w:rsidRPr="0026373D">
        <w:rPr>
          <w:b/>
          <w:lang w:val="sv-SE"/>
        </w:rPr>
        <w:lastRenderedPageBreak/>
        <w:t>Punkt 5c. Vattenförekomst.</w:t>
      </w:r>
      <w:r w:rsidRPr="0026373D">
        <w:rPr>
          <w:lang w:val="sv-SE"/>
        </w:rPr>
        <w:t xml:space="preserve"> VA SYD bemöter inte påpekandet att ansökan på ett annat ställe anger fel vattenförekomst som recipient för Källby.</w:t>
      </w:r>
    </w:p>
    <w:p w14:paraId="13910DB7" w14:textId="77777777" w:rsidR="00734E2E" w:rsidRPr="0026373D" w:rsidRDefault="00667116">
      <w:pPr>
        <w:rPr>
          <w:lang w:val="sv-SE"/>
        </w:rPr>
      </w:pPr>
      <w:r w:rsidRPr="0026373D">
        <w:rPr>
          <w:b/>
          <w:lang w:val="sv-SE"/>
        </w:rPr>
        <w:t>Punkt 5d. Fjärde reningssteg.</w:t>
      </w:r>
      <w:r w:rsidRPr="0026373D">
        <w:rPr>
          <w:lang w:val="sv-SE"/>
        </w:rPr>
        <w:t xml:space="preserve"> VA SYD uppger att bolaget överväger ett utredningsvillkor om kvartär rening, alltså rening av bland annat läkemedelsrester, och återkommer vecka 50 2026 (sid. 13, 47–48). Enligt 2 kap. 3 § miljöbalken ska bästa möjliga teknik användas. LNF anser att frågan ska utredas i denna prövning.</w:t>
      </w:r>
    </w:p>
    <w:p w14:paraId="3EC7D9DB" w14:textId="77777777" w:rsidR="00734E2E" w:rsidRPr="0026373D" w:rsidRDefault="00667116">
      <w:pPr>
        <w:rPr>
          <w:lang w:val="sv-SE"/>
        </w:rPr>
      </w:pPr>
      <w:r w:rsidRPr="0026373D">
        <w:rPr>
          <w:b/>
          <w:lang w:val="sv-SE"/>
        </w:rPr>
        <w:t>Punkt 7a–7b. Riskhantering.</w:t>
      </w:r>
      <w:r w:rsidRPr="0026373D">
        <w:rPr>
          <w:lang w:val="sv-SE"/>
        </w:rPr>
        <w:t xml:space="preserve"> VA SYD anger att IT-angrepp, elavbrott och sabotage inte prövas inom ramen för en tillståndsansökan (sid. 94). LNF delar inte den bedömningen. Kärnan i LNF:s synpunkt är att MAXIMA, som samlar behandlingen i ett enda kustnära verk, inte har jämförts med ett system där Källby bibehålls. VA SYD anger att det inte har ansetts behövligt att utreda alternativa lokaliseringar med samma detaljeringsgrad (sid. 94).</w:t>
      </w:r>
    </w:p>
    <w:p w14:paraId="13FD7F20" w14:textId="77777777" w:rsidR="00734E2E" w:rsidRPr="0026373D" w:rsidRDefault="00667116">
      <w:pPr>
        <w:rPr>
          <w:lang w:val="sv-SE"/>
        </w:rPr>
      </w:pPr>
      <w:r w:rsidRPr="0026373D">
        <w:rPr>
          <w:b/>
          <w:lang w:val="sv-SE"/>
        </w:rPr>
        <w:t>Punkt 7d–7e. Alnarpsströmmen och PFAS.</w:t>
      </w:r>
      <w:r w:rsidRPr="0026373D">
        <w:rPr>
          <w:lang w:val="sv-SE"/>
        </w:rPr>
        <w:t xml:space="preserve"> VA SYD svarar samlat på punkterna 7a–7e att en riskbedömning har genomförts (sid. 94), utan att ange var tunnelns rörelse i höjdled eller spridning av PFAS (högfluorerade ämnen) från marker norr om schakt S37 behandlas. LNF begär att VA SYD pekar ut var i ansökan dessa risker redovisas.</w:t>
      </w:r>
    </w:p>
    <w:p w14:paraId="7F02BCEC" w14:textId="77777777" w:rsidR="00734E2E" w:rsidRPr="0026373D" w:rsidRDefault="00667116">
      <w:pPr>
        <w:rPr>
          <w:lang w:val="sv-SE"/>
        </w:rPr>
      </w:pPr>
      <w:r w:rsidRPr="0026373D">
        <w:rPr>
          <w:b/>
          <w:lang w:val="sv-SE"/>
        </w:rPr>
        <w:t>Punkt 9. Verkställighetsförordnande.</w:t>
      </w:r>
      <w:r w:rsidRPr="0026373D">
        <w:rPr>
          <w:lang w:val="sv-SE"/>
        </w:rPr>
        <w:t xml:space="preserve"> VA SYD uppger själva att upphandling av entreprenörer sker parallellt med tillståndsprövningen (sid. 7). LNF anser att det ökar risken att stora värden binds upp innan ärendet har vunnit laga kraft, och yrkar att verkställighetsförordnandet avslås.</w:t>
      </w:r>
    </w:p>
    <w:p w14:paraId="2716A2D2" w14:textId="77777777" w:rsidR="00734E2E" w:rsidRPr="0026373D" w:rsidRDefault="00667116">
      <w:pPr>
        <w:pStyle w:val="Rubrik2"/>
        <w:rPr>
          <w:lang w:val="sv-SE"/>
        </w:rPr>
      </w:pPr>
      <w:r w:rsidRPr="0026373D">
        <w:rPr>
          <w:lang w:val="sv-SE"/>
        </w:rPr>
        <w:t>4. Reservation</w:t>
      </w:r>
    </w:p>
    <w:p w14:paraId="2A711A26" w14:textId="77777777" w:rsidR="00734E2E" w:rsidRPr="0026373D" w:rsidRDefault="00667116">
      <w:pPr>
        <w:rPr>
          <w:lang w:val="sv-SE"/>
        </w:rPr>
      </w:pPr>
      <w:r w:rsidRPr="0026373D">
        <w:rPr>
          <w:lang w:val="sv-SE"/>
        </w:rPr>
        <w:t>VA SYD har meddelat att de återkommer med sin inställning till kvartär rening vecka 50 2026 (sid. 13, 47–48) och att de behöver mer tid för att bemöta Vattenmyndighetens yttranden (sid. 7). LNF reserverar sig för att få yttra sig över dessa bemötanden och över VA SYDs uppdaterade sammanställning av yrkanden och villkorsförslag.</w:t>
      </w:r>
    </w:p>
    <w:p w14:paraId="5004DEB3" w14:textId="77777777" w:rsidR="00734E2E" w:rsidRDefault="00667116">
      <w:pPr>
        <w:pStyle w:val="Rubrik2"/>
      </w:pPr>
      <w:r>
        <w:t>5. Källor</w:t>
      </w:r>
    </w:p>
    <w:p w14:paraId="65E04A06" w14:textId="77777777" w:rsidR="00734E2E" w:rsidRDefault="00667116">
      <w:pPr>
        <w:pStyle w:val="Punktlista"/>
      </w:pPr>
      <w:r w:rsidRPr="0026373D">
        <w:rPr>
          <w:lang w:val="sv-SE"/>
        </w:rPr>
        <w:t xml:space="preserve">Miljöbalk (1998:808), 2 kap. 1, 3, 5, 6 och 7 §§ samt 6 kap. 35 §. </w:t>
      </w:r>
      <w:hyperlink r:id="rId8">
        <w:r>
          <w:rPr>
            <w:color w:val="0563C1"/>
            <w:u w:val="single"/>
          </w:rPr>
          <w:t>Riksdagen, Miljöbalk (1998:808)</w:t>
        </w:r>
      </w:hyperlink>
      <w:r>
        <w:t>.</w:t>
      </w:r>
    </w:p>
    <w:p w14:paraId="6884AF94" w14:textId="77777777" w:rsidR="00734E2E" w:rsidRPr="0026373D" w:rsidRDefault="00667116">
      <w:pPr>
        <w:pStyle w:val="Punktlista"/>
        <w:rPr>
          <w:lang w:val="sv-SE"/>
        </w:rPr>
      </w:pPr>
      <w:r w:rsidRPr="0026373D">
        <w:rPr>
          <w:lang w:val="sv-SE"/>
        </w:rPr>
        <w:t xml:space="preserve">Artskyddsförordning (2007:845), 4 a § och bilaga 1. </w:t>
      </w:r>
      <w:hyperlink r:id="rId9">
        <w:r w:rsidRPr="0026373D">
          <w:rPr>
            <w:color w:val="0563C1"/>
            <w:u w:val="single"/>
            <w:lang w:val="sv-SE"/>
          </w:rPr>
          <w:t>Riksdagen, Artskyddsförordning (2007:845)</w:t>
        </w:r>
      </w:hyperlink>
      <w:r w:rsidRPr="0026373D">
        <w:rPr>
          <w:lang w:val="sv-SE"/>
        </w:rPr>
        <w:t>.</w:t>
      </w:r>
    </w:p>
    <w:p w14:paraId="4550B415" w14:textId="77777777" w:rsidR="00734E2E" w:rsidRDefault="00667116">
      <w:pPr>
        <w:pStyle w:val="Punktlista"/>
      </w:pPr>
      <w:r w:rsidRPr="0026373D">
        <w:rPr>
          <w:lang w:val="sv-SE"/>
        </w:rPr>
        <w:t xml:space="preserve">Domstolens dom av den 1 juli 2015, Bund für Umwelt und Naturschutz Deutschland mot Tyskland, mål C-461/13, ECLI:EU:C:2015:433. </w:t>
      </w:r>
      <w:hyperlink r:id="rId10">
        <w:r>
          <w:rPr>
            <w:color w:val="0563C1"/>
            <w:u w:val="single"/>
          </w:rPr>
          <w:t>EUR-Lex, mål C-461/13</w:t>
        </w:r>
      </w:hyperlink>
      <w:r>
        <w:t>.</w:t>
      </w:r>
    </w:p>
    <w:p w14:paraId="44195202" w14:textId="77777777" w:rsidR="00734E2E" w:rsidRPr="0026373D" w:rsidRDefault="00667116">
      <w:pPr>
        <w:rPr>
          <w:lang w:val="sv-SE"/>
        </w:rPr>
      </w:pPr>
      <w:r w:rsidRPr="0026373D">
        <w:rPr>
          <w:i/>
          <w:lang w:val="sv-SE"/>
        </w:rPr>
        <w:t>Källorna är kontrollerade för de paragrafer och den domslutspunkt som anges ovan. Övriga uppgifter är hämtade ur aktbilagorna 257 och 320.</w:t>
      </w:r>
    </w:p>
    <w:p w14:paraId="1A6C0267" w14:textId="77777777" w:rsidR="00734E2E" w:rsidRPr="0026373D" w:rsidRDefault="00734E2E">
      <w:pPr>
        <w:pBdr>
          <w:bottom w:val="single" w:sz="6" w:space="1" w:color="999999"/>
        </w:pBdr>
        <w:rPr>
          <w:lang w:val="sv-SE"/>
        </w:rPr>
      </w:pPr>
    </w:p>
    <w:p w14:paraId="002CC26F" w14:textId="77777777" w:rsidR="0026373D" w:rsidRPr="0026373D" w:rsidRDefault="0026373D">
      <w:pPr>
        <w:spacing w:after="200"/>
        <w:rPr>
          <w:b/>
          <w:lang w:val="sv-SE"/>
        </w:rPr>
      </w:pPr>
      <w:bookmarkStart w:id="0" w:name="tabell-1"/>
      <w:r w:rsidRPr="0026373D">
        <w:rPr>
          <w:b/>
          <w:lang w:val="sv-SE"/>
        </w:rPr>
        <w:br w:type="page"/>
      </w:r>
    </w:p>
    <w:p w14:paraId="3CA4DD92" w14:textId="6EE5C7BE" w:rsidR="00734E2E" w:rsidRPr="0026373D" w:rsidRDefault="00667116">
      <w:pPr>
        <w:rPr>
          <w:lang w:val="sv-SE"/>
        </w:rPr>
      </w:pPr>
      <w:r w:rsidRPr="0026373D">
        <w:rPr>
          <w:b/>
          <w:lang w:val="sv-SE"/>
        </w:rPr>
        <w:lastRenderedPageBreak/>
        <w:t>Tabell 1. LNF:s punkter och VA SYDs svar i aktbilaga 320</w:t>
      </w:r>
      <w:bookmarkEnd w:id="0"/>
    </w:p>
    <w:tbl>
      <w:tblPr>
        <w:tblStyle w:val="Tabellrutnt"/>
        <w:tblW w:w="0" w:type="auto"/>
        <w:tblLook w:val="04A0" w:firstRow="1" w:lastRow="0" w:firstColumn="1" w:lastColumn="0" w:noHBand="0" w:noVBand="1"/>
      </w:tblPr>
      <w:tblGrid>
        <w:gridCol w:w="902"/>
        <w:gridCol w:w="2329"/>
        <w:gridCol w:w="3700"/>
        <w:gridCol w:w="2357"/>
      </w:tblGrid>
      <w:tr w:rsidR="00734E2E" w14:paraId="6872FB2A" w14:textId="77777777">
        <w:trPr>
          <w:tblHeader/>
        </w:trPr>
        <w:tc>
          <w:tcPr>
            <w:tcW w:w="907" w:type="dxa"/>
            <w:shd w:val="clear" w:color="auto" w:fill="E3E8EE"/>
          </w:tcPr>
          <w:p w14:paraId="1BD4EDB4" w14:textId="77777777" w:rsidR="00734E2E" w:rsidRDefault="00667116">
            <w:pPr>
              <w:spacing w:after="40"/>
            </w:pPr>
            <w:r>
              <w:rPr>
                <w:b/>
                <w:sz w:val="19"/>
              </w:rPr>
              <w:t>Punkt</w:t>
            </w:r>
          </w:p>
        </w:tc>
        <w:tc>
          <w:tcPr>
            <w:tcW w:w="2041" w:type="dxa"/>
            <w:shd w:val="clear" w:color="auto" w:fill="E3E8EE"/>
          </w:tcPr>
          <w:p w14:paraId="52AFC6B1" w14:textId="77777777" w:rsidR="00734E2E" w:rsidRDefault="00667116">
            <w:pPr>
              <w:spacing w:after="40"/>
            </w:pPr>
            <w:r>
              <w:rPr>
                <w:b/>
                <w:sz w:val="19"/>
              </w:rPr>
              <w:t>Ämne</w:t>
            </w:r>
          </w:p>
        </w:tc>
        <w:tc>
          <w:tcPr>
            <w:tcW w:w="3742" w:type="dxa"/>
            <w:shd w:val="clear" w:color="auto" w:fill="E3E8EE"/>
          </w:tcPr>
          <w:p w14:paraId="3C6645E6" w14:textId="77777777" w:rsidR="00734E2E" w:rsidRDefault="00667116">
            <w:pPr>
              <w:spacing w:after="40"/>
            </w:pPr>
            <w:r>
              <w:rPr>
                <w:b/>
                <w:sz w:val="19"/>
              </w:rPr>
              <w:t>VA SYDs svar (sid.)</w:t>
            </w:r>
          </w:p>
        </w:tc>
        <w:tc>
          <w:tcPr>
            <w:tcW w:w="2381" w:type="dxa"/>
            <w:shd w:val="clear" w:color="auto" w:fill="E3E8EE"/>
          </w:tcPr>
          <w:p w14:paraId="3A945AFA" w14:textId="77777777" w:rsidR="00734E2E" w:rsidRDefault="00667116">
            <w:pPr>
              <w:spacing w:after="40"/>
            </w:pPr>
            <w:r>
              <w:rPr>
                <w:b/>
                <w:sz w:val="19"/>
              </w:rPr>
              <w:t>Status</w:t>
            </w:r>
          </w:p>
        </w:tc>
      </w:tr>
      <w:tr w:rsidR="00734E2E" w14:paraId="75B564D1" w14:textId="77777777">
        <w:tc>
          <w:tcPr>
            <w:tcW w:w="907" w:type="dxa"/>
          </w:tcPr>
          <w:p w14:paraId="1E1A6C00" w14:textId="77777777" w:rsidR="00734E2E" w:rsidRDefault="00667116">
            <w:pPr>
              <w:spacing w:after="40"/>
            </w:pPr>
            <w:r>
              <w:rPr>
                <w:sz w:val="19"/>
              </w:rPr>
              <w:t>2, 8</w:t>
            </w:r>
          </w:p>
        </w:tc>
        <w:tc>
          <w:tcPr>
            <w:tcW w:w="2041" w:type="dxa"/>
          </w:tcPr>
          <w:p w14:paraId="76AE0B7F" w14:textId="77777777" w:rsidR="00734E2E" w:rsidRDefault="00667116">
            <w:pPr>
              <w:spacing w:after="40"/>
            </w:pPr>
            <w:r>
              <w:rPr>
                <w:sz w:val="19"/>
              </w:rPr>
              <w:t>Ekonomi, bevisbörda, energi</w:t>
            </w:r>
          </w:p>
        </w:tc>
        <w:tc>
          <w:tcPr>
            <w:tcW w:w="3742" w:type="dxa"/>
          </w:tcPr>
          <w:p w14:paraId="0DFBFCA1" w14:textId="77777777" w:rsidR="00734E2E" w:rsidRDefault="00667116">
            <w:pPr>
              <w:spacing w:after="40"/>
            </w:pPr>
            <w:r>
              <w:rPr>
                <w:sz w:val="19"/>
              </w:rPr>
              <w:t>Hänvisning till ansökan (88–89, 94)</w:t>
            </w:r>
          </w:p>
        </w:tc>
        <w:tc>
          <w:tcPr>
            <w:tcW w:w="2381" w:type="dxa"/>
          </w:tcPr>
          <w:p w14:paraId="171758C6" w14:textId="77777777" w:rsidR="00734E2E" w:rsidRDefault="00667116">
            <w:pPr>
              <w:spacing w:after="40"/>
            </w:pPr>
            <w:r>
              <w:rPr>
                <w:sz w:val="19"/>
              </w:rPr>
              <w:t>Ekonomi och elbehov obesvarade</w:t>
            </w:r>
          </w:p>
        </w:tc>
      </w:tr>
      <w:tr w:rsidR="00734E2E" w:rsidRPr="00B46A40" w14:paraId="75EB58BD" w14:textId="77777777">
        <w:tc>
          <w:tcPr>
            <w:tcW w:w="907" w:type="dxa"/>
          </w:tcPr>
          <w:p w14:paraId="4AE98B4E" w14:textId="77777777" w:rsidR="00734E2E" w:rsidRDefault="00667116">
            <w:pPr>
              <w:spacing w:after="40"/>
            </w:pPr>
            <w:r>
              <w:rPr>
                <w:sz w:val="19"/>
              </w:rPr>
              <w:t>3a</w:t>
            </w:r>
          </w:p>
        </w:tc>
        <w:tc>
          <w:tcPr>
            <w:tcW w:w="2041" w:type="dxa"/>
          </w:tcPr>
          <w:p w14:paraId="7C920008" w14:textId="77777777" w:rsidR="00734E2E" w:rsidRDefault="00667116">
            <w:pPr>
              <w:spacing w:after="40"/>
            </w:pPr>
            <w:r>
              <w:rPr>
                <w:sz w:val="19"/>
              </w:rPr>
              <w:t>Alternativ 2 och 3</w:t>
            </w:r>
          </w:p>
        </w:tc>
        <w:tc>
          <w:tcPr>
            <w:tcW w:w="3742" w:type="dxa"/>
          </w:tcPr>
          <w:p w14:paraId="081824CD" w14:textId="77777777" w:rsidR="00734E2E" w:rsidRDefault="00667116">
            <w:pPr>
              <w:spacing w:after="40"/>
            </w:pPr>
            <w:r>
              <w:rPr>
                <w:sz w:val="19"/>
              </w:rPr>
              <w:t>Sökanden avgränsar (89, 92)</w:t>
            </w:r>
          </w:p>
        </w:tc>
        <w:tc>
          <w:tcPr>
            <w:tcW w:w="2381" w:type="dxa"/>
          </w:tcPr>
          <w:p w14:paraId="2148838C" w14:textId="77777777" w:rsidR="00734E2E" w:rsidRPr="0026373D" w:rsidRDefault="00667116">
            <w:pPr>
              <w:spacing w:after="40"/>
              <w:rPr>
                <w:lang w:val="sv-SE"/>
              </w:rPr>
            </w:pPr>
            <w:r w:rsidRPr="0026373D">
              <w:rPr>
                <w:sz w:val="19"/>
                <w:lang w:val="sv-SE"/>
              </w:rPr>
              <w:t>Svar, men inte att de utretts</w:t>
            </w:r>
          </w:p>
        </w:tc>
      </w:tr>
      <w:tr w:rsidR="00734E2E" w14:paraId="084C4EAC" w14:textId="77777777">
        <w:tc>
          <w:tcPr>
            <w:tcW w:w="907" w:type="dxa"/>
          </w:tcPr>
          <w:p w14:paraId="60B8446B" w14:textId="77777777" w:rsidR="00734E2E" w:rsidRDefault="00667116">
            <w:pPr>
              <w:spacing w:after="40"/>
            </w:pPr>
            <w:r>
              <w:rPr>
                <w:sz w:val="19"/>
              </w:rPr>
              <w:t>3b</w:t>
            </w:r>
          </w:p>
        </w:tc>
        <w:tc>
          <w:tcPr>
            <w:tcW w:w="2041" w:type="dxa"/>
          </w:tcPr>
          <w:p w14:paraId="18259D28" w14:textId="77777777" w:rsidR="00734E2E" w:rsidRDefault="00667116">
            <w:pPr>
              <w:spacing w:after="40"/>
            </w:pPr>
            <w:r>
              <w:rPr>
                <w:sz w:val="19"/>
              </w:rPr>
              <w:t>Nollalternativ</w:t>
            </w:r>
          </w:p>
        </w:tc>
        <w:tc>
          <w:tcPr>
            <w:tcW w:w="3742" w:type="dxa"/>
          </w:tcPr>
          <w:p w14:paraId="760ACAAA" w14:textId="77777777" w:rsidR="00734E2E" w:rsidRDefault="00667116">
            <w:pPr>
              <w:spacing w:after="40"/>
            </w:pPr>
            <w:r>
              <w:rPr>
                <w:sz w:val="19"/>
              </w:rPr>
              <w:t>Hänvisning till komplettering (89)</w:t>
            </w:r>
          </w:p>
        </w:tc>
        <w:tc>
          <w:tcPr>
            <w:tcW w:w="2381" w:type="dxa"/>
          </w:tcPr>
          <w:p w14:paraId="170DD25F" w14:textId="77777777" w:rsidR="00734E2E" w:rsidRDefault="00667116">
            <w:pPr>
              <w:spacing w:after="40"/>
            </w:pPr>
            <w:r>
              <w:rPr>
                <w:sz w:val="19"/>
              </w:rPr>
              <w:t>Hänvisning</w:t>
            </w:r>
          </w:p>
        </w:tc>
      </w:tr>
      <w:tr w:rsidR="00734E2E" w14:paraId="29FFFC4C" w14:textId="77777777">
        <w:tc>
          <w:tcPr>
            <w:tcW w:w="907" w:type="dxa"/>
          </w:tcPr>
          <w:p w14:paraId="7272CCE3" w14:textId="77777777" w:rsidR="00734E2E" w:rsidRDefault="00667116">
            <w:pPr>
              <w:spacing w:after="40"/>
            </w:pPr>
            <w:r>
              <w:rPr>
                <w:sz w:val="19"/>
              </w:rPr>
              <w:t>3c</w:t>
            </w:r>
          </w:p>
        </w:tc>
        <w:tc>
          <w:tcPr>
            <w:tcW w:w="2041" w:type="dxa"/>
          </w:tcPr>
          <w:p w14:paraId="392B0758" w14:textId="77777777" w:rsidR="00734E2E" w:rsidRDefault="00667116">
            <w:pPr>
              <w:spacing w:after="40"/>
            </w:pPr>
            <w:r>
              <w:rPr>
                <w:sz w:val="19"/>
              </w:rPr>
              <w:t>Indirekta effekter</w:t>
            </w:r>
          </w:p>
        </w:tc>
        <w:tc>
          <w:tcPr>
            <w:tcW w:w="3742" w:type="dxa"/>
          </w:tcPr>
          <w:p w14:paraId="42C57D95" w14:textId="77777777" w:rsidR="00734E2E" w:rsidRDefault="00667116">
            <w:pPr>
              <w:spacing w:after="40"/>
            </w:pPr>
            <w:r>
              <w:rPr>
                <w:sz w:val="19"/>
              </w:rPr>
              <w:t>Hänvisning till 3a (89)</w:t>
            </w:r>
          </w:p>
        </w:tc>
        <w:tc>
          <w:tcPr>
            <w:tcW w:w="2381" w:type="dxa"/>
          </w:tcPr>
          <w:p w14:paraId="2D6F82F7" w14:textId="77777777" w:rsidR="00734E2E" w:rsidRDefault="00667116">
            <w:pPr>
              <w:spacing w:after="40"/>
            </w:pPr>
            <w:r>
              <w:rPr>
                <w:sz w:val="19"/>
              </w:rPr>
              <w:t>Hänvisning</w:t>
            </w:r>
          </w:p>
        </w:tc>
      </w:tr>
      <w:tr w:rsidR="00734E2E" w14:paraId="7695DD39" w14:textId="77777777">
        <w:tc>
          <w:tcPr>
            <w:tcW w:w="907" w:type="dxa"/>
          </w:tcPr>
          <w:p w14:paraId="5C7EBCC9" w14:textId="77777777" w:rsidR="00734E2E" w:rsidRDefault="00667116">
            <w:pPr>
              <w:spacing w:after="40"/>
            </w:pPr>
            <w:r>
              <w:rPr>
                <w:sz w:val="19"/>
              </w:rPr>
              <w:t>3d</w:t>
            </w:r>
          </w:p>
        </w:tc>
        <w:tc>
          <w:tcPr>
            <w:tcW w:w="2041" w:type="dxa"/>
          </w:tcPr>
          <w:p w14:paraId="051D484F" w14:textId="77777777" w:rsidR="00734E2E" w:rsidRDefault="00667116">
            <w:pPr>
              <w:spacing w:after="40"/>
            </w:pPr>
            <w:r>
              <w:rPr>
                <w:sz w:val="19"/>
              </w:rPr>
              <w:t>Bräddning vid Källby</w:t>
            </w:r>
          </w:p>
        </w:tc>
        <w:tc>
          <w:tcPr>
            <w:tcW w:w="3742" w:type="dxa"/>
          </w:tcPr>
          <w:p w14:paraId="4F6BB7A5" w14:textId="77777777" w:rsidR="00734E2E" w:rsidRDefault="00667116">
            <w:pPr>
              <w:spacing w:after="40"/>
            </w:pPr>
            <w:r>
              <w:rPr>
                <w:sz w:val="19"/>
              </w:rPr>
              <w:t>–</w:t>
            </w:r>
          </w:p>
        </w:tc>
        <w:tc>
          <w:tcPr>
            <w:tcW w:w="2381" w:type="dxa"/>
          </w:tcPr>
          <w:p w14:paraId="72711093" w14:textId="77777777" w:rsidR="00734E2E" w:rsidRDefault="00667116">
            <w:pPr>
              <w:spacing w:after="40"/>
            </w:pPr>
            <w:r>
              <w:rPr>
                <w:b/>
                <w:sz w:val="19"/>
              </w:rPr>
              <w:t>Obesvarad</w:t>
            </w:r>
          </w:p>
        </w:tc>
      </w:tr>
      <w:tr w:rsidR="00734E2E" w14:paraId="4B8E6651" w14:textId="77777777">
        <w:tc>
          <w:tcPr>
            <w:tcW w:w="907" w:type="dxa"/>
          </w:tcPr>
          <w:p w14:paraId="6E54BD6E" w14:textId="77777777" w:rsidR="00734E2E" w:rsidRDefault="00667116">
            <w:pPr>
              <w:spacing w:after="40"/>
            </w:pPr>
            <w:r>
              <w:rPr>
                <w:sz w:val="19"/>
              </w:rPr>
              <w:t>3e</w:t>
            </w:r>
          </w:p>
        </w:tc>
        <w:tc>
          <w:tcPr>
            <w:tcW w:w="2041" w:type="dxa"/>
          </w:tcPr>
          <w:p w14:paraId="43F40A30" w14:textId="77777777" w:rsidR="00734E2E" w:rsidRDefault="00667116">
            <w:pPr>
              <w:spacing w:after="40"/>
            </w:pPr>
            <w:r>
              <w:rPr>
                <w:sz w:val="19"/>
              </w:rPr>
              <w:t>Källbys tillståndstak</w:t>
            </w:r>
          </w:p>
        </w:tc>
        <w:tc>
          <w:tcPr>
            <w:tcW w:w="3742" w:type="dxa"/>
          </w:tcPr>
          <w:p w14:paraId="0437BC91" w14:textId="77777777" w:rsidR="00734E2E" w:rsidRDefault="00667116">
            <w:pPr>
              <w:spacing w:after="40"/>
            </w:pPr>
            <w:r>
              <w:rPr>
                <w:sz w:val="19"/>
              </w:rPr>
              <w:t>–</w:t>
            </w:r>
          </w:p>
        </w:tc>
        <w:tc>
          <w:tcPr>
            <w:tcW w:w="2381" w:type="dxa"/>
          </w:tcPr>
          <w:p w14:paraId="6949B415" w14:textId="77777777" w:rsidR="00734E2E" w:rsidRDefault="00667116">
            <w:pPr>
              <w:spacing w:after="40"/>
            </w:pPr>
            <w:r>
              <w:rPr>
                <w:b/>
                <w:sz w:val="19"/>
              </w:rPr>
              <w:t>Obesvarad</w:t>
            </w:r>
          </w:p>
        </w:tc>
      </w:tr>
      <w:tr w:rsidR="00734E2E" w14:paraId="33F8198B" w14:textId="77777777">
        <w:tc>
          <w:tcPr>
            <w:tcW w:w="907" w:type="dxa"/>
          </w:tcPr>
          <w:p w14:paraId="30F7FF5A" w14:textId="77777777" w:rsidR="00734E2E" w:rsidRDefault="00667116">
            <w:pPr>
              <w:spacing w:after="40"/>
            </w:pPr>
            <w:r>
              <w:rPr>
                <w:sz w:val="19"/>
              </w:rPr>
              <w:t>3f</w:t>
            </w:r>
          </w:p>
        </w:tc>
        <w:tc>
          <w:tcPr>
            <w:tcW w:w="2041" w:type="dxa"/>
          </w:tcPr>
          <w:p w14:paraId="350BF5F0" w14:textId="77777777" w:rsidR="00734E2E" w:rsidRDefault="00667116">
            <w:pPr>
              <w:spacing w:after="40"/>
            </w:pPr>
            <w:r>
              <w:rPr>
                <w:sz w:val="19"/>
              </w:rPr>
              <w:t>CO₂ vid rivning</w:t>
            </w:r>
          </w:p>
        </w:tc>
        <w:tc>
          <w:tcPr>
            <w:tcW w:w="3742" w:type="dxa"/>
          </w:tcPr>
          <w:p w14:paraId="26E6D4A7" w14:textId="77777777" w:rsidR="00734E2E" w:rsidRDefault="00667116">
            <w:pPr>
              <w:spacing w:after="40"/>
            </w:pPr>
            <w:r>
              <w:rPr>
                <w:sz w:val="19"/>
              </w:rPr>
              <w:t>–</w:t>
            </w:r>
          </w:p>
        </w:tc>
        <w:tc>
          <w:tcPr>
            <w:tcW w:w="2381" w:type="dxa"/>
          </w:tcPr>
          <w:p w14:paraId="0078C3B1" w14:textId="77777777" w:rsidR="00734E2E" w:rsidRDefault="00667116">
            <w:pPr>
              <w:spacing w:after="40"/>
            </w:pPr>
            <w:r>
              <w:rPr>
                <w:b/>
                <w:sz w:val="19"/>
              </w:rPr>
              <w:t>Obesvarad</w:t>
            </w:r>
          </w:p>
        </w:tc>
      </w:tr>
      <w:tr w:rsidR="00734E2E" w14:paraId="2E731778" w14:textId="77777777">
        <w:tc>
          <w:tcPr>
            <w:tcW w:w="907" w:type="dxa"/>
          </w:tcPr>
          <w:p w14:paraId="4FF8C4D6" w14:textId="77777777" w:rsidR="00734E2E" w:rsidRDefault="00667116">
            <w:pPr>
              <w:spacing w:after="40"/>
            </w:pPr>
            <w:r>
              <w:rPr>
                <w:sz w:val="19"/>
              </w:rPr>
              <w:t>4a–4c</w:t>
            </w:r>
          </w:p>
        </w:tc>
        <w:tc>
          <w:tcPr>
            <w:tcW w:w="2041" w:type="dxa"/>
          </w:tcPr>
          <w:p w14:paraId="15A414D5" w14:textId="77777777" w:rsidR="00734E2E" w:rsidRDefault="00667116">
            <w:pPr>
              <w:spacing w:after="40"/>
            </w:pPr>
            <w:r>
              <w:rPr>
                <w:sz w:val="19"/>
              </w:rPr>
              <w:t>Biologisk mångfald</w:t>
            </w:r>
          </w:p>
        </w:tc>
        <w:tc>
          <w:tcPr>
            <w:tcW w:w="3742" w:type="dxa"/>
          </w:tcPr>
          <w:p w14:paraId="52BFEB52" w14:textId="77777777" w:rsidR="00734E2E" w:rsidRPr="0026373D" w:rsidRDefault="00667116">
            <w:pPr>
              <w:spacing w:after="40"/>
              <w:rPr>
                <w:lang w:val="sv-SE"/>
              </w:rPr>
            </w:pPr>
            <w:r w:rsidRPr="0026373D">
              <w:rPr>
                <w:sz w:val="19"/>
                <w:lang w:val="sv-SE"/>
              </w:rPr>
              <w:t>Natura 2000 vid Lommabukten; Höjeådalen "inte beaktats" (90–91)</w:t>
            </w:r>
          </w:p>
        </w:tc>
        <w:tc>
          <w:tcPr>
            <w:tcW w:w="2381" w:type="dxa"/>
          </w:tcPr>
          <w:p w14:paraId="27B38E9E" w14:textId="77777777" w:rsidR="00734E2E" w:rsidRDefault="00667116">
            <w:pPr>
              <w:spacing w:after="40"/>
            </w:pPr>
            <w:r>
              <w:rPr>
                <w:sz w:val="19"/>
              </w:rPr>
              <w:t>Delvis</w:t>
            </w:r>
          </w:p>
        </w:tc>
      </w:tr>
      <w:tr w:rsidR="00734E2E" w14:paraId="7D1AB2AE" w14:textId="77777777">
        <w:tc>
          <w:tcPr>
            <w:tcW w:w="907" w:type="dxa"/>
          </w:tcPr>
          <w:p w14:paraId="105828CB" w14:textId="77777777" w:rsidR="00734E2E" w:rsidRDefault="00667116">
            <w:pPr>
              <w:spacing w:after="40"/>
            </w:pPr>
            <w:r>
              <w:rPr>
                <w:sz w:val="19"/>
              </w:rPr>
              <w:t>5a</w:t>
            </w:r>
          </w:p>
        </w:tc>
        <w:tc>
          <w:tcPr>
            <w:tcW w:w="2041" w:type="dxa"/>
          </w:tcPr>
          <w:p w14:paraId="2121B131" w14:textId="77777777" w:rsidR="00734E2E" w:rsidRDefault="00667116">
            <w:pPr>
              <w:spacing w:after="40"/>
            </w:pPr>
            <w:r>
              <w:rPr>
                <w:sz w:val="19"/>
              </w:rPr>
              <w:t>EU-regler</w:t>
            </w:r>
          </w:p>
        </w:tc>
        <w:tc>
          <w:tcPr>
            <w:tcW w:w="3742" w:type="dxa"/>
          </w:tcPr>
          <w:p w14:paraId="2497562E" w14:textId="77777777" w:rsidR="00734E2E" w:rsidRDefault="00667116">
            <w:pPr>
              <w:spacing w:after="40"/>
            </w:pPr>
            <w:r>
              <w:rPr>
                <w:sz w:val="19"/>
              </w:rPr>
              <w:t>2020/741 ingår inte (91)</w:t>
            </w:r>
          </w:p>
        </w:tc>
        <w:tc>
          <w:tcPr>
            <w:tcW w:w="2381" w:type="dxa"/>
          </w:tcPr>
          <w:p w14:paraId="5CD1F116" w14:textId="77777777" w:rsidR="00734E2E" w:rsidRDefault="00667116">
            <w:pPr>
              <w:spacing w:after="40"/>
            </w:pPr>
            <w:r>
              <w:rPr>
                <w:sz w:val="19"/>
              </w:rPr>
              <w:t>Delvis</w:t>
            </w:r>
          </w:p>
        </w:tc>
      </w:tr>
      <w:tr w:rsidR="00734E2E" w14:paraId="5B672A33" w14:textId="77777777">
        <w:tc>
          <w:tcPr>
            <w:tcW w:w="907" w:type="dxa"/>
          </w:tcPr>
          <w:p w14:paraId="0445A750" w14:textId="77777777" w:rsidR="00734E2E" w:rsidRDefault="00667116">
            <w:pPr>
              <w:spacing w:after="40"/>
            </w:pPr>
            <w:r>
              <w:rPr>
                <w:sz w:val="19"/>
              </w:rPr>
              <w:t>5b</w:t>
            </w:r>
          </w:p>
        </w:tc>
        <w:tc>
          <w:tcPr>
            <w:tcW w:w="2041" w:type="dxa"/>
          </w:tcPr>
          <w:p w14:paraId="7F306354" w14:textId="77777777" w:rsidR="00734E2E" w:rsidRDefault="00667116">
            <w:pPr>
              <w:spacing w:after="40"/>
            </w:pPr>
            <w:r>
              <w:rPr>
                <w:sz w:val="19"/>
              </w:rPr>
              <w:t>Försämringsförbudet</w:t>
            </w:r>
          </w:p>
        </w:tc>
        <w:tc>
          <w:tcPr>
            <w:tcW w:w="3742" w:type="dxa"/>
          </w:tcPr>
          <w:p w14:paraId="7E5F815A" w14:textId="77777777" w:rsidR="00734E2E" w:rsidRDefault="00667116">
            <w:pPr>
              <w:spacing w:after="40"/>
            </w:pPr>
            <w:r>
              <w:rPr>
                <w:sz w:val="19"/>
              </w:rPr>
              <w:t>Uppgift från Länsstyrelsen (92)</w:t>
            </w:r>
          </w:p>
        </w:tc>
        <w:tc>
          <w:tcPr>
            <w:tcW w:w="2381" w:type="dxa"/>
          </w:tcPr>
          <w:p w14:paraId="30F25301" w14:textId="77777777" w:rsidR="00734E2E" w:rsidRDefault="00667116">
            <w:pPr>
              <w:spacing w:after="40"/>
            </w:pPr>
            <w:r>
              <w:rPr>
                <w:sz w:val="19"/>
              </w:rPr>
              <w:t>Lagstöd anges inte</w:t>
            </w:r>
          </w:p>
        </w:tc>
      </w:tr>
      <w:tr w:rsidR="00734E2E" w14:paraId="65F7E47A" w14:textId="77777777">
        <w:tc>
          <w:tcPr>
            <w:tcW w:w="907" w:type="dxa"/>
          </w:tcPr>
          <w:p w14:paraId="1FCAC264" w14:textId="77777777" w:rsidR="00734E2E" w:rsidRDefault="00667116">
            <w:pPr>
              <w:spacing w:after="40"/>
            </w:pPr>
            <w:r>
              <w:rPr>
                <w:sz w:val="19"/>
              </w:rPr>
              <w:t>5c</w:t>
            </w:r>
          </w:p>
        </w:tc>
        <w:tc>
          <w:tcPr>
            <w:tcW w:w="2041" w:type="dxa"/>
          </w:tcPr>
          <w:p w14:paraId="40904454" w14:textId="77777777" w:rsidR="00734E2E" w:rsidRDefault="00667116">
            <w:pPr>
              <w:spacing w:after="40"/>
            </w:pPr>
            <w:r>
              <w:rPr>
                <w:sz w:val="19"/>
              </w:rPr>
              <w:t>Fel vattenförekomst</w:t>
            </w:r>
          </w:p>
        </w:tc>
        <w:tc>
          <w:tcPr>
            <w:tcW w:w="3742" w:type="dxa"/>
          </w:tcPr>
          <w:p w14:paraId="799A27B9" w14:textId="77777777" w:rsidR="00734E2E" w:rsidRDefault="00667116">
            <w:pPr>
              <w:spacing w:after="40"/>
            </w:pPr>
            <w:r>
              <w:rPr>
                <w:sz w:val="19"/>
              </w:rPr>
              <w:t>–</w:t>
            </w:r>
          </w:p>
        </w:tc>
        <w:tc>
          <w:tcPr>
            <w:tcW w:w="2381" w:type="dxa"/>
          </w:tcPr>
          <w:p w14:paraId="29F2E2EA" w14:textId="77777777" w:rsidR="00734E2E" w:rsidRDefault="00667116">
            <w:pPr>
              <w:spacing w:after="40"/>
            </w:pPr>
            <w:r>
              <w:rPr>
                <w:b/>
                <w:sz w:val="19"/>
              </w:rPr>
              <w:t>Obesvarad</w:t>
            </w:r>
          </w:p>
        </w:tc>
      </w:tr>
      <w:tr w:rsidR="00734E2E" w14:paraId="0DBB5036" w14:textId="77777777">
        <w:tc>
          <w:tcPr>
            <w:tcW w:w="907" w:type="dxa"/>
          </w:tcPr>
          <w:p w14:paraId="7205025F" w14:textId="77777777" w:rsidR="00734E2E" w:rsidRDefault="00667116">
            <w:pPr>
              <w:spacing w:after="40"/>
            </w:pPr>
            <w:r>
              <w:rPr>
                <w:sz w:val="19"/>
              </w:rPr>
              <w:t>5d</w:t>
            </w:r>
          </w:p>
        </w:tc>
        <w:tc>
          <w:tcPr>
            <w:tcW w:w="2041" w:type="dxa"/>
          </w:tcPr>
          <w:p w14:paraId="4538DF7C" w14:textId="77777777" w:rsidR="00734E2E" w:rsidRDefault="00667116">
            <w:pPr>
              <w:spacing w:after="40"/>
            </w:pPr>
            <w:r>
              <w:rPr>
                <w:sz w:val="19"/>
              </w:rPr>
              <w:t>Fjärde reningssteg</w:t>
            </w:r>
          </w:p>
        </w:tc>
        <w:tc>
          <w:tcPr>
            <w:tcW w:w="3742" w:type="dxa"/>
          </w:tcPr>
          <w:p w14:paraId="31E28452" w14:textId="77777777" w:rsidR="00734E2E" w:rsidRDefault="00667116">
            <w:pPr>
              <w:spacing w:after="40"/>
            </w:pPr>
            <w:r>
              <w:rPr>
                <w:sz w:val="19"/>
              </w:rPr>
              <w:t>Överväger utredningsvillkor (13, 47–48)</w:t>
            </w:r>
          </w:p>
        </w:tc>
        <w:tc>
          <w:tcPr>
            <w:tcW w:w="2381" w:type="dxa"/>
          </w:tcPr>
          <w:p w14:paraId="59FB0352" w14:textId="77777777" w:rsidR="00734E2E" w:rsidRDefault="00667116">
            <w:pPr>
              <w:spacing w:after="40"/>
            </w:pPr>
            <w:r>
              <w:rPr>
                <w:sz w:val="19"/>
              </w:rPr>
              <w:t>Skjutet till vecka 50</w:t>
            </w:r>
          </w:p>
        </w:tc>
      </w:tr>
      <w:tr w:rsidR="00734E2E" w14:paraId="4038BD30" w14:textId="77777777">
        <w:tc>
          <w:tcPr>
            <w:tcW w:w="907" w:type="dxa"/>
          </w:tcPr>
          <w:p w14:paraId="6600DEEA" w14:textId="77777777" w:rsidR="00734E2E" w:rsidRDefault="00667116">
            <w:pPr>
              <w:spacing w:after="40"/>
            </w:pPr>
            <w:r>
              <w:rPr>
                <w:sz w:val="19"/>
              </w:rPr>
              <w:t>6, 7c</w:t>
            </w:r>
          </w:p>
        </w:tc>
        <w:tc>
          <w:tcPr>
            <w:tcW w:w="2041" w:type="dxa"/>
          </w:tcPr>
          <w:p w14:paraId="4A7492CB" w14:textId="77777777" w:rsidR="00734E2E" w:rsidRDefault="00667116">
            <w:pPr>
              <w:spacing w:after="40"/>
            </w:pPr>
            <w:r>
              <w:rPr>
                <w:sz w:val="19"/>
              </w:rPr>
              <w:t>Havsnivå</w:t>
            </w:r>
          </w:p>
        </w:tc>
        <w:tc>
          <w:tcPr>
            <w:tcW w:w="3742" w:type="dxa"/>
          </w:tcPr>
          <w:p w14:paraId="75306323" w14:textId="77777777" w:rsidR="00734E2E" w:rsidRDefault="00667116">
            <w:pPr>
              <w:spacing w:after="40"/>
            </w:pPr>
            <w:r>
              <w:rPr>
                <w:sz w:val="19"/>
              </w:rPr>
              <w:t>+3,5 m till år 2100 (93)</w:t>
            </w:r>
          </w:p>
        </w:tc>
        <w:tc>
          <w:tcPr>
            <w:tcW w:w="2381" w:type="dxa"/>
          </w:tcPr>
          <w:p w14:paraId="5C583D69" w14:textId="77777777" w:rsidR="00734E2E" w:rsidRDefault="00667116">
            <w:pPr>
              <w:spacing w:after="40"/>
            </w:pPr>
            <w:r>
              <w:rPr>
                <w:sz w:val="19"/>
              </w:rPr>
              <w:t>År 2150 obesvarat</w:t>
            </w:r>
          </w:p>
        </w:tc>
      </w:tr>
      <w:tr w:rsidR="00734E2E" w14:paraId="7FD78E8B" w14:textId="77777777">
        <w:tc>
          <w:tcPr>
            <w:tcW w:w="907" w:type="dxa"/>
          </w:tcPr>
          <w:p w14:paraId="5BBE9E52" w14:textId="77777777" w:rsidR="00734E2E" w:rsidRDefault="00667116">
            <w:pPr>
              <w:spacing w:after="40"/>
            </w:pPr>
            <w:r>
              <w:rPr>
                <w:sz w:val="19"/>
              </w:rPr>
              <w:t>7a–7b</w:t>
            </w:r>
          </w:p>
        </w:tc>
        <w:tc>
          <w:tcPr>
            <w:tcW w:w="2041" w:type="dxa"/>
          </w:tcPr>
          <w:p w14:paraId="3ACC9F5C" w14:textId="77777777" w:rsidR="00734E2E" w:rsidRDefault="00667116">
            <w:pPr>
              <w:spacing w:after="40"/>
            </w:pPr>
            <w:r>
              <w:rPr>
                <w:sz w:val="19"/>
              </w:rPr>
              <w:t>Centralisering</w:t>
            </w:r>
          </w:p>
        </w:tc>
        <w:tc>
          <w:tcPr>
            <w:tcW w:w="3742" w:type="dxa"/>
          </w:tcPr>
          <w:p w14:paraId="570A51A8" w14:textId="77777777" w:rsidR="00734E2E" w:rsidRDefault="00667116">
            <w:pPr>
              <w:spacing w:after="40"/>
            </w:pPr>
            <w:r>
              <w:rPr>
                <w:sz w:val="19"/>
              </w:rPr>
              <w:t>Lämpligast; krisrisker prövas ej (94)</w:t>
            </w:r>
          </w:p>
        </w:tc>
        <w:tc>
          <w:tcPr>
            <w:tcW w:w="2381" w:type="dxa"/>
          </w:tcPr>
          <w:p w14:paraId="41EB6D94" w14:textId="77777777" w:rsidR="00734E2E" w:rsidRDefault="00667116">
            <w:pPr>
              <w:spacing w:after="40"/>
            </w:pPr>
            <w:r>
              <w:rPr>
                <w:sz w:val="19"/>
              </w:rPr>
              <w:t>Delvis</w:t>
            </w:r>
          </w:p>
        </w:tc>
      </w:tr>
      <w:tr w:rsidR="00734E2E" w14:paraId="714ECC40" w14:textId="77777777">
        <w:tc>
          <w:tcPr>
            <w:tcW w:w="907" w:type="dxa"/>
          </w:tcPr>
          <w:p w14:paraId="0B846B27" w14:textId="77777777" w:rsidR="00734E2E" w:rsidRDefault="00667116">
            <w:pPr>
              <w:spacing w:after="40"/>
            </w:pPr>
            <w:r>
              <w:rPr>
                <w:sz w:val="19"/>
              </w:rPr>
              <w:t>7d–7e</w:t>
            </w:r>
          </w:p>
        </w:tc>
        <w:tc>
          <w:tcPr>
            <w:tcW w:w="2041" w:type="dxa"/>
          </w:tcPr>
          <w:p w14:paraId="720F65FF" w14:textId="77777777" w:rsidR="00734E2E" w:rsidRDefault="00667116">
            <w:pPr>
              <w:spacing w:after="40"/>
            </w:pPr>
            <w:r>
              <w:rPr>
                <w:sz w:val="19"/>
              </w:rPr>
              <w:t>Alnarpsströmmen, PFAS</w:t>
            </w:r>
          </w:p>
        </w:tc>
        <w:tc>
          <w:tcPr>
            <w:tcW w:w="3742" w:type="dxa"/>
          </w:tcPr>
          <w:p w14:paraId="53C8D5A1" w14:textId="77777777" w:rsidR="00734E2E" w:rsidRDefault="00667116">
            <w:pPr>
              <w:spacing w:after="40"/>
            </w:pPr>
            <w:r>
              <w:rPr>
                <w:sz w:val="19"/>
              </w:rPr>
              <w:t>Samlat svar (94)</w:t>
            </w:r>
          </w:p>
        </w:tc>
        <w:tc>
          <w:tcPr>
            <w:tcW w:w="2381" w:type="dxa"/>
          </w:tcPr>
          <w:p w14:paraId="5AB87434" w14:textId="77777777" w:rsidR="00734E2E" w:rsidRDefault="00667116">
            <w:pPr>
              <w:spacing w:after="40"/>
            </w:pPr>
            <w:r>
              <w:rPr>
                <w:b/>
                <w:sz w:val="19"/>
              </w:rPr>
              <w:t>Obesvarad i sak</w:t>
            </w:r>
          </w:p>
        </w:tc>
      </w:tr>
      <w:tr w:rsidR="00734E2E" w14:paraId="452820D2" w14:textId="77777777">
        <w:tc>
          <w:tcPr>
            <w:tcW w:w="907" w:type="dxa"/>
          </w:tcPr>
          <w:p w14:paraId="76FE9986" w14:textId="77777777" w:rsidR="00734E2E" w:rsidRDefault="00667116">
            <w:pPr>
              <w:spacing w:after="40"/>
            </w:pPr>
            <w:r>
              <w:rPr>
                <w:sz w:val="19"/>
              </w:rPr>
              <w:t>9</w:t>
            </w:r>
          </w:p>
        </w:tc>
        <w:tc>
          <w:tcPr>
            <w:tcW w:w="2041" w:type="dxa"/>
          </w:tcPr>
          <w:p w14:paraId="2054A7A3" w14:textId="77777777" w:rsidR="00734E2E" w:rsidRDefault="00667116">
            <w:pPr>
              <w:spacing w:after="40"/>
            </w:pPr>
            <w:r>
              <w:rPr>
                <w:sz w:val="19"/>
              </w:rPr>
              <w:t>Verkställighetsförordnande</w:t>
            </w:r>
          </w:p>
        </w:tc>
        <w:tc>
          <w:tcPr>
            <w:tcW w:w="3742" w:type="dxa"/>
          </w:tcPr>
          <w:p w14:paraId="6AAFD8BA" w14:textId="77777777" w:rsidR="00734E2E" w:rsidRDefault="00667116">
            <w:pPr>
              <w:spacing w:after="40"/>
            </w:pPr>
            <w:r>
              <w:rPr>
                <w:sz w:val="19"/>
              </w:rPr>
              <w:t>Vidhåller (94–95)</w:t>
            </w:r>
          </w:p>
        </w:tc>
        <w:tc>
          <w:tcPr>
            <w:tcW w:w="2381" w:type="dxa"/>
          </w:tcPr>
          <w:p w14:paraId="771A4078" w14:textId="77777777" w:rsidR="00734E2E" w:rsidRDefault="00667116">
            <w:pPr>
              <w:spacing w:after="40"/>
            </w:pPr>
            <w:r>
              <w:rPr>
                <w:sz w:val="19"/>
              </w:rPr>
              <w:t>Svar</w:t>
            </w:r>
          </w:p>
        </w:tc>
      </w:tr>
    </w:tbl>
    <w:p w14:paraId="2F80016A" w14:textId="77777777" w:rsidR="00734E2E" w:rsidRDefault="00734E2E"/>
    <w:p w14:paraId="5CC31347" w14:textId="77777777" w:rsidR="00734E2E" w:rsidRPr="0026373D" w:rsidRDefault="00667116">
      <w:pPr>
        <w:rPr>
          <w:lang w:val="sv-SE"/>
        </w:rPr>
      </w:pPr>
      <w:r w:rsidRPr="0026373D">
        <w:rPr>
          <w:i/>
          <w:lang w:val="sv-SE"/>
        </w:rPr>
        <w:t>Källa: VA SYD, aktbilaga 320, sid. 88–95 med hänvisningar. Sammanställningen är inte kvalitetssäkrad. Kontrollera mot källan.</w:t>
      </w:r>
    </w:p>
    <w:sectPr w:rsidR="00734E2E" w:rsidRPr="0026373D" w:rsidSect="00034616">
      <w:headerReference w:type="even" r:id="rId11"/>
      <w:headerReference w:type="default" r:id="rId12"/>
      <w:footerReference w:type="even" r:id="rId13"/>
      <w:footerReference w:type="default" r:id="rId14"/>
      <w:headerReference w:type="first" r:id="rId15"/>
      <w:footerReference w:type="first" r:id="rId16"/>
      <w:pgSz w:w="11906" w:h="16838"/>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E549" w14:textId="77777777" w:rsidR="00E836A0" w:rsidRDefault="00E836A0" w:rsidP="00B27251">
      <w:pPr>
        <w:spacing w:after="0" w:line="240" w:lineRule="auto"/>
      </w:pPr>
      <w:r>
        <w:separator/>
      </w:r>
    </w:p>
  </w:endnote>
  <w:endnote w:type="continuationSeparator" w:id="0">
    <w:p w14:paraId="16A12C9C" w14:textId="77777777" w:rsidR="00E836A0" w:rsidRDefault="00E836A0" w:rsidP="00B27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E411" w14:textId="77777777" w:rsidR="00B27251" w:rsidRDefault="00B27251">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DC7B" w14:textId="482EFAFE" w:rsidR="00B27251" w:rsidRPr="00B27251" w:rsidRDefault="00B27251">
    <w:pPr>
      <w:pStyle w:val="Sidfot"/>
      <w:rPr>
        <w:lang w:val="sv-SE"/>
      </w:rPr>
    </w:pPr>
    <w:r>
      <w:rPr>
        <w:lang w:val="sv-SE"/>
      </w:rPr>
      <w:tab/>
      <w:t xml:space="preserve">Sid </w:t>
    </w:r>
    <w:r>
      <w:rPr>
        <w:lang w:val="sv-SE"/>
      </w:rPr>
      <w:fldChar w:fldCharType="begin"/>
    </w:r>
    <w:r>
      <w:rPr>
        <w:lang w:val="sv-SE"/>
      </w:rPr>
      <w:instrText xml:space="preserve"> PAGE   \* MERGEFORMAT </w:instrText>
    </w:r>
    <w:r>
      <w:rPr>
        <w:lang w:val="sv-SE"/>
      </w:rPr>
      <w:fldChar w:fldCharType="separate"/>
    </w:r>
    <w:r>
      <w:rPr>
        <w:noProof/>
        <w:lang w:val="sv-SE"/>
      </w:rPr>
      <w:t>1</w:t>
    </w:r>
    <w:r>
      <w:rPr>
        <w:lang w:val="sv-SE"/>
      </w:rPr>
      <w:fldChar w:fldCharType="end"/>
    </w:r>
    <w:r>
      <w:rPr>
        <w:lang w:val="sv-SE"/>
      </w:rPr>
      <w:t xml:space="preserve"> (</w:t>
    </w:r>
    <w:r>
      <w:rPr>
        <w:lang w:val="sv-SE"/>
      </w:rPr>
      <w:fldChar w:fldCharType="begin"/>
    </w:r>
    <w:r>
      <w:rPr>
        <w:lang w:val="sv-SE"/>
      </w:rPr>
      <w:instrText xml:space="preserve"> NUMPAGES   \* MERGEFORMAT </w:instrText>
    </w:r>
    <w:r>
      <w:rPr>
        <w:lang w:val="sv-SE"/>
      </w:rPr>
      <w:fldChar w:fldCharType="separate"/>
    </w:r>
    <w:r>
      <w:rPr>
        <w:noProof/>
        <w:lang w:val="sv-SE"/>
      </w:rPr>
      <w:t>4</w:t>
    </w:r>
    <w:r>
      <w:rPr>
        <w:lang w:val="sv-SE"/>
      </w:rPr>
      <w:fldChar w:fldCharType="end"/>
    </w:r>
    <w:r>
      <w:rPr>
        <w:lang w:val="sv-SE"/>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5E93D" w14:textId="77777777" w:rsidR="00B27251" w:rsidRDefault="00B27251">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FE83D" w14:textId="77777777" w:rsidR="00E836A0" w:rsidRDefault="00E836A0" w:rsidP="00B27251">
      <w:pPr>
        <w:spacing w:after="0" w:line="240" w:lineRule="auto"/>
      </w:pPr>
      <w:r>
        <w:separator/>
      </w:r>
    </w:p>
  </w:footnote>
  <w:footnote w:type="continuationSeparator" w:id="0">
    <w:p w14:paraId="09033986" w14:textId="77777777" w:rsidR="00E836A0" w:rsidRDefault="00E836A0" w:rsidP="00B27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9020" w14:textId="77777777" w:rsidR="00B27251" w:rsidRDefault="00B27251">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CC0F" w14:textId="77777777" w:rsidR="00B27251" w:rsidRDefault="00B27251">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D0EB2" w14:textId="77777777" w:rsidR="00B27251" w:rsidRDefault="00B27251">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a"/>
      <w:lvlText w:val=""/>
      <w:lvlJc w:val="left"/>
      <w:pPr>
        <w:tabs>
          <w:tab w:val="num" w:pos="360"/>
        </w:tabs>
        <w:ind w:left="360" w:hanging="360"/>
      </w:pPr>
      <w:rPr>
        <w:rFonts w:ascii="Symbol" w:hAnsi="Symbol" w:hint="default"/>
      </w:rPr>
    </w:lvl>
  </w:abstractNum>
  <w:num w:numId="1" w16cid:durableId="1152597375">
    <w:abstractNumId w:val="8"/>
  </w:num>
  <w:num w:numId="2" w16cid:durableId="636373837">
    <w:abstractNumId w:val="6"/>
  </w:num>
  <w:num w:numId="3" w16cid:durableId="407315027">
    <w:abstractNumId w:val="5"/>
  </w:num>
  <w:num w:numId="4" w16cid:durableId="162356742">
    <w:abstractNumId w:val="4"/>
  </w:num>
  <w:num w:numId="5" w16cid:durableId="241570343">
    <w:abstractNumId w:val="7"/>
  </w:num>
  <w:num w:numId="6" w16cid:durableId="466313729">
    <w:abstractNumId w:val="3"/>
  </w:num>
  <w:num w:numId="7" w16cid:durableId="16006194">
    <w:abstractNumId w:val="2"/>
  </w:num>
  <w:num w:numId="8" w16cid:durableId="689995273">
    <w:abstractNumId w:val="1"/>
  </w:num>
  <w:num w:numId="9" w16cid:durableId="42795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373D"/>
    <w:rsid w:val="0029639D"/>
    <w:rsid w:val="00326F90"/>
    <w:rsid w:val="00667116"/>
    <w:rsid w:val="00734E2E"/>
    <w:rsid w:val="007C74DF"/>
    <w:rsid w:val="008E763B"/>
    <w:rsid w:val="00AA1D8D"/>
    <w:rsid w:val="00B068F4"/>
    <w:rsid w:val="00B27251"/>
    <w:rsid w:val="00B46A40"/>
    <w:rsid w:val="00B47730"/>
    <w:rsid w:val="00C676D8"/>
    <w:rsid w:val="00CB0664"/>
    <w:rsid w:val="00E836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BF0D6CB-2B0A-46F2-98E0-AFB3C944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Rubrik1">
    <w:name w:val="heading 1"/>
    <w:basedOn w:val="Normal"/>
    <w:next w:val="Normal"/>
    <w:link w:val="Rubrik1Char"/>
    <w:uiPriority w:val="9"/>
    <w:qFormat/>
    <w:rsid w:val="00FC693F"/>
    <w:pPr>
      <w:keepNext/>
      <w:keepLines/>
      <w:spacing w:before="240" w:after="80"/>
      <w:outlineLvl w:val="0"/>
    </w:pPr>
    <w:rPr>
      <w:rFonts w:asciiTheme="majorHAnsi" w:eastAsiaTheme="majorEastAsia" w:hAnsiTheme="majorHAnsi" w:cstheme="majorBidi"/>
      <w:b/>
      <w:bCs/>
      <w:color w:val="1F2D3D"/>
      <w:sz w:val="36"/>
      <w:szCs w:val="28"/>
    </w:rPr>
  </w:style>
  <w:style w:type="paragraph" w:styleId="Rubrik2">
    <w:name w:val="heading 2"/>
    <w:basedOn w:val="Normal"/>
    <w:next w:val="Normal"/>
    <w:link w:val="Rubrik2Char"/>
    <w:uiPriority w:val="9"/>
    <w:unhideWhenUsed/>
    <w:qFormat/>
    <w:rsid w:val="00FC693F"/>
    <w:pPr>
      <w:keepNext/>
      <w:keepLines/>
      <w:spacing w:before="240" w:after="80"/>
      <w:outlineLvl w:val="1"/>
    </w:pPr>
    <w:rPr>
      <w:rFonts w:asciiTheme="majorHAnsi" w:eastAsiaTheme="majorEastAsia" w:hAnsiTheme="majorHAnsi" w:cstheme="majorBidi"/>
      <w:b/>
      <w:bCs/>
      <w:color w:val="1F2D3D"/>
      <w:sz w:val="28"/>
      <w:szCs w:val="26"/>
    </w:rPr>
  </w:style>
  <w:style w:type="paragraph" w:styleId="Rubrik3">
    <w:name w:val="heading 3"/>
    <w:basedOn w:val="Normal"/>
    <w:next w:val="Normal"/>
    <w:link w:val="Rubrik3Char"/>
    <w:uiPriority w:val="9"/>
    <w:unhideWhenUsed/>
    <w:qFormat/>
    <w:rsid w:val="00FC693F"/>
    <w:pPr>
      <w:keepNext/>
      <w:keepLines/>
      <w:spacing w:before="240" w:after="80"/>
      <w:outlineLvl w:val="2"/>
    </w:pPr>
    <w:rPr>
      <w:rFonts w:asciiTheme="majorHAnsi" w:eastAsiaTheme="majorEastAsia" w:hAnsiTheme="majorHAnsi" w:cstheme="majorBidi"/>
      <w:b/>
      <w:bCs/>
      <w:color w:val="1F2D3D"/>
      <w:sz w:val="24"/>
    </w:rPr>
  </w:style>
  <w:style w:type="paragraph" w:styleId="Rubrik4">
    <w:name w:val="heading 4"/>
    <w:basedOn w:val="Normal"/>
    <w:next w:val="Normal"/>
    <w:link w:val="Rubri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ind w:left="360"/>
      <w:contextualSpacing/>
    </w:pPr>
  </w:style>
  <w:style w:type="paragraph" w:styleId="Listafortstt2">
    <w:name w:val="List Continue 2"/>
    <w:basedOn w:val="Normal"/>
    <w:uiPriority w:val="99"/>
    <w:unhideWhenUsed/>
    <w:rsid w:val="0029639D"/>
    <w:pPr>
      <w:ind w:left="720"/>
      <w:contextualSpacing/>
    </w:pPr>
  </w:style>
  <w:style w:type="paragraph" w:styleId="Listafortstt3">
    <w:name w:val="List Continue 3"/>
    <w:basedOn w:val="Normal"/>
    <w:uiPriority w:val="99"/>
    <w:unhideWhenUsed/>
    <w:rsid w:val="0029639D"/>
    <w:pPr>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semiHidden/>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iksdagen.se/sv/dokument-och-lagar/dokument/svensk-forfattningssamling/miljobalk-1998808_sfs-1998-808/"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eur-lex.europa.eu/legal-content/SV/TXT/?uri=CELEX:62013CJ0461" TargetMode="External"/><Relationship Id="rId4" Type="http://schemas.openxmlformats.org/officeDocument/2006/relationships/settings" Target="settings.xml"/><Relationship Id="rId9" Type="http://schemas.openxmlformats.org/officeDocument/2006/relationships/hyperlink" Target="https://www.riksdagen.se/sv/dokument-och-lagar/dokument/svensk-forfattningssamling/artskyddsforordning-2007845_sfs-2007-845/"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1576</Words>
  <Characters>8359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Yttrande över VA SYDs bemötande, version B</dc:title>
  <dc:subject/>
  <dc:creator>Kent Lundgren</dc:creator>
  <cp:keywords/>
  <dc:description>generated by python-docx</dc:description>
  <cp:lastModifiedBy>Kent Lundgren</cp:lastModifiedBy>
  <cp:revision>6</cp:revision>
  <dcterms:created xsi:type="dcterms:W3CDTF">2026-10-12T21:59:00Z</dcterms:created>
  <dcterms:modified xsi:type="dcterms:W3CDTF">2026-10-13T20:32:00Z</dcterms:modified>
  <cp:category/>
</cp:coreProperties>
</file>