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0381F" w14:textId="77777777" w:rsidR="00347263" w:rsidRPr="00467FC8" w:rsidRDefault="00B744C4">
      <w:r w:rsidRPr="00467FC8">
        <w:rPr>
          <w:rFonts w:ascii="Arial" w:hAnsi="Arial"/>
          <w:noProof/>
          <w:sz w:val="18"/>
          <w:szCs w:val="18"/>
          <w:lang w:val="en-PH" w:eastAsia="en-PH"/>
        </w:rPr>
        <mc:AlternateContent>
          <mc:Choice Requires="wps">
            <w:drawing>
              <wp:anchor distT="0" distB="0" distL="114300" distR="114300" simplePos="0" relativeHeight="251656704" behindDoc="0" locked="0" layoutInCell="1" allowOverlap="1" wp14:anchorId="50F1FB8A" wp14:editId="6E4BCFFF">
                <wp:simplePos x="0" y="0"/>
                <wp:positionH relativeFrom="column">
                  <wp:posOffset>0</wp:posOffset>
                </wp:positionH>
                <wp:positionV relativeFrom="paragraph">
                  <wp:posOffset>123825</wp:posOffset>
                </wp:positionV>
                <wp:extent cx="5989320" cy="1271270"/>
                <wp:effectExtent l="9525" t="10795" r="11430" b="1333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271270"/>
                        </a:xfrm>
                        <a:prstGeom prst="rect">
                          <a:avLst/>
                        </a:prstGeom>
                        <a:solidFill>
                          <a:srgbClr val="FFFFFF"/>
                        </a:solidFill>
                        <a:ln w="9525">
                          <a:solidFill>
                            <a:srgbClr val="000000"/>
                          </a:solidFill>
                          <a:miter lim="800000"/>
                          <a:headEnd/>
                          <a:tailEnd/>
                        </a:ln>
                      </wps:spPr>
                      <wps:txbx>
                        <w:txbxContent>
                          <w:p w14:paraId="1428A45E" w14:textId="77777777" w:rsidR="0066556F" w:rsidRDefault="006655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1FB8A" id="_x0000_t202" coordsize="21600,21600" o:spt="202" path="m,l,21600r21600,l21600,xe">
                <v:stroke joinstyle="miter"/>
                <v:path gradientshapeok="t" o:connecttype="rect"/>
              </v:shapetype>
              <v:shape id="Text Box 8" o:spid="_x0000_s1026" type="#_x0000_t202" style="position:absolute;margin-left:0;margin-top:9.75pt;width:471.6pt;height:100.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">
                <v:textbox>
                  <w:txbxContent>
                    <w:p w14:paraId="1428A45E" w14:textId="77777777" w:rsidR="0066556F" w:rsidRDefault="0066556F"/>
                  </w:txbxContent>
                </v:textbox>
              </v:shape>
            </w:pict>
          </mc:Fallback>
        </mc:AlternateContent>
      </w:r>
    </w:p>
    <w:p w14:paraId="6AF5DDD8" w14:textId="77777777" w:rsidR="003A0818" w:rsidRPr="00467FC8" w:rsidRDefault="00B744C4">
      <w:pPr>
        <w:rPr>
          <w:rFonts w:ascii="Arial" w:hAnsi="Arial"/>
          <w:sz w:val="18"/>
          <w:szCs w:val="18"/>
        </w:rPr>
      </w:pPr>
      <w:r w:rsidRPr="00467FC8">
        <w:rPr>
          <w:rFonts w:ascii="Arial" w:hAnsi="Arial"/>
          <w:noProof/>
          <w:sz w:val="18"/>
          <w:szCs w:val="18"/>
          <w:lang w:val="en-PH" w:eastAsia="en-PH"/>
        </w:rPr>
        <mc:AlternateContent>
          <mc:Choice Requires="wps">
            <w:drawing>
              <wp:anchor distT="0" distB="0" distL="114300" distR="114300" simplePos="0" relativeHeight="251657728" behindDoc="0" locked="0" layoutInCell="1" allowOverlap="1" wp14:anchorId="6D7754EE" wp14:editId="160232DD">
                <wp:simplePos x="0" y="0"/>
                <wp:positionH relativeFrom="column">
                  <wp:posOffset>114300</wp:posOffset>
                </wp:positionH>
                <wp:positionV relativeFrom="paragraph">
                  <wp:posOffset>62865</wp:posOffset>
                </wp:positionV>
                <wp:extent cx="5760720" cy="457200"/>
                <wp:effectExtent l="9525" t="10795" r="11430" b="825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1DC9BF46" w14:textId="77777777" w:rsidR="0066556F" w:rsidRPr="00E359BB" w:rsidRDefault="0066556F">
                            <w:r w:rsidRPr="00E359BB">
                              <w:t>PROGRAM TITLE</w:t>
                            </w:r>
                          </w:p>
                          <w:p w14:paraId="5FBBAE6E" w14:textId="341D95D5" w:rsidR="0066556F" w:rsidRPr="00FC71B8" w:rsidRDefault="0066556F" w:rsidP="003A2961">
                            <w:pPr>
                              <w:jc w:val="center"/>
                              <w:rPr>
                                <w:caps/>
                              </w:rPr>
                            </w:pPr>
                            <w:r>
                              <w:rPr>
                                <w:caps/>
                              </w:rPr>
                              <w:t>COMPLIANCE AND RISK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754EE" id="Text Box 9" o:spid="_x0000_s1027" type="#_x0000_t202" style="position:absolute;margin-left:9pt;margin-top:4.95pt;width:453.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">
                <v:textbox>
                  <w:txbxContent>
                    <w:p w14:paraId="1DC9BF46" w14:textId="77777777" w:rsidR="0066556F" w:rsidRPr="00E359BB" w:rsidRDefault="0066556F">
                      <w:r w:rsidRPr="00E359BB">
                        <w:t>PROGRAM TITLE</w:t>
                      </w:r>
                    </w:p>
                    <w:p w14:paraId="5FBBAE6E" w14:textId="341D95D5" w:rsidR="0066556F" w:rsidRPr="00FC71B8" w:rsidRDefault="0066556F" w:rsidP="003A2961">
                      <w:pPr>
                        <w:jc w:val="center"/>
                        <w:rPr>
                          <w:caps/>
                        </w:rPr>
                      </w:pPr>
                      <w:r>
                        <w:rPr>
                          <w:caps/>
                        </w:rPr>
                        <w:t>COMPLIANCE AND RISK MANAGEMENT</w:t>
                      </w:r>
                    </w:p>
                  </w:txbxContent>
                </v:textbox>
              </v:shape>
            </w:pict>
          </mc:Fallback>
        </mc:AlternateContent>
      </w:r>
    </w:p>
    <w:p w14:paraId="754C868D" w14:textId="77777777" w:rsidR="003A0818" w:rsidRPr="00467FC8" w:rsidRDefault="003A0818">
      <w:pPr>
        <w:rPr>
          <w:rFonts w:ascii="Arial" w:hAnsi="Arial"/>
          <w:sz w:val="18"/>
          <w:szCs w:val="18"/>
        </w:rPr>
      </w:pPr>
    </w:p>
    <w:p w14:paraId="13D2BC65" w14:textId="77777777" w:rsidR="003A0818" w:rsidRPr="00467FC8" w:rsidRDefault="003A0818">
      <w:pPr>
        <w:rPr>
          <w:rFonts w:ascii="Arial" w:hAnsi="Arial"/>
          <w:sz w:val="18"/>
          <w:szCs w:val="18"/>
        </w:rPr>
      </w:pPr>
    </w:p>
    <w:p w14:paraId="16923B32" w14:textId="77777777" w:rsidR="003A0818" w:rsidRPr="00467FC8" w:rsidRDefault="003A0818">
      <w:pPr>
        <w:rPr>
          <w:rFonts w:ascii="Arial" w:hAnsi="Arial"/>
          <w:sz w:val="18"/>
          <w:szCs w:val="18"/>
        </w:rPr>
      </w:pPr>
    </w:p>
    <w:p w14:paraId="02F5B21A" w14:textId="77777777" w:rsidR="003A0818" w:rsidRPr="00467FC8" w:rsidRDefault="00B744C4">
      <w:pPr>
        <w:rPr>
          <w:rFonts w:ascii="Arial" w:hAnsi="Arial"/>
          <w:sz w:val="18"/>
          <w:szCs w:val="18"/>
        </w:rPr>
      </w:pPr>
      <w:r w:rsidRPr="00467FC8">
        <w:rPr>
          <w:rFonts w:ascii="Arial" w:hAnsi="Arial"/>
          <w:noProof/>
          <w:sz w:val="18"/>
          <w:szCs w:val="18"/>
          <w:lang w:val="en-PH" w:eastAsia="en-PH"/>
        </w:rPr>
        <mc:AlternateContent>
          <mc:Choice Requires="wps">
            <w:drawing>
              <wp:anchor distT="0" distB="0" distL="114300" distR="114300" simplePos="0" relativeHeight="251658752" behindDoc="0" locked="0" layoutInCell="1" allowOverlap="1" wp14:anchorId="6D65FA43" wp14:editId="7C3EBC18">
                <wp:simplePos x="0" y="0"/>
                <wp:positionH relativeFrom="column">
                  <wp:posOffset>114300</wp:posOffset>
                </wp:positionH>
                <wp:positionV relativeFrom="paragraph">
                  <wp:posOffset>108585</wp:posOffset>
                </wp:positionV>
                <wp:extent cx="5760720" cy="457200"/>
                <wp:effectExtent l="9525" t="10795" r="11430" b="8255"/>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5BC46353" w14:textId="77777777" w:rsidR="0066556F" w:rsidRPr="00E359BB" w:rsidRDefault="0066556F">
                            <w:r w:rsidRPr="00E359BB">
                              <w:t>PROCESS TITLE</w:t>
                            </w:r>
                          </w:p>
                          <w:p w14:paraId="182346EA" w14:textId="7ABA9A83" w:rsidR="0066556F" w:rsidRPr="00FC71B8" w:rsidRDefault="0066556F" w:rsidP="00B9648F">
                            <w:pPr>
                              <w:jc w:val="center"/>
                            </w:pPr>
                            <w:r>
                              <w:t>Regulatory Compliance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5FA43" id="Text Box 10" o:spid="_x0000_s1028" type="#_x0000_t202" style="position:absolute;margin-left:9pt;margin-top:8.55pt;width:453.6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">
                <v:textbox>
                  <w:txbxContent>
                    <w:p w14:paraId="5BC46353" w14:textId="77777777" w:rsidR="0066556F" w:rsidRPr="00E359BB" w:rsidRDefault="0066556F">
                      <w:r w:rsidRPr="00E359BB">
                        <w:t>PROCESS TITLE</w:t>
                      </w:r>
                    </w:p>
                    <w:p w14:paraId="182346EA" w14:textId="7ABA9A83" w:rsidR="0066556F" w:rsidRPr="00FC71B8" w:rsidRDefault="0066556F" w:rsidP="00B9648F">
                      <w:pPr>
                        <w:jc w:val="center"/>
                      </w:pPr>
                      <w:r>
                        <w:t>Regulatory Compliance</w:t>
                      </w:r>
                    </w:p>
                  </w:txbxContent>
                </v:textbox>
              </v:shape>
            </w:pict>
          </mc:Fallback>
        </mc:AlternateContent>
      </w:r>
    </w:p>
    <w:p w14:paraId="26BE471E" w14:textId="77777777" w:rsidR="003A0818" w:rsidRPr="00467FC8" w:rsidRDefault="003A0818">
      <w:pPr>
        <w:rPr>
          <w:rFonts w:ascii="Arial" w:hAnsi="Arial"/>
          <w:sz w:val="18"/>
          <w:szCs w:val="18"/>
        </w:rPr>
      </w:pPr>
    </w:p>
    <w:p w14:paraId="6CBB222A" w14:textId="77777777" w:rsidR="003A0818" w:rsidRPr="00467FC8" w:rsidRDefault="003A0818">
      <w:pPr>
        <w:rPr>
          <w:rFonts w:ascii="Arial" w:hAnsi="Arial"/>
          <w:sz w:val="18"/>
          <w:szCs w:val="18"/>
        </w:rPr>
      </w:pPr>
    </w:p>
    <w:p w14:paraId="621A950D" w14:textId="77777777" w:rsidR="003A0818" w:rsidRPr="00467FC8" w:rsidRDefault="003A0818">
      <w:pPr>
        <w:rPr>
          <w:rFonts w:ascii="Arial" w:hAnsi="Arial"/>
          <w:sz w:val="18"/>
          <w:szCs w:val="18"/>
        </w:rPr>
      </w:pPr>
    </w:p>
    <w:p w14:paraId="30D4EDDD" w14:textId="77777777" w:rsidR="005673EC" w:rsidRPr="00467FC8" w:rsidRDefault="005673EC">
      <w:pPr>
        <w:rPr>
          <w:rFonts w:ascii="Arial" w:hAnsi="Arial"/>
          <w:sz w:val="18"/>
          <w:szCs w:val="18"/>
        </w:rPr>
      </w:pPr>
    </w:p>
    <w:p w14:paraId="73B5FE77" w14:textId="0323527C" w:rsidR="003226EA" w:rsidRDefault="003226EA">
      <w:pPr>
        <w:rPr>
          <w:rFonts w:ascii="Arial" w:hAnsi="Arial"/>
          <w:sz w:val="18"/>
          <w:szCs w:val="18"/>
        </w:rPr>
      </w:pPr>
    </w:p>
    <w:p w14:paraId="7D2009C1" w14:textId="77777777" w:rsidR="00B87B49" w:rsidRPr="00467FC8" w:rsidRDefault="00B87B49">
      <w:pPr>
        <w:rPr>
          <w:rFonts w:ascii="Arial" w:hAnsi="Arial"/>
          <w:sz w:val="18"/>
          <w:szCs w:val="18"/>
        </w:rPr>
      </w:pPr>
      <w:bookmarkStart w:id="0" w:name="_GoBack"/>
      <w:bookmarkEnd w:id="0"/>
    </w:p>
    <w:p w14:paraId="27F00A80" w14:textId="77777777" w:rsidR="003226EA" w:rsidRPr="00467FC8" w:rsidRDefault="003226EA" w:rsidP="00F74F78">
      <w:pPr>
        <w:numPr>
          <w:ilvl w:val="0"/>
          <w:numId w:val="1"/>
        </w:numPr>
        <w:jc w:val="both"/>
        <w:rPr>
          <w:u w:val="single"/>
        </w:rPr>
      </w:pPr>
      <w:r w:rsidRPr="00467FC8">
        <w:rPr>
          <w:u w:val="single"/>
        </w:rPr>
        <w:t>SCOPE</w:t>
      </w:r>
    </w:p>
    <w:p w14:paraId="3ECFA04D" w14:textId="77777777" w:rsidR="003226EA" w:rsidRPr="00467FC8" w:rsidRDefault="003226EA" w:rsidP="00F74F78">
      <w:pPr>
        <w:ind w:left="936"/>
        <w:jc w:val="both"/>
      </w:pPr>
    </w:p>
    <w:p w14:paraId="3E456E9B" w14:textId="4858063B" w:rsidR="007B261E" w:rsidRPr="00467FC8" w:rsidRDefault="003226EA" w:rsidP="00F74F78">
      <w:pPr>
        <w:ind w:left="576"/>
        <w:jc w:val="both"/>
      </w:pPr>
      <w:r w:rsidRPr="00467FC8">
        <w:t xml:space="preserve">This </w:t>
      </w:r>
      <w:r w:rsidRPr="00467FC8">
        <w:rPr>
          <w:caps/>
        </w:rPr>
        <w:t>p</w:t>
      </w:r>
      <w:r w:rsidRPr="00467FC8">
        <w:t xml:space="preserve">olicies and </w:t>
      </w:r>
      <w:r w:rsidRPr="00467FC8">
        <w:rPr>
          <w:caps/>
        </w:rPr>
        <w:t>p</w:t>
      </w:r>
      <w:r w:rsidRPr="00467FC8">
        <w:t xml:space="preserve">rocedures </w:t>
      </w:r>
      <w:r w:rsidRPr="00467FC8">
        <w:rPr>
          <w:caps/>
        </w:rPr>
        <w:t>m</w:t>
      </w:r>
      <w:r w:rsidRPr="00467FC8">
        <w:t>anual establishes policies, systems</w:t>
      </w:r>
      <w:r w:rsidR="007004E2" w:rsidRPr="00467FC8">
        <w:t>, procedures and controls on</w:t>
      </w:r>
      <w:r w:rsidR="00530982" w:rsidRPr="00467FC8">
        <w:t xml:space="preserve"> the Company’s compliance to regulatory standards</w:t>
      </w:r>
      <w:r w:rsidRPr="00467FC8">
        <w:t xml:space="preserve">. </w:t>
      </w:r>
      <w:r w:rsidR="00067C56" w:rsidRPr="00467FC8">
        <w:t>All duties and responsibilities stated in this manual are not exclusive to the personnel’s designated responsibilities in this process title</w:t>
      </w:r>
      <w:r w:rsidR="009B61D8" w:rsidRPr="00467FC8">
        <w:t>.</w:t>
      </w:r>
    </w:p>
    <w:p w14:paraId="08B118D6" w14:textId="77777777" w:rsidR="003226EA" w:rsidRPr="00467FC8" w:rsidRDefault="003226EA" w:rsidP="00F74F78">
      <w:pPr>
        <w:ind w:left="576"/>
        <w:jc w:val="both"/>
      </w:pPr>
    </w:p>
    <w:p w14:paraId="0D128C22" w14:textId="77777777" w:rsidR="003226EA" w:rsidRPr="00467FC8" w:rsidRDefault="003226EA" w:rsidP="00F74F78">
      <w:pPr>
        <w:numPr>
          <w:ilvl w:val="0"/>
          <w:numId w:val="1"/>
        </w:numPr>
        <w:jc w:val="both"/>
        <w:rPr>
          <w:u w:val="single"/>
        </w:rPr>
      </w:pPr>
      <w:r w:rsidRPr="00467FC8">
        <w:rPr>
          <w:u w:val="single"/>
        </w:rPr>
        <w:t>OBJECTIVES</w:t>
      </w:r>
    </w:p>
    <w:p w14:paraId="1B96A548" w14:textId="77777777" w:rsidR="003226EA" w:rsidRPr="00467FC8" w:rsidRDefault="003226EA" w:rsidP="00F74F78">
      <w:pPr>
        <w:jc w:val="both"/>
      </w:pPr>
    </w:p>
    <w:p w14:paraId="2A6166FC" w14:textId="77777777" w:rsidR="002B5CEE" w:rsidRPr="00467FC8" w:rsidRDefault="002B5CEE" w:rsidP="00346F00">
      <w:pPr>
        <w:numPr>
          <w:ilvl w:val="0"/>
          <w:numId w:val="2"/>
        </w:numPr>
        <w:tabs>
          <w:tab w:val="clear" w:pos="1296"/>
          <w:tab w:val="num" w:pos="900"/>
        </w:tabs>
        <w:ind w:left="900"/>
        <w:jc w:val="both"/>
      </w:pPr>
      <w:r w:rsidRPr="00467FC8">
        <w:t>To ensure that the Company complies with the applicable laws, rules, and regulations of various agencies and standards;</w:t>
      </w:r>
    </w:p>
    <w:p w14:paraId="03A27D4E" w14:textId="788A36E4" w:rsidR="00346F00" w:rsidRPr="00467FC8" w:rsidRDefault="002B5CEE" w:rsidP="00346F00">
      <w:pPr>
        <w:numPr>
          <w:ilvl w:val="0"/>
          <w:numId w:val="2"/>
        </w:numPr>
        <w:tabs>
          <w:tab w:val="clear" w:pos="1296"/>
          <w:tab w:val="num" w:pos="900"/>
        </w:tabs>
        <w:ind w:left="900"/>
        <w:jc w:val="both"/>
      </w:pPr>
      <w:r w:rsidRPr="00467FC8">
        <w:t xml:space="preserve">To provide policies and establish </w:t>
      </w:r>
      <w:r w:rsidR="00346F00" w:rsidRPr="00467FC8">
        <w:t>guidelines</w:t>
      </w:r>
      <w:r w:rsidRPr="00467FC8">
        <w:t>/procedures</w:t>
      </w:r>
      <w:r w:rsidR="00346F00" w:rsidRPr="00467FC8">
        <w:t xml:space="preserve"> </w:t>
      </w:r>
      <w:r w:rsidRPr="00467FC8">
        <w:t xml:space="preserve">on how to handle and minimize regulatory risks; </w:t>
      </w:r>
    </w:p>
    <w:p w14:paraId="26FFE42D" w14:textId="0BADBE94" w:rsidR="003226EA" w:rsidRPr="00467FC8" w:rsidRDefault="00346F00" w:rsidP="00346F00">
      <w:pPr>
        <w:numPr>
          <w:ilvl w:val="0"/>
          <w:numId w:val="2"/>
        </w:numPr>
        <w:tabs>
          <w:tab w:val="clear" w:pos="1296"/>
          <w:tab w:val="num" w:pos="900"/>
        </w:tabs>
        <w:ind w:left="900"/>
        <w:jc w:val="both"/>
      </w:pPr>
      <w:r w:rsidRPr="00467FC8">
        <w:t>To clearly define the duties and responsibilities of all personnel involved in this process title.</w:t>
      </w:r>
    </w:p>
    <w:p w14:paraId="47F631FE" w14:textId="77777777" w:rsidR="00473123" w:rsidRPr="00467FC8" w:rsidRDefault="00473123" w:rsidP="00F74F78">
      <w:pPr>
        <w:ind w:left="936"/>
        <w:jc w:val="both"/>
      </w:pPr>
    </w:p>
    <w:p w14:paraId="41E16B36" w14:textId="77777777" w:rsidR="003226EA" w:rsidRPr="00467FC8" w:rsidRDefault="003226EA" w:rsidP="00F74F78">
      <w:pPr>
        <w:numPr>
          <w:ilvl w:val="0"/>
          <w:numId w:val="1"/>
        </w:numPr>
        <w:jc w:val="both"/>
        <w:rPr>
          <w:u w:val="single"/>
        </w:rPr>
      </w:pPr>
      <w:r w:rsidRPr="00467FC8">
        <w:rPr>
          <w:u w:val="single"/>
        </w:rPr>
        <w:t>PERSONNEL INVOLVED</w:t>
      </w:r>
    </w:p>
    <w:p w14:paraId="7FDAE0C9" w14:textId="77777777" w:rsidR="00957C77" w:rsidRPr="00467FC8" w:rsidRDefault="00957C77" w:rsidP="00F74F78">
      <w:pPr>
        <w:jc w:val="both"/>
      </w:pPr>
    </w:p>
    <w:p w14:paraId="0AEE8DFC" w14:textId="33313ED2" w:rsidR="00956940" w:rsidRPr="00467FC8" w:rsidRDefault="00530982" w:rsidP="008B71E2">
      <w:pPr>
        <w:numPr>
          <w:ilvl w:val="1"/>
          <w:numId w:val="1"/>
        </w:numPr>
        <w:jc w:val="both"/>
      </w:pPr>
      <w:r w:rsidRPr="00467FC8">
        <w:t>Department Manager</w:t>
      </w:r>
    </w:p>
    <w:p w14:paraId="7CC9C5E6" w14:textId="77777777" w:rsidR="00956940" w:rsidRPr="00467FC8" w:rsidRDefault="00956940" w:rsidP="007B0543">
      <w:pPr>
        <w:ind w:left="936"/>
        <w:jc w:val="both"/>
      </w:pPr>
    </w:p>
    <w:p w14:paraId="4F7A72AA" w14:textId="18FD9C5C" w:rsidR="006A7F0E" w:rsidRPr="00467FC8" w:rsidRDefault="002D4A72" w:rsidP="006A7F0E">
      <w:pPr>
        <w:pStyle w:val="ListParagraph"/>
        <w:numPr>
          <w:ilvl w:val="2"/>
          <w:numId w:val="1"/>
        </w:numPr>
        <w:jc w:val="both"/>
      </w:pPr>
      <w:r w:rsidRPr="00467FC8">
        <w:t>Supervises the compliance with the legal and other mandatory requirements under his/her area of responsibility.</w:t>
      </w:r>
    </w:p>
    <w:p w14:paraId="54642453" w14:textId="6D0CCDFD" w:rsidR="002D4A72" w:rsidRPr="00467FC8" w:rsidRDefault="002D4A72" w:rsidP="006A7F0E">
      <w:pPr>
        <w:pStyle w:val="ListParagraph"/>
        <w:numPr>
          <w:ilvl w:val="2"/>
          <w:numId w:val="1"/>
        </w:numPr>
        <w:jc w:val="both"/>
      </w:pPr>
      <w:r w:rsidRPr="00467FC8">
        <w:t>Communicates with his/her personnel of any updates on the Company’s compliance obligations.</w:t>
      </w:r>
    </w:p>
    <w:p w14:paraId="6049E416" w14:textId="0563F11A" w:rsidR="002D4A72" w:rsidRPr="00467FC8" w:rsidRDefault="002D4A72" w:rsidP="006B4FE1">
      <w:pPr>
        <w:pStyle w:val="ListParagraph"/>
        <w:numPr>
          <w:ilvl w:val="2"/>
          <w:numId w:val="1"/>
        </w:numPr>
        <w:jc w:val="both"/>
      </w:pPr>
      <w:r w:rsidRPr="00467FC8">
        <w:t xml:space="preserve">Reviews </w:t>
      </w:r>
      <w:r w:rsidR="006B4FE1" w:rsidRPr="00467FC8">
        <w:t xml:space="preserve">the Documentary </w:t>
      </w:r>
      <w:r w:rsidRPr="00467FC8">
        <w:t>Compliance Monitoring Report (</w:t>
      </w:r>
      <w:r w:rsidR="006B4FE1" w:rsidRPr="00467FC8">
        <w:t>D</w:t>
      </w:r>
      <w:r w:rsidRPr="00467FC8">
        <w:t>CMR)</w:t>
      </w:r>
    </w:p>
    <w:p w14:paraId="672E364B" w14:textId="47BCA784" w:rsidR="0093588E" w:rsidRPr="00467FC8" w:rsidRDefault="0093588E" w:rsidP="0093588E">
      <w:pPr>
        <w:pStyle w:val="ListParagraph"/>
        <w:numPr>
          <w:ilvl w:val="2"/>
          <w:numId w:val="1"/>
        </w:numPr>
        <w:jc w:val="both"/>
      </w:pPr>
      <w:r w:rsidRPr="00467FC8">
        <w:t>Monitors the Compliance Calendar to keep track of upcoming due dates.</w:t>
      </w:r>
    </w:p>
    <w:p w14:paraId="4C607F6D" w14:textId="28FDDD6E" w:rsidR="002D4A72" w:rsidRPr="00467FC8" w:rsidRDefault="002D4A72" w:rsidP="002D4A72">
      <w:pPr>
        <w:pStyle w:val="ListParagraph"/>
        <w:numPr>
          <w:ilvl w:val="2"/>
          <w:numId w:val="1"/>
        </w:numPr>
        <w:jc w:val="both"/>
      </w:pPr>
      <w:r w:rsidRPr="00467FC8">
        <w:t>Supervises the preparation of the requested books, records and other items needed for the regulatory examination.</w:t>
      </w:r>
    </w:p>
    <w:p w14:paraId="4CAF236D" w14:textId="2F6F6AAE" w:rsidR="002D4A72" w:rsidRPr="00467FC8" w:rsidRDefault="002D4A72" w:rsidP="002D4A72">
      <w:pPr>
        <w:pStyle w:val="ListParagraph"/>
        <w:numPr>
          <w:ilvl w:val="2"/>
          <w:numId w:val="1"/>
        </w:numPr>
        <w:jc w:val="both"/>
      </w:pPr>
      <w:r w:rsidRPr="00467FC8">
        <w:t xml:space="preserve">Prepares the response letter for the </w:t>
      </w:r>
      <w:r w:rsidR="006B4FE1" w:rsidRPr="00467FC8">
        <w:t>notice for examination</w:t>
      </w:r>
      <w:r w:rsidRPr="00467FC8">
        <w:t xml:space="preserve">. </w:t>
      </w:r>
    </w:p>
    <w:p w14:paraId="1D5AAE2F" w14:textId="77777777" w:rsidR="002D4A72" w:rsidRPr="00467FC8" w:rsidRDefault="002D4A72" w:rsidP="002D4A72">
      <w:pPr>
        <w:pStyle w:val="ListParagraph"/>
        <w:ind w:left="936"/>
        <w:jc w:val="both"/>
      </w:pPr>
    </w:p>
    <w:p w14:paraId="0C806B3D" w14:textId="77777777" w:rsidR="0093588E" w:rsidRPr="00467FC8" w:rsidRDefault="0093588E">
      <w:r w:rsidRPr="00467FC8">
        <w:br w:type="page"/>
      </w:r>
    </w:p>
    <w:p w14:paraId="2E22CFDD" w14:textId="4B5EBCDE" w:rsidR="006D5F1A" w:rsidRPr="00467FC8" w:rsidRDefault="006D5F1A" w:rsidP="006D5F1A">
      <w:pPr>
        <w:pStyle w:val="ListParagraph"/>
        <w:numPr>
          <w:ilvl w:val="1"/>
          <w:numId w:val="1"/>
        </w:numPr>
        <w:jc w:val="both"/>
      </w:pPr>
      <w:r w:rsidRPr="00467FC8">
        <w:lastRenderedPageBreak/>
        <w:t>Appointed department staff</w:t>
      </w:r>
    </w:p>
    <w:p w14:paraId="6E97B248" w14:textId="2B77F330" w:rsidR="006D5F1A" w:rsidRPr="00467FC8" w:rsidRDefault="006D5F1A" w:rsidP="00F74F78">
      <w:pPr>
        <w:ind w:left="2160"/>
        <w:jc w:val="both"/>
      </w:pPr>
    </w:p>
    <w:p w14:paraId="33B9410B" w14:textId="18A44AA5" w:rsidR="006D5F1A" w:rsidRPr="00467FC8" w:rsidRDefault="006D5F1A" w:rsidP="006B4FE1">
      <w:pPr>
        <w:pStyle w:val="ListParagraph"/>
        <w:numPr>
          <w:ilvl w:val="2"/>
          <w:numId w:val="1"/>
        </w:numPr>
        <w:jc w:val="both"/>
      </w:pPr>
      <w:r w:rsidRPr="00467FC8">
        <w:t xml:space="preserve">Updates </w:t>
      </w:r>
      <w:r w:rsidR="006B4FE1" w:rsidRPr="00467FC8">
        <w:t xml:space="preserve">the DCMR </w:t>
      </w:r>
      <w:r w:rsidR="002D4A72" w:rsidRPr="00467FC8">
        <w:t>under his/her res</w:t>
      </w:r>
      <w:r w:rsidR="006B4FE1" w:rsidRPr="00467FC8">
        <w:t>pective department.</w:t>
      </w:r>
    </w:p>
    <w:p w14:paraId="24604C30" w14:textId="770738CE" w:rsidR="006D5F1A" w:rsidRPr="00467FC8" w:rsidRDefault="006D5F1A" w:rsidP="006D5F1A">
      <w:pPr>
        <w:pStyle w:val="ListParagraph"/>
        <w:numPr>
          <w:ilvl w:val="2"/>
          <w:numId w:val="1"/>
        </w:numPr>
        <w:jc w:val="both"/>
      </w:pPr>
      <w:r w:rsidRPr="00467FC8">
        <w:t xml:space="preserve">Submits copy of the </w:t>
      </w:r>
      <w:r w:rsidR="006B4FE1" w:rsidRPr="00467FC8">
        <w:t>D</w:t>
      </w:r>
      <w:r w:rsidRPr="00467FC8">
        <w:t>CMR to the Compliance Department.</w:t>
      </w:r>
    </w:p>
    <w:p w14:paraId="5B80CF02" w14:textId="77777777" w:rsidR="006D5F1A" w:rsidRPr="00467FC8" w:rsidRDefault="006D5F1A" w:rsidP="00F74F78">
      <w:pPr>
        <w:ind w:left="2160"/>
        <w:jc w:val="both"/>
      </w:pPr>
    </w:p>
    <w:p w14:paraId="50E46DDE" w14:textId="2FFC47EA" w:rsidR="00473123" w:rsidRPr="00467FC8" w:rsidRDefault="00530982" w:rsidP="00473123">
      <w:pPr>
        <w:pStyle w:val="ListParagraph"/>
        <w:numPr>
          <w:ilvl w:val="1"/>
          <w:numId w:val="1"/>
        </w:numPr>
        <w:jc w:val="both"/>
      </w:pPr>
      <w:r w:rsidRPr="00467FC8">
        <w:t>Compliance Department</w:t>
      </w:r>
    </w:p>
    <w:p w14:paraId="4997C524" w14:textId="2DEE2F3C" w:rsidR="00473123" w:rsidRPr="00467FC8" w:rsidRDefault="00473123" w:rsidP="00F74F78">
      <w:pPr>
        <w:ind w:left="2160"/>
        <w:jc w:val="both"/>
      </w:pPr>
    </w:p>
    <w:p w14:paraId="2596D7FB" w14:textId="6119A4E3" w:rsidR="00473123" w:rsidRPr="00467FC8" w:rsidRDefault="002D4A72" w:rsidP="00473123">
      <w:pPr>
        <w:pStyle w:val="ListParagraph"/>
        <w:numPr>
          <w:ilvl w:val="2"/>
          <w:numId w:val="1"/>
        </w:numPr>
        <w:jc w:val="both"/>
      </w:pPr>
      <w:r w:rsidRPr="00467FC8">
        <w:t xml:space="preserve">Summarizes the </w:t>
      </w:r>
      <w:r w:rsidR="006B4FE1" w:rsidRPr="00467FC8">
        <w:t>D</w:t>
      </w:r>
      <w:r w:rsidRPr="00467FC8">
        <w:t>CMR submitted by the respective appointer department staff.</w:t>
      </w:r>
    </w:p>
    <w:p w14:paraId="718A997D" w14:textId="174F7BA8" w:rsidR="002D4A72" w:rsidRPr="00467FC8" w:rsidRDefault="002D4A72" w:rsidP="00473123">
      <w:pPr>
        <w:pStyle w:val="ListParagraph"/>
        <w:numPr>
          <w:ilvl w:val="2"/>
          <w:numId w:val="1"/>
        </w:numPr>
        <w:jc w:val="both"/>
      </w:pPr>
      <w:r w:rsidRPr="00467FC8">
        <w:t>Updates and monitors the Compliance Management System (CMS).</w:t>
      </w:r>
    </w:p>
    <w:p w14:paraId="5F4789E3" w14:textId="1D888CD4" w:rsidR="002D4A72" w:rsidRPr="00467FC8" w:rsidRDefault="002D4A72" w:rsidP="00473123">
      <w:pPr>
        <w:pStyle w:val="ListParagraph"/>
        <w:numPr>
          <w:ilvl w:val="2"/>
          <w:numId w:val="1"/>
        </w:numPr>
        <w:jc w:val="both"/>
      </w:pPr>
      <w:r w:rsidRPr="00467FC8">
        <w:t>Receives copy of the letter or request for examination.</w:t>
      </w:r>
    </w:p>
    <w:p w14:paraId="1A8F65A7" w14:textId="4C62B37C" w:rsidR="002D4A72" w:rsidRPr="00467FC8" w:rsidRDefault="002D4A72" w:rsidP="00473123">
      <w:pPr>
        <w:pStyle w:val="ListParagraph"/>
        <w:numPr>
          <w:ilvl w:val="2"/>
          <w:numId w:val="1"/>
        </w:numPr>
        <w:jc w:val="both"/>
      </w:pPr>
      <w:r w:rsidRPr="00467FC8">
        <w:t xml:space="preserve">Communicates with the senior management (VP, SVP and President) of the receipt of </w:t>
      </w:r>
      <w:r w:rsidR="006B4FE1" w:rsidRPr="00467FC8">
        <w:t>notice for examination</w:t>
      </w:r>
      <w:r w:rsidRPr="00467FC8">
        <w:t>.</w:t>
      </w:r>
    </w:p>
    <w:p w14:paraId="43F32974" w14:textId="134DB99D" w:rsidR="002D4A72" w:rsidRPr="00467FC8" w:rsidRDefault="0093588E" w:rsidP="00473123">
      <w:pPr>
        <w:pStyle w:val="ListParagraph"/>
        <w:numPr>
          <w:ilvl w:val="2"/>
          <w:numId w:val="1"/>
        </w:numPr>
        <w:jc w:val="both"/>
      </w:pPr>
      <w:r w:rsidRPr="00467FC8">
        <w:t>Reviews the response letter for submission with the regulatory agency.</w:t>
      </w:r>
    </w:p>
    <w:p w14:paraId="0D0ABFB2" w14:textId="4F4C814B" w:rsidR="00D73ED6" w:rsidRPr="00467FC8" w:rsidRDefault="00D73ED6"/>
    <w:p w14:paraId="7E4752B8" w14:textId="56711EA2" w:rsidR="002B538F" w:rsidRPr="00467FC8" w:rsidRDefault="002B538F">
      <w:pPr>
        <w:rPr>
          <w:u w:val="single"/>
        </w:rPr>
      </w:pPr>
    </w:p>
    <w:p w14:paraId="3BE8F136" w14:textId="48EE6FE4" w:rsidR="00957C77" w:rsidRPr="00467FC8" w:rsidRDefault="003226EA" w:rsidP="00F74F78">
      <w:pPr>
        <w:numPr>
          <w:ilvl w:val="0"/>
          <w:numId w:val="1"/>
        </w:numPr>
        <w:jc w:val="both"/>
        <w:rPr>
          <w:u w:val="single"/>
        </w:rPr>
      </w:pPr>
      <w:r w:rsidRPr="00467FC8">
        <w:rPr>
          <w:u w:val="single"/>
        </w:rPr>
        <w:t>KEY TERMS</w:t>
      </w:r>
    </w:p>
    <w:p w14:paraId="727A7217" w14:textId="77777777" w:rsidR="00957C77" w:rsidRPr="00467FC8" w:rsidRDefault="00957C77" w:rsidP="00F74F78">
      <w:pPr>
        <w:jc w:val="both"/>
      </w:pPr>
    </w:p>
    <w:p w14:paraId="42D034E5" w14:textId="29E8421E" w:rsidR="00006955" w:rsidRPr="00467FC8" w:rsidRDefault="00486AA0" w:rsidP="00006955">
      <w:pPr>
        <w:pStyle w:val="ListParagraph"/>
        <w:numPr>
          <w:ilvl w:val="1"/>
          <w:numId w:val="1"/>
        </w:numPr>
        <w:jc w:val="both"/>
      </w:pPr>
      <w:r w:rsidRPr="00467FC8">
        <w:rPr>
          <w:i/>
        </w:rPr>
        <w:t>Compliance Obligations</w:t>
      </w:r>
      <w:r w:rsidR="00D45366" w:rsidRPr="00467FC8">
        <w:t xml:space="preserve"> –</w:t>
      </w:r>
      <w:r w:rsidRPr="00467FC8">
        <w:t xml:space="preserve"> </w:t>
      </w:r>
      <w:r w:rsidR="00C064C0" w:rsidRPr="00467FC8">
        <w:t xml:space="preserve">These </w:t>
      </w:r>
      <w:r w:rsidR="00344FCB" w:rsidRPr="00467FC8">
        <w:t xml:space="preserve">is composed of the </w:t>
      </w:r>
      <w:r w:rsidRPr="00467FC8">
        <w:t>mandatory legal requirements that the Company has to comply with and other requirements that the Company has to or chooses to comply with.</w:t>
      </w:r>
      <w:r w:rsidR="00D45366" w:rsidRPr="00467FC8">
        <w:t xml:space="preserve"> </w:t>
      </w:r>
    </w:p>
    <w:p w14:paraId="09230134" w14:textId="2590FC5A" w:rsidR="009E4955" w:rsidRPr="00467FC8" w:rsidRDefault="009E4955" w:rsidP="009E4955"/>
    <w:p w14:paraId="462DDFB0" w14:textId="3FE065F9" w:rsidR="00486AA0" w:rsidRPr="00467FC8" w:rsidRDefault="00486AA0" w:rsidP="00486AA0">
      <w:pPr>
        <w:pStyle w:val="ListParagraph"/>
        <w:numPr>
          <w:ilvl w:val="1"/>
          <w:numId w:val="1"/>
        </w:numPr>
        <w:jc w:val="both"/>
      </w:pPr>
      <w:r w:rsidRPr="00467FC8">
        <w:rPr>
          <w:i/>
        </w:rPr>
        <w:t>Mandatory Legal Requirements</w:t>
      </w:r>
      <w:r w:rsidRPr="00467FC8">
        <w:t xml:space="preserve"> </w:t>
      </w:r>
      <w:r w:rsidRPr="00467FC8">
        <w:softHyphen/>
        <w:t xml:space="preserve">– These </w:t>
      </w:r>
      <w:r w:rsidR="00C064C0" w:rsidRPr="00467FC8">
        <w:t>include</w:t>
      </w:r>
      <w:r w:rsidRPr="00467FC8">
        <w:t xml:space="preserve"> requirements from governmental entities or other relevant authorities; international, national and local laws and regulations; requirements specified in permits, licenses or other forms of authorization; orders, rules or guidance from regulatory agencies; judgments of courts or administrative tribunals.</w:t>
      </w:r>
      <w:r w:rsidR="008C5D2B" w:rsidRPr="00467FC8">
        <w:t xml:space="preserve"> </w:t>
      </w:r>
    </w:p>
    <w:p w14:paraId="3C9B72EF" w14:textId="440CEEF0" w:rsidR="00486AA0" w:rsidRPr="00467FC8" w:rsidRDefault="00486AA0" w:rsidP="009E4955"/>
    <w:p w14:paraId="3F3741A2" w14:textId="22EA0406" w:rsidR="00486AA0" w:rsidRPr="00467FC8" w:rsidRDefault="00486AA0" w:rsidP="00C064C0">
      <w:pPr>
        <w:pStyle w:val="ListParagraph"/>
        <w:numPr>
          <w:ilvl w:val="1"/>
          <w:numId w:val="1"/>
        </w:numPr>
        <w:jc w:val="both"/>
      </w:pPr>
      <w:r w:rsidRPr="00467FC8">
        <w:rPr>
          <w:i/>
        </w:rPr>
        <w:t>Other Requirements</w:t>
      </w:r>
      <w:r w:rsidRPr="00467FC8">
        <w:t xml:space="preserve"> – These </w:t>
      </w:r>
      <w:r w:rsidR="00C064C0" w:rsidRPr="00467FC8">
        <w:t>include agreements with community groups or non-governmental organizations; agreements with public authorities or customers; organizational requirements; voluntary principles or code of practice; voluntary labelling or commitments; obligations arising under contractual arrangements with the organization; and relevant organizational of industry standards.</w:t>
      </w:r>
    </w:p>
    <w:p w14:paraId="412BF765" w14:textId="595E27FE" w:rsidR="00486AA0" w:rsidRPr="00467FC8" w:rsidRDefault="00486AA0" w:rsidP="009E4955"/>
    <w:p w14:paraId="0C312CDE" w14:textId="0DC920E0" w:rsidR="00C06697" w:rsidRPr="00467FC8" w:rsidRDefault="00C06697" w:rsidP="00C06697">
      <w:pPr>
        <w:pStyle w:val="ListParagraph"/>
        <w:numPr>
          <w:ilvl w:val="1"/>
          <w:numId w:val="1"/>
        </w:numPr>
        <w:jc w:val="both"/>
      </w:pPr>
      <w:r w:rsidRPr="00467FC8">
        <w:rPr>
          <w:i/>
        </w:rPr>
        <w:t>Negligence</w:t>
      </w:r>
      <w:r w:rsidRPr="00467FC8">
        <w:t xml:space="preserve"> – A situation when someone with a legal duty or responsibility breaches such legal duty or failed to act in a certain way which actually caused harm or injury to another person or entity.</w:t>
      </w:r>
    </w:p>
    <w:p w14:paraId="61826EF7" w14:textId="77777777" w:rsidR="00C06697" w:rsidRPr="00467FC8" w:rsidRDefault="00C06697" w:rsidP="009E4955"/>
    <w:p w14:paraId="466BC9DD" w14:textId="3E3719D7" w:rsidR="002B538F" w:rsidRPr="00467FC8" w:rsidRDefault="002B538F">
      <w:pPr>
        <w:rPr>
          <w:u w:val="single"/>
        </w:rPr>
      </w:pPr>
    </w:p>
    <w:p w14:paraId="32CD06B0" w14:textId="77777777" w:rsidR="00B2218E" w:rsidRPr="00467FC8" w:rsidRDefault="00B2218E">
      <w:pPr>
        <w:rPr>
          <w:u w:val="single"/>
        </w:rPr>
      </w:pPr>
      <w:r w:rsidRPr="00467FC8">
        <w:rPr>
          <w:u w:val="single"/>
        </w:rPr>
        <w:br w:type="page"/>
      </w:r>
    </w:p>
    <w:p w14:paraId="255E8BD3" w14:textId="104E9C40" w:rsidR="003226EA" w:rsidRPr="00467FC8" w:rsidRDefault="003226EA" w:rsidP="0032034C">
      <w:pPr>
        <w:numPr>
          <w:ilvl w:val="0"/>
          <w:numId w:val="1"/>
        </w:numPr>
        <w:jc w:val="both"/>
        <w:rPr>
          <w:u w:val="single"/>
        </w:rPr>
      </w:pPr>
      <w:r w:rsidRPr="00467FC8">
        <w:rPr>
          <w:u w:val="single"/>
        </w:rPr>
        <w:lastRenderedPageBreak/>
        <w:t>POLICIES</w:t>
      </w:r>
    </w:p>
    <w:p w14:paraId="3726E5A9" w14:textId="77777777" w:rsidR="00132F13" w:rsidRPr="00467FC8" w:rsidRDefault="00132F13" w:rsidP="0032034C">
      <w:pPr>
        <w:jc w:val="both"/>
      </w:pPr>
    </w:p>
    <w:p w14:paraId="1DD03F3B" w14:textId="5362F595" w:rsidR="00713B65" w:rsidRPr="00467FC8" w:rsidRDefault="00713B65" w:rsidP="007F4EE0">
      <w:pPr>
        <w:numPr>
          <w:ilvl w:val="1"/>
          <w:numId w:val="1"/>
        </w:numPr>
        <w:jc w:val="both"/>
        <w:rPr>
          <w:b/>
        </w:rPr>
      </w:pPr>
      <w:r w:rsidRPr="00467FC8">
        <w:rPr>
          <w:b/>
        </w:rPr>
        <w:t>General Policies</w:t>
      </w:r>
    </w:p>
    <w:p w14:paraId="16742AA0" w14:textId="35F74E35" w:rsidR="00713B65" w:rsidRPr="00467FC8" w:rsidRDefault="00713B65" w:rsidP="00713B65">
      <w:pPr>
        <w:jc w:val="both"/>
      </w:pPr>
    </w:p>
    <w:p w14:paraId="070F7C44" w14:textId="26CCD023" w:rsidR="002C5493" w:rsidRPr="00467FC8" w:rsidRDefault="00F1651A" w:rsidP="00B651B1">
      <w:pPr>
        <w:pStyle w:val="ListParagraph"/>
        <w:numPr>
          <w:ilvl w:val="2"/>
          <w:numId w:val="1"/>
        </w:numPr>
        <w:jc w:val="both"/>
      </w:pPr>
      <w:r w:rsidRPr="00467FC8">
        <w:t xml:space="preserve">All personnel shall adhere to all </w:t>
      </w:r>
      <w:r w:rsidR="00774CA1" w:rsidRPr="00467FC8">
        <w:t>of the Company’s compliance obligations</w:t>
      </w:r>
      <w:r w:rsidR="008C5D2B" w:rsidRPr="00467FC8">
        <w:t xml:space="preserve"> – mandatory legal and other requirements</w:t>
      </w:r>
      <w:r w:rsidR="00774CA1" w:rsidRPr="00467FC8">
        <w:t>.</w:t>
      </w:r>
      <w:r w:rsidRPr="00467FC8">
        <w:t xml:space="preserve"> </w:t>
      </w:r>
    </w:p>
    <w:p w14:paraId="406D6C7B" w14:textId="3A81EA04" w:rsidR="0044783C" w:rsidRPr="00467FC8" w:rsidRDefault="0044783C" w:rsidP="0044783C">
      <w:pPr>
        <w:pStyle w:val="ListParagraph"/>
        <w:numPr>
          <w:ilvl w:val="2"/>
          <w:numId w:val="1"/>
        </w:numPr>
        <w:jc w:val="both"/>
      </w:pPr>
      <w:r w:rsidRPr="00467FC8">
        <w:t>Business forms shall be duly filled-out and signed by designated signatories. Any details/signatories which are not applicable must be duly indicated with “N/A”.</w:t>
      </w:r>
    </w:p>
    <w:p w14:paraId="0924F383" w14:textId="07035571" w:rsidR="00CE106E" w:rsidRPr="00467FC8" w:rsidRDefault="0044783C" w:rsidP="0044783C">
      <w:pPr>
        <w:pStyle w:val="ListParagraph"/>
        <w:numPr>
          <w:ilvl w:val="2"/>
          <w:numId w:val="1"/>
        </w:numPr>
        <w:jc w:val="both"/>
      </w:pPr>
      <w:r w:rsidRPr="00467FC8">
        <w:t>Alterations, if any, in the business forms shall be duly countersigned.</w:t>
      </w:r>
    </w:p>
    <w:p w14:paraId="60A8740E" w14:textId="77777777" w:rsidR="00E73FCC" w:rsidRPr="00467FC8" w:rsidRDefault="00E73FCC" w:rsidP="00E73FCC">
      <w:pPr>
        <w:pStyle w:val="ListParagraph"/>
        <w:ind w:left="1260"/>
        <w:jc w:val="both"/>
      </w:pPr>
    </w:p>
    <w:p w14:paraId="12C773BD" w14:textId="49DC60CC" w:rsidR="00E73FCC" w:rsidRDefault="00E73FCC" w:rsidP="00E73FCC">
      <w:pPr>
        <w:pStyle w:val="ListParagraph"/>
        <w:numPr>
          <w:ilvl w:val="1"/>
          <w:numId w:val="1"/>
        </w:numPr>
        <w:jc w:val="both"/>
        <w:rPr>
          <w:b/>
        </w:rPr>
      </w:pPr>
      <w:r w:rsidRPr="00467FC8">
        <w:rPr>
          <w:b/>
        </w:rPr>
        <w:t>Compliance Monitoring</w:t>
      </w:r>
    </w:p>
    <w:p w14:paraId="267A547E" w14:textId="77777777" w:rsidR="00F22F2A" w:rsidRPr="00467FC8" w:rsidRDefault="00F22F2A" w:rsidP="00F22F2A">
      <w:pPr>
        <w:pStyle w:val="ListParagraph"/>
        <w:ind w:left="900"/>
        <w:jc w:val="both"/>
        <w:rPr>
          <w:b/>
        </w:rPr>
      </w:pPr>
    </w:p>
    <w:p w14:paraId="19B96399" w14:textId="4C91DC7A" w:rsidR="00ED3873" w:rsidRPr="00467FC8" w:rsidRDefault="008C5D2B" w:rsidP="003132CD">
      <w:pPr>
        <w:pStyle w:val="ListParagraph"/>
        <w:numPr>
          <w:ilvl w:val="2"/>
          <w:numId w:val="1"/>
        </w:numPr>
        <w:jc w:val="both"/>
      </w:pPr>
      <w:r w:rsidRPr="00467FC8">
        <w:t>The</w:t>
      </w:r>
      <w:r w:rsidR="00344FCB" w:rsidRPr="00467FC8">
        <w:t xml:space="preserve"> Compliance Department must have </w:t>
      </w:r>
      <w:r w:rsidR="002B5CEE" w:rsidRPr="00467FC8">
        <w:t xml:space="preserve">a </w:t>
      </w:r>
      <w:r w:rsidR="00344FCB" w:rsidRPr="00467FC8">
        <w:t>list of source materials that is readily available to keep them updated with the mandatory legal and other requirements.</w:t>
      </w:r>
      <w:r w:rsidR="001F50AB" w:rsidRPr="00467FC8">
        <w:t xml:space="preserve"> </w:t>
      </w:r>
    </w:p>
    <w:p w14:paraId="2F03D8B4" w14:textId="48BC68A5" w:rsidR="008C5D2B" w:rsidRPr="00467FC8" w:rsidRDefault="00FD2A6B" w:rsidP="008C5D2B">
      <w:pPr>
        <w:pStyle w:val="ListParagraph"/>
        <w:numPr>
          <w:ilvl w:val="2"/>
          <w:numId w:val="1"/>
        </w:numPr>
        <w:jc w:val="both"/>
      </w:pPr>
      <w:r w:rsidRPr="00467FC8">
        <w:t xml:space="preserve">Regulatory issuances and laws must </w:t>
      </w:r>
      <w:r w:rsidR="008C5D2B" w:rsidRPr="00467FC8">
        <w:t>be</w:t>
      </w:r>
      <w:r w:rsidR="00A72FAB" w:rsidRPr="00467FC8">
        <w:t xml:space="preserve"> reviewed and</w:t>
      </w:r>
      <w:r w:rsidR="008C5D2B" w:rsidRPr="00467FC8">
        <w:t xml:space="preserve"> </w:t>
      </w:r>
      <w:r w:rsidR="00A72FAB" w:rsidRPr="00467FC8">
        <w:t xml:space="preserve">coordinated with </w:t>
      </w:r>
      <w:r w:rsidR="008C5D2B" w:rsidRPr="00467FC8">
        <w:t xml:space="preserve">the affected department </w:t>
      </w:r>
      <w:r w:rsidR="005D3D16" w:rsidRPr="00467FC8">
        <w:t>managers and personnel</w:t>
      </w:r>
      <w:r w:rsidR="00A72FAB" w:rsidRPr="00467FC8">
        <w:t xml:space="preserve"> to check its applicability</w:t>
      </w:r>
      <w:r w:rsidR="00BF72C0" w:rsidRPr="00467FC8">
        <w:t>, risk, and effect on the Company</w:t>
      </w:r>
      <w:r w:rsidR="00A72FAB" w:rsidRPr="00467FC8">
        <w:t>;</w:t>
      </w:r>
    </w:p>
    <w:p w14:paraId="01AA94BC" w14:textId="5055EE78" w:rsidR="008C5D2B" w:rsidRPr="00467FC8" w:rsidRDefault="008C5D2B" w:rsidP="008C5D2B">
      <w:pPr>
        <w:pStyle w:val="ListParagraph"/>
        <w:numPr>
          <w:ilvl w:val="2"/>
          <w:numId w:val="1"/>
        </w:numPr>
        <w:contextualSpacing/>
        <w:jc w:val="both"/>
      </w:pPr>
      <w:r w:rsidRPr="00467FC8">
        <w:t>Discussions with the departments, communication with regulatory agencies, research and othe</w:t>
      </w:r>
      <w:r w:rsidR="005D3D16" w:rsidRPr="00467FC8">
        <w:t>r materials shall be documented and signed by the attendees of the meeting.</w:t>
      </w:r>
    </w:p>
    <w:p w14:paraId="6E3C2BEA" w14:textId="00AAE8AA" w:rsidR="008C5D2B" w:rsidRPr="00467FC8" w:rsidRDefault="008C5D2B" w:rsidP="00467FC8">
      <w:pPr>
        <w:pStyle w:val="ListParagraph"/>
        <w:numPr>
          <w:ilvl w:val="2"/>
          <w:numId w:val="1"/>
        </w:numPr>
        <w:contextualSpacing/>
        <w:jc w:val="both"/>
      </w:pPr>
      <w:r w:rsidRPr="00467FC8">
        <w:t xml:space="preserve">Research and other reference materials used to obtain details and updates on new mandatory legal and other requirements must be obtained from credible sources. For sources other than government sites and publications, factors </w:t>
      </w:r>
      <w:r w:rsidR="00BF72C0" w:rsidRPr="00467FC8">
        <w:t xml:space="preserve">such as the author, publisher, year published, etc. </w:t>
      </w:r>
      <w:r w:rsidRPr="00467FC8">
        <w:t>shall be considered</w:t>
      </w:r>
      <w:r w:rsidR="00BF72C0" w:rsidRPr="00467FC8">
        <w:t>.</w:t>
      </w:r>
    </w:p>
    <w:p w14:paraId="0818AE31" w14:textId="0A707ADB" w:rsidR="008C5D2B" w:rsidRPr="00467FC8" w:rsidRDefault="008C5D2B" w:rsidP="008C5D2B">
      <w:pPr>
        <w:pStyle w:val="ListParagraph"/>
        <w:numPr>
          <w:ilvl w:val="2"/>
          <w:numId w:val="1"/>
        </w:numPr>
        <w:contextualSpacing/>
        <w:jc w:val="both"/>
      </w:pPr>
      <w:r w:rsidRPr="00467FC8">
        <w:t xml:space="preserve">Risk assessment procedures must be conducted for changes in the Company’s compliance obligations. Refer to </w:t>
      </w:r>
      <w:r w:rsidR="00E804D0">
        <w:t>process title “</w:t>
      </w:r>
      <w:r w:rsidRPr="00467FC8">
        <w:rPr>
          <w:i/>
        </w:rPr>
        <w:t>Risk Assessment and Monitoring</w:t>
      </w:r>
      <w:r w:rsidR="00E804D0">
        <w:rPr>
          <w:i/>
        </w:rPr>
        <w:t>”</w:t>
      </w:r>
      <w:r w:rsidRPr="00467FC8">
        <w:t xml:space="preserve"> for the policies and procedures on assessment of possible legal and regulatory risks.</w:t>
      </w:r>
    </w:p>
    <w:p w14:paraId="16D7603D" w14:textId="6E96370F" w:rsidR="00E73FCC" w:rsidRPr="00467FC8" w:rsidRDefault="00BF72C0">
      <w:pPr>
        <w:pStyle w:val="ListParagraph"/>
        <w:numPr>
          <w:ilvl w:val="2"/>
          <w:numId w:val="1"/>
        </w:numPr>
        <w:jc w:val="both"/>
      </w:pPr>
      <w:r w:rsidRPr="00467FC8">
        <w:t>To monitor regulatory compliance, t</w:t>
      </w:r>
      <w:r w:rsidR="005D3D16" w:rsidRPr="00467FC8">
        <w:t xml:space="preserve">he Compliance Management System (CMS) must be </w:t>
      </w:r>
      <w:r w:rsidRPr="00467FC8">
        <w:t xml:space="preserve">used and </w:t>
      </w:r>
      <w:r w:rsidR="005D3D16" w:rsidRPr="00467FC8">
        <w:t>updated</w:t>
      </w:r>
      <w:r w:rsidRPr="00467FC8">
        <w:t xml:space="preserve">. </w:t>
      </w:r>
      <w:r w:rsidR="00E73FCC" w:rsidRPr="00467FC8">
        <w:t xml:space="preserve">The CMS must be readily accessible to </w:t>
      </w:r>
      <w:r w:rsidR="003F4041" w:rsidRPr="00467FC8">
        <w:t xml:space="preserve">all </w:t>
      </w:r>
      <w:r w:rsidRPr="00467FC8">
        <w:t xml:space="preserve">departments </w:t>
      </w:r>
      <w:r w:rsidR="00E73FCC" w:rsidRPr="00467FC8">
        <w:t>to allow immediate verification of regulatory compliance.</w:t>
      </w:r>
      <w:r w:rsidR="00344FCB" w:rsidRPr="00467FC8">
        <w:t xml:space="preserve"> However, access </w:t>
      </w:r>
      <w:r w:rsidR="00B209FD" w:rsidRPr="00467FC8">
        <w:t>of each department shall be restricted only to th</w:t>
      </w:r>
      <w:r w:rsidRPr="00467FC8">
        <w:t xml:space="preserve">ose affecting </w:t>
      </w:r>
      <w:r w:rsidR="00B209FD" w:rsidRPr="00467FC8">
        <w:t xml:space="preserve">such departments (e.g. BIR compliance shall only be accessed by the Accounting Department). </w:t>
      </w:r>
      <w:r w:rsidRPr="00467FC8">
        <w:t>The Compliance Department shall be responsible to the overall monitoring and update of the CMS.</w:t>
      </w:r>
    </w:p>
    <w:p w14:paraId="279BCAE9" w14:textId="00B57487" w:rsidR="00F53CFB" w:rsidRPr="00467FC8" w:rsidRDefault="0094418F">
      <w:pPr>
        <w:pStyle w:val="ListParagraph"/>
        <w:numPr>
          <w:ilvl w:val="2"/>
          <w:numId w:val="1"/>
        </w:numPr>
        <w:contextualSpacing/>
        <w:jc w:val="both"/>
      </w:pPr>
      <w:r w:rsidRPr="00467FC8">
        <w:t xml:space="preserve">The Compliance Update Form </w:t>
      </w:r>
      <w:r w:rsidR="004806B9" w:rsidRPr="00467FC8">
        <w:t xml:space="preserve">(CUF) </w:t>
      </w:r>
      <w:r w:rsidRPr="00467FC8">
        <w:t>shall be used to document new issuances which will be subject to evaluation and discussion with the respective department</w:t>
      </w:r>
      <w:r w:rsidR="004806B9" w:rsidRPr="00467FC8">
        <w:t xml:space="preserve"> and the Compliance Department</w:t>
      </w:r>
      <w:r w:rsidRPr="00467FC8">
        <w:t xml:space="preserve">. </w:t>
      </w:r>
      <w:r w:rsidR="004806B9" w:rsidRPr="00467FC8">
        <w:t>Moreover, the minutes of the meeting for the discussion must be attached on the form, indicating the final resolution on all the issuances stated in the form</w:t>
      </w:r>
      <w:r w:rsidR="00F53CFB" w:rsidRPr="00467FC8">
        <w:t>.</w:t>
      </w:r>
      <w:r w:rsidR="00BF72C0" w:rsidRPr="00467FC8">
        <w:t xml:space="preserve"> </w:t>
      </w:r>
      <w:r w:rsidR="008C5D2B" w:rsidRPr="00467FC8">
        <w:t xml:space="preserve">This </w:t>
      </w:r>
      <w:r w:rsidR="00BF72C0" w:rsidRPr="00467FC8">
        <w:t xml:space="preserve">shall cover </w:t>
      </w:r>
      <w:r w:rsidR="008C5D2B" w:rsidRPr="00467FC8">
        <w:t xml:space="preserve">laws </w:t>
      </w:r>
      <w:r w:rsidR="00BF72C0" w:rsidRPr="00467FC8">
        <w:t xml:space="preserve">that </w:t>
      </w:r>
      <w:r w:rsidR="008C5D2B" w:rsidRPr="00467FC8">
        <w:t>have been assessed and were determined to be not applicable to the Company.</w:t>
      </w:r>
      <w:r w:rsidR="00F171D2" w:rsidRPr="00467FC8">
        <w:tab/>
      </w:r>
    </w:p>
    <w:p w14:paraId="614A2309" w14:textId="77777777" w:rsidR="00872136" w:rsidRDefault="00872136">
      <w:r>
        <w:br w:type="page"/>
      </w:r>
    </w:p>
    <w:p w14:paraId="16845239" w14:textId="2E21C9DE" w:rsidR="00E73FCC" w:rsidRPr="00467FC8" w:rsidRDefault="004806B9" w:rsidP="009C7553">
      <w:pPr>
        <w:pStyle w:val="ListParagraph"/>
        <w:numPr>
          <w:ilvl w:val="2"/>
          <w:numId w:val="1"/>
        </w:numPr>
        <w:jc w:val="both"/>
      </w:pPr>
      <w:r w:rsidRPr="00467FC8">
        <w:lastRenderedPageBreak/>
        <w:t>The Documentary Compliance Monitoring Report (DCMR) shall be used to monitor all documentary and filing requirements of every department. One DCMR shall be prepared for every department</w:t>
      </w:r>
      <w:r w:rsidR="00B12215" w:rsidRPr="00467FC8">
        <w:t>, except for the Operations Department in which one DCMR shall be prepared for every type of vessel</w:t>
      </w:r>
      <w:r w:rsidR="005D3D16" w:rsidRPr="00467FC8">
        <w:t>, barge and tugboat</w:t>
      </w:r>
      <w:r w:rsidR="00B12215" w:rsidRPr="00467FC8">
        <w:t>.</w:t>
      </w:r>
      <w:r w:rsidRPr="00467FC8">
        <w:t xml:space="preserve"> Simultaneously, details of such requirements can only be viewed by the designated department (e.g. only Operations Department shall have access to the documentary requirements for the vessels, tug</w:t>
      </w:r>
      <w:r w:rsidR="005D3D16" w:rsidRPr="00467FC8">
        <w:t>boat</w:t>
      </w:r>
      <w:r w:rsidRPr="00467FC8">
        <w:t>s and barges).</w:t>
      </w:r>
    </w:p>
    <w:p w14:paraId="1096E6C5" w14:textId="77777777" w:rsidR="00B12215" w:rsidRPr="00467FC8" w:rsidRDefault="00B12215" w:rsidP="009C7553">
      <w:pPr>
        <w:pStyle w:val="ListParagraph"/>
        <w:ind w:left="1260"/>
        <w:jc w:val="both"/>
      </w:pPr>
    </w:p>
    <w:p w14:paraId="36A4DC54" w14:textId="17E6D23A" w:rsidR="00713B65" w:rsidRPr="00467FC8" w:rsidRDefault="00154577" w:rsidP="00713B65">
      <w:pPr>
        <w:pStyle w:val="ListParagraph"/>
        <w:numPr>
          <w:ilvl w:val="1"/>
          <w:numId w:val="1"/>
        </w:numPr>
        <w:jc w:val="both"/>
        <w:rPr>
          <w:b/>
        </w:rPr>
      </w:pPr>
      <w:r w:rsidRPr="00467FC8">
        <w:rPr>
          <w:b/>
        </w:rPr>
        <w:t>Vessel Man</w:t>
      </w:r>
      <w:r w:rsidR="00871778" w:rsidRPr="00467FC8">
        <w:rPr>
          <w:b/>
        </w:rPr>
        <w:t>ning</w:t>
      </w:r>
      <w:r w:rsidRPr="00467FC8">
        <w:rPr>
          <w:b/>
        </w:rPr>
        <w:t xml:space="preserve"> and </w:t>
      </w:r>
      <w:r w:rsidR="00BB5409" w:rsidRPr="00467FC8">
        <w:rPr>
          <w:b/>
        </w:rPr>
        <w:t xml:space="preserve">Voyage </w:t>
      </w:r>
      <w:r w:rsidRPr="00467FC8">
        <w:rPr>
          <w:b/>
        </w:rPr>
        <w:t>Requirements</w:t>
      </w:r>
    </w:p>
    <w:p w14:paraId="529376C1" w14:textId="3B8637A9" w:rsidR="00713B65" w:rsidRPr="00467FC8" w:rsidRDefault="00713B65" w:rsidP="00713B65">
      <w:pPr>
        <w:jc w:val="both"/>
      </w:pPr>
    </w:p>
    <w:p w14:paraId="26DD3390" w14:textId="2CC4E79B" w:rsidR="00BB5409" w:rsidRPr="00467FC8" w:rsidRDefault="00BB5409" w:rsidP="00873126">
      <w:pPr>
        <w:pStyle w:val="ListParagraph"/>
        <w:numPr>
          <w:ilvl w:val="2"/>
          <w:numId w:val="1"/>
        </w:numPr>
        <w:jc w:val="both"/>
      </w:pPr>
      <w:r w:rsidRPr="00467FC8">
        <w:t xml:space="preserve">Vessel manning and voyage shall adhere to </w:t>
      </w:r>
      <w:r w:rsidR="00ED3873" w:rsidRPr="00467FC8">
        <w:t xml:space="preserve">mandatory legal and other requirements of </w:t>
      </w:r>
      <w:r w:rsidRPr="00467FC8">
        <w:t xml:space="preserve">local and </w:t>
      </w:r>
      <w:r w:rsidR="00EC2ADA" w:rsidRPr="00467FC8">
        <w:t xml:space="preserve">applicable </w:t>
      </w:r>
      <w:r w:rsidRPr="00467FC8">
        <w:t>international maritime agencies (i.e. International Maritime Organization, Maritime National Authority, Philippine Coast Guard, etc.)</w:t>
      </w:r>
      <w:r w:rsidR="006223B3" w:rsidRPr="00467FC8">
        <w:t>, and other regulatory agencies related to the operation of the vessels (i.e. Department of Nature and Environment, National Telecommunications Commission and others).</w:t>
      </w:r>
      <w:r w:rsidR="005146A0">
        <w:t xml:space="preserve"> </w:t>
      </w:r>
      <w:r w:rsidR="005146A0">
        <w:rPr>
          <w:i/>
        </w:rPr>
        <w:t xml:space="preserve">See </w:t>
      </w:r>
      <w:r w:rsidR="005146A0" w:rsidRPr="005146A0">
        <w:rPr>
          <w:b/>
          <w:i/>
        </w:rPr>
        <w:t>section E of Exhibit A</w:t>
      </w:r>
      <w:r w:rsidR="005146A0">
        <w:rPr>
          <w:i/>
        </w:rPr>
        <w:t>, page 25</w:t>
      </w:r>
      <w:r w:rsidR="00C7520D">
        <w:rPr>
          <w:i/>
        </w:rPr>
        <w:t xml:space="preserve"> for list of vessel mandatory legal and other legal requirements</w:t>
      </w:r>
      <w:r w:rsidR="005146A0">
        <w:rPr>
          <w:i/>
        </w:rPr>
        <w:t>.</w:t>
      </w:r>
    </w:p>
    <w:p w14:paraId="32F15D7F" w14:textId="7CF5E9D9" w:rsidR="00FB740F" w:rsidRDefault="00ED3873" w:rsidP="00873126">
      <w:pPr>
        <w:pStyle w:val="ListParagraph"/>
        <w:numPr>
          <w:ilvl w:val="2"/>
          <w:numId w:val="1"/>
        </w:numPr>
        <w:jc w:val="both"/>
      </w:pPr>
      <w:r w:rsidRPr="00467FC8">
        <w:t xml:space="preserve">A </w:t>
      </w:r>
      <w:r w:rsidR="004806B9" w:rsidRPr="00467FC8">
        <w:t>DCMR</w:t>
      </w:r>
      <w:r w:rsidR="00FB740F" w:rsidRPr="00467FC8">
        <w:t xml:space="preserve"> shall be monitored </w:t>
      </w:r>
      <w:r w:rsidR="00144E78" w:rsidRPr="00467FC8">
        <w:t xml:space="preserve">by the authorized Operations Staff </w:t>
      </w:r>
      <w:r w:rsidR="00FB740F" w:rsidRPr="00467FC8">
        <w:t>on a daily basis</w:t>
      </w:r>
      <w:r w:rsidRPr="00467FC8">
        <w:t xml:space="preserve">. This will monitor </w:t>
      </w:r>
      <w:r w:rsidR="00FB740F" w:rsidRPr="00467FC8">
        <w:t>the mandatory legal and other requirements which needs to be complied with to allow the vessels to operate smoothly.</w:t>
      </w:r>
      <w:r w:rsidR="00931410" w:rsidRPr="00467FC8">
        <w:t xml:space="preserve"> At month-end, </w:t>
      </w:r>
      <w:r w:rsidR="00B12215" w:rsidRPr="00467FC8">
        <w:t xml:space="preserve">the DCMR </w:t>
      </w:r>
      <w:r w:rsidR="00931410" w:rsidRPr="00467FC8">
        <w:t>shall be duly printed and submitted by the Operations Staff to the Compliance Department for review and verification.</w:t>
      </w:r>
    </w:p>
    <w:p w14:paraId="01191283" w14:textId="62DCF453" w:rsidR="003232CF" w:rsidRPr="00467FC8" w:rsidRDefault="003232CF" w:rsidP="00873126">
      <w:pPr>
        <w:pStyle w:val="ListParagraph"/>
        <w:numPr>
          <w:ilvl w:val="2"/>
          <w:numId w:val="1"/>
        </w:numPr>
        <w:jc w:val="both"/>
      </w:pPr>
      <w:r>
        <w:t xml:space="preserve">Renewal of vessel certificates must be processed </w:t>
      </w:r>
      <w:r w:rsidRPr="003232CF">
        <w:rPr>
          <w:b/>
        </w:rPr>
        <w:t>at least three (3) months</w:t>
      </w:r>
      <w:r>
        <w:t xml:space="preserve"> before the date of expiration of the existing certificates.</w:t>
      </w:r>
    </w:p>
    <w:p w14:paraId="643CF6D1" w14:textId="7CE1CD8C" w:rsidR="00E21DC5" w:rsidRPr="00467FC8" w:rsidRDefault="00931410" w:rsidP="00E21DC5">
      <w:pPr>
        <w:pStyle w:val="ListParagraph"/>
        <w:numPr>
          <w:ilvl w:val="2"/>
          <w:numId w:val="1"/>
        </w:numPr>
        <w:jc w:val="both"/>
      </w:pPr>
      <w:r w:rsidRPr="00467FC8">
        <w:t>Renewal of mandatory and other requirements must be processed ahead of time</w:t>
      </w:r>
      <w:r w:rsidR="00365187" w:rsidRPr="00467FC8">
        <w:t xml:space="preserve"> </w:t>
      </w:r>
      <w:r w:rsidRPr="00467FC8">
        <w:t xml:space="preserve">as indicated in the </w:t>
      </w:r>
      <w:r w:rsidR="00277628" w:rsidRPr="00467FC8">
        <w:t>Documentary Compliance Monitoring Report (DCMR)</w:t>
      </w:r>
      <w:r w:rsidRPr="00467FC8">
        <w:t xml:space="preserve">. </w:t>
      </w:r>
      <w:r w:rsidR="00A6393A" w:rsidRPr="00467FC8">
        <w:t xml:space="preserve">In cases when the renewal of the requirements had been delayed, extended or failed, justification should be duly indicated in the “Remarks” portion of the </w:t>
      </w:r>
      <w:r w:rsidR="004806B9" w:rsidRPr="00467FC8">
        <w:t>D</w:t>
      </w:r>
      <w:r w:rsidR="00A6393A" w:rsidRPr="00467FC8">
        <w:t>CMR.</w:t>
      </w:r>
    </w:p>
    <w:p w14:paraId="51AEEA09" w14:textId="7F12FA95" w:rsidR="00A6393A" w:rsidRPr="00467FC8" w:rsidRDefault="00A6393A" w:rsidP="00E21DC5">
      <w:pPr>
        <w:pStyle w:val="ListParagraph"/>
        <w:numPr>
          <w:ilvl w:val="2"/>
          <w:numId w:val="1"/>
        </w:numPr>
        <w:jc w:val="both"/>
      </w:pPr>
      <w:r w:rsidRPr="00467FC8">
        <w:t xml:space="preserve">If the cause of the delays, extensions or failure in the renewal of the legal and other mandatory requirements was due to the negligence of the employee, </w:t>
      </w:r>
      <w:r w:rsidR="006E68C7" w:rsidRPr="00467FC8">
        <w:t xml:space="preserve">such employee such be subject to appropriate disciplinary actions under the </w:t>
      </w:r>
      <w:r w:rsidR="00791258" w:rsidRPr="00467FC8">
        <w:t xml:space="preserve">Company’s </w:t>
      </w:r>
      <w:r w:rsidR="006E68C7" w:rsidRPr="00467FC8">
        <w:t xml:space="preserve">Code of Conduct. </w:t>
      </w:r>
    </w:p>
    <w:p w14:paraId="3AD474A6" w14:textId="77777777" w:rsidR="005140AF" w:rsidRPr="00467FC8" w:rsidRDefault="005140AF" w:rsidP="0044783C">
      <w:pPr>
        <w:pStyle w:val="ListParagraph"/>
        <w:ind w:left="1260"/>
        <w:jc w:val="both"/>
      </w:pPr>
    </w:p>
    <w:p w14:paraId="2384345D" w14:textId="0D3028BB" w:rsidR="00154577" w:rsidRPr="00467FC8" w:rsidRDefault="00154577" w:rsidP="00154577">
      <w:pPr>
        <w:pStyle w:val="ListParagraph"/>
        <w:numPr>
          <w:ilvl w:val="1"/>
          <w:numId w:val="1"/>
        </w:numPr>
        <w:jc w:val="both"/>
        <w:rPr>
          <w:b/>
        </w:rPr>
      </w:pPr>
      <w:r w:rsidRPr="00467FC8">
        <w:rPr>
          <w:b/>
        </w:rPr>
        <w:t>Taxes and Custom Duties</w:t>
      </w:r>
    </w:p>
    <w:p w14:paraId="7EF35FB7" w14:textId="74F4DF07" w:rsidR="00154577" w:rsidRPr="00467FC8" w:rsidRDefault="00154577" w:rsidP="00713B65">
      <w:pPr>
        <w:jc w:val="both"/>
      </w:pPr>
    </w:p>
    <w:p w14:paraId="378BE31A" w14:textId="0AF95959" w:rsidR="00046953" w:rsidRPr="00467FC8" w:rsidRDefault="00AF4F6D" w:rsidP="00046953">
      <w:pPr>
        <w:pStyle w:val="ListParagraph"/>
        <w:numPr>
          <w:ilvl w:val="2"/>
          <w:numId w:val="1"/>
        </w:numPr>
        <w:jc w:val="both"/>
      </w:pPr>
      <w:r w:rsidRPr="00467FC8">
        <w:t xml:space="preserve">Tax related transactions, filing and </w:t>
      </w:r>
      <w:r w:rsidR="002958FD" w:rsidRPr="00467FC8">
        <w:t>income shall</w:t>
      </w:r>
      <w:r w:rsidR="00553B1C" w:rsidRPr="00467FC8">
        <w:t xml:space="preserve"> </w:t>
      </w:r>
      <w:r w:rsidRPr="00467FC8">
        <w:t>be in accordance with the provisions laid out under the National Internal Revenue Code of the Philippines</w:t>
      </w:r>
      <w:r w:rsidR="00046953" w:rsidRPr="00467FC8">
        <w:t>.</w:t>
      </w:r>
    </w:p>
    <w:p w14:paraId="4B14FB84" w14:textId="1A216370" w:rsidR="00832869" w:rsidRPr="00467FC8" w:rsidRDefault="00832869" w:rsidP="009C7553">
      <w:pPr>
        <w:pStyle w:val="ListParagraph"/>
        <w:numPr>
          <w:ilvl w:val="2"/>
          <w:numId w:val="1"/>
        </w:numPr>
        <w:jc w:val="both"/>
      </w:pPr>
      <w:r w:rsidRPr="00467FC8">
        <w:t>Importations and other custom related transactions shall strictly adhere to the Tariff and Customs Code of the Philippines and other applicable importation related laws and regulations.</w:t>
      </w:r>
    </w:p>
    <w:p w14:paraId="7CAB13C0" w14:textId="78C2C252" w:rsidR="005C0C9A" w:rsidRPr="00467FC8" w:rsidRDefault="00C06697" w:rsidP="009C7553">
      <w:pPr>
        <w:pStyle w:val="ListParagraph"/>
        <w:numPr>
          <w:ilvl w:val="2"/>
          <w:numId w:val="1"/>
        </w:numPr>
        <w:jc w:val="both"/>
      </w:pPr>
      <w:r w:rsidRPr="00467FC8">
        <w:t xml:space="preserve">One </w:t>
      </w:r>
      <w:r w:rsidR="00FB07EB" w:rsidRPr="00467FC8">
        <w:t>D</w:t>
      </w:r>
      <w:r w:rsidRPr="00467FC8">
        <w:t>CMR shall be monitored by an appointed authorized Accounting Staff to monitor legal and other requirements for tax purposes.</w:t>
      </w:r>
    </w:p>
    <w:p w14:paraId="1FAE8498" w14:textId="7F088EFD" w:rsidR="005C0C9A" w:rsidRPr="00467FC8" w:rsidRDefault="005C0C9A" w:rsidP="009C7553">
      <w:pPr>
        <w:pStyle w:val="ListParagraph"/>
        <w:numPr>
          <w:ilvl w:val="2"/>
          <w:numId w:val="1"/>
        </w:numPr>
        <w:jc w:val="both"/>
      </w:pPr>
      <w:r w:rsidRPr="00467FC8">
        <w:lastRenderedPageBreak/>
        <w:t xml:space="preserve">For BIR compliance, the following format shall be used in updating the “Event/Document” column of the DCMR: </w:t>
      </w:r>
      <w:r w:rsidRPr="00467FC8">
        <w:rPr>
          <w:i/>
        </w:rPr>
        <w:t xml:space="preserve">“BIR Form XXXX – </w:t>
      </w:r>
      <w:r w:rsidR="00FB07EB" w:rsidRPr="00467FC8">
        <w:rPr>
          <w:i/>
        </w:rPr>
        <w:t>[</w:t>
      </w:r>
      <w:r w:rsidRPr="00467FC8">
        <w:rPr>
          <w:i/>
        </w:rPr>
        <w:t>name of tax payment</w:t>
      </w:r>
      <w:r w:rsidR="00FB07EB" w:rsidRPr="00467FC8">
        <w:rPr>
          <w:i/>
        </w:rPr>
        <w:t>]</w:t>
      </w:r>
      <w:r w:rsidRPr="00467FC8">
        <w:t>” (e.g. BIR Form 1601 – Withholding Tax on Compensation)</w:t>
      </w:r>
      <w:r w:rsidR="00FB07EB" w:rsidRPr="00467FC8">
        <w:t>.</w:t>
      </w:r>
    </w:p>
    <w:p w14:paraId="4D172843" w14:textId="631FD5D3" w:rsidR="00C06697" w:rsidRPr="00467FC8" w:rsidRDefault="00C06697" w:rsidP="009C7553">
      <w:pPr>
        <w:pStyle w:val="ListParagraph"/>
        <w:numPr>
          <w:ilvl w:val="2"/>
          <w:numId w:val="1"/>
        </w:numPr>
        <w:jc w:val="both"/>
      </w:pPr>
      <w:r w:rsidRPr="00467FC8">
        <w:t xml:space="preserve">A monthly </w:t>
      </w:r>
      <w:r w:rsidR="00BF4B28" w:rsidRPr="00467FC8">
        <w:t>D</w:t>
      </w:r>
      <w:r w:rsidRPr="00467FC8">
        <w:t xml:space="preserve">CMR shall be printed and submitted by the appointed authorized Accounting Staff to the Compliance Department for evaluation. </w:t>
      </w:r>
    </w:p>
    <w:p w14:paraId="3045CDA5" w14:textId="4C2BC7D6" w:rsidR="00046953" w:rsidRPr="00467FC8" w:rsidRDefault="000737BA" w:rsidP="00046953">
      <w:pPr>
        <w:pStyle w:val="ListParagraph"/>
        <w:numPr>
          <w:ilvl w:val="2"/>
          <w:numId w:val="1"/>
        </w:numPr>
        <w:jc w:val="both"/>
      </w:pPr>
      <w:r w:rsidRPr="00467FC8">
        <w:t>Preparation of legal and other documents needed for the filing and payment of tax returns must be accomplished within the allotted time as indicated in the</w:t>
      </w:r>
      <w:r w:rsidR="00277628" w:rsidRPr="00467FC8">
        <w:t xml:space="preserve"> DCMR</w:t>
      </w:r>
      <w:r w:rsidRPr="00467FC8">
        <w:t>.</w:t>
      </w:r>
    </w:p>
    <w:p w14:paraId="50247BA3" w14:textId="01AD51F9" w:rsidR="00C06697" w:rsidRPr="00467FC8" w:rsidRDefault="00F16FC2" w:rsidP="00046953">
      <w:pPr>
        <w:pStyle w:val="ListParagraph"/>
        <w:numPr>
          <w:ilvl w:val="2"/>
          <w:numId w:val="1"/>
        </w:numPr>
        <w:jc w:val="both"/>
      </w:pPr>
      <w:r w:rsidRPr="00467FC8">
        <w:t>If there is f</w:t>
      </w:r>
      <w:r w:rsidR="00C06697" w:rsidRPr="00467FC8">
        <w:t xml:space="preserve">ailure to file </w:t>
      </w:r>
      <w:r w:rsidRPr="00467FC8">
        <w:t>or</w:t>
      </w:r>
      <w:r w:rsidR="00C06697" w:rsidRPr="00467FC8">
        <w:t xml:space="preserve"> pay the appropriate tax returns on the last payment </w:t>
      </w:r>
      <w:r w:rsidRPr="00467FC8">
        <w:t xml:space="preserve">date which resulted to injury or loss on the part of the Company </w:t>
      </w:r>
      <w:r w:rsidR="00C06697" w:rsidRPr="00467FC8">
        <w:t xml:space="preserve">due to the negligence </w:t>
      </w:r>
      <w:r w:rsidRPr="00467FC8">
        <w:t>of personnel, such personnel shall be subject to appropriate disciplinary actions under the Code of Conduct.</w:t>
      </w:r>
    </w:p>
    <w:p w14:paraId="362F7F1F" w14:textId="7E2DED21" w:rsidR="00154577" w:rsidRPr="00467FC8" w:rsidRDefault="00154577" w:rsidP="00713B65">
      <w:pPr>
        <w:jc w:val="both"/>
      </w:pPr>
    </w:p>
    <w:p w14:paraId="42EEFAA2" w14:textId="783D4C92" w:rsidR="00154577" w:rsidRPr="00467FC8" w:rsidRDefault="005C50A4" w:rsidP="00154577">
      <w:pPr>
        <w:pStyle w:val="ListParagraph"/>
        <w:numPr>
          <w:ilvl w:val="1"/>
          <w:numId w:val="1"/>
        </w:numPr>
        <w:jc w:val="both"/>
        <w:rPr>
          <w:b/>
        </w:rPr>
      </w:pPr>
      <w:r w:rsidRPr="00467FC8">
        <w:rPr>
          <w:b/>
        </w:rPr>
        <w:t>Security and Exchange Commission (</w:t>
      </w:r>
      <w:r w:rsidR="00154577" w:rsidRPr="00467FC8">
        <w:rPr>
          <w:b/>
        </w:rPr>
        <w:t>SEC</w:t>
      </w:r>
      <w:r w:rsidRPr="00467FC8">
        <w:rPr>
          <w:b/>
        </w:rPr>
        <w:t>)</w:t>
      </w:r>
      <w:r w:rsidR="00154577" w:rsidRPr="00467FC8">
        <w:rPr>
          <w:b/>
        </w:rPr>
        <w:t xml:space="preserve"> </w:t>
      </w:r>
      <w:r w:rsidR="00875B14" w:rsidRPr="00467FC8">
        <w:rPr>
          <w:b/>
        </w:rPr>
        <w:t>and other regulatory agencies</w:t>
      </w:r>
    </w:p>
    <w:p w14:paraId="6848C611" w14:textId="6801C03F" w:rsidR="00154577" w:rsidRPr="00467FC8" w:rsidRDefault="00154577" w:rsidP="00713B65">
      <w:pPr>
        <w:jc w:val="both"/>
      </w:pPr>
    </w:p>
    <w:p w14:paraId="26391DC2" w14:textId="7D976107" w:rsidR="00154577" w:rsidRPr="00467FC8" w:rsidRDefault="008615B8" w:rsidP="00154577">
      <w:pPr>
        <w:pStyle w:val="ListParagraph"/>
        <w:numPr>
          <w:ilvl w:val="2"/>
          <w:numId w:val="1"/>
        </w:numPr>
        <w:jc w:val="both"/>
      </w:pPr>
      <w:r w:rsidRPr="00467FC8">
        <w:t xml:space="preserve">Compliance on SEC requirements shall be duly monitored by the </w:t>
      </w:r>
      <w:r w:rsidR="00E76FC9" w:rsidRPr="00467FC8">
        <w:t>Compliance</w:t>
      </w:r>
      <w:r w:rsidRPr="00467FC8">
        <w:t xml:space="preserve"> Department. Regular updates on local city and county permits, licenses and fees </w:t>
      </w:r>
      <w:r w:rsidR="00F3638C" w:rsidRPr="00467FC8">
        <w:t>should be monitored</w:t>
      </w:r>
      <w:r w:rsidRPr="00467FC8">
        <w:t xml:space="preserve">. </w:t>
      </w:r>
    </w:p>
    <w:p w14:paraId="12B8B09C" w14:textId="3F4C61A2" w:rsidR="00547836" w:rsidRPr="00467FC8" w:rsidRDefault="00F16FC2" w:rsidP="00F16FC2">
      <w:pPr>
        <w:pStyle w:val="ListParagraph"/>
        <w:numPr>
          <w:ilvl w:val="2"/>
          <w:numId w:val="1"/>
        </w:numPr>
        <w:jc w:val="both"/>
      </w:pPr>
      <w:r w:rsidRPr="00467FC8">
        <w:t xml:space="preserve">A </w:t>
      </w:r>
      <w:r w:rsidR="00277628" w:rsidRPr="00467FC8">
        <w:t>D</w:t>
      </w:r>
      <w:r w:rsidRPr="00467FC8">
        <w:t xml:space="preserve">CMR on the payment of business permits, licenses and fees shall be monitored by the </w:t>
      </w:r>
      <w:r w:rsidR="00277628" w:rsidRPr="00467FC8">
        <w:t xml:space="preserve">Compliance </w:t>
      </w:r>
      <w:r w:rsidRPr="00467FC8">
        <w:t>Department.</w:t>
      </w:r>
    </w:p>
    <w:p w14:paraId="1D2E3CAC" w14:textId="2D67012D" w:rsidR="00154577" w:rsidRPr="00467FC8" w:rsidRDefault="00F16FC2" w:rsidP="00154577">
      <w:pPr>
        <w:pStyle w:val="ListParagraph"/>
        <w:numPr>
          <w:ilvl w:val="2"/>
          <w:numId w:val="1"/>
        </w:numPr>
        <w:jc w:val="both"/>
      </w:pPr>
      <w:r w:rsidRPr="00467FC8">
        <w:t>All necessary requirements for the renewal of business permits and other licenses must be prepare</w:t>
      </w:r>
      <w:r w:rsidR="00F3638C" w:rsidRPr="00467FC8">
        <w:t>d</w:t>
      </w:r>
      <w:r w:rsidRPr="00467FC8">
        <w:t xml:space="preserve"> within the specified lead processing time in the </w:t>
      </w:r>
      <w:r w:rsidR="00277628" w:rsidRPr="00467FC8">
        <w:t>D</w:t>
      </w:r>
      <w:r w:rsidRPr="00467FC8">
        <w:t>CMR.</w:t>
      </w:r>
    </w:p>
    <w:p w14:paraId="2260585D" w14:textId="0DC569DC" w:rsidR="00F16FC2" w:rsidRPr="00467FC8" w:rsidRDefault="00F16FC2" w:rsidP="00F16FC2">
      <w:pPr>
        <w:pStyle w:val="ListParagraph"/>
        <w:numPr>
          <w:ilvl w:val="2"/>
          <w:numId w:val="1"/>
        </w:numPr>
        <w:jc w:val="both"/>
      </w:pPr>
      <w:r w:rsidRPr="00467FC8">
        <w:t>If there is failure to file or renew the Company’s business permits, licenses and fees on the last filing date which resulted to injury or loss on the part of the Company due to the negligence of personnel, such personnel shall be subject to appropriate disciplinary actions under the Code of Conduct.</w:t>
      </w:r>
    </w:p>
    <w:p w14:paraId="7BB3A189" w14:textId="39CAE382" w:rsidR="00F16FC2" w:rsidRPr="00467FC8" w:rsidRDefault="00F16FC2" w:rsidP="00713B65">
      <w:pPr>
        <w:jc w:val="both"/>
      </w:pPr>
    </w:p>
    <w:p w14:paraId="335F0CAB" w14:textId="20ACAFA4" w:rsidR="00064625" w:rsidRPr="00467FC8" w:rsidRDefault="00154577" w:rsidP="00064625">
      <w:pPr>
        <w:pStyle w:val="ListParagraph"/>
        <w:numPr>
          <w:ilvl w:val="1"/>
          <w:numId w:val="1"/>
        </w:numPr>
        <w:jc w:val="both"/>
        <w:rPr>
          <w:b/>
        </w:rPr>
      </w:pPr>
      <w:r w:rsidRPr="00467FC8">
        <w:rPr>
          <w:b/>
        </w:rPr>
        <w:t xml:space="preserve">Compliance </w:t>
      </w:r>
      <w:r w:rsidR="00E75B6D" w:rsidRPr="00467FC8">
        <w:rPr>
          <w:b/>
        </w:rPr>
        <w:t>Evaluation</w:t>
      </w:r>
    </w:p>
    <w:p w14:paraId="2E350BCD" w14:textId="01B788D5" w:rsidR="00E03C33" w:rsidRPr="00467FC8" w:rsidRDefault="00E03C33" w:rsidP="00E03C33">
      <w:pPr>
        <w:ind w:left="936"/>
        <w:jc w:val="both"/>
      </w:pPr>
    </w:p>
    <w:p w14:paraId="47144F36" w14:textId="43CC6026" w:rsidR="00087BD6" w:rsidRPr="00467FC8" w:rsidRDefault="00365187" w:rsidP="00AD0071">
      <w:pPr>
        <w:pStyle w:val="ListParagraph"/>
        <w:numPr>
          <w:ilvl w:val="2"/>
          <w:numId w:val="1"/>
        </w:numPr>
        <w:jc w:val="both"/>
      </w:pPr>
      <w:r w:rsidRPr="00467FC8">
        <w:t xml:space="preserve">The Compliance Department shall summarize and evaluate the status of the department’s compliance based on the </w:t>
      </w:r>
      <w:r w:rsidR="00087BD6" w:rsidRPr="00467FC8">
        <w:t xml:space="preserve">monthly </w:t>
      </w:r>
      <w:r w:rsidR="00EE3271" w:rsidRPr="00467FC8">
        <w:t xml:space="preserve">Documentary </w:t>
      </w:r>
      <w:r w:rsidR="00087BD6" w:rsidRPr="00467FC8">
        <w:t>Compliance Monitoring Repo</w:t>
      </w:r>
      <w:r w:rsidR="00872136">
        <w:t>rt submitted by the departments.</w:t>
      </w:r>
    </w:p>
    <w:p w14:paraId="330B38AD" w14:textId="70F72C3A" w:rsidR="00087BD6" w:rsidRPr="00467FC8" w:rsidRDefault="00EE3271" w:rsidP="00AD0071">
      <w:pPr>
        <w:pStyle w:val="ListParagraph"/>
        <w:numPr>
          <w:ilvl w:val="2"/>
          <w:numId w:val="1"/>
        </w:numPr>
        <w:jc w:val="both"/>
      </w:pPr>
      <w:r w:rsidRPr="00467FC8">
        <w:t xml:space="preserve">A monthly evaluation shall be conducted by the Compliance Department for every department. </w:t>
      </w:r>
      <w:r w:rsidR="00087BD6" w:rsidRPr="00467FC8">
        <w:t xml:space="preserve">A Compliance Checklist </w:t>
      </w:r>
      <w:r w:rsidR="00DD0F4A" w:rsidRPr="00467FC8">
        <w:t xml:space="preserve">(CC) </w:t>
      </w:r>
      <w:r w:rsidR="00087BD6" w:rsidRPr="00467FC8">
        <w:t>shall be prepared for every evaluation conducted.</w:t>
      </w:r>
    </w:p>
    <w:p w14:paraId="27B51C3A" w14:textId="27C7167A" w:rsidR="00DD0F4A" w:rsidRPr="00467FC8" w:rsidRDefault="00DD0F4A" w:rsidP="00AD0071">
      <w:pPr>
        <w:pStyle w:val="ListParagraph"/>
        <w:numPr>
          <w:ilvl w:val="2"/>
          <w:numId w:val="1"/>
        </w:numPr>
        <w:jc w:val="both"/>
      </w:pPr>
      <w:r w:rsidRPr="00467FC8">
        <w:t xml:space="preserve">If after the Compliance Department’s evaluations of the </w:t>
      </w:r>
      <w:r w:rsidR="001743F7" w:rsidRPr="00467FC8">
        <w:t>D</w:t>
      </w:r>
      <w:r w:rsidRPr="00467FC8">
        <w:t>CMR and the CC, evidence shows that personnel conducted violations whi</w:t>
      </w:r>
      <w:r w:rsidR="00584CFC" w:rsidRPr="00467FC8">
        <w:t xml:space="preserve">ch resulted to noncompliance, an Action Memo </w:t>
      </w:r>
      <w:r w:rsidRPr="00467FC8">
        <w:t>shall be issued to the personnel to request the latter to provide a justification as to such misconduct.</w:t>
      </w:r>
      <w:r w:rsidR="001743F7" w:rsidRPr="00467FC8">
        <w:t xml:space="preserve"> Moreover, such conduct shall be subject to appropriate disciplinary actions under </w:t>
      </w:r>
      <w:r w:rsidR="00584CFC" w:rsidRPr="00467FC8">
        <w:t>the Company’s Code of Conduct.</w:t>
      </w:r>
    </w:p>
    <w:p w14:paraId="380D4F9C" w14:textId="33AA51E8" w:rsidR="009D4CE0" w:rsidRPr="00467FC8" w:rsidRDefault="009D4CE0" w:rsidP="00AD0071">
      <w:pPr>
        <w:pStyle w:val="ListParagraph"/>
        <w:numPr>
          <w:ilvl w:val="2"/>
          <w:numId w:val="1"/>
        </w:numPr>
        <w:jc w:val="both"/>
      </w:pPr>
      <w:r w:rsidRPr="00467FC8">
        <w:t xml:space="preserve">The frequency of evaluation of compliance of a particular department </w:t>
      </w:r>
      <w:r w:rsidR="00A47C82" w:rsidRPr="00467FC8">
        <w:t>will</w:t>
      </w:r>
      <w:r w:rsidRPr="00467FC8">
        <w:t xml:space="preserve"> vary on the type of regulatory standard being assessed</w:t>
      </w:r>
      <w:r w:rsidR="00365187" w:rsidRPr="00467FC8">
        <w:t xml:space="preserve"> and risks involved</w:t>
      </w:r>
      <w:r w:rsidRPr="00467FC8">
        <w:t>. Thus, the Compliance Department shall maintain a schedule</w:t>
      </w:r>
      <w:r w:rsidR="00365187" w:rsidRPr="00467FC8">
        <w:t xml:space="preserve"> of activities</w:t>
      </w:r>
      <w:r w:rsidRPr="00467FC8">
        <w:t xml:space="preserve"> to determine the frequency of checking</w:t>
      </w:r>
      <w:r w:rsidR="00365187" w:rsidRPr="00467FC8">
        <w:t>/evaluation</w:t>
      </w:r>
      <w:r w:rsidRPr="00467FC8">
        <w:t xml:space="preserve"> of each level of compliance for each department. </w:t>
      </w:r>
    </w:p>
    <w:p w14:paraId="25FC5D1F" w14:textId="304D2EFA" w:rsidR="00FF1190" w:rsidRPr="00467FC8" w:rsidRDefault="00FF1190" w:rsidP="00F16FC2">
      <w:pPr>
        <w:contextualSpacing/>
        <w:jc w:val="both"/>
        <w:rPr>
          <w:u w:val="single"/>
        </w:rPr>
      </w:pPr>
    </w:p>
    <w:p w14:paraId="3AA77C76" w14:textId="77777777" w:rsidR="00FF1190" w:rsidRPr="00467FC8" w:rsidRDefault="00FF1190" w:rsidP="00FF1190">
      <w:pPr>
        <w:pStyle w:val="ListParagraph"/>
        <w:numPr>
          <w:ilvl w:val="1"/>
          <w:numId w:val="1"/>
        </w:numPr>
        <w:contextualSpacing/>
        <w:jc w:val="both"/>
        <w:rPr>
          <w:b/>
        </w:rPr>
      </w:pPr>
      <w:r w:rsidRPr="00467FC8">
        <w:rPr>
          <w:b/>
        </w:rPr>
        <w:lastRenderedPageBreak/>
        <w:t>Regulatory Examinations and Assessments</w:t>
      </w:r>
    </w:p>
    <w:p w14:paraId="465EA0EB" w14:textId="77777777" w:rsidR="00FF1190" w:rsidRPr="00467FC8" w:rsidRDefault="00FF1190" w:rsidP="00FF1190">
      <w:pPr>
        <w:pStyle w:val="ListParagraph"/>
        <w:ind w:left="936"/>
        <w:contextualSpacing/>
        <w:jc w:val="both"/>
      </w:pPr>
    </w:p>
    <w:p w14:paraId="03D934B6" w14:textId="77BB7C54" w:rsidR="00B62E70" w:rsidRPr="00467FC8" w:rsidRDefault="00B62E70" w:rsidP="00F3638C">
      <w:pPr>
        <w:pStyle w:val="ListParagraph"/>
        <w:numPr>
          <w:ilvl w:val="2"/>
          <w:numId w:val="1"/>
        </w:numPr>
        <w:contextualSpacing/>
        <w:jc w:val="both"/>
      </w:pPr>
      <w:r w:rsidRPr="00467FC8">
        <w:t>Deadlines for the submission of the replies, documents and other requirements to the regulatory agencies must be strictly observed.</w:t>
      </w:r>
    </w:p>
    <w:p w14:paraId="2E02F6A0" w14:textId="3AAAD0DA" w:rsidR="003C6366" w:rsidRPr="00467FC8" w:rsidRDefault="00526450" w:rsidP="00F3638C">
      <w:pPr>
        <w:pStyle w:val="ListParagraph"/>
        <w:numPr>
          <w:ilvl w:val="2"/>
          <w:numId w:val="1"/>
        </w:numPr>
        <w:contextualSpacing/>
        <w:jc w:val="both"/>
      </w:pPr>
      <w:r w:rsidRPr="00467FC8">
        <w:t>Remedies for regulatory examinations (i.e. BIR, MARINA, SEC, etc.) must be taken into consideration upon receipt of notice for examination.</w:t>
      </w:r>
    </w:p>
    <w:p w14:paraId="0CAB723E" w14:textId="06A7C7C1" w:rsidR="003C6366" w:rsidRPr="00467FC8" w:rsidRDefault="007B1BD2">
      <w:pPr>
        <w:pStyle w:val="ListParagraph"/>
        <w:numPr>
          <w:ilvl w:val="2"/>
          <w:numId w:val="1"/>
        </w:numPr>
        <w:contextualSpacing/>
        <w:jc w:val="both"/>
      </w:pPr>
      <w:r w:rsidRPr="00467FC8">
        <w:t>Notices</w:t>
      </w:r>
      <w:r w:rsidR="003C6366" w:rsidRPr="00467FC8">
        <w:t xml:space="preserve"> of</w:t>
      </w:r>
      <w:r w:rsidRPr="00467FC8">
        <w:t xml:space="preserve"> examination </w:t>
      </w:r>
      <w:r w:rsidR="003C6366" w:rsidRPr="00467FC8">
        <w:t xml:space="preserve">from regulatory agencies </w:t>
      </w:r>
      <w:r w:rsidR="00C2785D" w:rsidRPr="00467FC8">
        <w:t>shall be immediately forwarded</w:t>
      </w:r>
      <w:r w:rsidR="003C6366" w:rsidRPr="00467FC8">
        <w:t>/communicated</w:t>
      </w:r>
      <w:r w:rsidR="00C2785D" w:rsidRPr="00467FC8">
        <w:t xml:space="preserve"> to the President.</w:t>
      </w:r>
      <w:r w:rsidR="00B7538F" w:rsidRPr="00467FC8">
        <w:t xml:space="preserve"> </w:t>
      </w:r>
      <w:r w:rsidR="00F3638C" w:rsidRPr="00467FC8">
        <w:t xml:space="preserve">The contents of the </w:t>
      </w:r>
      <w:r w:rsidRPr="00467FC8">
        <w:t xml:space="preserve">notice </w:t>
      </w:r>
      <w:r w:rsidR="008328A3" w:rsidRPr="00467FC8">
        <w:t xml:space="preserve">must </w:t>
      </w:r>
      <w:r w:rsidR="00F3638C" w:rsidRPr="00467FC8">
        <w:t xml:space="preserve">be evaluated by the </w:t>
      </w:r>
      <w:r w:rsidR="00E541A1" w:rsidRPr="00467FC8">
        <w:t xml:space="preserve">Compliance Department and the </w:t>
      </w:r>
      <w:r w:rsidR="00F3638C" w:rsidRPr="00467FC8">
        <w:t>department head concerned</w:t>
      </w:r>
      <w:r w:rsidR="00E541A1" w:rsidRPr="00467FC8">
        <w:t>. Such matters shall be discussed with the Senior Management (i.e. President and Chief Finance Officer)</w:t>
      </w:r>
      <w:r w:rsidR="00F3638C" w:rsidRPr="00467FC8">
        <w:t xml:space="preserve">. </w:t>
      </w:r>
    </w:p>
    <w:p w14:paraId="1057E89B" w14:textId="4AAA1578" w:rsidR="00B108BB" w:rsidRPr="00467FC8" w:rsidRDefault="003C6366">
      <w:pPr>
        <w:pStyle w:val="ListParagraph"/>
        <w:numPr>
          <w:ilvl w:val="2"/>
          <w:numId w:val="1"/>
        </w:numPr>
        <w:contextualSpacing/>
        <w:jc w:val="both"/>
      </w:pPr>
      <w:r w:rsidRPr="00467FC8">
        <w:t>The Compliance department shall be responsible in handling regulatory examinations and shall report to Senior Management on the status of such examinations.</w:t>
      </w:r>
    </w:p>
    <w:p w14:paraId="40B001AF" w14:textId="1CCCF16A" w:rsidR="003C6366" w:rsidRPr="00467FC8" w:rsidRDefault="003C6366" w:rsidP="00FF1190">
      <w:pPr>
        <w:pStyle w:val="ListParagraph"/>
        <w:ind w:left="1260"/>
        <w:contextualSpacing/>
        <w:jc w:val="both"/>
      </w:pPr>
    </w:p>
    <w:p w14:paraId="6390C275" w14:textId="1EB79AA2" w:rsidR="00FA2D69" w:rsidRPr="00467FC8" w:rsidRDefault="00FA2D69">
      <w:pPr>
        <w:rPr>
          <w:u w:val="single"/>
        </w:rPr>
      </w:pPr>
    </w:p>
    <w:p w14:paraId="7E1DAA2C" w14:textId="77777777" w:rsidR="00872136" w:rsidRDefault="00872136">
      <w:pPr>
        <w:rPr>
          <w:u w:val="single"/>
        </w:rPr>
      </w:pPr>
      <w:r>
        <w:rPr>
          <w:u w:val="single"/>
        </w:rPr>
        <w:br w:type="page"/>
      </w:r>
    </w:p>
    <w:p w14:paraId="77410814" w14:textId="5E8A63A5" w:rsidR="00957C77" w:rsidRPr="00467FC8" w:rsidRDefault="003226EA" w:rsidP="00766D3C">
      <w:pPr>
        <w:pStyle w:val="ListParagraph"/>
        <w:numPr>
          <w:ilvl w:val="0"/>
          <w:numId w:val="1"/>
        </w:numPr>
        <w:rPr>
          <w:u w:val="single"/>
        </w:rPr>
      </w:pPr>
      <w:r w:rsidRPr="00467FC8">
        <w:rPr>
          <w:u w:val="single"/>
        </w:rPr>
        <w:lastRenderedPageBreak/>
        <w:t>PROCEDURES</w:t>
      </w:r>
    </w:p>
    <w:p w14:paraId="14DFD616" w14:textId="77777777" w:rsidR="00132F13" w:rsidRPr="00467FC8" w:rsidRDefault="00132F13" w:rsidP="00132F13"/>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620"/>
        <w:gridCol w:w="1674"/>
      </w:tblGrid>
      <w:tr w:rsidR="00521D91" w:rsidRPr="00467FC8" w14:paraId="2DCAB244" w14:textId="77777777" w:rsidTr="00844B0B">
        <w:trPr>
          <w:trHeight w:val="287"/>
          <w:tblHeader/>
          <w:jc w:val="center"/>
        </w:trPr>
        <w:tc>
          <w:tcPr>
            <w:tcW w:w="9397" w:type="dxa"/>
            <w:gridSpan w:val="4"/>
          </w:tcPr>
          <w:p w14:paraId="6A24D658" w14:textId="77777777" w:rsidR="00521D91" w:rsidRPr="00467FC8" w:rsidRDefault="00521D91" w:rsidP="00844B0B">
            <w:pPr>
              <w:jc w:val="center"/>
              <w:rPr>
                <w:sz w:val="16"/>
                <w:szCs w:val="16"/>
              </w:rPr>
            </w:pPr>
          </w:p>
          <w:p w14:paraId="223FCB55" w14:textId="2799A9D4" w:rsidR="00521D91" w:rsidRPr="00467FC8" w:rsidRDefault="00F036F2" w:rsidP="00844B0B">
            <w:pPr>
              <w:jc w:val="center"/>
            </w:pPr>
            <w:r w:rsidRPr="00467FC8">
              <w:t>Compliance Update</w:t>
            </w:r>
          </w:p>
          <w:p w14:paraId="04683BCC" w14:textId="77777777" w:rsidR="00521D91" w:rsidRPr="00467FC8" w:rsidRDefault="00521D91" w:rsidP="00844B0B">
            <w:pPr>
              <w:jc w:val="center"/>
              <w:rPr>
                <w:sz w:val="16"/>
                <w:szCs w:val="16"/>
              </w:rPr>
            </w:pPr>
          </w:p>
        </w:tc>
      </w:tr>
      <w:tr w:rsidR="00521D91" w:rsidRPr="00467FC8" w14:paraId="63655718" w14:textId="77777777" w:rsidTr="00844B0B">
        <w:trPr>
          <w:trHeight w:val="339"/>
          <w:tblHeader/>
          <w:jc w:val="center"/>
        </w:trPr>
        <w:tc>
          <w:tcPr>
            <w:tcW w:w="676" w:type="dxa"/>
            <w:vAlign w:val="bottom"/>
          </w:tcPr>
          <w:p w14:paraId="5425942C" w14:textId="77777777" w:rsidR="00521D91" w:rsidRPr="00467FC8" w:rsidRDefault="00521D91" w:rsidP="00844B0B">
            <w:pPr>
              <w:jc w:val="center"/>
            </w:pPr>
            <w:r w:rsidRPr="00467FC8">
              <w:t>Step No.</w:t>
            </w:r>
          </w:p>
        </w:tc>
        <w:tc>
          <w:tcPr>
            <w:tcW w:w="5427" w:type="dxa"/>
            <w:vAlign w:val="bottom"/>
          </w:tcPr>
          <w:p w14:paraId="40B24209" w14:textId="77777777" w:rsidR="00521D91" w:rsidRPr="00467FC8" w:rsidRDefault="00521D91" w:rsidP="00844B0B">
            <w:pPr>
              <w:jc w:val="center"/>
            </w:pPr>
            <w:r w:rsidRPr="00467FC8">
              <w:t>Activity</w:t>
            </w:r>
          </w:p>
        </w:tc>
        <w:tc>
          <w:tcPr>
            <w:tcW w:w="1620" w:type="dxa"/>
            <w:vAlign w:val="bottom"/>
          </w:tcPr>
          <w:p w14:paraId="119C3C3F" w14:textId="77777777" w:rsidR="00521D91" w:rsidRPr="00467FC8" w:rsidRDefault="00521D91" w:rsidP="00844B0B">
            <w:pPr>
              <w:jc w:val="center"/>
            </w:pPr>
            <w:r w:rsidRPr="00467FC8">
              <w:t>Personnel</w:t>
            </w:r>
          </w:p>
          <w:p w14:paraId="31C002B9" w14:textId="77777777" w:rsidR="00521D91" w:rsidRPr="00467FC8" w:rsidRDefault="00521D91" w:rsidP="00844B0B">
            <w:pPr>
              <w:jc w:val="center"/>
            </w:pPr>
            <w:r w:rsidRPr="00467FC8">
              <w:t>Involved</w:t>
            </w:r>
          </w:p>
        </w:tc>
        <w:tc>
          <w:tcPr>
            <w:tcW w:w="1674" w:type="dxa"/>
            <w:vAlign w:val="bottom"/>
          </w:tcPr>
          <w:p w14:paraId="2E3531C6" w14:textId="77777777" w:rsidR="00521D91" w:rsidRPr="00467FC8" w:rsidRDefault="00521D91" w:rsidP="00844B0B">
            <w:pPr>
              <w:jc w:val="center"/>
            </w:pPr>
            <w:r w:rsidRPr="00467FC8">
              <w:t>Business</w:t>
            </w:r>
          </w:p>
          <w:p w14:paraId="49C3461B" w14:textId="77777777" w:rsidR="00521D91" w:rsidRPr="00467FC8" w:rsidRDefault="00521D91" w:rsidP="00844B0B">
            <w:pPr>
              <w:jc w:val="center"/>
            </w:pPr>
            <w:r w:rsidRPr="00467FC8">
              <w:t>Forms</w:t>
            </w:r>
          </w:p>
        </w:tc>
      </w:tr>
      <w:tr w:rsidR="00476B9B" w:rsidRPr="00467FC8" w14:paraId="0FA79A91" w14:textId="77777777" w:rsidTr="00844B0B">
        <w:trPr>
          <w:trHeight w:val="161"/>
          <w:jc w:val="center"/>
        </w:trPr>
        <w:tc>
          <w:tcPr>
            <w:tcW w:w="676" w:type="dxa"/>
            <w:tcBorders>
              <w:bottom w:val="single" w:sz="4" w:space="0" w:color="auto"/>
            </w:tcBorders>
          </w:tcPr>
          <w:p w14:paraId="41CB1307" w14:textId="77777777" w:rsidR="00476B9B" w:rsidRPr="00467FC8" w:rsidRDefault="00476B9B" w:rsidP="00476B9B">
            <w:pPr>
              <w:jc w:val="center"/>
            </w:pPr>
            <w:r w:rsidRPr="00467FC8">
              <w:t>1</w:t>
            </w:r>
          </w:p>
        </w:tc>
        <w:tc>
          <w:tcPr>
            <w:tcW w:w="5427" w:type="dxa"/>
            <w:tcBorders>
              <w:bottom w:val="single" w:sz="4" w:space="0" w:color="auto"/>
            </w:tcBorders>
          </w:tcPr>
          <w:p w14:paraId="11D7C65B" w14:textId="5C148906" w:rsidR="00476B9B" w:rsidRPr="00467FC8" w:rsidRDefault="00476B9B" w:rsidP="00476B9B">
            <w:r w:rsidRPr="00467FC8">
              <w:t>Prepares the Compliance Update Form (CUF) to formally document new legal and mandatory requirements to be evaluated and verified by the Compliance Department.</w:t>
            </w:r>
          </w:p>
          <w:p w14:paraId="4209F72B" w14:textId="069B60A8" w:rsidR="00476B9B" w:rsidRPr="00467FC8" w:rsidRDefault="00476B9B" w:rsidP="00476B9B"/>
        </w:tc>
        <w:tc>
          <w:tcPr>
            <w:tcW w:w="1620" w:type="dxa"/>
            <w:tcBorders>
              <w:bottom w:val="single" w:sz="4" w:space="0" w:color="auto"/>
            </w:tcBorders>
          </w:tcPr>
          <w:p w14:paraId="135C1633" w14:textId="5E0BE51E" w:rsidR="00476B9B" w:rsidRPr="00467FC8" w:rsidRDefault="007942F0" w:rsidP="00476B9B">
            <w:r w:rsidRPr="00467FC8">
              <w:t>Compliance Staff</w:t>
            </w:r>
          </w:p>
        </w:tc>
        <w:tc>
          <w:tcPr>
            <w:tcW w:w="1674" w:type="dxa"/>
            <w:tcBorders>
              <w:bottom w:val="single" w:sz="4" w:space="0" w:color="auto"/>
            </w:tcBorders>
          </w:tcPr>
          <w:p w14:paraId="4ECC5361" w14:textId="23AE2228" w:rsidR="00476B9B" w:rsidRPr="00467FC8" w:rsidRDefault="00476B9B" w:rsidP="00476B9B">
            <w:pPr>
              <w:jc w:val="center"/>
            </w:pPr>
            <w:r w:rsidRPr="00467FC8">
              <w:t>Filled-out CUF</w:t>
            </w:r>
          </w:p>
        </w:tc>
      </w:tr>
      <w:tr w:rsidR="007942F0" w:rsidRPr="00467FC8" w14:paraId="4598E62E" w14:textId="77777777" w:rsidTr="00844B0B">
        <w:trPr>
          <w:trHeight w:val="161"/>
          <w:jc w:val="center"/>
        </w:trPr>
        <w:tc>
          <w:tcPr>
            <w:tcW w:w="676" w:type="dxa"/>
            <w:tcBorders>
              <w:bottom w:val="single" w:sz="4" w:space="0" w:color="auto"/>
            </w:tcBorders>
          </w:tcPr>
          <w:p w14:paraId="2BE1567D" w14:textId="77777777" w:rsidR="007942F0" w:rsidRPr="00467FC8" w:rsidRDefault="007942F0" w:rsidP="007942F0">
            <w:pPr>
              <w:jc w:val="center"/>
            </w:pPr>
            <w:r w:rsidRPr="00467FC8">
              <w:t>2</w:t>
            </w:r>
          </w:p>
        </w:tc>
        <w:tc>
          <w:tcPr>
            <w:tcW w:w="5427" w:type="dxa"/>
            <w:tcBorders>
              <w:bottom w:val="single" w:sz="4" w:space="0" w:color="auto"/>
            </w:tcBorders>
          </w:tcPr>
          <w:p w14:paraId="17A90ED2" w14:textId="648951BF" w:rsidR="007942F0" w:rsidRPr="00467FC8" w:rsidRDefault="007942F0" w:rsidP="007942F0">
            <w:r w:rsidRPr="00467FC8">
              <w:t>Forwards duly filled-out CUF to the Compliance Manager for notification.</w:t>
            </w:r>
          </w:p>
          <w:p w14:paraId="1C637A9A" w14:textId="2D906615" w:rsidR="007942F0" w:rsidRPr="00467FC8" w:rsidRDefault="007942F0" w:rsidP="007942F0"/>
        </w:tc>
        <w:tc>
          <w:tcPr>
            <w:tcW w:w="1620" w:type="dxa"/>
            <w:tcBorders>
              <w:bottom w:val="single" w:sz="4" w:space="0" w:color="auto"/>
            </w:tcBorders>
          </w:tcPr>
          <w:p w14:paraId="2F632A35" w14:textId="718064FB" w:rsidR="007942F0" w:rsidRPr="00467FC8" w:rsidRDefault="007942F0" w:rsidP="007942F0">
            <w:r w:rsidRPr="00467FC8">
              <w:t>Compliance Staff</w:t>
            </w:r>
          </w:p>
        </w:tc>
        <w:tc>
          <w:tcPr>
            <w:tcW w:w="1674" w:type="dxa"/>
            <w:tcBorders>
              <w:bottom w:val="single" w:sz="4" w:space="0" w:color="auto"/>
            </w:tcBorders>
          </w:tcPr>
          <w:p w14:paraId="0A56F8F1" w14:textId="1315CE6F" w:rsidR="007942F0" w:rsidRPr="00467FC8" w:rsidRDefault="007942F0" w:rsidP="007942F0">
            <w:pPr>
              <w:jc w:val="center"/>
            </w:pPr>
            <w:r w:rsidRPr="00467FC8">
              <w:t>Filled-out CUF</w:t>
            </w:r>
          </w:p>
        </w:tc>
      </w:tr>
      <w:tr w:rsidR="007942F0" w:rsidRPr="00467FC8" w14:paraId="7132C7D7" w14:textId="77777777" w:rsidTr="00844B0B">
        <w:trPr>
          <w:trHeight w:val="161"/>
          <w:jc w:val="center"/>
        </w:trPr>
        <w:tc>
          <w:tcPr>
            <w:tcW w:w="676" w:type="dxa"/>
            <w:tcBorders>
              <w:bottom w:val="single" w:sz="4" w:space="0" w:color="auto"/>
            </w:tcBorders>
          </w:tcPr>
          <w:p w14:paraId="15C34822" w14:textId="77777777" w:rsidR="007942F0" w:rsidRPr="00467FC8" w:rsidRDefault="007942F0" w:rsidP="007942F0">
            <w:pPr>
              <w:jc w:val="center"/>
            </w:pPr>
            <w:r w:rsidRPr="00467FC8">
              <w:t>3</w:t>
            </w:r>
          </w:p>
        </w:tc>
        <w:tc>
          <w:tcPr>
            <w:tcW w:w="5427" w:type="dxa"/>
            <w:tcBorders>
              <w:bottom w:val="single" w:sz="4" w:space="0" w:color="auto"/>
            </w:tcBorders>
          </w:tcPr>
          <w:p w14:paraId="21CAB933" w14:textId="6A31EFA5" w:rsidR="007942F0" w:rsidRPr="00467FC8" w:rsidRDefault="007942F0" w:rsidP="007942F0">
            <w:r w:rsidRPr="00467FC8">
              <w:t>Notes the CUF for discussion with the affected departments.</w:t>
            </w:r>
          </w:p>
          <w:p w14:paraId="0FA85909" w14:textId="6CB2C8B5" w:rsidR="007942F0" w:rsidRPr="00467FC8" w:rsidRDefault="007942F0" w:rsidP="007942F0"/>
        </w:tc>
        <w:tc>
          <w:tcPr>
            <w:tcW w:w="1620" w:type="dxa"/>
            <w:tcBorders>
              <w:bottom w:val="single" w:sz="4" w:space="0" w:color="auto"/>
            </w:tcBorders>
          </w:tcPr>
          <w:p w14:paraId="486C668A" w14:textId="647510A3" w:rsidR="007942F0" w:rsidRPr="00467FC8" w:rsidRDefault="007942F0" w:rsidP="007942F0">
            <w:r w:rsidRPr="00467FC8">
              <w:t>Compliance Manager</w:t>
            </w:r>
          </w:p>
        </w:tc>
        <w:tc>
          <w:tcPr>
            <w:tcW w:w="1674" w:type="dxa"/>
            <w:tcBorders>
              <w:bottom w:val="single" w:sz="4" w:space="0" w:color="auto"/>
            </w:tcBorders>
          </w:tcPr>
          <w:p w14:paraId="01A6A5C9" w14:textId="7F488DBE" w:rsidR="007942F0" w:rsidRPr="00467FC8" w:rsidRDefault="007942F0" w:rsidP="007942F0">
            <w:pPr>
              <w:jc w:val="center"/>
            </w:pPr>
            <w:r w:rsidRPr="00467FC8">
              <w:t>Duly noted CUF</w:t>
            </w:r>
          </w:p>
        </w:tc>
      </w:tr>
      <w:tr w:rsidR="007942F0" w:rsidRPr="00467FC8" w14:paraId="1D0F676F"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429694F" w14:textId="77777777" w:rsidR="007942F0" w:rsidRPr="00467FC8" w:rsidRDefault="007942F0" w:rsidP="007942F0">
            <w:pPr>
              <w:jc w:val="center"/>
            </w:pPr>
            <w:r w:rsidRPr="00467FC8">
              <w:t>4</w:t>
            </w:r>
          </w:p>
        </w:tc>
        <w:tc>
          <w:tcPr>
            <w:tcW w:w="5427" w:type="dxa"/>
            <w:tcBorders>
              <w:top w:val="single" w:sz="4" w:space="0" w:color="auto"/>
              <w:left w:val="single" w:sz="4" w:space="0" w:color="auto"/>
              <w:bottom w:val="single" w:sz="4" w:space="0" w:color="auto"/>
              <w:right w:val="single" w:sz="4" w:space="0" w:color="auto"/>
            </w:tcBorders>
          </w:tcPr>
          <w:p w14:paraId="1711E52E" w14:textId="74DE692E" w:rsidR="007942F0" w:rsidRPr="00467FC8" w:rsidRDefault="007942F0" w:rsidP="007942F0">
            <w:r w:rsidRPr="00467FC8">
              <w:t>Receives duly noted CUF for evaluation and verification of sourced update.</w:t>
            </w:r>
          </w:p>
          <w:p w14:paraId="0B981CEE" w14:textId="0F97BB3E" w:rsidR="007942F0" w:rsidRPr="00467FC8" w:rsidRDefault="007942F0" w:rsidP="007942F0"/>
        </w:tc>
        <w:tc>
          <w:tcPr>
            <w:tcW w:w="1620" w:type="dxa"/>
            <w:tcBorders>
              <w:top w:val="single" w:sz="4" w:space="0" w:color="auto"/>
              <w:left w:val="single" w:sz="4" w:space="0" w:color="auto"/>
              <w:bottom w:val="single" w:sz="4" w:space="0" w:color="auto"/>
              <w:right w:val="single" w:sz="4" w:space="0" w:color="auto"/>
            </w:tcBorders>
          </w:tcPr>
          <w:p w14:paraId="659A80F1" w14:textId="32C8F817" w:rsidR="007942F0" w:rsidRPr="00467FC8" w:rsidRDefault="007942F0" w:rsidP="007942F0">
            <w:r w:rsidRPr="00467FC8">
              <w:t>Compliance Staff</w:t>
            </w:r>
          </w:p>
        </w:tc>
        <w:tc>
          <w:tcPr>
            <w:tcW w:w="1674" w:type="dxa"/>
            <w:tcBorders>
              <w:top w:val="single" w:sz="4" w:space="0" w:color="auto"/>
              <w:left w:val="single" w:sz="4" w:space="0" w:color="auto"/>
              <w:bottom w:val="single" w:sz="4" w:space="0" w:color="auto"/>
              <w:right w:val="single" w:sz="4" w:space="0" w:color="auto"/>
            </w:tcBorders>
          </w:tcPr>
          <w:p w14:paraId="73519D60" w14:textId="778987D2" w:rsidR="007942F0" w:rsidRPr="00467FC8" w:rsidRDefault="007942F0" w:rsidP="007942F0">
            <w:pPr>
              <w:jc w:val="center"/>
            </w:pPr>
            <w:r w:rsidRPr="00467FC8">
              <w:t>Duly noted CUF</w:t>
            </w:r>
          </w:p>
        </w:tc>
      </w:tr>
      <w:tr w:rsidR="0020326D" w:rsidRPr="00467FC8" w14:paraId="19E88F88"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2FFD507" w14:textId="77777777" w:rsidR="0020326D" w:rsidRPr="00467FC8" w:rsidRDefault="0020326D" w:rsidP="0020326D">
            <w:pPr>
              <w:jc w:val="center"/>
            </w:pPr>
            <w:r w:rsidRPr="00467FC8">
              <w:t>5</w:t>
            </w:r>
          </w:p>
        </w:tc>
        <w:tc>
          <w:tcPr>
            <w:tcW w:w="5427" w:type="dxa"/>
            <w:tcBorders>
              <w:top w:val="single" w:sz="4" w:space="0" w:color="auto"/>
              <w:left w:val="single" w:sz="4" w:space="0" w:color="auto"/>
              <w:bottom w:val="single" w:sz="4" w:space="0" w:color="auto"/>
              <w:right w:val="single" w:sz="4" w:space="0" w:color="auto"/>
            </w:tcBorders>
          </w:tcPr>
          <w:p w14:paraId="603357E8" w14:textId="4A4BF81F" w:rsidR="0020326D" w:rsidRPr="00467FC8" w:rsidRDefault="00476B9B" w:rsidP="00476B9B">
            <w:r w:rsidRPr="00467FC8">
              <w:t>Conducts research, verification and assessment of the new legal and mandatory requirements indicated in the CUF.</w:t>
            </w:r>
          </w:p>
          <w:p w14:paraId="5B9C673A" w14:textId="3B3AF770" w:rsidR="002635F2" w:rsidRPr="00467FC8" w:rsidRDefault="002635F2" w:rsidP="00476B9B"/>
        </w:tc>
        <w:tc>
          <w:tcPr>
            <w:tcW w:w="1620" w:type="dxa"/>
            <w:tcBorders>
              <w:top w:val="single" w:sz="4" w:space="0" w:color="auto"/>
              <w:left w:val="single" w:sz="4" w:space="0" w:color="auto"/>
              <w:bottom w:val="single" w:sz="4" w:space="0" w:color="auto"/>
              <w:right w:val="single" w:sz="4" w:space="0" w:color="auto"/>
            </w:tcBorders>
          </w:tcPr>
          <w:p w14:paraId="32E61D82" w14:textId="77777777" w:rsidR="0020326D" w:rsidRPr="00467FC8" w:rsidRDefault="002635F2" w:rsidP="0020326D">
            <w:r w:rsidRPr="00467FC8">
              <w:t>Compliance Department</w:t>
            </w:r>
            <w:r w:rsidR="00441129" w:rsidRPr="00467FC8">
              <w:t>; Affected Department</w:t>
            </w:r>
          </w:p>
          <w:p w14:paraId="633FBE59" w14:textId="3A60E962" w:rsidR="00A47C82" w:rsidRPr="00467FC8" w:rsidRDefault="00A47C82" w:rsidP="0020326D"/>
        </w:tc>
        <w:tc>
          <w:tcPr>
            <w:tcW w:w="1674" w:type="dxa"/>
            <w:tcBorders>
              <w:top w:val="single" w:sz="4" w:space="0" w:color="auto"/>
              <w:left w:val="single" w:sz="4" w:space="0" w:color="auto"/>
              <w:bottom w:val="single" w:sz="4" w:space="0" w:color="auto"/>
              <w:right w:val="single" w:sz="4" w:space="0" w:color="auto"/>
            </w:tcBorders>
          </w:tcPr>
          <w:p w14:paraId="1F7656B1" w14:textId="0984E274" w:rsidR="0020326D" w:rsidRPr="00467FC8" w:rsidRDefault="007942F0" w:rsidP="0020326D">
            <w:pPr>
              <w:jc w:val="center"/>
            </w:pPr>
            <w:r w:rsidRPr="00467FC8">
              <w:t>Duly noted CUF</w:t>
            </w:r>
          </w:p>
        </w:tc>
      </w:tr>
      <w:tr w:rsidR="0020326D" w:rsidRPr="00467FC8" w14:paraId="4BED5BA4"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09D715F9" w14:textId="77777777" w:rsidR="0020326D" w:rsidRPr="00467FC8" w:rsidRDefault="0020326D" w:rsidP="0020326D">
            <w:pPr>
              <w:jc w:val="center"/>
            </w:pPr>
            <w:r w:rsidRPr="00467FC8">
              <w:t>6</w:t>
            </w:r>
          </w:p>
        </w:tc>
        <w:tc>
          <w:tcPr>
            <w:tcW w:w="5427" w:type="dxa"/>
            <w:tcBorders>
              <w:top w:val="single" w:sz="4" w:space="0" w:color="auto"/>
              <w:left w:val="single" w:sz="4" w:space="0" w:color="auto"/>
              <w:bottom w:val="single" w:sz="4" w:space="0" w:color="auto"/>
              <w:right w:val="single" w:sz="4" w:space="0" w:color="auto"/>
            </w:tcBorders>
          </w:tcPr>
          <w:p w14:paraId="23E608F2" w14:textId="4F6BA458" w:rsidR="002635F2" w:rsidRPr="00467FC8" w:rsidRDefault="007942F0" w:rsidP="002635F2">
            <w:r w:rsidRPr="00467FC8">
              <w:t>Discusses CUF with affected departments. The meeting shall discuss on the applicability and risk assessments for the listed new standards.</w:t>
            </w:r>
          </w:p>
          <w:p w14:paraId="6F8C9557" w14:textId="54AD7E5B" w:rsidR="007942F0" w:rsidRPr="00467FC8" w:rsidRDefault="007942F0" w:rsidP="002635F2"/>
          <w:p w14:paraId="1ED53A35" w14:textId="21125777" w:rsidR="007942F0" w:rsidRPr="00467FC8" w:rsidRDefault="007942F0" w:rsidP="002635F2">
            <w:r w:rsidRPr="00467FC8">
              <w:t>A Minutes of Meeting shall be prepared and attached to the CUF.</w:t>
            </w:r>
          </w:p>
          <w:p w14:paraId="17CF5AC4" w14:textId="4080AFD3" w:rsidR="007942F0" w:rsidRPr="00467FC8" w:rsidRDefault="007942F0" w:rsidP="002635F2"/>
        </w:tc>
        <w:tc>
          <w:tcPr>
            <w:tcW w:w="1620" w:type="dxa"/>
            <w:tcBorders>
              <w:top w:val="single" w:sz="4" w:space="0" w:color="auto"/>
              <w:left w:val="single" w:sz="4" w:space="0" w:color="auto"/>
              <w:bottom w:val="single" w:sz="4" w:space="0" w:color="auto"/>
              <w:right w:val="single" w:sz="4" w:space="0" w:color="auto"/>
            </w:tcBorders>
          </w:tcPr>
          <w:p w14:paraId="1C4EA656" w14:textId="77777777" w:rsidR="007942F0" w:rsidRPr="00467FC8" w:rsidRDefault="007942F0" w:rsidP="007942F0">
            <w:r w:rsidRPr="00467FC8">
              <w:t>Compliance Department; Affected Department</w:t>
            </w:r>
          </w:p>
          <w:p w14:paraId="08D9D923" w14:textId="1C9E1AE0" w:rsidR="0020326D" w:rsidRPr="00467FC8" w:rsidRDefault="0020326D" w:rsidP="00441129"/>
        </w:tc>
        <w:tc>
          <w:tcPr>
            <w:tcW w:w="1674" w:type="dxa"/>
            <w:tcBorders>
              <w:top w:val="single" w:sz="4" w:space="0" w:color="auto"/>
              <w:left w:val="single" w:sz="4" w:space="0" w:color="auto"/>
              <w:bottom w:val="single" w:sz="4" w:space="0" w:color="auto"/>
              <w:right w:val="single" w:sz="4" w:space="0" w:color="auto"/>
            </w:tcBorders>
          </w:tcPr>
          <w:p w14:paraId="286BD594" w14:textId="5145B936" w:rsidR="0020326D" w:rsidRPr="00467FC8" w:rsidRDefault="007942F0" w:rsidP="00441129">
            <w:pPr>
              <w:jc w:val="center"/>
            </w:pPr>
            <w:r w:rsidRPr="00467FC8">
              <w:t>Duly noted CUF; Minutes of Meeting</w:t>
            </w:r>
          </w:p>
        </w:tc>
      </w:tr>
      <w:tr w:rsidR="007942F0" w:rsidRPr="00467FC8" w14:paraId="2A8154AA"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BE18A5A" w14:textId="77777777" w:rsidR="007942F0" w:rsidRPr="00467FC8" w:rsidRDefault="007942F0" w:rsidP="007942F0">
            <w:pPr>
              <w:jc w:val="center"/>
            </w:pPr>
            <w:r w:rsidRPr="00467FC8">
              <w:t>7</w:t>
            </w:r>
          </w:p>
        </w:tc>
        <w:tc>
          <w:tcPr>
            <w:tcW w:w="5427" w:type="dxa"/>
            <w:tcBorders>
              <w:top w:val="single" w:sz="4" w:space="0" w:color="auto"/>
              <w:left w:val="single" w:sz="4" w:space="0" w:color="auto"/>
              <w:bottom w:val="single" w:sz="4" w:space="0" w:color="auto"/>
              <w:right w:val="single" w:sz="4" w:space="0" w:color="auto"/>
            </w:tcBorders>
          </w:tcPr>
          <w:p w14:paraId="435D6CE4" w14:textId="77777777" w:rsidR="007942F0" w:rsidRPr="00467FC8" w:rsidRDefault="007942F0" w:rsidP="007942F0">
            <w:r w:rsidRPr="00467FC8">
              <w:t>If new issuance is applicable to the Company, update the Compliance Management System (CMS) and files the CUF sequentially.</w:t>
            </w:r>
          </w:p>
          <w:p w14:paraId="72273FB1" w14:textId="77777777" w:rsidR="007942F0" w:rsidRPr="00467FC8" w:rsidRDefault="007942F0" w:rsidP="007942F0"/>
          <w:p w14:paraId="66C35379" w14:textId="77777777" w:rsidR="007942F0" w:rsidRPr="00467FC8" w:rsidRDefault="007942F0" w:rsidP="007942F0">
            <w:r w:rsidRPr="00467FC8">
              <w:t>If not applicable, the CUF is files sequentially together with the approved CUF.</w:t>
            </w:r>
          </w:p>
          <w:p w14:paraId="0CB82B8D" w14:textId="7879B619" w:rsidR="007942F0" w:rsidRPr="00467FC8" w:rsidRDefault="007942F0" w:rsidP="007942F0"/>
        </w:tc>
        <w:tc>
          <w:tcPr>
            <w:tcW w:w="1620" w:type="dxa"/>
            <w:tcBorders>
              <w:top w:val="single" w:sz="4" w:space="0" w:color="auto"/>
              <w:left w:val="single" w:sz="4" w:space="0" w:color="auto"/>
              <w:bottom w:val="single" w:sz="4" w:space="0" w:color="auto"/>
              <w:right w:val="single" w:sz="4" w:space="0" w:color="auto"/>
            </w:tcBorders>
          </w:tcPr>
          <w:p w14:paraId="106B8768" w14:textId="6E6631A1" w:rsidR="007942F0" w:rsidRPr="00467FC8" w:rsidRDefault="007942F0" w:rsidP="007942F0">
            <w:r w:rsidRPr="00467FC8">
              <w:t>Compliance Department</w:t>
            </w:r>
          </w:p>
        </w:tc>
        <w:tc>
          <w:tcPr>
            <w:tcW w:w="1674" w:type="dxa"/>
            <w:tcBorders>
              <w:top w:val="single" w:sz="4" w:space="0" w:color="auto"/>
              <w:left w:val="single" w:sz="4" w:space="0" w:color="auto"/>
              <w:bottom w:val="single" w:sz="4" w:space="0" w:color="auto"/>
              <w:right w:val="single" w:sz="4" w:space="0" w:color="auto"/>
            </w:tcBorders>
          </w:tcPr>
          <w:p w14:paraId="083669B1" w14:textId="51D66167" w:rsidR="007942F0" w:rsidRPr="00467FC8" w:rsidRDefault="007942F0" w:rsidP="007942F0">
            <w:pPr>
              <w:jc w:val="center"/>
            </w:pPr>
            <w:r w:rsidRPr="00467FC8">
              <w:t>Duly noted CUF; Minutes of Meeting; Updated CMS</w:t>
            </w:r>
          </w:p>
        </w:tc>
      </w:tr>
      <w:tr w:rsidR="007942F0" w:rsidRPr="00467FC8" w14:paraId="70082C42"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E99BB6D" w14:textId="77777777" w:rsidR="007942F0" w:rsidRPr="00467FC8" w:rsidRDefault="007942F0" w:rsidP="007942F0">
            <w:pPr>
              <w:jc w:val="center"/>
            </w:pPr>
            <w:r w:rsidRPr="00467FC8">
              <w:t>8</w:t>
            </w:r>
          </w:p>
        </w:tc>
        <w:tc>
          <w:tcPr>
            <w:tcW w:w="5427" w:type="dxa"/>
            <w:tcBorders>
              <w:top w:val="single" w:sz="4" w:space="0" w:color="auto"/>
              <w:left w:val="single" w:sz="4" w:space="0" w:color="auto"/>
              <w:bottom w:val="single" w:sz="4" w:space="0" w:color="auto"/>
              <w:right w:val="single" w:sz="4" w:space="0" w:color="auto"/>
            </w:tcBorders>
          </w:tcPr>
          <w:p w14:paraId="7186421C" w14:textId="28606166" w:rsidR="007942F0" w:rsidRPr="00467FC8" w:rsidRDefault="007942F0" w:rsidP="007942F0">
            <w:r w:rsidRPr="00467FC8">
              <w:t>Sends notification to Department Manager of updates.</w:t>
            </w:r>
          </w:p>
        </w:tc>
        <w:tc>
          <w:tcPr>
            <w:tcW w:w="1620" w:type="dxa"/>
            <w:tcBorders>
              <w:top w:val="single" w:sz="4" w:space="0" w:color="auto"/>
              <w:left w:val="single" w:sz="4" w:space="0" w:color="auto"/>
              <w:bottom w:val="single" w:sz="4" w:space="0" w:color="auto"/>
              <w:right w:val="single" w:sz="4" w:space="0" w:color="auto"/>
            </w:tcBorders>
          </w:tcPr>
          <w:p w14:paraId="148551BC" w14:textId="77777777" w:rsidR="007942F0" w:rsidRPr="00467FC8" w:rsidRDefault="007942F0" w:rsidP="007942F0">
            <w:r w:rsidRPr="00467FC8">
              <w:t>Compliance Staff</w:t>
            </w:r>
          </w:p>
          <w:p w14:paraId="7D0F8EDD" w14:textId="2949ED22" w:rsidR="007942F0" w:rsidRPr="00467FC8" w:rsidRDefault="007942F0" w:rsidP="007942F0"/>
        </w:tc>
        <w:tc>
          <w:tcPr>
            <w:tcW w:w="1674" w:type="dxa"/>
            <w:tcBorders>
              <w:top w:val="single" w:sz="4" w:space="0" w:color="auto"/>
              <w:left w:val="single" w:sz="4" w:space="0" w:color="auto"/>
              <w:bottom w:val="single" w:sz="4" w:space="0" w:color="auto"/>
              <w:right w:val="single" w:sz="4" w:space="0" w:color="auto"/>
            </w:tcBorders>
          </w:tcPr>
          <w:p w14:paraId="58E8A4D4" w14:textId="704BDC28" w:rsidR="007942F0" w:rsidRPr="00467FC8" w:rsidRDefault="007942F0" w:rsidP="007942F0">
            <w:pPr>
              <w:jc w:val="center"/>
            </w:pPr>
          </w:p>
        </w:tc>
      </w:tr>
      <w:tr w:rsidR="007942F0" w:rsidRPr="00467FC8" w14:paraId="17B51C59"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8A51566" w14:textId="53F0665D" w:rsidR="007942F0" w:rsidRPr="00467FC8" w:rsidRDefault="007942F0" w:rsidP="007942F0">
            <w:pPr>
              <w:jc w:val="center"/>
            </w:pPr>
            <w:r w:rsidRPr="00467FC8">
              <w:lastRenderedPageBreak/>
              <w:t>9</w:t>
            </w:r>
          </w:p>
        </w:tc>
        <w:tc>
          <w:tcPr>
            <w:tcW w:w="5427" w:type="dxa"/>
            <w:tcBorders>
              <w:top w:val="single" w:sz="4" w:space="0" w:color="auto"/>
              <w:left w:val="single" w:sz="4" w:space="0" w:color="auto"/>
              <w:bottom w:val="single" w:sz="4" w:space="0" w:color="auto"/>
              <w:right w:val="single" w:sz="4" w:space="0" w:color="auto"/>
            </w:tcBorders>
          </w:tcPr>
          <w:p w14:paraId="599D5E4E" w14:textId="77777777" w:rsidR="007942F0" w:rsidRPr="00467FC8" w:rsidRDefault="007942F0" w:rsidP="007942F0">
            <w:r w:rsidRPr="00467FC8">
              <w:t>Receives notification from Compliance Department and monitors Compliance Management System.</w:t>
            </w:r>
          </w:p>
          <w:p w14:paraId="5032C5D7" w14:textId="7DEC5307" w:rsidR="007942F0" w:rsidRPr="00467FC8" w:rsidRDefault="007942F0" w:rsidP="007942F0"/>
        </w:tc>
        <w:tc>
          <w:tcPr>
            <w:tcW w:w="1620" w:type="dxa"/>
            <w:tcBorders>
              <w:top w:val="single" w:sz="4" w:space="0" w:color="auto"/>
              <w:left w:val="single" w:sz="4" w:space="0" w:color="auto"/>
              <w:bottom w:val="single" w:sz="4" w:space="0" w:color="auto"/>
              <w:right w:val="single" w:sz="4" w:space="0" w:color="auto"/>
            </w:tcBorders>
          </w:tcPr>
          <w:p w14:paraId="46DCB680" w14:textId="0537BB58" w:rsidR="007942F0" w:rsidRPr="00467FC8" w:rsidRDefault="007942F0" w:rsidP="007942F0">
            <w:r w:rsidRPr="00467FC8">
              <w:t>Department Manager</w:t>
            </w:r>
          </w:p>
        </w:tc>
        <w:tc>
          <w:tcPr>
            <w:tcW w:w="1674" w:type="dxa"/>
            <w:tcBorders>
              <w:top w:val="single" w:sz="4" w:space="0" w:color="auto"/>
              <w:left w:val="single" w:sz="4" w:space="0" w:color="auto"/>
              <w:bottom w:val="single" w:sz="4" w:space="0" w:color="auto"/>
              <w:right w:val="single" w:sz="4" w:space="0" w:color="auto"/>
            </w:tcBorders>
          </w:tcPr>
          <w:p w14:paraId="1C522DD6" w14:textId="461ACCC0" w:rsidR="007942F0" w:rsidRPr="00467FC8" w:rsidRDefault="007942F0" w:rsidP="007942F0">
            <w:pPr>
              <w:jc w:val="center"/>
            </w:pPr>
            <w:r w:rsidRPr="00467FC8">
              <w:t>Updated CMS</w:t>
            </w:r>
          </w:p>
        </w:tc>
      </w:tr>
      <w:tr w:rsidR="007942F0" w:rsidRPr="00467FC8" w14:paraId="662258CA"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431C541" w14:textId="25DFEBA8" w:rsidR="007942F0" w:rsidRPr="00467FC8" w:rsidRDefault="007942F0" w:rsidP="007942F0">
            <w:pPr>
              <w:jc w:val="center"/>
            </w:pPr>
            <w:r w:rsidRPr="00467FC8">
              <w:t>10</w:t>
            </w:r>
          </w:p>
        </w:tc>
        <w:tc>
          <w:tcPr>
            <w:tcW w:w="5427" w:type="dxa"/>
            <w:tcBorders>
              <w:top w:val="single" w:sz="4" w:space="0" w:color="auto"/>
              <w:left w:val="single" w:sz="4" w:space="0" w:color="auto"/>
              <w:bottom w:val="single" w:sz="4" w:space="0" w:color="auto"/>
              <w:right w:val="single" w:sz="4" w:space="0" w:color="auto"/>
            </w:tcBorders>
          </w:tcPr>
          <w:p w14:paraId="0D2DBAEB" w14:textId="77777777" w:rsidR="007942F0" w:rsidRPr="00467FC8" w:rsidRDefault="007942F0" w:rsidP="007942F0">
            <w:r w:rsidRPr="00467FC8">
              <w:t>Communicates with department personnel of new updates and issuances.</w:t>
            </w:r>
          </w:p>
          <w:p w14:paraId="34694F44" w14:textId="2D2ECD02" w:rsidR="007942F0" w:rsidRPr="00467FC8" w:rsidRDefault="007942F0" w:rsidP="007942F0"/>
        </w:tc>
        <w:tc>
          <w:tcPr>
            <w:tcW w:w="1620" w:type="dxa"/>
            <w:tcBorders>
              <w:top w:val="single" w:sz="4" w:space="0" w:color="auto"/>
              <w:left w:val="single" w:sz="4" w:space="0" w:color="auto"/>
              <w:bottom w:val="single" w:sz="4" w:space="0" w:color="auto"/>
              <w:right w:val="single" w:sz="4" w:space="0" w:color="auto"/>
            </w:tcBorders>
          </w:tcPr>
          <w:p w14:paraId="4712B8E6" w14:textId="2E6882B1" w:rsidR="007942F0" w:rsidRPr="00467FC8" w:rsidRDefault="007942F0" w:rsidP="007942F0">
            <w:r w:rsidRPr="00467FC8">
              <w:t>Department Manager</w:t>
            </w:r>
          </w:p>
        </w:tc>
        <w:tc>
          <w:tcPr>
            <w:tcW w:w="1674" w:type="dxa"/>
            <w:tcBorders>
              <w:top w:val="single" w:sz="4" w:space="0" w:color="auto"/>
              <w:left w:val="single" w:sz="4" w:space="0" w:color="auto"/>
              <w:bottom w:val="single" w:sz="4" w:space="0" w:color="auto"/>
              <w:right w:val="single" w:sz="4" w:space="0" w:color="auto"/>
            </w:tcBorders>
          </w:tcPr>
          <w:p w14:paraId="344C1730" w14:textId="6A3EC2DA" w:rsidR="007942F0" w:rsidRPr="00467FC8" w:rsidRDefault="007942F0" w:rsidP="007942F0">
            <w:pPr>
              <w:jc w:val="center"/>
            </w:pPr>
          </w:p>
        </w:tc>
      </w:tr>
      <w:tr w:rsidR="007942F0" w:rsidRPr="00467FC8" w14:paraId="68B0B0FC"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5B95591" w14:textId="526C1495" w:rsidR="007942F0" w:rsidRPr="00467FC8" w:rsidRDefault="00B921B9" w:rsidP="007942F0">
            <w:pPr>
              <w:jc w:val="center"/>
            </w:pPr>
            <w:r w:rsidRPr="00467FC8">
              <w:t>11</w:t>
            </w:r>
          </w:p>
        </w:tc>
        <w:tc>
          <w:tcPr>
            <w:tcW w:w="5427" w:type="dxa"/>
            <w:tcBorders>
              <w:top w:val="single" w:sz="4" w:space="0" w:color="auto"/>
              <w:left w:val="single" w:sz="4" w:space="0" w:color="auto"/>
              <w:bottom w:val="single" w:sz="4" w:space="0" w:color="auto"/>
              <w:right w:val="single" w:sz="4" w:space="0" w:color="auto"/>
            </w:tcBorders>
          </w:tcPr>
          <w:p w14:paraId="7A6A986A" w14:textId="77777777" w:rsidR="007942F0" w:rsidRPr="00467FC8" w:rsidRDefault="007942F0" w:rsidP="007942F0">
            <w:r w:rsidRPr="00467FC8">
              <w:t>Updates the Documentary Compliance Monitoring Report (DCMR) legal and other mandatory requirements with due dates.</w:t>
            </w:r>
          </w:p>
          <w:p w14:paraId="121490CB" w14:textId="77777777" w:rsidR="007942F0" w:rsidRPr="00467FC8" w:rsidRDefault="007942F0" w:rsidP="007942F0"/>
        </w:tc>
        <w:tc>
          <w:tcPr>
            <w:tcW w:w="1620" w:type="dxa"/>
            <w:tcBorders>
              <w:top w:val="single" w:sz="4" w:space="0" w:color="auto"/>
              <w:left w:val="single" w:sz="4" w:space="0" w:color="auto"/>
              <w:bottom w:val="single" w:sz="4" w:space="0" w:color="auto"/>
              <w:right w:val="single" w:sz="4" w:space="0" w:color="auto"/>
            </w:tcBorders>
          </w:tcPr>
          <w:p w14:paraId="3A036B8D" w14:textId="66660BB9" w:rsidR="007942F0" w:rsidRPr="00467FC8" w:rsidRDefault="007942F0" w:rsidP="007942F0">
            <w:r w:rsidRPr="00467FC8">
              <w:t>Authorized Department Personnel</w:t>
            </w:r>
          </w:p>
        </w:tc>
        <w:tc>
          <w:tcPr>
            <w:tcW w:w="1674" w:type="dxa"/>
            <w:tcBorders>
              <w:top w:val="single" w:sz="4" w:space="0" w:color="auto"/>
              <w:left w:val="single" w:sz="4" w:space="0" w:color="auto"/>
              <w:bottom w:val="single" w:sz="4" w:space="0" w:color="auto"/>
              <w:right w:val="single" w:sz="4" w:space="0" w:color="auto"/>
            </w:tcBorders>
          </w:tcPr>
          <w:p w14:paraId="3041D5B8" w14:textId="73DCA3BA" w:rsidR="007942F0" w:rsidRPr="00467FC8" w:rsidRDefault="007942F0" w:rsidP="007942F0">
            <w:pPr>
              <w:jc w:val="center"/>
            </w:pPr>
            <w:r w:rsidRPr="00467FC8">
              <w:t>Updated DCMR</w:t>
            </w:r>
          </w:p>
        </w:tc>
      </w:tr>
    </w:tbl>
    <w:p w14:paraId="2DD12C40" w14:textId="77777777" w:rsidR="00AF5356" w:rsidRPr="00467FC8" w:rsidRDefault="00AF5356" w:rsidP="00AF5356">
      <w:pPr>
        <w:ind w:left="576"/>
        <w:rPr>
          <w:u w:val="single"/>
        </w:rPr>
      </w:pPr>
    </w:p>
    <w:p w14:paraId="43D908DC" w14:textId="4D07CE00" w:rsidR="00AF5356" w:rsidRPr="00467FC8" w:rsidRDefault="00AF5356">
      <w:pPr>
        <w:rPr>
          <w:u w:val="single"/>
        </w:rPr>
      </w:pPr>
    </w:p>
    <w:p w14:paraId="49DF733C" w14:textId="77777777" w:rsidR="00F036F2" w:rsidRPr="00467FC8" w:rsidRDefault="00F036F2">
      <w:pPr>
        <w:rPr>
          <w:u w:val="single"/>
        </w:rPr>
      </w:pPr>
      <w:r w:rsidRPr="00467FC8">
        <w:rPr>
          <w:u w:val="single"/>
        </w:rPr>
        <w:br w:type="page"/>
      </w:r>
    </w:p>
    <w:p w14:paraId="09FF8A55" w14:textId="11000C2A" w:rsidR="002C0980" w:rsidRPr="00467FC8" w:rsidRDefault="00862489" w:rsidP="00766D3C">
      <w:pPr>
        <w:numPr>
          <w:ilvl w:val="0"/>
          <w:numId w:val="1"/>
        </w:numPr>
        <w:rPr>
          <w:u w:val="single"/>
        </w:rPr>
      </w:pPr>
      <w:r w:rsidRPr="00467FC8">
        <w:rPr>
          <w:u w:val="single"/>
        </w:rPr>
        <w:lastRenderedPageBreak/>
        <w:t>F</w:t>
      </w:r>
      <w:r w:rsidR="003226EA" w:rsidRPr="00467FC8">
        <w:rPr>
          <w:u w:val="single"/>
        </w:rPr>
        <w:t>LOWCHARTS</w:t>
      </w:r>
    </w:p>
    <w:p w14:paraId="2B6A9787" w14:textId="77777777" w:rsidR="00245DE7" w:rsidRPr="00467FC8" w:rsidRDefault="00245DE7" w:rsidP="00E02C52"/>
    <w:p w14:paraId="3343D5CF" w14:textId="34E49DB4" w:rsidR="00D934A8" w:rsidRPr="00467FC8" w:rsidRDefault="00F036F2" w:rsidP="00766D3C">
      <w:pPr>
        <w:numPr>
          <w:ilvl w:val="1"/>
          <w:numId w:val="1"/>
        </w:numPr>
      </w:pPr>
      <w:r w:rsidRPr="00467FC8">
        <w:t>Compliance Updates</w:t>
      </w:r>
    </w:p>
    <w:p w14:paraId="4C6E2FC7" w14:textId="4EE06D6F" w:rsidR="00841EE7" w:rsidRPr="00467FC8" w:rsidRDefault="00841EE7" w:rsidP="00841EE7">
      <w:pPr>
        <w:ind w:left="936"/>
      </w:pPr>
    </w:p>
    <w:p w14:paraId="12D31E15" w14:textId="5406479A" w:rsidR="00F036F2" w:rsidRPr="00467FC8" w:rsidRDefault="00E804D0" w:rsidP="00F036F2">
      <w:r w:rsidRPr="00467FC8">
        <w:object w:dxaOrig="14568" w:dyaOrig="14208" w14:anchorId="1CC2C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459.6pt" o:ole="">
            <v:imagedata r:id="rId8" o:title=""/>
          </v:shape>
          <o:OLEObject Type="Embed" ProgID="Visio.Drawing.15" ShapeID="_x0000_i1025" DrawAspect="Content" ObjectID="_1574799136" r:id="rId9"/>
        </w:object>
      </w:r>
    </w:p>
    <w:p w14:paraId="3A2BCD5E" w14:textId="4B71F7D3" w:rsidR="00EC2ADA" w:rsidRPr="00467FC8" w:rsidRDefault="00EC2ADA">
      <w:r w:rsidRPr="00467FC8">
        <w:br w:type="page"/>
      </w:r>
    </w:p>
    <w:p w14:paraId="791120F0" w14:textId="77777777" w:rsidR="002C0980" w:rsidRPr="00467FC8" w:rsidRDefault="00E02C52" w:rsidP="00766D3C">
      <w:pPr>
        <w:numPr>
          <w:ilvl w:val="0"/>
          <w:numId w:val="1"/>
        </w:numPr>
        <w:rPr>
          <w:u w:val="single"/>
        </w:rPr>
      </w:pPr>
      <w:r w:rsidRPr="00467FC8">
        <w:rPr>
          <w:u w:val="single"/>
        </w:rPr>
        <w:lastRenderedPageBreak/>
        <w:t xml:space="preserve">BUSINESS </w:t>
      </w:r>
      <w:r w:rsidR="003226EA" w:rsidRPr="00467FC8">
        <w:rPr>
          <w:u w:val="single"/>
        </w:rPr>
        <w:t>FORMS</w:t>
      </w:r>
    </w:p>
    <w:p w14:paraId="21298961" w14:textId="77777777" w:rsidR="002C0980" w:rsidRPr="00467FC8" w:rsidRDefault="002C0980" w:rsidP="002C0980"/>
    <w:p w14:paraId="6AC8981E" w14:textId="77777777" w:rsidR="00407889" w:rsidRPr="00467FC8" w:rsidRDefault="00407889" w:rsidP="00766D3C">
      <w:pPr>
        <w:numPr>
          <w:ilvl w:val="1"/>
          <w:numId w:val="1"/>
        </w:numPr>
      </w:pPr>
      <w:r w:rsidRPr="00467FC8">
        <w:t>Compliance Management System</w:t>
      </w:r>
    </w:p>
    <w:p w14:paraId="517F87C8" w14:textId="77777777" w:rsidR="00407889" w:rsidRPr="00467FC8" w:rsidRDefault="00407889"/>
    <w:p w14:paraId="7B6F3DA1" w14:textId="77777777" w:rsidR="00110C36" w:rsidRPr="00467FC8" w:rsidRDefault="00110C36">
      <w:r w:rsidRPr="00467FC8">
        <w:rPr>
          <w:noProof/>
          <w:lang w:val="en-PH" w:eastAsia="en-PH"/>
        </w:rPr>
        <w:drawing>
          <wp:inline distT="0" distB="0" distL="0" distR="0" wp14:anchorId="7004A5A6" wp14:editId="6D86901A">
            <wp:extent cx="5989320" cy="30686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9320" cy="3068676"/>
                    </a:xfrm>
                    <a:prstGeom prst="rect">
                      <a:avLst/>
                    </a:prstGeom>
                    <a:noFill/>
                    <a:ln>
                      <a:noFill/>
                    </a:ln>
                  </pic:spPr>
                </pic:pic>
              </a:graphicData>
            </a:graphic>
          </wp:inline>
        </w:drawing>
      </w:r>
    </w:p>
    <w:p w14:paraId="6006ADA4" w14:textId="77777777" w:rsidR="00110C36" w:rsidRPr="00467FC8" w:rsidRDefault="00110C36"/>
    <w:p w14:paraId="4F8321D1" w14:textId="651FAA80" w:rsidR="00110C36" w:rsidRPr="00467FC8" w:rsidRDefault="00110C36" w:rsidP="00110C36">
      <w:pPr>
        <w:tabs>
          <w:tab w:val="left" w:pos="3240"/>
          <w:tab w:val="left" w:pos="3690"/>
          <w:tab w:val="left" w:pos="4050"/>
          <w:tab w:val="left" w:pos="5040"/>
          <w:tab w:val="left" w:pos="5310"/>
        </w:tabs>
        <w:ind w:left="5040" w:hanging="3600"/>
      </w:pPr>
      <w:r w:rsidRPr="00467FC8">
        <w:t>No. of Copies/color</w:t>
      </w:r>
      <w:r w:rsidRPr="00467FC8">
        <w:tab/>
        <w:t>-</w:t>
      </w:r>
      <w:r w:rsidRPr="00467FC8">
        <w:tab/>
        <w:t>1</w:t>
      </w:r>
      <w:r w:rsidR="00F1088D" w:rsidRPr="00467FC8">
        <w:t xml:space="preserve"> (white)</w:t>
      </w:r>
    </w:p>
    <w:p w14:paraId="74B524CA" w14:textId="053AD3C6" w:rsidR="00110C36" w:rsidRPr="00467FC8" w:rsidRDefault="00110C36" w:rsidP="00110C36">
      <w:pPr>
        <w:tabs>
          <w:tab w:val="left" w:pos="3240"/>
          <w:tab w:val="left" w:pos="3600"/>
          <w:tab w:val="left" w:pos="3690"/>
          <w:tab w:val="left" w:pos="4050"/>
          <w:tab w:val="left" w:pos="5040"/>
          <w:tab w:val="left" w:pos="5310"/>
        </w:tabs>
        <w:ind w:left="4050" w:hanging="2610"/>
        <w:jc w:val="both"/>
      </w:pPr>
      <w:r w:rsidRPr="00467FC8">
        <w:t>Explanation</w:t>
      </w:r>
      <w:r w:rsidRPr="00467FC8">
        <w:tab/>
      </w:r>
      <w:r w:rsidRPr="00467FC8">
        <w:tab/>
      </w:r>
      <w:r w:rsidRPr="00467FC8">
        <w:tab/>
        <w:t>-</w:t>
      </w:r>
      <w:r w:rsidRPr="00467FC8">
        <w:tab/>
      </w:r>
      <w:r w:rsidR="004373D0" w:rsidRPr="00467FC8">
        <w:t xml:space="preserve">This </w:t>
      </w:r>
      <w:r w:rsidR="00540C5C" w:rsidRPr="00467FC8">
        <w:t>system is used to monitor the</w:t>
      </w:r>
      <w:r w:rsidR="004373D0" w:rsidRPr="00467FC8">
        <w:t xml:space="preserve"> compliance obligations of the Company. </w:t>
      </w:r>
    </w:p>
    <w:p w14:paraId="64515FBA" w14:textId="51330358" w:rsidR="00110C36" w:rsidRPr="00467FC8" w:rsidRDefault="00540C5C" w:rsidP="00110C36">
      <w:pPr>
        <w:tabs>
          <w:tab w:val="left" w:pos="900"/>
          <w:tab w:val="left" w:pos="2160"/>
          <w:tab w:val="left" w:pos="3690"/>
          <w:tab w:val="left" w:pos="4050"/>
          <w:tab w:val="left" w:pos="5040"/>
          <w:tab w:val="left" w:pos="5310"/>
        </w:tabs>
        <w:ind w:left="360" w:firstLine="1080"/>
      </w:pPr>
      <w:r w:rsidRPr="00467FC8">
        <w:t>Updated</w:t>
      </w:r>
      <w:r w:rsidR="00110C36" w:rsidRPr="00467FC8">
        <w:t xml:space="preserve"> by</w:t>
      </w:r>
      <w:r w:rsidR="00110C36" w:rsidRPr="00467FC8">
        <w:tab/>
        <w:t>-</w:t>
      </w:r>
      <w:r w:rsidR="00110C36" w:rsidRPr="00467FC8">
        <w:tab/>
      </w:r>
      <w:r w:rsidRPr="00467FC8">
        <w:t>Compliance Department</w:t>
      </w:r>
    </w:p>
    <w:p w14:paraId="627C86AF" w14:textId="0F197E15" w:rsidR="00407889" w:rsidRPr="00467FC8" w:rsidRDefault="00407889">
      <w:r w:rsidRPr="00467FC8">
        <w:br w:type="page"/>
      </w:r>
    </w:p>
    <w:p w14:paraId="15F32D28" w14:textId="63D0AA1D" w:rsidR="00407889" w:rsidRPr="00467FC8" w:rsidRDefault="00407889" w:rsidP="00407889">
      <w:pPr>
        <w:pStyle w:val="ListParagraph"/>
        <w:numPr>
          <w:ilvl w:val="1"/>
          <w:numId w:val="1"/>
        </w:numPr>
      </w:pPr>
      <w:r w:rsidRPr="00467FC8">
        <w:lastRenderedPageBreak/>
        <w:t>Compliance Update Form</w:t>
      </w:r>
    </w:p>
    <w:p w14:paraId="7531FCC2" w14:textId="77777777" w:rsidR="00540C5C" w:rsidRPr="00467FC8" w:rsidRDefault="00540C5C"/>
    <w:p w14:paraId="645BFDB5" w14:textId="0AAF08ED" w:rsidR="00540C5C" w:rsidRPr="00467FC8" w:rsidRDefault="00DD68E9" w:rsidP="00540C5C">
      <w:pPr>
        <w:jc w:val="center"/>
      </w:pPr>
      <w:r w:rsidRPr="00467FC8">
        <w:rPr>
          <w:noProof/>
          <w:lang w:val="en-PH" w:eastAsia="en-PH"/>
        </w:rPr>
        <w:drawing>
          <wp:inline distT="0" distB="0" distL="0" distR="0" wp14:anchorId="2D4A2C78" wp14:editId="30DF8BED">
            <wp:extent cx="4587519" cy="394208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0448" cy="3944597"/>
                    </a:xfrm>
                    <a:prstGeom prst="rect">
                      <a:avLst/>
                    </a:prstGeom>
                    <a:noFill/>
                    <a:ln>
                      <a:noFill/>
                    </a:ln>
                  </pic:spPr>
                </pic:pic>
              </a:graphicData>
            </a:graphic>
          </wp:inline>
        </w:drawing>
      </w:r>
    </w:p>
    <w:p w14:paraId="601246B0" w14:textId="77777777" w:rsidR="00540C5C" w:rsidRPr="00467FC8" w:rsidRDefault="00540C5C" w:rsidP="00540C5C">
      <w:pPr>
        <w:jc w:val="center"/>
      </w:pPr>
    </w:p>
    <w:p w14:paraId="6CF9FA6A" w14:textId="1106BD73" w:rsidR="00540C5C" w:rsidRPr="00467FC8" w:rsidRDefault="00540C5C" w:rsidP="00540C5C">
      <w:pPr>
        <w:tabs>
          <w:tab w:val="left" w:pos="3240"/>
          <w:tab w:val="left" w:pos="3690"/>
          <w:tab w:val="left" w:pos="4050"/>
          <w:tab w:val="left" w:pos="5040"/>
          <w:tab w:val="left" w:pos="5310"/>
        </w:tabs>
        <w:ind w:left="5040" w:hanging="3600"/>
      </w:pPr>
      <w:r w:rsidRPr="00467FC8">
        <w:t>No. of Copies/color</w:t>
      </w:r>
      <w:r w:rsidRPr="00467FC8">
        <w:tab/>
        <w:t>-</w:t>
      </w:r>
      <w:r w:rsidRPr="00467FC8">
        <w:tab/>
        <w:t>1</w:t>
      </w:r>
      <w:r w:rsidR="00F1088D" w:rsidRPr="00467FC8">
        <w:t xml:space="preserve"> (white)</w:t>
      </w:r>
    </w:p>
    <w:p w14:paraId="4D08A5F3" w14:textId="781DC986" w:rsidR="00540C5C" w:rsidRPr="00467FC8" w:rsidRDefault="00540C5C" w:rsidP="00540C5C">
      <w:pPr>
        <w:tabs>
          <w:tab w:val="left" w:pos="3240"/>
          <w:tab w:val="left" w:pos="3600"/>
          <w:tab w:val="left" w:pos="3690"/>
          <w:tab w:val="left" w:pos="4050"/>
          <w:tab w:val="left" w:pos="5040"/>
          <w:tab w:val="left" w:pos="5310"/>
        </w:tabs>
        <w:ind w:left="4050" w:hanging="2610"/>
        <w:jc w:val="both"/>
      </w:pPr>
      <w:r w:rsidRPr="00467FC8">
        <w:t>Explanation</w:t>
      </w:r>
      <w:r w:rsidRPr="00467FC8">
        <w:tab/>
      </w:r>
      <w:r w:rsidRPr="00467FC8">
        <w:tab/>
      </w:r>
      <w:r w:rsidRPr="00467FC8">
        <w:tab/>
        <w:t>-</w:t>
      </w:r>
      <w:r w:rsidRPr="00467FC8">
        <w:tab/>
        <w:t>this form is used to document referrals and suggestions on new issuances and regulations to be updated in the Compliance Management System</w:t>
      </w:r>
    </w:p>
    <w:p w14:paraId="6B26C02B" w14:textId="70A9C007" w:rsidR="001110F9" w:rsidRPr="00467FC8" w:rsidRDefault="001110F9" w:rsidP="00540C5C">
      <w:pPr>
        <w:tabs>
          <w:tab w:val="left" w:pos="900"/>
          <w:tab w:val="left" w:pos="2160"/>
          <w:tab w:val="left" w:pos="3690"/>
          <w:tab w:val="left" w:pos="4050"/>
          <w:tab w:val="left" w:pos="5040"/>
          <w:tab w:val="left" w:pos="5310"/>
        </w:tabs>
        <w:ind w:left="360" w:firstLine="1080"/>
      </w:pPr>
      <w:r w:rsidRPr="00467FC8">
        <w:t>Prepared by</w:t>
      </w:r>
      <w:r w:rsidRPr="00467FC8">
        <w:tab/>
        <w:t>-</w:t>
      </w:r>
      <w:r w:rsidRPr="00467FC8">
        <w:tab/>
      </w:r>
      <w:r w:rsidR="00DD68E9" w:rsidRPr="00467FC8">
        <w:t>Compliance Staff</w:t>
      </w:r>
    </w:p>
    <w:p w14:paraId="133C4154" w14:textId="1B3A1EBE" w:rsidR="001110F9" w:rsidRPr="00467FC8" w:rsidRDefault="001110F9" w:rsidP="00540C5C">
      <w:pPr>
        <w:tabs>
          <w:tab w:val="left" w:pos="900"/>
          <w:tab w:val="left" w:pos="2160"/>
          <w:tab w:val="left" w:pos="3690"/>
          <w:tab w:val="left" w:pos="4050"/>
          <w:tab w:val="left" w:pos="5040"/>
          <w:tab w:val="left" w:pos="5310"/>
        </w:tabs>
        <w:ind w:left="360" w:firstLine="1080"/>
      </w:pPr>
      <w:r w:rsidRPr="00467FC8">
        <w:t>Noted by</w:t>
      </w:r>
      <w:r w:rsidRPr="00467FC8">
        <w:tab/>
        <w:t>-</w:t>
      </w:r>
      <w:r w:rsidRPr="00467FC8">
        <w:tab/>
      </w:r>
      <w:r w:rsidR="00DD68E9" w:rsidRPr="00467FC8">
        <w:t>Compliance Manager</w:t>
      </w:r>
    </w:p>
    <w:p w14:paraId="76050AC2" w14:textId="2F62B6F9" w:rsidR="001110F9" w:rsidRPr="00467FC8" w:rsidRDefault="00DD68E9" w:rsidP="00540C5C">
      <w:pPr>
        <w:tabs>
          <w:tab w:val="left" w:pos="900"/>
          <w:tab w:val="left" w:pos="2160"/>
          <w:tab w:val="left" w:pos="3690"/>
          <w:tab w:val="left" w:pos="4050"/>
          <w:tab w:val="left" w:pos="5040"/>
          <w:tab w:val="left" w:pos="5310"/>
        </w:tabs>
        <w:ind w:left="360" w:firstLine="1080"/>
      </w:pPr>
      <w:r w:rsidRPr="00467FC8">
        <w:t>Discussed with</w:t>
      </w:r>
      <w:r w:rsidR="001110F9" w:rsidRPr="00467FC8">
        <w:tab/>
        <w:t>-</w:t>
      </w:r>
      <w:r w:rsidR="001110F9" w:rsidRPr="00467FC8">
        <w:tab/>
      </w:r>
      <w:r w:rsidRPr="00467FC8">
        <w:t>Attendees of the discussion</w:t>
      </w:r>
    </w:p>
    <w:p w14:paraId="73B7F5FF" w14:textId="68AC9B86" w:rsidR="00540C5C" w:rsidRPr="00467FC8" w:rsidRDefault="00540C5C" w:rsidP="00540C5C">
      <w:pPr>
        <w:tabs>
          <w:tab w:val="left" w:pos="900"/>
          <w:tab w:val="left" w:pos="2160"/>
          <w:tab w:val="left" w:pos="3690"/>
          <w:tab w:val="left" w:pos="4050"/>
          <w:tab w:val="left" w:pos="5040"/>
          <w:tab w:val="left" w:pos="5310"/>
        </w:tabs>
        <w:ind w:left="360" w:firstLine="1080"/>
      </w:pPr>
      <w:r w:rsidRPr="00467FC8">
        <w:t>Distribution</w:t>
      </w:r>
      <w:r w:rsidRPr="00467FC8">
        <w:tab/>
        <w:t>-</w:t>
      </w:r>
      <w:r w:rsidRPr="00467FC8">
        <w:tab/>
        <w:t>Compliance Department (filed sequentially)</w:t>
      </w:r>
    </w:p>
    <w:p w14:paraId="1B11D8AB" w14:textId="4B1AD961" w:rsidR="00407889" w:rsidRPr="00467FC8" w:rsidRDefault="00407889" w:rsidP="00540C5C">
      <w:pPr>
        <w:jc w:val="center"/>
      </w:pPr>
      <w:r w:rsidRPr="00467FC8">
        <w:br w:type="page"/>
      </w:r>
    </w:p>
    <w:p w14:paraId="7F200AF5" w14:textId="3F652D07" w:rsidR="00EC2ADA" w:rsidRPr="00467FC8" w:rsidRDefault="00EC2ADA" w:rsidP="009C7553">
      <w:pPr>
        <w:tabs>
          <w:tab w:val="left" w:pos="900"/>
          <w:tab w:val="left" w:pos="2160"/>
          <w:tab w:val="left" w:pos="3690"/>
          <w:tab w:val="left" w:pos="4050"/>
          <w:tab w:val="left" w:pos="5040"/>
          <w:tab w:val="left" w:pos="5310"/>
        </w:tabs>
      </w:pPr>
    </w:p>
    <w:p w14:paraId="6B7EB780" w14:textId="4EFE2621" w:rsidR="00EC2ADA" w:rsidRPr="00467FC8" w:rsidRDefault="004373D0" w:rsidP="00EC2ADA">
      <w:pPr>
        <w:numPr>
          <w:ilvl w:val="1"/>
          <w:numId w:val="1"/>
        </w:numPr>
      </w:pPr>
      <w:r w:rsidRPr="00467FC8">
        <w:t xml:space="preserve">Documentary </w:t>
      </w:r>
      <w:r w:rsidR="00EC2ADA" w:rsidRPr="00467FC8">
        <w:t>Compliance Monitoring Report</w:t>
      </w:r>
    </w:p>
    <w:p w14:paraId="77529578" w14:textId="77777777" w:rsidR="00EC2ADA" w:rsidRPr="00467FC8" w:rsidRDefault="00EC2ADA" w:rsidP="00EC2ADA">
      <w:pPr>
        <w:ind w:left="936"/>
      </w:pPr>
    </w:p>
    <w:p w14:paraId="363D130E" w14:textId="3D0E91F4" w:rsidR="00EC2ADA" w:rsidRPr="00467FC8" w:rsidRDefault="004373D0" w:rsidP="00EC2ADA">
      <w:r w:rsidRPr="00467FC8">
        <w:rPr>
          <w:noProof/>
          <w:lang w:val="en-PH" w:eastAsia="en-PH"/>
        </w:rPr>
        <w:drawing>
          <wp:inline distT="0" distB="0" distL="0" distR="0" wp14:anchorId="36657478" wp14:editId="3A60B73E">
            <wp:extent cx="5989320" cy="3258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9320" cy="3258685"/>
                    </a:xfrm>
                    <a:prstGeom prst="rect">
                      <a:avLst/>
                    </a:prstGeom>
                    <a:noFill/>
                    <a:ln>
                      <a:noFill/>
                    </a:ln>
                  </pic:spPr>
                </pic:pic>
              </a:graphicData>
            </a:graphic>
          </wp:inline>
        </w:drawing>
      </w:r>
    </w:p>
    <w:p w14:paraId="6010E0AB" w14:textId="77777777" w:rsidR="00EC2ADA" w:rsidRPr="00467FC8" w:rsidRDefault="00EC2ADA" w:rsidP="00EC2ADA">
      <w:pPr>
        <w:ind w:left="936"/>
      </w:pPr>
    </w:p>
    <w:p w14:paraId="1EEA9BE1" w14:textId="46AF5614" w:rsidR="00EC2ADA" w:rsidRPr="00467FC8" w:rsidRDefault="00EC2ADA" w:rsidP="00EC2ADA">
      <w:pPr>
        <w:tabs>
          <w:tab w:val="left" w:pos="3240"/>
          <w:tab w:val="left" w:pos="3690"/>
          <w:tab w:val="left" w:pos="4050"/>
          <w:tab w:val="left" w:pos="5040"/>
          <w:tab w:val="left" w:pos="5310"/>
        </w:tabs>
        <w:ind w:left="5040" w:hanging="3600"/>
      </w:pPr>
      <w:r w:rsidRPr="00467FC8">
        <w:t>No. of Copies/color</w:t>
      </w:r>
      <w:r w:rsidRPr="00467FC8">
        <w:tab/>
        <w:t>-</w:t>
      </w:r>
      <w:r w:rsidRPr="00467FC8">
        <w:tab/>
        <w:t>1</w:t>
      </w:r>
      <w:r w:rsidR="00F1088D" w:rsidRPr="00467FC8">
        <w:t xml:space="preserve"> (white)</w:t>
      </w:r>
    </w:p>
    <w:p w14:paraId="296AD1D1" w14:textId="5DBED304" w:rsidR="00EC2ADA" w:rsidRPr="00467FC8" w:rsidRDefault="00EC2ADA" w:rsidP="00EC2ADA">
      <w:pPr>
        <w:tabs>
          <w:tab w:val="left" w:pos="3240"/>
          <w:tab w:val="left" w:pos="3600"/>
          <w:tab w:val="left" w:pos="3690"/>
          <w:tab w:val="left" w:pos="4050"/>
          <w:tab w:val="left" w:pos="5040"/>
          <w:tab w:val="left" w:pos="5310"/>
        </w:tabs>
        <w:ind w:left="4050" w:hanging="2610"/>
        <w:jc w:val="both"/>
      </w:pPr>
      <w:r w:rsidRPr="00467FC8">
        <w:t>Explanation</w:t>
      </w:r>
      <w:r w:rsidRPr="00467FC8">
        <w:tab/>
      </w:r>
      <w:r w:rsidRPr="00467FC8">
        <w:tab/>
      </w:r>
      <w:r w:rsidRPr="00467FC8">
        <w:tab/>
        <w:t>-</w:t>
      </w:r>
      <w:r w:rsidRPr="00467FC8">
        <w:tab/>
      </w:r>
      <w:r w:rsidR="004373D0" w:rsidRPr="00467FC8">
        <w:t xml:space="preserve">This report </w:t>
      </w:r>
      <w:r w:rsidR="00DD69CA" w:rsidRPr="00467FC8">
        <w:t xml:space="preserve">is used to </w:t>
      </w:r>
      <w:r w:rsidR="004373D0" w:rsidRPr="00467FC8">
        <w:t>in monitoring and updating the Company’s compliance obligations on documentation and fees. This form can be accessed by every department. However, information on the requirements shall only be restricted on the department’s area of responsibility.</w:t>
      </w:r>
    </w:p>
    <w:p w14:paraId="020018EB" w14:textId="77777777" w:rsidR="00EC2ADA" w:rsidRPr="00467FC8" w:rsidRDefault="00EC2ADA" w:rsidP="00EC2ADA">
      <w:pPr>
        <w:tabs>
          <w:tab w:val="left" w:pos="900"/>
          <w:tab w:val="left" w:pos="2160"/>
          <w:tab w:val="left" w:pos="3690"/>
          <w:tab w:val="left" w:pos="4050"/>
          <w:tab w:val="left" w:pos="5040"/>
          <w:tab w:val="left" w:pos="5310"/>
        </w:tabs>
        <w:ind w:left="360" w:firstLine="1080"/>
      </w:pPr>
      <w:r w:rsidRPr="00467FC8">
        <w:t>Monitored by</w:t>
      </w:r>
      <w:r w:rsidRPr="00467FC8">
        <w:tab/>
        <w:t>-</w:t>
      </w:r>
      <w:r w:rsidRPr="00467FC8">
        <w:tab/>
        <w:t>Appointed authorized staff per department</w:t>
      </w:r>
    </w:p>
    <w:p w14:paraId="524FD828" w14:textId="77777777" w:rsidR="00DD69CA" w:rsidRPr="00467FC8" w:rsidRDefault="00DD69CA" w:rsidP="00DD69CA">
      <w:pPr>
        <w:tabs>
          <w:tab w:val="left" w:pos="900"/>
          <w:tab w:val="left" w:pos="2160"/>
          <w:tab w:val="left" w:pos="3690"/>
          <w:tab w:val="left" w:pos="4050"/>
          <w:tab w:val="left" w:pos="5040"/>
          <w:tab w:val="left" w:pos="5310"/>
        </w:tabs>
        <w:ind w:left="360" w:firstLine="1080"/>
      </w:pPr>
      <w:r w:rsidRPr="00467FC8">
        <w:t>Distribution</w:t>
      </w:r>
      <w:r w:rsidRPr="00467FC8">
        <w:tab/>
        <w:t>-</w:t>
      </w:r>
      <w:r w:rsidRPr="00467FC8">
        <w:tab/>
        <w:t>to be accessed by respective departments</w:t>
      </w:r>
    </w:p>
    <w:p w14:paraId="11456FC5" w14:textId="5039485C" w:rsidR="00EC2ADA" w:rsidRPr="00467FC8" w:rsidRDefault="00EC2ADA">
      <w:r w:rsidRPr="00467FC8">
        <w:br w:type="page"/>
      </w:r>
    </w:p>
    <w:p w14:paraId="4099CE1C" w14:textId="72E92FF4" w:rsidR="00256EBC" w:rsidRPr="00467FC8" w:rsidRDefault="00EC2ADA" w:rsidP="00EC2ADA">
      <w:pPr>
        <w:pStyle w:val="ListParagraph"/>
        <w:numPr>
          <w:ilvl w:val="1"/>
          <w:numId w:val="1"/>
        </w:numPr>
        <w:tabs>
          <w:tab w:val="left" w:pos="1440"/>
          <w:tab w:val="left" w:pos="3240"/>
          <w:tab w:val="left" w:pos="3420"/>
          <w:tab w:val="left" w:pos="3960"/>
          <w:tab w:val="left" w:pos="4320"/>
          <w:tab w:val="left" w:pos="5220"/>
          <w:tab w:val="left" w:pos="5580"/>
        </w:tabs>
        <w:jc w:val="both"/>
      </w:pPr>
      <w:r w:rsidRPr="00467FC8">
        <w:lastRenderedPageBreak/>
        <w:t>Compliance Calendar</w:t>
      </w:r>
    </w:p>
    <w:p w14:paraId="76E1A8A3" w14:textId="111FF5EA" w:rsidR="00EC2ADA" w:rsidRPr="00467FC8" w:rsidRDefault="00EC2ADA" w:rsidP="00EC2ADA">
      <w:pPr>
        <w:tabs>
          <w:tab w:val="left" w:pos="1440"/>
          <w:tab w:val="left" w:pos="3240"/>
          <w:tab w:val="left" w:pos="3420"/>
          <w:tab w:val="left" w:pos="3960"/>
          <w:tab w:val="left" w:pos="4320"/>
          <w:tab w:val="left" w:pos="5220"/>
          <w:tab w:val="left" w:pos="5580"/>
        </w:tabs>
        <w:jc w:val="both"/>
      </w:pPr>
    </w:p>
    <w:p w14:paraId="1229C975" w14:textId="6E7D94F8" w:rsidR="00EC2ADA" w:rsidRPr="00467FC8" w:rsidRDefault="00EC2ADA" w:rsidP="00EC2ADA">
      <w:pPr>
        <w:tabs>
          <w:tab w:val="left" w:pos="1440"/>
          <w:tab w:val="left" w:pos="3240"/>
          <w:tab w:val="left" w:pos="3420"/>
          <w:tab w:val="left" w:pos="3960"/>
          <w:tab w:val="left" w:pos="4320"/>
          <w:tab w:val="left" w:pos="5220"/>
          <w:tab w:val="left" w:pos="5580"/>
        </w:tabs>
        <w:jc w:val="center"/>
      </w:pPr>
      <w:r w:rsidRPr="00467FC8">
        <w:rPr>
          <w:noProof/>
          <w:lang w:val="en-PH" w:eastAsia="en-PH"/>
        </w:rPr>
        <w:drawing>
          <wp:inline distT="0" distB="0" distL="0" distR="0" wp14:anchorId="59497DA9" wp14:editId="3A01B79D">
            <wp:extent cx="3429000" cy="376400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0263" cy="3765387"/>
                    </a:xfrm>
                    <a:prstGeom prst="rect">
                      <a:avLst/>
                    </a:prstGeom>
                    <a:noFill/>
                    <a:ln>
                      <a:noFill/>
                    </a:ln>
                  </pic:spPr>
                </pic:pic>
              </a:graphicData>
            </a:graphic>
          </wp:inline>
        </w:drawing>
      </w:r>
    </w:p>
    <w:p w14:paraId="7C36773C" w14:textId="430F4186" w:rsidR="00EC2ADA" w:rsidRPr="00467FC8" w:rsidRDefault="00EC2ADA" w:rsidP="00EC2ADA">
      <w:pPr>
        <w:tabs>
          <w:tab w:val="left" w:pos="1440"/>
          <w:tab w:val="left" w:pos="3240"/>
          <w:tab w:val="left" w:pos="3420"/>
          <w:tab w:val="left" w:pos="3960"/>
          <w:tab w:val="left" w:pos="4320"/>
          <w:tab w:val="left" w:pos="5220"/>
          <w:tab w:val="left" w:pos="5580"/>
        </w:tabs>
        <w:jc w:val="both"/>
      </w:pPr>
    </w:p>
    <w:p w14:paraId="02BBE3B1" w14:textId="67AE5C3B" w:rsidR="00EC2ADA" w:rsidRPr="00467FC8" w:rsidRDefault="00EC2ADA" w:rsidP="00EC2ADA">
      <w:pPr>
        <w:tabs>
          <w:tab w:val="left" w:pos="3240"/>
          <w:tab w:val="left" w:pos="3690"/>
          <w:tab w:val="left" w:pos="4050"/>
          <w:tab w:val="left" w:pos="5040"/>
          <w:tab w:val="left" w:pos="5310"/>
        </w:tabs>
        <w:ind w:left="5040" w:hanging="3600"/>
      </w:pPr>
      <w:r w:rsidRPr="00467FC8">
        <w:t>No. of Copies/color</w:t>
      </w:r>
      <w:r w:rsidRPr="00467FC8">
        <w:tab/>
        <w:t>-</w:t>
      </w:r>
      <w:r w:rsidRPr="00467FC8">
        <w:tab/>
        <w:t>1</w:t>
      </w:r>
      <w:r w:rsidR="00F1088D" w:rsidRPr="00467FC8">
        <w:t xml:space="preserve">  </w:t>
      </w:r>
    </w:p>
    <w:p w14:paraId="7D1AAFE0" w14:textId="58DDA16B" w:rsidR="00EC2ADA" w:rsidRPr="00467FC8" w:rsidRDefault="00EC2ADA" w:rsidP="00EC2ADA">
      <w:pPr>
        <w:tabs>
          <w:tab w:val="left" w:pos="3240"/>
          <w:tab w:val="left" w:pos="3600"/>
          <w:tab w:val="left" w:pos="3690"/>
          <w:tab w:val="left" w:pos="4050"/>
          <w:tab w:val="left" w:pos="5040"/>
          <w:tab w:val="left" w:pos="5310"/>
        </w:tabs>
        <w:ind w:left="4050" w:hanging="2610"/>
        <w:jc w:val="both"/>
      </w:pPr>
      <w:r w:rsidRPr="00467FC8">
        <w:t>Explanation</w:t>
      </w:r>
      <w:r w:rsidRPr="00467FC8">
        <w:tab/>
      </w:r>
      <w:r w:rsidRPr="00467FC8">
        <w:tab/>
      </w:r>
      <w:r w:rsidRPr="00467FC8">
        <w:tab/>
        <w:t>-</w:t>
      </w:r>
      <w:r w:rsidRPr="00467FC8">
        <w:tab/>
        <w:t xml:space="preserve">this </w:t>
      </w:r>
      <w:r w:rsidR="00F1088D" w:rsidRPr="00467FC8">
        <w:t xml:space="preserve">document </w:t>
      </w:r>
      <w:r w:rsidRPr="00467FC8">
        <w:t xml:space="preserve">is </w:t>
      </w:r>
      <w:r w:rsidR="00436D27" w:rsidRPr="00467FC8">
        <w:t>used to provide monthly updates on upcoming deadline for legal and other mandatory requirements</w:t>
      </w:r>
      <w:r w:rsidR="004373D0" w:rsidRPr="00467FC8">
        <w:t>. Depending on the department using, the details and deadlines will vary.</w:t>
      </w:r>
    </w:p>
    <w:p w14:paraId="03DA1586" w14:textId="77777777" w:rsidR="00EC2ADA" w:rsidRPr="00467FC8" w:rsidRDefault="00EC2ADA" w:rsidP="00EC2ADA">
      <w:pPr>
        <w:tabs>
          <w:tab w:val="left" w:pos="900"/>
          <w:tab w:val="left" w:pos="2160"/>
          <w:tab w:val="left" w:pos="3690"/>
          <w:tab w:val="left" w:pos="4050"/>
          <w:tab w:val="left" w:pos="5040"/>
          <w:tab w:val="left" w:pos="5310"/>
        </w:tabs>
        <w:ind w:left="360" w:firstLine="1080"/>
      </w:pPr>
      <w:r w:rsidRPr="00467FC8">
        <w:t>Monitored by</w:t>
      </w:r>
      <w:r w:rsidRPr="00467FC8">
        <w:tab/>
        <w:t>-</w:t>
      </w:r>
      <w:r w:rsidRPr="00467FC8">
        <w:tab/>
        <w:t>Appointed authorized staff per department</w:t>
      </w:r>
    </w:p>
    <w:p w14:paraId="3B519243" w14:textId="1852F0C9" w:rsidR="00EC2ADA" w:rsidRPr="00467FC8" w:rsidRDefault="00EC2ADA" w:rsidP="00EC2ADA">
      <w:pPr>
        <w:tabs>
          <w:tab w:val="left" w:pos="1440"/>
          <w:tab w:val="left" w:pos="3240"/>
          <w:tab w:val="left" w:pos="3420"/>
          <w:tab w:val="left" w:pos="3960"/>
          <w:tab w:val="left" w:pos="4320"/>
          <w:tab w:val="left" w:pos="5220"/>
          <w:tab w:val="left" w:pos="5580"/>
        </w:tabs>
        <w:jc w:val="both"/>
      </w:pPr>
    </w:p>
    <w:p w14:paraId="40EC1886" w14:textId="5320CEEE" w:rsidR="00EC2ADA" w:rsidRPr="00467FC8" w:rsidRDefault="00EC2ADA">
      <w:r w:rsidRPr="00467FC8">
        <w:br w:type="page"/>
      </w:r>
    </w:p>
    <w:p w14:paraId="04E75B9C" w14:textId="77777777" w:rsidR="00E77766" w:rsidRPr="00467FC8" w:rsidRDefault="00E77766" w:rsidP="00E77766">
      <w:pPr>
        <w:pStyle w:val="ListParagraph"/>
        <w:numPr>
          <w:ilvl w:val="1"/>
          <w:numId w:val="1"/>
        </w:numPr>
      </w:pPr>
      <w:r w:rsidRPr="00467FC8">
        <w:lastRenderedPageBreak/>
        <w:t>Compliance Checklist</w:t>
      </w:r>
    </w:p>
    <w:p w14:paraId="0672CCC3" w14:textId="6DEFD3FF" w:rsidR="00E77766" w:rsidRPr="00467FC8" w:rsidRDefault="00E77766" w:rsidP="00E77766">
      <w:pPr>
        <w:pStyle w:val="ListParagraph"/>
        <w:ind w:left="936"/>
      </w:pPr>
    </w:p>
    <w:p w14:paraId="2C4399FF" w14:textId="74696DA0" w:rsidR="00E77766" w:rsidRPr="00467FC8" w:rsidRDefault="005D4C9C" w:rsidP="007F6733">
      <w:pPr>
        <w:jc w:val="center"/>
      </w:pPr>
      <w:r w:rsidRPr="00467FC8">
        <w:rPr>
          <w:noProof/>
          <w:lang w:val="en-PH" w:eastAsia="en-PH"/>
        </w:rPr>
        <w:drawing>
          <wp:inline distT="0" distB="0" distL="0" distR="0" wp14:anchorId="6BFAEAE7" wp14:editId="624403CF">
            <wp:extent cx="3429000" cy="4141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4141595"/>
                    </a:xfrm>
                    <a:prstGeom prst="rect">
                      <a:avLst/>
                    </a:prstGeom>
                    <a:noFill/>
                    <a:ln>
                      <a:noFill/>
                    </a:ln>
                  </pic:spPr>
                </pic:pic>
              </a:graphicData>
            </a:graphic>
          </wp:inline>
        </w:drawing>
      </w:r>
    </w:p>
    <w:p w14:paraId="31CB01C7" w14:textId="77777777" w:rsidR="00E77766" w:rsidRPr="00467FC8" w:rsidRDefault="00E77766" w:rsidP="00E77766"/>
    <w:p w14:paraId="09DA01CC" w14:textId="77777777" w:rsidR="007F6733" w:rsidRPr="00467FC8" w:rsidRDefault="007F6733" w:rsidP="00E77766"/>
    <w:p w14:paraId="62292971" w14:textId="50C88598" w:rsidR="007F6733" w:rsidRPr="00467FC8" w:rsidRDefault="007F6733" w:rsidP="007F6733">
      <w:pPr>
        <w:tabs>
          <w:tab w:val="left" w:pos="3240"/>
          <w:tab w:val="left" w:pos="3690"/>
          <w:tab w:val="left" w:pos="4050"/>
          <w:tab w:val="left" w:pos="5040"/>
          <w:tab w:val="left" w:pos="5310"/>
        </w:tabs>
        <w:ind w:left="5040" w:hanging="3600"/>
      </w:pPr>
      <w:r w:rsidRPr="00467FC8">
        <w:t>No. of Copies/color</w:t>
      </w:r>
      <w:r w:rsidRPr="00467FC8">
        <w:tab/>
        <w:t>-</w:t>
      </w:r>
      <w:r w:rsidRPr="00467FC8">
        <w:tab/>
        <w:t>2</w:t>
      </w:r>
    </w:p>
    <w:p w14:paraId="6027C959" w14:textId="507F2169" w:rsidR="007F6733" w:rsidRPr="00467FC8" w:rsidRDefault="007F6733" w:rsidP="007F6733">
      <w:pPr>
        <w:tabs>
          <w:tab w:val="left" w:pos="3240"/>
          <w:tab w:val="left" w:pos="3600"/>
          <w:tab w:val="left" w:pos="3690"/>
          <w:tab w:val="left" w:pos="4050"/>
          <w:tab w:val="left" w:pos="5040"/>
          <w:tab w:val="left" w:pos="5310"/>
        </w:tabs>
        <w:ind w:left="4050" w:hanging="2610"/>
        <w:jc w:val="both"/>
      </w:pPr>
      <w:r w:rsidRPr="00467FC8">
        <w:t>Explanation</w:t>
      </w:r>
      <w:r w:rsidRPr="00467FC8">
        <w:tab/>
      </w:r>
      <w:r w:rsidRPr="00467FC8">
        <w:tab/>
      </w:r>
      <w:r w:rsidRPr="00467FC8">
        <w:tab/>
        <w:t>-</w:t>
      </w:r>
      <w:r w:rsidRPr="00467FC8">
        <w:tab/>
        <w:t>this checklist is used to document the compliance assessment and evaluation conducted by the Compliance Department</w:t>
      </w:r>
    </w:p>
    <w:p w14:paraId="71645610" w14:textId="77777777" w:rsidR="007F6733" w:rsidRPr="00467FC8" w:rsidRDefault="007F6733" w:rsidP="007F6733">
      <w:pPr>
        <w:tabs>
          <w:tab w:val="left" w:pos="900"/>
          <w:tab w:val="left" w:pos="2160"/>
          <w:tab w:val="left" w:pos="3690"/>
          <w:tab w:val="left" w:pos="4050"/>
          <w:tab w:val="left" w:pos="5040"/>
          <w:tab w:val="left" w:pos="5310"/>
        </w:tabs>
        <w:ind w:left="360" w:firstLine="1080"/>
      </w:pPr>
      <w:r w:rsidRPr="00467FC8">
        <w:t>Prepared by</w:t>
      </w:r>
      <w:r w:rsidRPr="00467FC8">
        <w:tab/>
        <w:t>-</w:t>
      </w:r>
      <w:r w:rsidRPr="00467FC8">
        <w:tab/>
        <w:t>Compliance Staff</w:t>
      </w:r>
    </w:p>
    <w:p w14:paraId="314691E2" w14:textId="674ED999" w:rsidR="007F6733" w:rsidRPr="00467FC8" w:rsidRDefault="007F6733" w:rsidP="007F6733">
      <w:pPr>
        <w:tabs>
          <w:tab w:val="left" w:pos="900"/>
          <w:tab w:val="left" w:pos="2160"/>
          <w:tab w:val="left" w:pos="3690"/>
          <w:tab w:val="left" w:pos="4050"/>
          <w:tab w:val="left" w:pos="5040"/>
          <w:tab w:val="left" w:pos="5310"/>
        </w:tabs>
        <w:ind w:left="360" w:firstLine="1080"/>
      </w:pPr>
      <w:r w:rsidRPr="00467FC8">
        <w:t>Reviewed by</w:t>
      </w:r>
      <w:r w:rsidRPr="00467FC8">
        <w:tab/>
        <w:t>-</w:t>
      </w:r>
      <w:r w:rsidRPr="00467FC8">
        <w:tab/>
        <w:t>Compliance Manager</w:t>
      </w:r>
    </w:p>
    <w:p w14:paraId="56FEBB11" w14:textId="3CA3D22C" w:rsidR="007F6733" w:rsidRPr="00467FC8" w:rsidRDefault="007F6733" w:rsidP="007F6733">
      <w:pPr>
        <w:tabs>
          <w:tab w:val="left" w:pos="900"/>
          <w:tab w:val="left" w:pos="2160"/>
          <w:tab w:val="left" w:pos="3690"/>
          <w:tab w:val="left" w:pos="4050"/>
          <w:tab w:val="left" w:pos="5040"/>
          <w:tab w:val="left" w:pos="5310"/>
        </w:tabs>
        <w:ind w:left="360" w:firstLine="1080"/>
      </w:pPr>
      <w:r w:rsidRPr="00467FC8">
        <w:t>Discussed with</w:t>
      </w:r>
      <w:r w:rsidRPr="00467FC8">
        <w:tab/>
        <w:t>-</w:t>
      </w:r>
      <w:r w:rsidRPr="00467FC8">
        <w:tab/>
        <w:t>Department Manager</w:t>
      </w:r>
    </w:p>
    <w:p w14:paraId="5C274C66" w14:textId="77777777" w:rsidR="007F6733" w:rsidRPr="00467FC8" w:rsidRDefault="007F6733" w:rsidP="007F6733">
      <w:pPr>
        <w:tabs>
          <w:tab w:val="left" w:pos="900"/>
          <w:tab w:val="left" w:pos="2160"/>
          <w:tab w:val="left" w:pos="3690"/>
          <w:tab w:val="left" w:pos="4050"/>
          <w:tab w:val="left" w:pos="4860"/>
          <w:tab w:val="left" w:pos="5310"/>
        </w:tabs>
        <w:ind w:left="360" w:firstLine="1080"/>
      </w:pPr>
      <w:r w:rsidRPr="00467FC8">
        <w:t>Distribution</w:t>
      </w:r>
      <w:r w:rsidRPr="00467FC8">
        <w:tab/>
        <w:t>-</w:t>
      </w:r>
      <w:r w:rsidRPr="00467FC8">
        <w:tab/>
        <w:t>CC 1</w:t>
      </w:r>
      <w:r w:rsidRPr="00467FC8">
        <w:tab/>
        <w:t>-</w:t>
      </w:r>
      <w:r w:rsidRPr="00467FC8">
        <w:tab/>
        <w:t>Evaluated department copy</w:t>
      </w:r>
    </w:p>
    <w:p w14:paraId="73C2C509" w14:textId="0622496E" w:rsidR="007F6733" w:rsidRPr="00467FC8" w:rsidRDefault="007F6733" w:rsidP="007F6733">
      <w:pPr>
        <w:tabs>
          <w:tab w:val="left" w:pos="900"/>
          <w:tab w:val="left" w:pos="2160"/>
          <w:tab w:val="left" w:pos="3690"/>
          <w:tab w:val="left" w:pos="4050"/>
          <w:tab w:val="left" w:pos="4860"/>
          <w:tab w:val="left" w:pos="5310"/>
        </w:tabs>
        <w:ind w:left="5310" w:hanging="3870"/>
      </w:pPr>
      <w:r w:rsidRPr="00467FC8">
        <w:tab/>
      </w:r>
      <w:r w:rsidRPr="00467FC8">
        <w:tab/>
      </w:r>
      <w:r w:rsidRPr="00467FC8">
        <w:tab/>
        <w:t>CC 2</w:t>
      </w:r>
      <w:r w:rsidRPr="00467FC8">
        <w:tab/>
        <w:t>-</w:t>
      </w:r>
      <w:r w:rsidRPr="00467FC8">
        <w:tab/>
        <w:t xml:space="preserve">Compliance Department (to be filed sequentially) </w:t>
      </w:r>
    </w:p>
    <w:p w14:paraId="3BB8CD9C" w14:textId="09512A8C" w:rsidR="00EC2ADA" w:rsidRPr="00467FC8" w:rsidRDefault="00EC2ADA" w:rsidP="00E77766">
      <w:r w:rsidRPr="00467FC8">
        <w:br w:type="page"/>
      </w:r>
    </w:p>
    <w:p w14:paraId="63747B66" w14:textId="2529FD81" w:rsidR="009575C3" w:rsidRPr="00467FC8" w:rsidRDefault="003226EA" w:rsidP="00EC2ADA">
      <w:pPr>
        <w:pStyle w:val="ListParagraph"/>
        <w:numPr>
          <w:ilvl w:val="0"/>
          <w:numId w:val="1"/>
        </w:numPr>
        <w:rPr>
          <w:u w:val="single"/>
        </w:rPr>
      </w:pPr>
      <w:r w:rsidRPr="00467FC8">
        <w:rPr>
          <w:u w:val="single"/>
        </w:rPr>
        <w:lastRenderedPageBreak/>
        <w:t>EFFECTIVITY</w:t>
      </w:r>
    </w:p>
    <w:p w14:paraId="06AED63E" w14:textId="77777777" w:rsidR="009575C3" w:rsidRPr="00467FC8" w:rsidRDefault="009575C3" w:rsidP="009575C3">
      <w:pPr>
        <w:ind w:left="576"/>
        <w:rPr>
          <w:u w:val="single"/>
        </w:rPr>
      </w:pPr>
    </w:p>
    <w:p w14:paraId="46B1470D" w14:textId="41BFAB2D" w:rsidR="00AF5356" w:rsidRDefault="00AF5356" w:rsidP="00AF5356">
      <w:pPr>
        <w:ind w:left="576"/>
        <w:jc w:val="both"/>
      </w:pPr>
      <w:r w:rsidRPr="00467FC8">
        <w:t xml:space="preserve">This Policies and Procedures Manual shall take effect upon approval and shall supersede any memorandum/SOP inconsistent with this Policies and Procedures Manual. Any changes to the manual shall comply with the policies and procedures indicated in the process </w:t>
      </w:r>
      <w:r w:rsidR="00084D8E">
        <w:t>title</w:t>
      </w:r>
      <w:r w:rsidRPr="00467FC8">
        <w:t xml:space="preserve"> </w:t>
      </w:r>
      <w:r w:rsidR="00084D8E" w:rsidRPr="00084D8E">
        <w:rPr>
          <w:i/>
        </w:rPr>
        <w:t>“</w:t>
      </w:r>
      <w:r w:rsidRPr="00084D8E">
        <w:rPr>
          <w:i/>
        </w:rPr>
        <w:t>Amendment of Manual</w:t>
      </w:r>
      <w:r w:rsidR="00084D8E" w:rsidRPr="00084D8E">
        <w:rPr>
          <w:i/>
        </w:rPr>
        <w:t>”</w:t>
      </w:r>
      <w:r w:rsidRPr="00467FC8">
        <w:t>.</w:t>
      </w:r>
    </w:p>
    <w:p w14:paraId="4D35884B" w14:textId="5A9BDFC1" w:rsidR="00F510B4" w:rsidRDefault="00F510B4">
      <w:r>
        <w:br w:type="page"/>
      </w:r>
    </w:p>
    <w:p w14:paraId="4B28B66D" w14:textId="77777777" w:rsidR="00E411F1" w:rsidRDefault="00E411F1" w:rsidP="00E411F1">
      <w:pPr>
        <w:jc w:val="center"/>
        <w:rPr>
          <w:b/>
          <w:sz w:val="100"/>
        </w:rPr>
      </w:pPr>
    </w:p>
    <w:p w14:paraId="73EB5D18" w14:textId="77777777" w:rsidR="00E411F1" w:rsidRDefault="00E411F1" w:rsidP="00E411F1">
      <w:pPr>
        <w:jc w:val="center"/>
        <w:rPr>
          <w:b/>
          <w:sz w:val="100"/>
        </w:rPr>
      </w:pPr>
    </w:p>
    <w:p w14:paraId="275F5855" w14:textId="77777777" w:rsidR="00E411F1" w:rsidRDefault="00E411F1" w:rsidP="00E411F1">
      <w:pPr>
        <w:jc w:val="center"/>
        <w:rPr>
          <w:b/>
          <w:sz w:val="100"/>
        </w:rPr>
      </w:pPr>
    </w:p>
    <w:p w14:paraId="0FCC7D0A" w14:textId="77777777" w:rsidR="00E411F1" w:rsidRDefault="00E411F1" w:rsidP="00E411F1">
      <w:pPr>
        <w:jc w:val="center"/>
        <w:rPr>
          <w:b/>
          <w:sz w:val="100"/>
        </w:rPr>
      </w:pPr>
    </w:p>
    <w:p w14:paraId="32E5990A" w14:textId="77777777" w:rsidR="00E411F1" w:rsidRPr="00265F31" w:rsidRDefault="00E411F1" w:rsidP="00E411F1">
      <w:pPr>
        <w:jc w:val="center"/>
        <w:rPr>
          <w:b/>
          <w:sz w:val="100"/>
        </w:rPr>
      </w:pPr>
      <w:r w:rsidRPr="00265F31">
        <w:rPr>
          <w:b/>
          <w:sz w:val="100"/>
        </w:rPr>
        <w:t>ANNEX</w:t>
      </w:r>
    </w:p>
    <w:p w14:paraId="2D2CD526" w14:textId="77777777" w:rsidR="00E411F1" w:rsidRDefault="00E411F1" w:rsidP="00E411F1"/>
    <w:p w14:paraId="2BF9D558" w14:textId="77777777" w:rsidR="00E411F1" w:rsidRDefault="00E411F1" w:rsidP="00E411F1"/>
    <w:p w14:paraId="2A7A4FD6" w14:textId="77777777" w:rsidR="00E411F1" w:rsidRDefault="00E411F1" w:rsidP="00E411F1"/>
    <w:p w14:paraId="3155876E" w14:textId="77777777" w:rsidR="00E411F1" w:rsidRDefault="00E411F1" w:rsidP="00E411F1"/>
    <w:p w14:paraId="393953C3" w14:textId="77777777" w:rsidR="00E411F1" w:rsidRDefault="00E411F1" w:rsidP="00E411F1"/>
    <w:p w14:paraId="674F40A5" w14:textId="77777777" w:rsidR="00E411F1" w:rsidRDefault="00E411F1" w:rsidP="00E411F1"/>
    <w:p w14:paraId="666FEDDA" w14:textId="77777777" w:rsidR="00E411F1" w:rsidRDefault="00E411F1" w:rsidP="00E411F1"/>
    <w:p w14:paraId="6F04C452" w14:textId="77777777" w:rsidR="00E411F1" w:rsidRDefault="00E411F1" w:rsidP="00E411F1"/>
    <w:p w14:paraId="24EC6EDC" w14:textId="77777777" w:rsidR="00E411F1" w:rsidRDefault="00E411F1" w:rsidP="00E411F1"/>
    <w:p w14:paraId="1D65A525" w14:textId="77777777" w:rsidR="00E411F1" w:rsidRDefault="00E411F1" w:rsidP="00E411F1"/>
    <w:p w14:paraId="5F7D5142" w14:textId="77777777" w:rsidR="00E411F1" w:rsidRDefault="00E411F1" w:rsidP="00E411F1"/>
    <w:p w14:paraId="65A3427E" w14:textId="77777777" w:rsidR="00E411F1" w:rsidRDefault="00E411F1" w:rsidP="00E411F1"/>
    <w:p w14:paraId="433ABCBB" w14:textId="77777777" w:rsidR="00E411F1" w:rsidRDefault="00E411F1" w:rsidP="00E411F1"/>
    <w:p w14:paraId="3F672D6C" w14:textId="77777777" w:rsidR="00E411F1" w:rsidRDefault="00E411F1" w:rsidP="00E411F1"/>
    <w:p w14:paraId="744659C1" w14:textId="77777777" w:rsidR="00E411F1" w:rsidRDefault="00E411F1" w:rsidP="00E411F1"/>
    <w:p w14:paraId="49EE32EE" w14:textId="77777777" w:rsidR="00E411F1" w:rsidRDefault="00E411F1" w:rsidP="00E411F1"/>
    <w:p w14:paraId="5224AB01" w14:textId="77777777" w:rsidR="00E411F1" w:rsidRDefault="00E411F1" w:rsidP="00E411F1"/>
    <w:p w14:paraId="63C11755" w14:textId="77777777" w:rsidR="00E411F1" w:rsidRDefault="00E411F1" w:rsidP="00E411F1"/>
    <w:p w14:paraId="01A90D25" w14:textId="77777777" w:rsidR="00E411F1" w:rsidRDefault="00E411F1" w:rsidP="00E411F1"/>
    <w:p w14:paraId="4D6A022F" w14:textId="77777777" w:rsidR="00E411F1" w:rsidRDefault="00E411F1" w:rsidP="00E411F1"/>
    <w:p w14:paraId="76E29253" w14:textId="77777777" w:rsidR="00E411F1" w:rsidRDefault="00E411F1" w:rsidP="00E411F1"/>
    <w:p w14:paraId="28E3C26F" w14:textId="55A735DE" w:rsidR="00E411F1" w:rsidRDefault="00E411F1">
      <w:r>
        <w:br w:type="page"/>
      </w:r>
    </w:p>
    <w:p w14:paraId="043E275D" w14:textId="77777777" w:rsidR="00E411F1" w:rsidRDefault="00E411F1" w:rsidP="00E411F1">
      <w:pPr>
        <w:jc w:val="center"/>
      </w:pPr>
      <w:r>
        <w:lastRenderedPageBreak/>
        <w:t>ANNEX A</w:t>
      </w:r>
    </w:p>
    <w:p w14:paraId="5F78D0E2" w14:textId="7BE9057A" w:rsidR="00E411F1" w:rsidRDefault="00E411F1" w:rsidP="00E411F1">
      <w:pPr>
        <w:jc w:val="center"/>
      </w:pPr>
      <w:r>
        <w:t>FILING OF TAXES, PERMITS AND LICENSES</w:t>
      </w:r>
    </w:p>
    <w:p w14:paraId="35840777" w14:textId="0D28AC9B" w:rsidR="00E411F1" w:rsidRDefault="00E411F1" w:rsidP="00E411F1">
      <w:pPr>
        <w:jc w:val="center"/>
      </w:pPr>
    </w:p>
    <w:p w14:paraId="6C72680F" w14:textId="77777777" w:rsidR="00020DD0" w:rsidRDefault="00020DD0" w:rsidP="00E411F1">
      <w:pPr>
        <w:jc w:val="center"/>
      </w:pPr>
    </w:p>
    <w:p w14:paraId="54746948" w14:textId="6C5BFEE1" w:rsidR="00E411F1" w:rsidRPr="00C216BA" w:rsidRDefault="00BA145E" w:rsidP="00F22F2A">
      <w:pPr>
        <w:pStyle w:val="ListParagraph"/>
        <w:numPr>
          <w:ilvl w:val="1"/>
          <w:numId w:val="1"/>
        </w:numPr>
        <w:tabs>
          <w:tab w:val="clear" w:pos="900"/>
        </w:tabs>
        <w:ind w:left="360"/>
        <w:rPr>
          <w:b/>
        </w:rPr>
      </w:pPr>
      <w:r w:rsidRPr="00C216BA">
        <w:rPr>
          <w:b/>
        </w:rPr>
        <w:t>ACCOUNTING DEPARTMENT</w:t>
      </w:r>
    </w:p>
    <w:p w14:paraId="0ACA65B6" w14:textId="55EB31FC" w:rsidR="003C2385" w:rsidRDefault="003C2385" w:rsidP="004F396E"/>
    <w:p w14:paraId="3AE9697D" w14:textId="0EA957D7" w:rsidR="008D0506" w:rsidRPr="00C216BA" w:rsidRDefault="008D0506" w:rsidP="00C216BA">
      <w:pPr>
        <w:pStyle w:val="ListParagraph"/>
        <w:ind w:left="360"/>
        <w:rPr>
          <w:b/>
        </w:rPr>
      </w:pPr>
      <w:r w:rsidRPr="00C216BA">
        <w:rPr>
          <w:b/>
        </w:rPr>
        <w:t>B</w:t>
      </w:r>
      <w:r w:rsidR="004F2100" w:rsidRPr="00C216BA">
        <w:rPr>
          <w:b/>
        </w:rPr>
        <w:t>ureau of Internal Revenue</w:t>
      </w:r>
    </w:p>
    <w:tbl>
      <w:tblPr>
        <w:tblStyle w:val="TableGrid"/>
        <w:tblW w:w="9122" w:type="dxa"/>
        <w:tblInd w:w="355" w:type="dxa"/>
        <w:tblLook w:val="04A0" w:firstRow="1" w:lastRow="0" w:firstColumn="1" w:lastColumn="0" w:noHBand="0" w:noVBand="1"/>
      </w:tblPr>
      <w:tblGrid>
        <w:gridCol w:w="3150"/>
        <w:gridCol w:w="1942"/>
        <w:gridCol w:w="1219"/>
        <w:gridCol w:w="2811"/>
      </w:tblGrid>
      <w:tr w:rsidR="008D0506" w:rsidRPr="00BA145E" w14:paraId="1143F66F" w14:textId="714DDAF2" w:rsidTr="00C216BA">
        <w:trPr>
          <w:tblHeader/>
        </w:trPr>
        <w:tc>
          <w:tcPr>
            <w:tcW w:w="3150" w:type="dxa"/>
            <w:shd w:val="clear" w:color="auto" w:fill="000000" w:themeFill="text1"/>
            <w:vAlign w:val="bottom"/>
          </w:tcPr>
          <w:p w14:paraId="643543CA" w14:textId="77777777" w:rsidR="004F2100" w:rsidRDefault="004F2100" w:rsidP="004F2100">
            <w:pPr>
              <w:jc w:val="center"/>
              <w:rPr>
                <w:b/>
                <w:sz w:val="22"/>
              </w:rPr>
            </w:pPr>
          </w:p>
          <w:p w14:paraId="2EFB0704" w14:textId="2468D161" w:rsidR="008D0506" w:rsidRPr="00BA145E" w:rsidRDefault="008D0506" w:rsidP="004F2100">
            <w:pPr>
              <w:jc w:val="center"/>
              <w:rPr>
                <w:b/>
                <w:sz w:val="22"/>
              </w:rPr>
            </w:pPr>
            <w:r w:rsidRPr="00BA145E">
              <w:rPr>
                <w:b/>
                <w:sz w:val="22"/>
              </w:rPr>
              <w:t>Description</w:t>
            </w:r>
          </w:p>
        </w:tc>
        <w:tc>
          <w:tcPr>
            <w:tcW w:w="1942" w:type="dxa"/>
            <w:shd w:val="clear" w:color="auto" w:fill="000000" w:themeFill="text1"/>
            <w:vAlign w:val="bottom"/>
          </w:tcPr>
          <w:p w14:paraId="6F48F54C" w14:textId="56C9C571" w:rsidR="008D0506" w:rsidRPr="00BA145E" w:rsidRDefault="008D0506" w:rsidP="004F2100">
            <w:pPr>
              <w:jc w:val="center"/>
              <w:rPr>
                <w:b/>
                <w:sz w:val="22"/>
              </w:rPr>
            </w:pPr>
            <w:r w:rsidRPr="00BA145E">
              <w:rPr>
                <w:b/>
                <w:sz w:val="22"/>
              </w:rPr>
              <w:t>Forms</w:t>
            </w:r>
          </w:p>
        </w:tc>
        <w:tc>
          <w:tcPr>
            <w:tcW w:w="1219" w:type="dxa"/>
            <w:shd w:val="clear" w:color="auto" w:fill="000000" w:themeFill="text1"/>
            <w:vAlign w:val="bottom"/>
          </w:tcPr>
          <w:p w14:paraId="5CF76470" w14:textId="3048AEA3" w:rsidR="008D0506" w:rsidRPr="00BA145E" w:rsidRDefault="008D0506" w:rsidP="004F2100">
            <w:pPr>
              <w:jc w:val="center"/>
              <w:rPr>
                <w:b/>
                <w:sz w:val="22"/>
              </w:rPr>
            </w:pPr>
            <w:r>
              <w:rPr>
                <w:b/>
                <w:sz w:val="22"/>
              </w:rPr>
              <w:t>Frequency</w:t>
            </w:r>
          </w:p>
        </w:tc>
        <w:tc>
          <w:tcPr>
            <w:tcW w:w="2811" w:type="dxa"/>
            <w:shd w:val="clear" w:color="auto" w:fill="000000" w:themeFill="text1"/>
            <w:vAlign w:val="bottom"/>
          </w:tcPr>
          <w:p w14:paraId="52D562B6" w14:textId="07AB3A28" w:rsidR="008D0506" w:rsidRDefault="008D0506" w:rsidP="004F2100">
            <w:pPr>
              <w:jc w:val="center"/>
              <w:rPr>
                <w:b/>
                <w:sz w:val="22"/>
              </w:rPr>
            </w:pPr>
            <w:r>
              <w:rPr>
                <w:b/>
                <w:sz w:val="22"/>
              </w:rPr>
              <w:t>Date Due</w:t>
            </w:r>
          </w:p>
        </w:tc>
      </w:tr>
      <w:tr w:rsidR="008D0506" w:rsidRPr="00BA145E" w14:paraId="6C16D824" w14:textId="5F38B010" w:rsidTr="00C216BA">
        <w:tc>
          <w:tcPr>
            <w:tcW w:w="3150" w:type="dxa"/>
          </w:tcPr>
          <w:p w14:paraId="695E205D" w14:textId="77777777" w:rsidR="008D0506" w:rsidRDefault="008D0506" w:rsidP="00BA145E">
            <w:pPr>
              <w:rPr>
                <w:sz w:val="22"/>
              </w:rPr>
            </w:pPr>
            <w:r w:rsidRPr="00BA145E">
              <w:rPr>
                <w:sz w:val="22"/>
              </w:rPr>
              <w:t>Certificate of Registration</w:t>
            </w:r>
          </w:p>
          <w:p w14:paraId="6BCC38BA" w14:textId="395ABEFF" w:rsidR="008D0506" w:rsidRPr="00BA145E" w:rsidRDefault="008D0506" w:rsidP="00BA145E">
            <w:pPr>
              <w:rPr>
                <w:sz w:val="22"/>
              </w:rPr>
            </w:pPr>
          </w:p>
        </w:tc>
        <w:tc>
          <w:tcPr>
            <w:tcW w:w="1942" w:type="dxa"/>
          </w:tcPr>
          <w:p w14:paraId="6BBC776F" w14:textId="2AAEEFF4" w:rsidR="008D0506" w:rsidRPr="00BA145E" w:rsidRDefault="008D0506" w:rsidP="00BA145E">
            <w:pPr>
              <w:rPr>
                <w:sz w:val="22"/>
              </w:rPr>
            </w:pPr>
            <w:r w:rsidRPr="00BA145E">
              <w:rPr>
                <w:sz w:val="22"/>
              </w:rPr>
              <w:t>BIR Form 2303</w:t>
            </w:r>
          </w:p>
        </w:tc>
        <w:tc>
          <w:tcPr>
            <w:tcW w:w="1219" w:type="dxa"/>
          </w:tcPr>
          <w:p w14:paraId="5E1BBD58" w14:textId="14383F81" w:rsidR="008D0506" w:rsidRPr="00BA145E" w:rsidRDefault="008D0506" w:rsidP="00BA145E">
            <w:pPr>
              <w:rPr>
                <w:sz w:val="22"/>
              </w:rPr>
            </w:pPr>
            <w:r w:rsidRPr="00BA145E">
              <w:rPr>
                <w:sz w:val="22"/>
              </w:rPr>
              <w:t>N/A</w:t>
            </w:r>
          </w:p>
        </w:tc>
        <w:tc>
          <w:tcPr>
            <w:tcW w:w="2811" w:type="dxa"/>
          </w:tcPr>
          <w:p w14:paraId="0A2E01F7" w14:textId="77777777" w:rsidR="008D0506" w:rsidRDefault="008D0506" w:rsidP="00BA145E">
            <w:pPr>
              <w:rPr>
                <w:sz w:val="22"/>
              </w:rPr>
            </w:pPr>
            <w:r>
              <w:rPr>
                <w:sz w:val="22"/>
              </w:rPr>
              <w:t>Upon registration of business</w:t>
            </w:r>
          </w:p>
          <w:p w14:paraId="1CC74EC0" w14:textId="64040B2F" w:rsidR="008D0506" w:rsidRPr="00BA145E" w:rsidRDefault="008D0506" w:rsidP="00BA145E">
            <w:pPr>
              <w:rPr>
                <w:sz w:val="22"/>
              </w:rPr>
            </w:pPr>
          </w:p>
        </w:tc>
      </w:tr>
      <w:tr w:rsidR="008D0506" w:rsidRPr="00BA145E" w14:paraId="6830D7EB" w14:textId="2524D5AC" w:rsidTr="00C216BA">
        <w:tc>
          <w:tcPr>
            <w:tcW w:w="3150" w:type="dxa"/>
          </w:tcPr>
          <w:p w14:paraId="6B2D908A" w14:textId="77777777" w:rsidR="008D0506" w:rsidRDefault="008D0506" w:rsidP="008D0506">
            <w:pPr>
              <w:rPr>
                <w:sz w:val="22"/>
              </w:rPr>
            </w:pPr>
            <w:r w:rsidRPr="00020DD0">
              <w:rPr>
                <w:sz w:val="22"/>
              </w:rPr>
              <w:t>Monthly Remittance Return of Income Taxes Withheld on Compensation</w:t>
            </w:r>
          </w:p>
          <w:p w14:paraId="68FF3B7E" w14:textId="71AC68C7" w:rsidR="008D0506" w:rsidRPr="00BA145E" w:rsidRDefault="008D0506" w:rsidP="008D0506">
            <w:pPr>
              <w:rPr>
                <w:sz w:val="22"/>
              </w:rPr>
            </w:pPr>
          </w:p>
        </w:tc>
        <w:tc>
          <w:tcPr>
            <w:tcW w:w="1942" w:type="dxa"/>
          </w:tcPr>
          <w:p w14:paraId="229A4C55" w14:textId="4E0EEA8E" w:rsidR="008D0506" w:rsidRPr="00BA145E" w:rsidRDefault="008D0506" w:rsidP="008D0506">
            <w:pPr>
              <w:rPr>
                <w:sz w:val="22"/>
              </w:rPr>
            </w:pPr>
            <w:r>
              <w:rPr>
                <w:sz w:val="22"/>
              </w:rPr>
              <w:t>BIR Form 1601C</w:t>
            </w:r>
          </w:p>
        </w:tc>
        <w:tc>
          <w:tcPr>
            <w:tcW w:w="1219" w:type="dxa"/>
          </w:tcPr>
          <w:p w14:paraId="146F2083" w14:textId="2D491D22" w:rsidR="008D0506" w:rsidRPr="00BA145E" w:rsidRDefault="008D0506" w:rsidP="008D0506">
            <w:pPr>
              <w:rPr>
                <w:sz w:val="22"/>
              </w:rPr>
            </w:pPr>
            <w:r>
              <w:rPr>
                <w:sz w:val="22"/>
              </w:rPr>
              <w:t>Monthly</w:t>
            </w:r>
          </w:p>
        </w:tc>
        <w:tc>
          <w:tcPr>
            <w:tcW w:w="2811" w:type="dxa"/>
          </w:tcPr>
          <w:p w14:paraId="15436371" w14:textId="77777777" w:rsidR="008D0506" w:rsidRDefault="008D0506" w:rsidP="008D0506">
            <w:pPr>
              <w:rPr>
                <w:sz w:val="22"/>
              </w:rPr>
            </w:pPr>
            <w:r w:rsidRPr="008D0506">
              <w:rPr>
                <w:sz w:val="22"/>
              </w:rPr>
              <w:t xml:space="preserve">On or before the </w:t>
            </w:r>
            <w:r w:rsidRPr="00C216BA">
              <w:rPr>
                <w:b/>
                <w:sz w:val="22"/>
              </w:rPr>
              <w:t>tenth (10th)</w:t>
            </w:r>
            <w:r w:rsidRPr="008D0506">
              <w:rPr>
                <w:sz w:val="22"/>
              </w:rPr>
              <w:t xml:space="preserve"> day of the month following the month in which withholding was made</w:t>
            </w:r>
          </w:p>
          <w:p w14:paraId="1125EAA0" w14:textId="7BAF75B4" w:rsidR="00802018" w:rsidRDefault="00802018" w:rsidP="008D0506">
            <w:pPr>
              <w:rPr>
                <w:sz w:val="22"/>
              </w:rPr>
            </w:pPr>
          </w:p>
        </w:tc>
      </w:tr>
      <w:tr w:rsidR="008D0506" w:rsidRPr="00BA145E" w14:paraId="21A98016" w14:textId="76A6A602" w:rsidTr="00C216BA">
        <w:tc>
          <w:tcPr>
            <w:tcW w:w="3150" w:type="dxa"/>
          </w:tcPr>
          <w:p w14:paraId="68EF6921" w14:textId="77777777" w:rsidR="008D0506" w:rsidRDefault="008D0506" w:rsidP="008D0506">
            <w:pPr>
              <w:rPr>
                <w:sz w:val="22"/>
              </w:rPr>
            </w:pPr>
            <w:r w:rsidRPr="00020DD0">
              <w:rPr>
                <w:sz w:val="22"/>
              </w:rPr>
              <w:t>Monthly Remittance Return of Creditable Income Taxes Withheld (Expanded)</w:t>
            </w:r>
          </w:p>
          <w:p w14:paraId="37BCBC0F" w14:textId="0A82EA40" w:rsidR="008D0506" w:rsidRPr="00BA145E" w:rsidRDefault="008D0506" w:rsidP="008D0506">
            <w:pPr>
              <w:rPr>
                <w:sz w:val="22"/>
              </w:rPr>
            </w:pPr>
          </w:p>
        </w:tc>
        <w:tc>
          <w:tcPr>
            <w:tcW w:w="1942" w:type="dxa"/>
          </w:tcPr>
          <w:p w14:paraId="436EC381" w14:textId="43A117A4" w:rsidR="008D0506" w:rsidRPr="00BA145E" w:rsidRDefault="008D0506" w:rsidP="008D0506">
            <w:pPr>
              <w:rPr>
                <w:sz w:val="22"/>
              </w:rPr>
            </w:pPr>
            <w:r>
              <w:rPr>
                <w:sz w:val="22"/>
              </w:rPr>
              <w:t>BIR Form 1601E</w:t>
            </w:r>
          </w:p>
        </w:tc>
        <w:tc>
          <w:tcPr>
            <w:tcW w:w="1219" w:type="dxa"/>
          </w:tcPr>
          <w:p w14:paraId="735B07E3" w14:textId="1614C3B3" w:rsidR="008D0506" w:rsidRPr="00BA145E" w:rsidRDefault="008D0506" w:rsidP="008D0506">
            <w:pPr>
              <w:rPr>
                <w:sz w:val="22"/>
              </w:rPr>
            </w:pPr>
            <w:r>
              <w:rPr>
                <w:sz w:val="22"/>
              </w:rPr>
              <w:t>Monthly</w:t>
            </w:r>
          </w:p>
        </w:tc>
        <w:tc>
          <w:tcPr>
            <w:tcW w:w="2811" w:type="dxa"/>
          </w:tcPr>
          <w:p w14:paraId="46270773" w14:textId="77777777" w:rsidR="008D0506" w:rsidRDefault="00802018" w:rsidP="008D0506">
            <w:pPr>
              <w:rPr>
                <w:sz w:val="22"/>
              </w:rPr>
            </w:pPr>
            <w:r w:rsidRPr="00802018">
              <w:rPr>
                <w:sz w:val="22"/>
              </w:rPr>
              <w:t xml:space="preserve">On or before the </w:t>
            </w:r>
            <w:r w:rsidRPr="00C216BA">
              <w:rPr>
                <w:b/>
                <w:sz w:val="22"/>
              </w:rPr>
              <w:t>tenth (10th)</w:t>
            </w:r>
            <w:r w:rsidRPr="00802018">
              <w:rPr>
                <w:sz w:val="22"/>
              </w:rPr>
              <w:t xml:space="preserve"> day of the month following the month in which withholding was made </w:t>
            </w:r>
            <w:r w:rsidRPr="004F2100">
              <w:rPr>
                <w:sz w:val="22"/>
              </w:rPr>
              <w:t>except</w:t>
            </w:r>
            <w:r w:rsidRPr="00802018">
              <w:rPr>
                <w:sz w:val="22"/>
              </w:rPr>
              <w:t xml:space="preserve"> for taxes withheld for the month of December which shall be filed on or before January 15 of the succeeding year</w:t>
            </w:r>
          </w:p>
          <w:p w14:paraId="723B892B" w14:textId="41466F42" w:rsidR="00802018" w:rsidRDefault="00802018" w:rsidP="008D0506">
            <w:pPr>
              <w:rPr>
                <w:sz w:val="22"/>
              </w:rPr>
            </w:pPr>
          </w:p>
        </w:tc>
      </w:tr>
      <w:tr w:rsidR="008D0506" w:rsidRPr="00BA145E" w14:paraId="464907F4" w14:textId="710A2CEE" w:rsidTr="00C216BA">
        <w:tc>
          <w:tcPr>
            <w:tcW w:w="3150" w:type="dxa"/>
          </w:tcPr>
          <w:p w14:paraId="0807D133" w14:textId="77777777" w:rsidR="008D0506" w:rsidRDefault="008D0506" w:rsidP="008D0506">
            <w:pPr>
              <w:rPr>
                <w:sz w:val="22"/>
              </w:rPr>
            </w:pPr>
            <w:r>
              <w:rPr>
                <w:sz w:val="22"/>
              </w:rPr>
              <w:t>Monthly Alphalist of Payees (MAP)</w:t>
            </w:r>
          </w:p>
          <w:p w14:paraId="096B4EE6" w14:textId="77049681" w:rsidR="008D0506" w:rsidRPr="00BA145E" w:rsidRDefault="008D0506" w:rsidP="008D0506">
            <w:pPr>
              <w:rPr>
                <w:sz w:val="22"/>
              </w:rPr>
            </w:pPr>
          </w:p>
        </w:tc>
        <w:tc>
          <w:tcPr>
            <w:tcW w:w="1942" w:type="dxa"/>
          </w:tcPr>
          <w:p w14:paraId="7EA39BF0" w14:textId="02DABA1A" w:rsidR="008D0506" w:rsidRPr="00BA145E" w:rsidRDefault="008D0506" w:rsidP="008D0506">
            <w:pPr>
              <w:rPr>
                <w:sz w:val="22"/>
              </w:rPr>
            </w:pPr>
            <w:r>
              <w:rPr>
                <w:sz w:val="22"/>
              </w:rPr>
              <w:t>MAP</w:t>
            </w:r>
            <w:r w:rsidR="00552964">
              <w:rPr>
                <w:sz w:val="22"/>
              </w:rPr>
              <w:t xml:space="preserve"> (CD/Diskette)</w:t>
            </w:r>
          </w:p>
        </w:tc>
        <w:tc>
          <w:tcPr>
            <w:tcW w:w="1219" w:type="dxa"/>
          </w:tcPr>
          <w:p w14:paraId="1C5C68B2" w14:textId="7B35AEE8" w:rsidR="008D0506" w:rsidRPr="00BA145E" w:rsidRDefault="008D0506" w:rsidP="008D0506">
            <w:pPr>
              <w:rPr>
                <w:sz w:val="22"/>
              </w:rPr>
            </w:pPr>
            <w:r>
              <w:rPr>
                <w:sz w:val="22"/>
              </w:rPr>
              <w:t>Monthly</w:t>
            </w:r>
          </w:p>
        </w:tc>
        <w:tc>
          <w:tcPr>
            <w:tcW w:w="2811" w:type="dxa"/>
          </w:tcPr>
          <w:p w14:paraId="07D804F8" w14:textId="7106CF27" w:rsidR="008D0506" w:rsidRDefault="004F2100" w:rsidP="008D0506">
            <w:pPr>
              <w:rPr>
                <w:sz w:val="22"/>
              </w:rPr>
            </w:pPr>
            <w:r>
              <w:rPr>
                <w:sz w:val="22"/>
              </w:rPr>
              <w:t>Filed together with the filing of BIR Form 1601E</w:t>
            </w:r>
          </w:p>
          <w:p w14:paraId="2E6A9F79" w14:textId="76B7E4F8" w:rsidR="004F2100" w:rsidRDefault="004F2100" w:rsidP="008D0506">
            <w:pPr>
              <w:rPr>
                <w:sz w:val="22"/>
              </w:rPr>
            </w:pPr>
          </w:p>
        </w:tc>
      </w:tr>
      <w:tr w:rsidR="008D0506" w:rsidRPr="00BA145E" w14:paraId="46A863ED" w14:textId="4B74A5EB" w:rsidTr="00C216BA">
        <w:tc>
          <w:tcPr>
            <w:tcW w:w="3150" w:type="dxa"/>
          </w:tcPr>
          <w:p w14:paraId="29FCE79B" w14:textId="77777777" w:rsidR="008D0506" w:rsidRDefault="008D0506" w:rsidP="008D0506">
            <w:pPr>
              <w:rPr>
                <w:sz w:val="22"/>
              </w:rPr>
            </w:pPr>
            <w:r w:rsidRPr="008D0506">
              <w:rPr>
                <w:sz w:val="22"/>
              </w:rPr>
              <w:t>Monthly Value-Added Tax Declaration</w:t>
            </w:r>
          </w:p>
          <w:p w14:paraId="42852A50" w14:textId="73D3127E" w:rsidR="008D0506" w:rsidRPr="00BA145E" w:rsidRDefault="008D0506" w:rsidP="008D0506">
            <w:pPr>
              <w:rPr>
                <w:sz w:val="22"/>
              </w:rPr>
            </w:pPr>
          </w:p>
        </w:tc>
        <w:tc>
          <w:tcPr>
            <w:tcW w:w="1942" w:type="dxa"/>
          </w:tcPr>
          <w:p w14:paraId="09B5208C" w14:textId="664DF93A" w:rsidR="008D0506" w:rsidRDefault="008D0506" w:rsidP="008D0506">
            <w:pPr>
              <w:rPr>
                <w:sz w:val="22"/>
              </w:rPr>
            </w:pPr>
            <w:r>
              <w:rPr>
                <w:sz w:val="22"/>
              </w:rPr>
              <w:t>BIR Form 2550M</w:t>
            </w:r>
          </w:p>
        </w:tc>
        <w:tc>
          <w:tcPr>
            <w:tcW w:w="1219" w:type="dxa"/>
          </w:tcPr>
          <w:p w14:paraId="04AE5A67" w14:textId="585F10B1" w:rsidR="008D0506" w:rsidRDefault="008D0506" w:rsidP="008D0506">
            <w:pPr>
              <w:rPr>
                <w:sz w:val="22"/>
              </w:rPr>
            </w:pPr>
            <w:r>
              <w:rPr>
                <w:sz w:val="22"/>
              </w:rPr>
              <w:t>Monthly</w:t>
            </w:r>
          </w:p>
        </w:tc>
        <w:tc>
          <w:tcPr>
            <w:tcW w:w="2811" w:type="dxa"/>
          </w:tcPr>
          <w:p w14:paraId="660B94D4" w14:textId="77777777" w:rsidR="008D0506" w:rsidRDefault="00802018" w:rsidP="008D0506">
            <w:pPr>
              <w:rPr>
                <w:sz w:val="22"/>
              </w:rPr>
            </w:pPr>
            <w:r w:rsidRPr="00802018">
              <w:rPr>
                <w:sz w:val="22"/>
              </w:rPr>
              <w:t xml:space="preserve">Not later than the </w:t>
            </w:r>
            <w:r w:rsidRPr="00C216BA">
              <w:rPr>
                <w:b/>
                <w:sz w:val="22"/>
              </w:rPr>
              <w:t>20th day</w:t>
            </w:r>
            <w:r w:rsidRPr="00802018">
              <w:rPr>
                <w:sz w:val="22"/>
              </w:rPr>
              <w:t xml:space="preserve"> following the close of the month</w:t>
            </w:r>
          </w:p>
          <w:p w14:paraId="550E14B7" w14:textId="1D4B1FB1" w:rsidR="00802018" w:rsidRDefault="00802018" w:rsidP="008D0506">
            <w:pPr>
              <w:rPr>
                <w:sz w:val="22"/>
              </w:rPr>
            </w:pPr>
          </w:p>
        </w:tc>
      </w:tr>
      <w:tr w:rsidR="004F2100" w:rsidRPr="00BA145E" w14:paraId="2507D2AC" w14:textId="183DA359" w:rsidTr="00C216BA">
        <w:tc>
          <w:tcPr>
            <w:tcW w:w="3150" w:type="dxa"/>
          </w:tcPr>
          <w:p w14:paraId="7D7605EB" w14:textId="77777777" w:rsidR="004F2100" w:rsidRDefault="004F2100" w:rsidP="004F2100">
            <w:pPr>
              <w:rPr>
                <w:sz w:val="22"/>
              </w:rPr>
            </w:pPr>
            <w:r w:rsidRPr="008D0506">
              <w:rPr>
                <w:sz w:val="22"/>
              </w:rPr>
              <w:t xml:space="preserve">Quarterly Income Tax Return for Corporations, Partnerships and Other Non-Individual Taxpayers </w:t>
            </w:r>
          </w:p>
          <w:p w14:paraId="0F9EA3F7" w14:textId="0D728F5F" w:rsidR="004F2100" w:rsidRPr="00BA145E" w:rsidRDefault="004F2100" w:rsidP="004F2100">
            <w:pPr>
              <w:rPr>
                <w:sz w:val="22"/>
              </w:rPr>
            </w:pPr>
          </w:p>
        </w:tc>
        <w:tc>
          <w:tcPr>
            <w:tcW w:w="1942" w:type="dxa"/>
          </w:tcPr>
          <w:p w14:paraId="5404FE64" w14:textId="33CE0787" w:rsidR="004F2100" w:rsidRDefault="004F2100" w:rsidP="004F2100">
            <w:pPr>
              <w:rPr>
                <w:sz w:val="22"/>
              </w:rPr>
            </w:pPr>
            <w:r>
              <w:rPr>
                <w:sz w:val="22"/>
              </w:rPr>
              <w:t>BIR Form 1702Q</w:t>
            </w:r>
          </w:p>
        </w:tc>
        <w:tc>
          <w:tcPr>
            <w:tcW w:w="1219" w:type="dxa"/>
          </w:tcPr>
          <w:p w14:paraId="5EA01CFD" w14:textId="020382F7" w:rsidR="004F2100" w:rsidRDefault="004F2100" w:rsidP="004F2100">
            <w:pPr>
              <w:rPr>
                <w:sz w:val="22"/>
              </w:rPr>
            </w:pPr>
            <w:r>
              <w:rPr>
                <w:sz w:val="22"/>
              </w:rPr>
              <w:t>Quarterly</w:t>
            </w:r>
          </w:p>
        </w:tc>
        <w:tc>
          <w:tcPr>
            <w:tcW w:w="2811" w:type="dxa"/>
          </w:tcPr>
          <w:p w14:paraId="5BC3E4B1" w14:textId="77777777" w:rsidR="004F2100" w:rsidRDefault="004F2100" w:rsidP="004F2100">
            <w:pPr>
              <w:rPr>
                <w:sz w:val="22"/>
              </w:rPr>
            </w:pPr>
            <w:r>
              <w:rPr>
                <w:sz w:val="22"/>
              </w:rPr>
              <w:t>F</w:t>
            </w:r>
            <w:r w:rsidRPr="004F2100">
              <w:rPr>
                <w:sz w:val="22"/>
              </w:rPr>
              <w:t xml:space="preserve">iled with or without payment within </w:t>
            </w:r>
            <w:r w:rsidRPr="00C216BA">
              <w:rPr>
                <w:b/>
                <w:sz w:val="22"/>
              </w:rPr>
              <w:t>sixty (60) days</w:t>
            </w:r>
            <w:r w:rsidRPr="004F2100">
              <w:rPr>
                <w:sz w:val="22"/>
              </w:rPr>
              <w:t xml:space="preserve"> following the close of each of the first three (3) quarters of the taxable year whether calendar or fiscal year</w:t>
            </w:r>
          </w:p>
          <w:p w14:paraId="0FB05245" w14:textId="3765D346" w:rsidR="004F2100" w:rsidRDefault="004F2100" w:rsidP="004F2100">
            <w:pPr>
              <w:rPr>
                <w:sz w:val="22"/>
              </w:rPr>
            </w:pPr>
          </w:p>
        </w:tc>
      </w:tr>
      <w:tr w:rsidR="004F2100" w:rsidRPr="00BA145E" w14:paraId="0799AC3E" w14:textId="7A50D8BC" w:rsidTr="00C216BA">
        <w:tc>
          <w:tcPr>
            <w:tcW w:w="3150" w:type="dxa"/>
          </w:tcPr>
          <w:p w14:paraId="6B5365DC" w14:textId="5AD3FE05" w:rsidR="004F2100" w:rsidRPr="00BA145E" w:rsidRDefault="004F2100" w:rsidP="004F2100">
            <w:pPr>
              <w:rPr>
                <w:sz w:val="22"/>
              </w:rPr>
            </w:pPr>
            <w:r w:rsidRPr="008D0506">
              <w:rPr>
                <w:sz w:val="22"/>
              </w:rPr>
              <w:t>Summary Alphalist of Withholding Agents of Income Payments Subjected To Creditable Withholding Taxes (SAWT</w:t>
            </w:r>
            <w:r>
              <w:rPr>
                <w:sz w:val="22"/>
              </w:rPr>
              <w:t>)</w:t>
            </w:r>
          </w:p>
        </w:tc>
        <w:tc>
          <w:tcPr>
            <w:tcW w:w="1942" w:type="dxa"/>
          </w:tcPr>
          <w:p w14:paraId="7977ABE5" w14:textId="0CDE8C97" w:rsidR="004F2100" w:rsidRDefault="004F2100" w:rsidP="004F2100">
            <w:pPr>
              <w:rPr>
                <w:sz w:val="22"/>
              </w:rPr>
            </w:pPr>
            <w:r>
              <w:rPr>
                <w:sz w:val="22"/>
              </w:rPr>
              <w:t>SAWT</w:t>
            </w:r>
            <w:r w:rsidR="00552964">
              <w:rPr>
                <w:sz w:val="22"/>
              </w:rPr>
              <w:t xml:space="preserve"> (CD/Diskette)</w:t>
            </w:r>
          </w:p>
        </w:tc>
        <w:tc>
          <w:tcPr>
            <w:tcW w:w="1219" w:type="dxa"/>
          </w:tcPr>
          <w:p w14:paraId="7F0A5D82" w14:textId="7121EA12" w:rsidR="004F2100" w:rsidRDefault="004F2100" w:rsidP="004F2100">
            <w:pPr>
              <w:rPr>
                <w:sz w:val="22"/>
              </w:rPr>
            </w:pPr>
            <w:r>
              <w:rPr>
                <w:sz w:val="22"/>
              </w:rPr>
              <w:t>Quarterly</w:t>
            </w:r>
          </w:p>
        </w:tc>
        <w:tc>
          <w:tcPr>
            <w:tcW w:w="2811" w:type="dxa"/>
          </w:tcPr>
          <w:p w14:paraId="0A97A2EE" w14:textId="182C7666" w:rsidR="004F2100" w:rsidRDefault="004F2100" w:rsidP="004F2100">
            <w:pPr>
              <w:rPr>
                <w:sz w:val="22"/>
              </w:rPr>
            </w:pPr>
            <w:r>
              <w:rPr>
                <w:sz w:val="22"/>
              </w:rPr>
              <w:t>Filed together with the filing of BIR Form 1702Q and BIR Form 1702-RT</w:t>
            </w:r>
          </w:p>
        </w:tc>
      </w:tr>
      <w:tr w:rsidR="004F2100" w:rsidRPr="00BA145E" w14:paraId="6603E7C9" w14:textId="76523709" w:rsidTr="00C216BA">
        <w:tc>
          <w:tcPr>
            <w:tcW w:w="3150" w:type="dxa"/>
          </w:tcPr>
          <w:p w14:paraId="3361A02C" w14:textId="77777777" w:rsidR="004F2100" w:rsidRDefault="004F2100" w:rsidP="004F2100">
            <w:pPr>
              <w:rPr>
                <w:sz w:val="22"/>
              </w:rPr>
            </w:pPr>
            <w:r w:rsidRPr="008D0506">
              <w:rPr>
                <w:sz w:val="22"/>
              </w:rPr>
              <w:lastRenderedPageBreak/>
              <w:t xml:space="preserve">Quarterly Value-Added Tax Return </w:t>
            </w:r>
          </w:p>
          <w:p w14:paraId="2926F195" w14:textId="16E398B3" w:rsidR="004F2100" w:rsidRPr="00BA145E" w:rsidRDefault="004F2100" w:rsidP="004F2100">
            <w:pPr>
              <w:rPr>
                <w:sz w:val="22"/>
              </w:rPr>
            </w:pPr>
          </w:p>
        </w:tc>
        <w:tc>
          <w:tcPr>
            <w:tcW w:w="1942" w:type="dxa"/>
          </w:tcPr>
          <w:p w14:paraId="560EB978" w14:textId="434A99B1" w:rsidR="004F2100" w:rsidRDefault="004F2100" w:rsidP="004F2100">
            <w:pPr>
              <w:rPr>
                <w:sz w:val="22"/>
              </w:rPr>
            </w:pPr>
            <w:r>
              <w:rPr>
                <w:sz w:val="22"/>
              </w:rPr>
              <w:t>BIR Form 2550Q</w:t>
            </w:r>
          </w:p>
        </w:tc>
        <w:tc>
          <w:tcPr>
            <w:tcW w:w="1219" w:type="dxa"/>
          </w:tcPr>
          <w:p w14:paraId="0DEE105B" w14:textId="1FF6EFBF" w:rsidR="004F2100" w:rsidRDefault="004F2100" w:rsidP="004F2100">
            <w:pPr>
              <w:rPr>
                <w:sz w:val="22"/>
              </w:rPr>
            </w:pPr>
            <w:r>
              <w:rPr>
                <w:sz w:val="22"/>
              </w:rPr>
              <w:t>Quarterly</w:t>
            </w:r>
          </w:p>
        </w:tc>
        <w:tc>
          <w:tcPr>
            <w:tcW w:w="2811" w:type="dxa"/>
          </w:tcPr>
          <w:p w14:paraId="5F58410F" w14:textId="77777777" w:rsidR="004F2100" w:rsidRDefault="004F2100" w:rsidP="004F2100">
            <w:pPr>
              <w:rPr>
                <w:sz w:val="22"/>
              </w:rPr>
            </w:pPr>
            <w:r>
              <w:rPr>
                <w:sz w:val="22"/>
              </w:rPr>
              <w:t>N</w:t>
            </w:r>
            <w:r w:rsidRPr="00802018">
              <w:rPr>
                <w:sz w:val="22"/>
              </w:rPr>
              <w:t xml:space="preserve">ot later than the </w:t>
            </w:r>
            <w:r w:rsidRPr="00C216BA">
              <w:rPr>
                <w:b/>
                <w:sz w:val="22"/>
              </w:rPr>
              <w:t>25th day</w:t>
            </w:r>
            <w:r w:rsidRPr="00802018">
              <w:rPr>
                <w:sz w:val="22"/>
              </w:rPr>
              <w:t xml:space="preserve"> following the close of each taxable quarter</w:t>
            </w:r>
          </w:p>
          <w:p w14:paraId="4B164569" w14:textId="3B1C4388" w:rsidR="004F2100" w:rsidRDefault="004F2100" w:rsidP="004F2100">
            <w:pPr>
              <w:rPr>
                <w:sz w:val="22"/>
              </w:rPr>
            </w:pPr>
          </w:p>
        </w:tc>
      </w:tr>
      <w:tr w:rsidR="004F2100" w:rsidRPr="00BA145E" w14:paraId="4222DE53" w14:textId="3071B1C6" w:rsidTr="00C216BA">
        <w:tc>
          <w:tcPr>
            <w:tcW w:w="3150" w:type="dxa"/>
          </w:tcPr>
          <w:p w14:paraId="5361775D" w14:textId="77777777" w:rsidR="004F2100" w:rsidRDefault="004F2100" w:rsidP="004F2100">
            <w:pPr>
              <w:rPr>
                <w:sz w:val="22"/>
              </w:rPr>
            </w:pPr>
            <w:r>
              <w:rPr>
                <w:sz w:val="22"/>
              </w:rPr>
              <w:t>Summary List of Sales and Purchases (SLSP)</w:t>
            </w:r>
          </w:p>
          <w:p w14:paraId="0C0FC338" w14:textId="3D0E0DF5" w:rsidR="004F2100" w:rsidRDefault="004F2100" w:rsidP="004F2100">
            <w:pPr>
              <w:rPr>
                <w:sz w:val="22"/>
              </w:rPr>
            </w:pPr>
          </w:p>
        </w:tc>
        <w:tc>
          <w:tcPr>
            <w:tcW w:w="1942" w:type="dxa"/>
          </w:tcPr>
          <w:p w14:paraId="53C0EAFF" w14:textId="21D7EB0B" w:rsidR="004F2100" w:rsidRDefault="004F2100" w:rsidP="004F2100">
            <w:pPr>
              <w:rPr>
                <w:sz w:val="22"/>
              </w:rPr>
            </w:pPr>
            <w:r>
              <w:rPr>
                <w:sz w:val="22"/>
              </w:rPr>
              <w:t>SLSP</w:t>
            </w:r>
            <w:r w:rsidR="00552964">
              <w:rPr>
                <w:sz w:val="22"/>
              </w:rPr>
              <w:t xml:space="preserve"> (CD/Diskette)</w:t>
            </w:r>
          </w:p>
        </w:tc>
        <w:tc>
          <w:tcPr>
            <w:tcW w:w="1219" w:type="dxa"/>
          </w:tcPr>
          <w:p w14:paraId="2B04268F" w14:textId="21905163" w:rsidR="004F2100" w:rsidRDefault="004F2100" w:rsidP="004F2100">
            <w:pPr>
              <w:rPr>
                <w:sz w:val="22"/>
              </w:rPr>
            </w:pPr>
            <w:r>
              <w:rPr>
                <w:sz w:val="22"/>
              </w:rPr>
              <w:t>Quarterly</w:t>
            </w:r>
          </w:p>
        </w:tc>
        <w:tc>
          <w:tcPr>
            <w:tcW w:w="2811" w:type="dxa"/>
          </w:tcPr>
          <w:p w14:paraId="2D120885" w14:textId="3E2C0EF3" w:rsidR="004F2100" w:rsidRDefault="004F2100" w:rsidP="004F2100">
            <w:pPr>
              <w:rPr>
                <w:sz w:val="22"/>
              </w:rPr>
            </w:pPr>
            <w:r>
              <w:rPr>
                <w:sz w:val="22"/>
              </w:rPr>
              <w:t>Filed together with the filing of BIR Form 2550Q</w:t>
            </w:r>
          </w:p>
          <w:p w14:paraId="14BDD099" w14:textId="3CE4B574" w:rsidR="004F2100" w:rsidRDefault="004F2100" w:rsidP="004F2100">
            <w:pPr>
              <w:rPr>
                <w:sz w:val="22"/>
              </w:rPr>
            </w:pPr>
          </w:p>
        </w:tc>
      </w:tr>
      <w:tr w:rsidR="004F2100" w:rsidRPr="00BA145E" w14:paraId="498C9190" w14:textId="50F844FD" w:rsidTr="00C216BA">
        <w:tc>
          <w:tcPr>
            <w:tcW w:w="3150" w:type="dxa"/>
          </w:tcPr>
          <w:p w14:paraId="388F0D5F" w14:textId="77777777" w:rsidR="004F2100" w:rsidRDefault="004F2100" w:rsidP="004F2100">
            <w:pPr>
              <w:rPr>
                <w:sz w:val="22"/>
              </w:rPr>
            </w:pPr>
            <w:r w:rsidRPr="00020DD0">
              <w:rPr>
                <w:sz w:val="22"/>
              </w:rPr>
              <w:t>Annual Information Return of Income Tax Withheld on Compensation and Final Withholding Taxes</w:t>
            </w:r>
          </w:p>
          <w:p w14:paraId="026C192E" w14:textId="4C678EDB" w:rsidR="004F2100" w:rsidRDefault="004F2100" w:rsidP="004F2100">
            <w:pPr>
              <w:rPr>
                <w:sz w:val="22"/>
              </w:rPr>
            </w:pPr>
          </w:p>
        </w:tc>
        <w:tc>
          <w:tcPr>
            <w:tcW w:w="1942" w:type="dxa"/>
          </w:tcPr>
          <w:p w14:paraId="080EA253" w14:textId="6300B726" w:rsidR="004F2100" w:rsidRDefault="004F2100" w:rsidP="004F2100">
            <w:pPr>
              <w:rPr>
                <w:sz w:val="22"/>
              </w:rPr>
            </w:pPr>
            <w:r>
              <w:rPr>
                <w:sz w:val="22"/>
              </w:rPr>
              <w:t>BIR Form 1604CF</w:t>
            </w:r>
          </w:p>
        </w:tc>
        <w:tc>
          <w:tcPr>
            <w:tcW w:w="1219" w:type="dxa"/>
          </w:tcPr>
          <w:p w14:paraId="34760EDD" w14:textId="2D7F0B24" w:rsidR="004F2100" w:rsidRDefault="004F2100" w:rsidP="004F2100">
            <w:pPr>
              <w:rPr>
                <w:sz w:val="22"/>
              </w:rPr>
            </w:pPr>
            <w:r>
              <w:rPr>
                <w:sz w:val="22"/>
              </w:rPr>
              <w:t>Annual</w:t>
            </w:r>
          </w:p>
        </w:tc>
        <w:tc>
          <w:tcPr>
            <w:tcW w:w="2811" w:type="dxa"/>
          </w:tcPr>
          <w:p w14:paraId="0C24F0EE" w14:textId="77777777" w:rsidR="004F2100" w:rsidRDefault="004F2100" w:rsidP="004F2100">
            <w:pPr>
              <w:rPr>
                <w:sz w:val="22"/>
              </w:rPr>
            </w:pPr>
            <w:r w:rsidRPr="00802018">
              <w:rPr>
                <w:sz w:val="22"/>
              </w:rPr>
              <w:t xml:space="preserve">On or before </w:t>
            </w:r>
            <w:r w:rsidRPr="00802018">
              <w:rPr>
                <w:b/>
                <w:sz w:val="22"/>
              </w:rPr>
              <w:t>January 31</w:t>
            </w:r>
            <w:r w:rsidRPr="00802018">
              <w:rPr>
                <w:sz w:val="22"/>
              </w:rPr>
              <w:t xml:space="preserve"> of the year following the calendar year in which the compensation payment and other income payments subject to final withholding taxes were paid or accrued</w:t>
            </w:r>
          </w:p>
          <w:p w14:paraId="5F7B7BB8" w14:textId="7C8B6EC2" w:rsidR="004F2100" w:rsidRDefault="004F2100" w:rsidP="004F2100">
            <w:pPr>
              <w:rPr>
                <w:sz w:val="22"/>
              </w:rPr>
            </w:pPr>
          </w:p>
        </w:tc>
      </w:tr>
      <w:tr w:rsidR="004F2100" w:rsidRPr="00BA145E" w14:paraId="3FB5C7F6" w14:textId="1F462B92" w:rsidTr="00C216BA">
        <w:tc>
          <w:tcPr>
            <w:tcW w:w="3150" w:type="dxa"/>
          </w:tcPr>
          <w:p w14:paraId="7DDB31DA" w14:textId="77777777" w:rsidR="004F2100" w:rsidRDefault="004F2100" w:rsidP="004F2100">
            <w:pPr>
              <w:rPr>
                <w:sz w:val="22"/>
              </w:rPr>
            </w:pPr>
            <w:r w:rsidRPr="00020DD0">
              <w:rPr>
                <w:sz w:val="22"/>
              </w:rPr>
              <w:t>Annual Information Return of Creditable Income Taxes Withheld (Expanded)/ Income Payments Exempt from Withholding Taxes</w:t>
            </w:r>
          </w:p>
          <w:p w14:paraId="33AFBCF9" w14:textId="74B04B1E" w:rsidR="004F2100" w:rsidRDefault="004F2100" w:rsidP="004F2100">
            <w:pPr>
              <w:rPr>
                <w:sz w:val="22"/>
              </w:rPr>
            </w:pPr>
          </w:p>
        </w:tc>
        <w:tc>
          <w:tcPr>
            <w:tcW w:w="1942" w:type="dxa"/>
          </w:tcPr>
          <w:p w14:paraId="77F170AC" w14:textId="5D1466DD" w:rsidR="004F2100" w:rsidRDefault="004F2100" w:rsidP="004F2100">
            <w:pPr>
              <w:rPr>
                <w:sz w:val="22"/>
              </w:rPr>
            </w:pPr>
            <w:r>
              <w:rPr>
                <w:sz w:val="22"/>
              </w:rPr>
              <w:t>BIR Form 1604E</w:t>
            </w:r>
          </w:p>
        </w:tc>
        <w:tc>
          <w:tcPr>
            <w:tcW w:w="1219" w:type="dxa"/>
          </w:tcPr>
          <w:p w14:paraId="047C7CFC" w14:textId="72BB1110" w:rsidR="004F2100" w:rsidRDefault="004F2100" w:rsidP="004F2100">
            <w:pPr>
              <w:rPr>
                <w:sz w:val="22"/>
              </w:rPr>
            </w:pPr>
            <w:r>
              <w:rPr>
                <w:sz w:val="22"/>
              </w:rPr>
              <w:t>Annual</w:t>
            </w:r>
          </w:p>
        </w:tc>
        <w:tc>
          <w:tcPr>
            <w:tcW w:w="2811" w:type="dxa"/>
          </w:tcPr>
          <w:p w14:paraId="26DB6EAA" w14:textId="77777777" w:rsidR="004F2100" w:rsidRDefault="004F2100" w:rsidP="004F2100">
            <w:pPr>
              <w:rPr>
                <w:sz w:val="22"/>
              </w:rPr>
            </w:pPr>
            <w:r w:rsidRPr="00802018">
              <w:rPr>
                <w:sz w:val="22"/>
              </w:rPr>
              <w:t xml:space="preserve">On or before </w:t>
            </w:r>
            <w:r w:rsidRPr="00C216BA">
              <w:rPr>
                <w:b/>
                <w:sz w:val="22"/>
              </w:rPr>
              <w:t>March 1</w:t>
            </w:r>
            <w:r w:rsidRPr="00802018">
              <w:rPr>
                <w:sz w:val="22"/>
              </w:rPr>
              <w:t xml:space="preserve"> of the year following the calendar year in which the income payments subject to expanded withholding taxes or exempt from withholding tax were paid or accrued</w:t>
            </w:r>
          </w:p>
          <w:p w14:paraId="62023ED4" w14:textId="7F98E022" w:rsidR="004F2100" w:rsidRDefault="004F2100" w:rsidP="004F2100">
            <w:pPr>
              <w:rPr>
                <w:sz w:val="22"/>
              </w:rPr>
            </w:pPr>
          </w:p>
        </w:tc>
      </w:tr>
      <w:tr w:rsidR="004F2100" w:rsidRPr="00BA145E" w14:paraId="04B7E504" w14:textId="0B312D1A" w:rsidTr="00C216BA">
        <w:tc>
          <w:tcPr>
            <w:tcW w:w="3150" w:type="dxa"/>
          </w:tcPr>
          <w:p w14:paraId="0D8A786B" w14:textId="77777777" w:rsidR="004F2100" w:rsidRDefault="004F2100" w:rsidP="004F2100">
            <w:pPr>
              <w:rPr>
                <w:sz w:val="22"/>
              </w:rPr>
            </w:pPr>
            <w:r w:rsidRPr="008D0506">
              <w:rPr>
                <w:sz w:val="22"/>
              </w:rPr>
              <w:t>Annual Income Tax Return for Corporation, Partnership and Other Non-Individual Taxpayer Subject Only to REGULAR Income Tax Rate</w:t>
            </w:r>
          </w:p>
          <w:p w14:paraId="7EFF0852" w14:textId="7CCA6BC3" w:rsidR="004F2100" w:rsidRDefault="004F2100" w:rsidP="004F2100">
            <w:pPr>
              <w:rPr>
                <w:sz w:val="22"/>
              </w:rPr>
            </w:pPr>
          </w:p>
        </w:tc>
        <w:tc>
          <w:tcPr>
            <w:tcW w:w="1942" w:type="dxa"/>
          </w:tcPr>
          <w:p w14:paraId="0C136AF1" w14:textId="77777777" w:rsidR="00552964" w:rsidRDefault="004F2100" w:rsidP="004F2100">
            <w:pPr>
              <w:rPr>
                <w:sz w:val="22"/>
              </w:rPr>
            </w:pPr>
            <w:r>
              <w:rPr>
                <w:sz w:val="22"/>
              </w:rPr>
              <w:t xml:space="preserve">BIR Form </w:t>
            </w:r>
          </w:p>
          <w:p w14:paraId="18EF2CD3" w14:textId="1A24AD27" w:rsidR="004F2100" w:rsidRDefault="004F2100" w:rsidP="004F2100">
            <w:pPr>
              <w:rPr>
                <w:sz w:val="22"/>
              </w:rPr>
            </w:pPr>
            <w:r>
              <w:rPr>
                <w:sz w:val="22"/>
              </w:rPr>
              <w:t>1702-RT</w:t>
            </w:r>
          </w:p>
        </w:tc>
        <w:tc>
          <w:tcPr>
            <w:tcW w:w="1219" w:type="dxa"/>
          </w:tcPr>
          <w:p w14:paraId="2A975805" w14:textId="1E8317D5" w:rsidR="004F2100" w:rsidRDefault="004F2100" w:rsidP="004F2100">
            <w:pPr>
              <w:rPr>
                <w:sz w:val="22"/>
              </w:rPr>
            </w:pPr>
            <w:r>
              <w:rPr>
                <w:sz w:val="22"/>
              </w:rPr>
              <w:t>Annual</w:t>
            </w:r>
          </w:p>
        </w:tc>
        <w:tc>
          <w:tcPr>
            <w:tcW w:w="2811" w:type="dxa"/>
          </w:tcPr>
          <w:p w14:paraId="789BE900" w14:textId="554F7371" w:rsidR="004F2100" w:rsidRDefault="004F2100" w:rsidP="004F2100">
            <w:pPr>
              <w:rPr>
                <w:sz w:val="22"/>
              </w:rPr>
            </w:pPr>
            <w:r>
              <w:rPr>
                <w:sz w:val="22"/>
              </w:rPr>
              <w:t>F</w:t>
            </w:r>
            <w:r w:rsidRPr="004F2100">
              <w:rPr>
                <w:sz w:val="22"/>
              </w:rPr>
              <w:t xml:space="preserve">iled, with or without payment, on or before the </w:t>
            </w:r>
            <w:r w:rsidRPr="00C216BA">
              <w:rPr>
                <w:b/>
                <w:sz w:val="22"/>
              </w:rPr>
              <w:t>15th day</w:t>
            </w:r>
            <w:r w:rsidRPr="004F2100">
              <w:rPr>
                <w:sz w:val="22"/>
              </w:rPr>
              <w:t xml:space="preserve"> of the 4th month following close of the taxpayer's taxable year</w:t>
            </w:r>
          </w:p>
        </w:tc>
      </w:tr>
      <w:tr w:rsidR="00C216BA" w:rsidRPr="00BA145E" w14:paraId="24C812E1" w14:textId="1046ABCD" w:rsidTr="00C216BA">
        <w:tc>
          <w:tcPr>
            <w:tcW w:w="3150" w:type="dxa"/>
          </w:tcPr>
          <w:p w14:paraId="2CF23213" w14:textId="77777777" w:rsidR="00C216BA" w:rsidRDefault="00C216BA" w:rsidP="00C216BA">
            <w:pPr>
              <w:rPr>
                <w:sz w:val="22"/>
              </w:rPr>
            </w:pPr>
            <w:r w:rsidRPr="00BA145E">
              <w:rPr>
                <w:sz w:val="22"/>
              </w:rPr>
              <w:t>Registration of books of accounts</w:t>
            </w:r>
          </w:p>
          <w:p w14:paraId="5E36E1D7" w14:textId="2B9B563B" w:rsidR="00C216BA" w:rsidRDefault="00C216BA" w:rsidP="00C216BA">
            <w:pPr>
              <w:rPr>
                <w:sz w:val="22"/>
              </w:rPr>
            </w:pPr>
          </w:p>
        </w:tc>
        <w:tc>
          <w:tcPr>
            <w:tcW w:w="1942" w:type="dxa"/>
          </w:tcPr>
          <w:p w14:paraId="7A82DA41" w14:textId="6277D193" w:rsidR="00C216BA" w:rsidRDefault="00C216BA" w:rsidP="00C216BA">
            <w:pPr>
              <w:rPr>
                <w:sz w:val="22"/>
              </w:rPr>
            </w:pPr>
            <w:r>
              <w:rPr>
                <w:sz w:val="22"/>
              </w:rPr>
              <w:t>BIR Form 1905</w:t>
            </w:r>
          </w:p>
        </w:tc>
        <w:tc>
          <w:tcPr>
            <w:tcW w:w="1219" w:type="dxa"/>
          </w:tcPr>
          <w:p w14:paraId="08FBF810" w14:textId="29AFE9F7" w:rsidR="00C216BA" w:rsidRDefault="00C216BA" w:rsidP="00C216BA">
            <w:pPr>
              <w:rPr>
                <w:sz w:val="22"/>
              </w:rPr>
            </w:pPr>
            <w:r>
              <w:rPr>
                <w:sz w:val="22"/>
              </w:rPr>
              <w:t>Annual</w:t>
            </w:r>
          </w:p>
        </w:tc>
        <w:tc>
          <w:tcPr>
            <w:tcW w:w="2811" w:type="dxa"/>
          </w:tcPr>
          <w:p w14:paraId="6197C93E" w14:textId="77777777" w:rsidR="00C216BA" w:rsidRDefault="00C216BA" w:rsidP="00C216BA">
            <w:pPr>
              <w:rPr>
                <w:sz w:val="22"/>
              </w:rPr>
            </w:pPr>
            <w:r w:rsidRPr="00C216BA">
              <w:rPr>
                <w:sz w:val="22"/>
              </w:rPr>
              <w:t>Filed each time taxpayer needs to register the change in registration such as but not limited to change in registered activities, change in tax type details etc. except those changes to be filed under Form 2305; replacement of lost TIN Card / lost Certificate of Registration or cancellation or registration and/or TIN</w:t>
            </w:r>
          </w:p>
          <w:p w14:paraId="02398243" w14:textId="053BC8EC" w:rsidR="00C216BA" w:rsidRPr="00BA145E" w:rsidRDefault="00C216BA" w:rsidP="00C216BA">
            <w:pPr>
              <w:rPr>
                <w:sz w:val="22"/>
              </w:rPr>
            </w:pPr>
          </w:p>
        </w:tc>
      </w:tr>
    </w:tbl>
    <w:p w14:paraId="1E71F03B" w14:textId="6BAC5839" w:rsidR="00C216BA" w:rsidRDefault="00C216BA"/>
    <w:p w14:paraId="4DC178DE" w14:textId="77777777" w:rsidR="00C216BA" w:rsidRDefault="00C216BA">
      <w:r>
        <w:br w:type="page"/>
      </w:r>
    </w:p>
    <w:tbl>
      <w:tblPr>
        <w:tblStyle w:val="TableGrid"/>
        <w:tblW w:w="9090" w:type="dxa"/>
        <w:tblInd w:w="355" w:type="dxa"/>
        <w:tblLook w:val="04A0" w:firstRow="1" w:lastRow="0" w:firstColumn="1" w:lastColumn="0" w:noHBand="0" w:noVBand="1"/>
      </w:tblPr>
      <w:tblGrid>
        <w:gridCol w:w="3150"/>
        <w:gridCol w:w="1977"/>
        <w:gridCol w:w="1219"/>
        <w:gridCol w:w="2744"/>
      </w:tblGrid>
      <w:tr w:rsidR="00C216BA" w14:paraId="63229BBD" w14:textId="77777777" w:rsidTr="00C216BA">
        <w:trPr>
          <w:tblHeader/>
        </w:trPr>
        <w:tc>
          <w:tcPr>
            <w:tcW w:w="3150" w:type="dxa"/>
            <w:shd w:val="clear" w:color="auto" w:fill="000000" w:themeFill="text1"/>
            <w:vAlign w:val="bottom"/>
          </w:tcPr>
          <w:p w14:paraId="1706E7BB" w14:textId="77777777" w:rsidR="00C216BA" w:rsidRDefault="00C216BA" w:rsidP="00C507D5">
            <w:pPr>
              <w:jc w:val="center"/>
              <w:rPr>
                <w:b/>
                <w:sz w:val="22"/>
              </w:rPr>
            </w:pPr>
          </w:p>
          <w:p w14:paraId="7EF4B351" w14:textId="77777777" w:rsidR="00C216BA" w:rsidRPr="00BA145E" w:rsidRDefault="00C216BA" w:rsidP="00C507D5">
            <w:pPr>
              <w:jc w:val="center"/>
              <w:rPr>
                <w:b/>
                <w:sz w:val="22"/>
              </w:rPr>
            </w:pPr>
            <w:r w:rsidRPr="00BA145E">
              <w:rPr>
                <w:b/>
                <w:sz w:val="22"/>
              </w:rPr>
              <w:t>Description</w:t>
            </w:r>
          </w:p>
        </w:tc>
        <w:tc>
          <w:tcPr>
            <w:tcW w:w="1977" w:type="dxa"/>
            <w:shd w:val="clear" w:color="auto" w:fill="000000" w:themeFill="text1"/>
            <w:vAlign w:val="bottom"/>
          </w:tcPr>
          <w:p w14:paraId="0C902816" w14:textId="77777777" w:rsidR="00C216BA" w:rsidRPr="00BA145E" w:rsidRDefault="00C216BA" w:rsidP="00C507D5">
            <w:pPr>
              <w:jc w:val="center"/>
              <w:rPr>
                <w:b/>
                <w:sz w:val="22"/>
              </w:rPr>
            </w:pPr>
            <w:r w:rsidRPr="00BA145E">
              <w:rPr>
                <w:b/>
                <w:sz w:val="22"/>
              </w:rPr>
              <w:t>Forms</w:t>
            </w:r>
          </w:p>
        </w:tc>
        <w:tc>
          <w:tcPr>
            <w:tcW w:w="1219" w:type="dxa"/>
            <w:shd w:val="clear" w:color="auto" w:fill="000000" w:themeFill="text1"/>
            <w:vAlign w:val="bottom"/>
          </w:tcPr>
          <w:p w14:paraId="115E78A3" w14:textId="77777777" w:rsidR="00C216BA" w:rsidRPr="00BA145E" w:rsidRDefault="00C216BA" w:rsidP="00C507D5">
            <w:pPr>
              <w:jc w:val="center"/>
              <w:rPr>
                <w:b/>
                <w:sz w:val="22"/>
              </w:rPr>
            </w:pPr>
            <w:r>
              <w:rPr>
                <w:b/>
                <w:sz w:val="22"/>
              </w:rPr>
              <w:t>Frequency</w:t>
            </w:r>
          </w:p>
        </w:tc>
        <w:tc>
          <w:tcPr>
            <w:tcW w:w="2744" w:type="dxa"/>
            <w:shd w:val="clear" w:color="auto" w:fill="000000" w:themeFill="text1"/>
            <w:vAlign w:val="bottom"/>
          </w:tcPr>
          <w:p w14:paraId="7046B1DF" w14:textId="77777777" w:rsidR="00C216BA" w:rsidRDefault="00C216BA" w:rsidP="00C507D5">
            <w:pPr>
              <w:jc w:val="center"/>
              <w:rPr>
                <w:b/>
                <w:sz w:val="22"/>
              </w:rPr>
            </w:pPr>
            <w:r>
              <w:rPr>
                <w:b/>
                <w:sz w:val="22"/>
              </w:rPr>
              <w:t>Date Due</w:t>
            </w:r>
          </w:p>
        </w:tc>
      </w:tr>
      <w:tr w:rsidR="00C216BA" w:rsidRPr="00BA145E" w14:paraId="4A89775F" w14:textId="7346ECF3" w:rsidTr="00C216BA">
        <w:tc>
          <w:tcPr>
            <w:tcW w:w="3150" w:type="dxa"/>
          </w:tcPr>
          <w:p w14:paraId="7483EA78" w14:textId="77777777" w:rsidR="00C216BA" w:rsidRDefault="00C216BA" w:rsidP="00C216BA">
            <w:pPr>
              <w:rPr>
                <w:sz w:val="22"/>
              </w:rPr>
            </w:pPr>
            <w:r w:rsidRPr="00BA145E">
              <w:rPr>
                <w:sz w:val="22"/>
              </w:rPr>
              <w:t>BIR Annual Registration</w:t>
            </w:r>
          </w:p>
          <w:p w14:paraId="4D0D57E0" w14:textId="70264C71" w:rsidR="00C216BA" w:rsidRDefault="00C216BA" w:rsidP="00C216BA">
            <w:pPr>
              <w:rPr>
                <w:sz w:val="22"/>
              </w:rPr>
            </w:pPr>
          </w:p>
        </w:tc>
        <w:tc>
          <w:tcPr>
            <w:tcW w:w="1977" w:type="dxa"/>
          </w:tcPr>
          <w:p w14:paraId="13F118A6" w14:textId="03C6F2EF" w:rsidR="00C216BA" w:rsidRDefault="00C216BA" w:rsidP="00C216BA">
            <w:pPr>
              <w:rPr>
                <w:sz w:val="22"/>
              </w:rPr>
            </w:pPr>
            <w:r w:rsidRPr="00BA145E">
              <w:rPr>
                <w:sz w:val="22"/>
              </w:rPr>
              <w:t>BIR Form 0605</w:t>
            </w:r>
          </w:p>
        </w:tc>
        <w:tc>
          <w:tcPr>
            <w:tcW w:w="1219" w:type="dxa"/>
          </w:tcPr>
          <w:p w14:paraId="234B5DD7" w14:textId="02627FB0" w:rsidR="00C216BA" w:rsidRDefault="00C216BA" w:rsidP="00C216BA">
            <w:pPr>
              <w:rPr>
                <w:sz w:val="22"/>
              </w:rPr>
            </w:pPr>
            <w:r w:rsidRPr="00BA145E">
              <w:rPr>
                <w:sz w:val="22"/>
              </w:rPr>
              <w:t>Annual</w:t>
            </w:r>
          </w:p>
        </w:tc>
        <w:tc>
          <w:tcPr>
            <w:tcW w:w="2744" w:type="dxa"/>
          </w:tcPr>
          <w:p w14:paraId="17C933A5" w14:textId="77777777" w:rsidR="00C216BA" w:rsidRDefault="00C216BA" w:rsidP="00C216BA">
            <w:pPr>
              <w:rPr>
                <w:sz w:val="22"/>
              </w:rPr>
            </w:pPr>
            <w:r w:rsidRPr="00C216BA">
              <w:rPr>
                <w:sz w:val="22"/>
              </w:rPr>
              <w:t xml:space="preserve">Upon payment of annual registration fee for a new business and for renewals on or before </w:t>
            </w:r>
            <w:r w:rsidRPr="00C216BA">
              <w:rPr>
                <w:b/>
                <w:sz w:val="22"/>
              </w:rPr>
              <w:t>January 31</w:t>
            </w:r>
            <w:r w:rsidRPr="00C216BA">
              <w:rPr>
                <w:sz w:val="22"/>
              </w:rPr>
              <w:t xml:space="preserve"> of every year</w:t>
            </w:r>
          </w:p>
          <w:p w14:paraId="02FD115B" w14:textId="009BF65B" w:rsidR="00C216BA" w:rsidRDefault="00C216BA" w:rsidP="00C216BA">
            <w:pPr>
              <w:rPr>
                <w:sz w:val="22"/>
              </w:rPr>
            </w:pPr>
          </w:p>
        </w:tc>
      </w:tr>
      <w:tr w:rsidR="00C216BA" w:rsidRPr="00BA145E" w14:paraId="4454D175" w14:textId="418F89D4" w:rsidTr="00C216BA">
        <w:tc>
          <w:tcPr>
            <w:tcW w:w="3150" w:type="dxa"/>
          </w:tcPr>
          <w:p w14:paraId="388CF9DF" w14:textId="77777777" w:rsidR="00C216BA" w:rsidRDefault="00C216BA" w:rsidP="00C216BA">
            <w:pPr>
              <w:rPr>
                <w:sz w:val="22"/>
              </w:rPr>
            </w:pPr>
            <w:r w:rsidRPr="00BA145E">
              <w:rPr>
                <w:sz w:val="22"/>
              </w:rPr>
              <w:t>BIR Importer Clearance Certificate (BIR ICC)</w:t>
            </w:r>
          </w:p>
          <w:p w14:paraId="52DEB3D7" w14:textId="19BA30B9" w:rsidR="00C216BA" w:rsidRPr="008D0506" w:rsidRDefault="00C216BA" w:rsidP="00C216BA">
            <w:pPr>
              <w:rPr>
                <w:sz w:val="22"/>
              </w:rPr>
            </w:pPr>
          </w:p>
        </w:tc>
        <w:tc>
          <w:tcPr>
            <w:tcW w:w="1977" w:type="dxa"/>
          </w:tcPr>
          <w:p w14:paraId="44A63139" w14:textId="135AB91B" w:rsidR="00C216BA" w:rsidRDefault="00C216BA" w:rsidP="00C216BA">
            <w:pPr>
              <w:rPr>
                <w:sz w:val="22"/>
              </w:rPr>
            </w:pPr>
            <w:r w:rsidRPr="00BA145E">
              <w:rPr>
                <w:sz w:val="22"/>
              </w:rPr>
              <w:t>BIR ICC</w:t>
            </w:r>
          </w:p>
        </w:tc>
        <w:tc>
          <w:tcPr>
            <w:tcW w:w="1219" w:type="dxa"/>
          </w:tcPr>
          <w:p w14:paraId="36BB23AF" w14:textId="1A7BF32A" w:rsidR="00C216BA" w:rsidRDefault="00C216BA" w:rsidP="00C216BA">
            <w:pPr>
              <w:rPr>
                <w:sz w:val="22"/>
              </w:rPr>
            </w:pPr>
            <w:r>
              <w:rPr>
                <w:sz w:val="22"/>
              </w:rPr>
              <w:t xml:space="preserve">Every </w:t>
            </w:r>
            <w:r w:rsidRPr="00BA145E">
              <w:rPr>
                <w:sz w:val="22"/>
              </w:rPr>
              <w:t>3 years</w:t>
            </w:r>
          </w:p>
        </w:tc>
        <w:tc>
          <w:tcPr>
            <w:tcW w:w="2744" w:type="dxa"/>
          </w:tcPr>
          <w:p w14:paraId="3AA76595" w14:textId="35E97209" w:rsidR="00C216BA" w:rsidRDefault="00C216BA" w:rsidP="00C216BA">
            <w:pPr>
              <w:rPr>
                <w:sz w:val="22"/>
              </w:rPr>
            </w:pPr>
            <w:r>
              <w:rPr>
                <w:sz w:val="22"/>
              </w:rPr>
              <w:t xml:space="preserve">To be renewed after </w:t>
            </w:r>
            <w:r w:rsidRPr="00C216BA">
              <w:rPr>
                <w:b/>
                <w:sz w:val="22"/>
              </w:rPr>
              <w:t>three years</w:t>
            </w:r>
          </w:p>
        </w:tc>
      </w:tr>
    </w:tbl>
    <w:p w14:paraId="30BE8D5A" w14:textId="06B44847" w:rsidR="00E411F1" w:rsidRDefault="00E411F1" w:rsidP="004F396E"/>
    <w:p w14:paraId="4D4583EA" w14:textId="4C78E305" w:rsidR="00C216BA" w:rsidRDefault="00C216BA" w:rsidP="00C216BA">
      <w:pPr>
        <w:pStyle w:val="ListParagraph"/>
        <w:ind w:left="360"/>
        <w:rPr>
          <w:b/>
        </w:rPr>
      </w:pPr>
      <w:r>
        <w:rPr>
          <w:b/>
        </w:rPr>
        <w:t>Securities and Exchange Commission</w:t>
      </w:r>
    </w:p>
    <w:tbl>
      <w:tblPr>
        <w:tblStyle w:val="TableGrid"/>
        <w:tblW w:w="9090" w:type="dxa"/>
        <w:tblInd w:w="355" w:type="dxa"/>
        <w:tblLook w:val="04A0" w:firstRow="1" w:lastRow="0" w:firstColumn="1" w:lastColumn="0" w:noHBand="0" w:noVBand="1"/>
      </w:tblPr>
      <w:tblGrid>
        <w:gridCol w:w="3150"/>
        <w:gridCol w:w="1977"/>
        <w:gridCol w:w="1219"/>
        <w:gridCol w:w="2744"/>
      </w:tblGrid>
      <w:tr w:rsidR="00C216BA" w14:paraId="7CFECC13" w14:textId="77777777" w:rsidTr="00C507D5">
        <w:trPr>
          <w:tblHeader/>
        </w:trPr>
        <w:tc>
          <w:tcPr>
            <w:tcW w:w="3150" w:type="dxa"/>
            <w:shd w:val="clear" w:color="auto" w:fill="000000" w:themeFill="text1"/>
            <w:vAlign w:val="bottom"/>
          </w:tcPr>
          <w:p w14:paraId="73D112C2" w14:textId="77777777" w:rsidR="00C216BA" w:rsidRDefault="00C216BA" w:rsidP="00C507D5">
            <w:pPr>
              <w:jc w:val="center"/>
              <w:rPr>
                <w:b/>
                <w:sz w:val="22"/>
              </w:rPr>
            </w:pPr>
          </w:p>
          <w:p w14:paraId="36C9A333" w14:textId="77777777" w:rsidR="00C216BA" w:rsidRPr="00BA145E" w:rsidRDefault="00C216BA" w:rsidP="00C507D5">
            <w:pPr>
              <w:jc w:val="center"/>
              <w:rPr>
                <w:b/>
                <w:sz w:val="22"/>
              </w:rPr>
            </w:pPr>
            <w:r w:rsidRPr="00BA145E">
              <w:rPr>
                <w:b/>
                <w:sz w:val="22"/>
              </w:rPr>
              <w:t>Description</w:t>
            </w:r>
          </w:p>
        </w:tc>
        <w:tc>
          <w:tcPr>
            <w:tcW w:w="1977" w:type="dxa"/>
            <w:shd w:val="clear" w:color="auto" w:fill="000000" w:themeFill="text1"/>
            <w:vAlign w:val="bottom"/>
          </w:tcPr>
          <w:p w14:paraId="7086A5C7" w14:textId="77777777" w:rsidR="00C216BA" w:rsidRPr="00BA145E" w:rsidRDefault="00C216BA" w:rsidP="00C507D5">
            <w:pPr>
              <w:jc w:val="center"/>
              <w:rPr>
                <w:b/>
                <w:sz w:val="22"/>
              </w:rPr>
            </w:pPr>
            <w:r w:rsidRPr="00BA145E">
              <w:rPr>
                <w:b/>
                <w:sz w:val="22"/>
              </w:rPr>
              <w:t>Forms</w:t>
            </w:r>
          </w:p>
        </w:tc>
        <w:tc>
          <w:tcPr>
            <w:tcW w:w="1219" w:type="dxa"/>
            <w:shd w:val="clear" w:color="auto" w:fill="000000" w:themeFill="text1"/>
            <w:vAlign w:val="bottom"/>
          </w:tcPr>
          <w:p w14:paraId="7892C3B8" w14:textId="77777777" w:rsidR="00C216BA" w:rsidRPr="00BA145E" w:rsidRDefault="00C216BA" w:rsidP="00C507D5">
            <w:pPr>
              <w:jc w:val="center"/>
              <w:rPr>
                <w:b/>
                <w:sz w:val="22"/>
              </w:rPr>
            </w:pPr>
            <w:r>
              <w:rPr>
                <w:b/>
                <w:sz w:val="22"/>
              </w:rPr>
              <w:t>Frequency</w:t>
            </w:r>
          </w:p>
        </w:tc>
        <w:tc>
          <w:tcPr>
            <w:tcW w:w="2744" w:type="dxa"/>
            <w:shd w:val="clear" w:color="auto" w:fill="000000" w:themeFill="text1"/>
            <w:vAlign w:val="bottom"/>
          </w:tcPr>
          <w:p w14:paraId="316B5092" w14:textId="77777777" w:rsidR="00C216BA" w:rsidRDefault="00C216BA" w:rsidP="00C507D5">
            <w:pPr>
              <w:jc w:val="center"/>
              <w:rPr>
                <w:b/>
                <w:sz w:val="22"/>
              </w:rPr>
            </w:pPr>
            <w:r>
              <w:rPr>
                <w:b/>
                <w:sz w:val="22"/>
              </w:rPr>
              <w:t>Date Due</w:t>
            </w:r>
          </w:p>
        </w:tc>
      </w:tr>
      <w:tr w:rsidR="00C216BA" w:rsidRPr="00BA145E" w14:paraId="76B99571" w14:textId="77777777" w:rsidTr="00C507D5">
        <w:tc>
          <w:tcPr>
            <w:tcW w:w="3150" w:type="dxa"/>
          </w:tcPr>
          <w:p w14:paraId="25E4CBE3" w14:textId="649E25B4" w:rsidR="00C216BA" w:rsidRDefault="00C216BA" w:rsidP="00C507D5">
            <w:pPr>
              <w:rPr>
                <w:sz w:val="22"/>
              </w:rPr>
            </w:pPr>
            <w:r>
              <w:rPr>
                <w:sz w:val="22"/>
              </w:rPr>
              <w:t>General Information Sheet (GIS)</w:t>
            </w:r>
          </w:p>
          <w:p w14:paraId="3CEF92EF" w14:textId="4E86D6A1" w:rsidR="00C216BA" w:rsidRDefault="00C216BA" w:rsidP="00C507D5">
            <w:pPr>
              <w:rPr>
                <w:sz w:val="22"/>
              </w:rPr>
            </w:pPr>
          </w:p>
        </w:tc>
        <w:tc>
          <w:tcPr>
            <w:tcW w:w="1977" w:type="dxa"/>
          </w:tcPr>
          <w:p w14:paraId="4DE4BCFB" w14:textId="75D09EEB" w:rsidR="00C216BA" w:rsidRDefault="00C216BA" w:rsidP="00C507D5">
            <w:pPr>
              <w:rPr>
                <w:sz w:val="22"/>
              </w:rPr>
            </w:pPr>
            <w:r>
              <w:rPr>
                <w:sz w:val="22"/>
              </w:rPr>
              <w:t>GIS</w:t>
            </w:r>
          </w:p>
        </w:tc>
        <w:tc>
          <w:tcPr>
            <w:tcW w:w="1219" w:type="dxa"/>
          </w:tcPr>
          <w:p w14:paraId="5B32C113" w14:textId="5F507C9F" w:rsidR="00C216BA" w:rsidRDefault="00C216BA" w:rsidP="00C507D5">
            <w:pPr>
              <w:rPr>
                <w:sz w:val="22"/>
              </w:rPr>
            </w:pPr>
            <w:r>
              <w:rPr>
                <w:sz w:val="22"/>
              </w:rPr>
              <w:t>Annual</w:t>
            </w:r>
          </w:p>
        </w:tc>
        <w:tc>
          <w:tcPr>
            <w:tcW w:w="2744" w:type="dxa"/>
          </w:tcPr>
          <w:p w14:paraId="0B4C8A52" w14:textId="77777777" w:rsidR="00C216BA" w:rsidRDefault="00C216BA" w:rsidP="00C216BA">
            <w:pPr>
              <w:rPr>
                <w:sz w:val="22"/>
              </w:rPr>
            </w:pPr>
            <w:r>
              <w:rPr>
                <w:sz w:val="22"/>
              </w:rPr>
              <w:t>Within 30 calendar days from date of actual annual stockholders’ meeting</w:t>
            </w:r>
          </w:p>
          <w:p w14:paraId="56FE596D" w14:textId="48088E6B" w:rsidR="00C216BA" w:rsidRDefault="00C216BA" w:rsidP="00C216BA">
            <w:pPr>
              <w:rPr>
                <w:sz w:val="22"/>
              </w:rPr>
            </w:pPr>
          </w:p>
        </w:tc>
      </w:tr>
      <w:tr w:rsidR="00C216BA" w:rsidRPr="00BA145E" w14:paraId="42194458" w14:textId="77777777" w:rsidTr="00C507D5">
        <w:tc>
          <w:tcPr>
            <w:tcW w:w="3150" w:type="dxa"/>
          </w:tcPr>
          <w:p w14:paraId="055928CC" w14:textId="77777777" w:rsidR="00C216BA" w:rsidRDefault="00C216BA" w:rsidP="00C216BA">
            <w:pPr>
              <w:rPr>
                <w:sz w:val="22"/>
              </w:rPr>
            </w:pPr>
            <w:r>
              <w:rPr>
                <w:sz w:val="22"/>
              </w:rPr>
              <w:t>Audited Financial Statements (AFS)</w:t>
            </w:r>
          </w:p>
          <w:p w14:paraId="28116B0D" w14:textId="77777777" w:rsidR="00C216BA" w:rsidRDefault="00C216BA" w:rsidP="00C216BA">
            <w:pPr>
              <w:rPr>
                <w:sz w:val="22"/>
              </w:rPr>
            </w:pPr>
          </w:p>
        </w:tc>
        <w:tc>
          <w:tcPr>
            <w:tcW w:w="1977" w:type="dxa"/>
          </w:tcPr>
          <w:p w14:paraId="3F44996E" w14:textId="487EC126" w:rsidR="00C216BA" w:rsidRDefault="00C216BA" w:rsidP="00C216BA">
            <w:pPr>
              <w:rPr>
                <w:sz w:val="22"/>
              </w:rPr>
            </w:pPr>
            <w:r>
              <w:rPr>
                <w:sz w:val="22"/>
              </w:rPr>
              <w:t>AFS</w:t>
            </w:r>
          </w:p>
        </w:tc>
        <w:tc>
          <w:tcPr>
            <w:tcW w:w="1219" w:type="dxa"/>
          </w:tcPr>
          <w:p w14:paraId="45BEE448" w14:textId="41C49AA2" w:rsidR="00C216BA" w:rsidRDefault="00C216BA" w:rsidP="00C216BA">
            <w:pPr>
              <w:rPr>
                <w:sz w:val="22"/>
              </w:rPr>
            </w:pPr>
            <w:r>
              <w:rPr>
                <w:sz w:val="22"/>
              </w:rPr>
              <w:t>Annual</w:t>
            </w:r>
          </w:p>
        </w:tc>
        <w:tc>
          <w:tcPr>
            <w:tcW w:w="2744" w:type="dxa"/>
          </w:tcPr>
          <w:p w14:paraId="58F02356" w14:textId="2E3DC38D" w:rsidR="00552964" w:rsidRDefault="00552964" w:rsidP="00552964">
            <w:pPr>
              <w:rPr>
                <w:sz w:val="22"/>
              </w:rPr>
            </w:pPr>
            <w:r w:rsidRPr="00552964">
              <w:rPr>
                <w:sz w:val="22"/>
              </w:rPr>
              <w:t>Within 120 calendar</w:t>
            </w:r>
            <w:r>
              <w:rPr>
                <w:sz w:val="22"/>
              </w:rPr>
              <w:t xml:space="preserve"> </w:t>
            </w:r>
            <w:r w:rsidRPr="00552964">
              <w:rPr>
                <w:sz w:val="22"/>
              </w:rPr>
              <w:t>days after the end of</w:t>
            </w:r>
            <w:r>
              <w:rPr>
                <w:sz w:val="22"/>
              </w:rPr>
              <w:t xml:space="preserve"> </w:t>
            </w:r>
            <w:r w:rsidRPr="00552964">
              <w:rPr>
                <w:sz w:val="22"/>
              </w:rPr>
              <w:t>the fiscal year, as</w:t>
            </w:r>
            <w:r>
              <w:rPr>
                <w:sz w:val="22"/>
              </w:rPr>
              <w:t xml:space="preserve"> </w:t>
            </w:r>
            <w:r w:rsidRPr="00552964">
              <w:rPr>
                <w:sz w:val="22"/>
              </w:rPr>
              <w:t>indicated in the</w:t>
            </w:r>
            <w:r>
              <w:rPr>
                <w:sz w:val="22"/>
              </w:rPr>
              <w:t xml:space="preserve"> </w:t>
            </w:r>
            <w:r w:rsidRPr="00552964">
              <w:rPr>
                <w:sz w:val="22"/>
              </w:rPr>
              <w:t>Financial Statements</w:t>
            </w:r>
          </w:p>
          <w:p w14:paraId="47487765" w14:textId="5C30D88B" w:rsidR="00552964" w:rsidRDefault="00552964" w:rsidP="00552964">
            <w:pPr>
              <w:rPr>
                <w:sz w:val="22"/>
              </w:rPr>
            </w:pPr>
          </w:p>
        </w:tc>
      </w:tr>
      <w:tr w:rsidR="00C216BA" w:rsidRPr="00BA145E" w14:paraId="37C6117C" w14:textId="77777777" w:rsidTr="00C507D5">
        <w:tc>
          <w:tcPr>
            <w:tcW w:w="3150" w:type="dxa"/>
          </w:tcPr>
          <w:p w14:paraId="5972F4B0" w14:textId="65B4CDD8" w:rsidR="00C216BA" w:rsidRDefault="00C216BA" w:rsidP="00C216BA">
            <w:pPr>
              <w:rPr>
                <w:sz w:val="22"/>
              </w:rPr>
            </w:pPr>
            <w:r>
              <w:rPr>
                <w:sz w:val="22"/>
              </w:rPr>
              <w:t>General Form of Financial Statements (GFFS)</w:t>
            </w:r>
          </w:p>
          <w:p w14:paraId="4C441E11" w14:textId="0F701219" w:rsidR="00C216BA" w:rsidRPr="008D0506" w:rsidRDefault="00C216BA" w:rsidP="00C216BA">
            <w:pPr>
              <w:rPr>
                <w:sz w:val="22"/>
              </w:rPr>
            </w:pPr>
          </w:p>
        </w:tc>
        <w:tc>
          <w:tcPr>
            <w:tcW w:w="1977" w:type="dxa"/>
          </w:tcPr>
          <w:p w14:paraId="6C424FAF" w14:textId="2AAA536A" w:rsidR="00C216BA" w:rsidRDefault="00C216BA" w:rsidP="00C216BA">
            <w:pPr>
              <w:rPr>
                <w:sz w:val="22"/>
              </w:rPr>
            </w:pPr>
            <w:r>
              <w:rPr>
                <w:sz w:val="22"/>
              </w:rPr>
              <w:t>GFFS</w:t>
            </w:r>
            <w:r w:rsidR="00552964">
              <w:rPr>
                <w:sz w:val="22"/>
              </w:rPr>
              <w:t xml:space="preserve"> (CD/Diskette)</w:t>
            </w:r>
          </w:p>
        </w:tc>
        <w:tc>
          <w:tcPr>
            <w:tcW w:w="1219" w:type="dxa"/>
          </w:tcPr>
          <w:p w14:paraId="46F7E0CA" w14:textId="62434D5F" w:rsidR="00C216BA" w:rsidRDefault="00C216BA" w:rsidP="00C216BA">
            <w:pPr>
              <w:rPr>
                <w:sz w:val="22"/>
              </w:rPr>
            </w:pPr>
            <w:r>
              <w:rPr>
                <w:sz w:val="22"/>
              </w:rPr>
              <w:t>Annual</w:t>
            </w:r>
          </w:p>
        </w:tc>
        <w:tc>
          <w:tcPr>
            <w:tcW w:w="2744" w:type="dxa"/>
          </w:tcPr>
          <w:p w14:paraId="7AA3ADAE" w14:textId="3E5CF869" w:rsidR="00C216BA" w:rsidRDefault="00552964" w:rsidP="00552964">
            <w:pPr>
              <w:rPr>
                <w:sz w:val="22"/>
              </w:rPr>
            </w:pPr>
            <w:r>
              <w:rPr>
                <w:sz w:val="22"/>
              </w:rPr>
              <w:t>Submitted within thirty (30) days from the last day of submission of the Annual Audited Financial Statements</w:t>
            </w:r>
          </w:p>
          <w:p w14:paraId="2E7774BC" w14:textId="1FC2437C" w:rsidR="00552964" w:rsidRDefault="00552964" w:rsidP="00552964">
            <w:pPr>
              <w:rPr>
                <w:sz w:val="22"/>
              </w:rPr>
            </w:pPr>
          </w:p>
        </w:tc>
      </w:tr>
    </w:tbl>
    <w:p w14:paraId="54AA0E7B" w14:textId="30D85882" w:rsidR="00C216BA" w:rsidRDefault="00C216BA" w:rsidP="00C216BA">
      <w:pPr>
        <w:pStyle w:val="ListParagraph"/>
        <w:ind w:left="360"/>
        <w:rPr>
          <w:b/>
        </w:rPr>
      </w:pPr>
    </w:p>
    <w:p w14:paraId="5D03F764" w14:textId="77777777" w:rsidR="00552964" w:rsidRDefault="00552964">
      <w:pPr>
        <w:rPr>
          <w:b/>
        </w:rPr>
      </w:pPr>
      <w:r>
        <w:rPr>
          <w:b/>
        </w:rPr>
        <w:br w:type="page"/>
      </w:r>
    </w:p>
    <w:p w14:paraId="76C84E7C" w14:textId="3A8A0C3B" w:rsidR="00552964" w:rsidRDefault="00552964" w:rsidP="00F22F2A">
      <w:pPr>
        <w:pStyle w:val="ListParagraph"/>
        <w:numPr>
          <w:ilvl w:val="1"/>
          <w:numId w:val="1"/>
        </w:numPr>
        <w:tabs>
          <w:tab w:val="clear" w:pos="900"/>
        </w:tabs>
        <w:ind w:left="360"/>
        <w:rPr>
          <w:b/>
        </w:rPr>
      </w:pPr>
      <w:r>
        <w:rPr>
          <w:b/>
        </w:rPr>
        <w:lastRenderedPageBreak/>
        <w:t>ADMIN DEPARTMENT</w:t>
      </w:r>
    </w:p>
    <w:p w14:paraId="71D9EEB5" w14:textId="3E72AA84" w:rsidR="00552964" w:rsidRDefault="00552964" w:rsidP="00552964">
      <w:pPr>
        <w:pStyle w:val="ListParagraph"/>
        <w:ind w:left="360"/>
        <w:rPr>
          <w:b/>
        </w:rPr>
      </w:pPr>
    </w:p>
    <w:tbl>
      <w:tblPr>
        <w:tblStyle w:val="TableGrid"/>
        <w:tblW w:w="9090" w:type="dxa"/>
        <w:tblInd w:w="355" w:type="dxa"/>
        <w:tblLook w:val="04A0" w:firstRow="1" w:lastRow="0" w:firstColumn="1" w:lastColumn="0" w:noHBand="0" w:noVBand="1"/>
      </w:tblPr>
      <w:tblGrid>
        <w:gridCol w:w="3080"/>
        <w:gridCol w:w="2050"/>
        <w:gridCol w:w="1530"/>
        <w:gridCol w:w="2430"/>
      </w:tblGrid>
      <w:tr w:rsidR="00CD6842" w14:paraId="15D922B7" w14:textId="77777777" w:rsidTr="00E17639">
        <w:trPr>
          <w:tblHeader/>
        </w:trPr>
        <w:tc>
          <w:tcPr>
            <w:tcW w:w="3080" w:type="dxa"/>
            <w:shd w:val="clear" w:color="auto" w:fill="000000" w:themeFill="text1"/>
            <w:vAlign w:val="bottom"/>
          </w:tcPr>
          <w:p w14:paraId="6C796357" w14:textId="77777777" w:rsidR="00CD6842" w:rsidRDefault="00CD6842" w:rsidP="00CD6842">
            <w:pPr>
              <w:jc w:val="center"/>
              <w:rPr>
                <w:b/>
                <w:sz w:val="22"/>
              </w:rPr>
            </w:pPr>
          </w:p>
          <w:p w14:paraId="07E4FDBD" w14:textId="77777777" w:rsidR="00CD6842" w:rsidRPr="00BA145E" w:rsidRDefault="00CD6842" w:rsidP="00CD6842">
            <w:pPr>
              <w:jc w:val="center"/>
              <w:rPr>
                <w:b/>
                <w:sz w:val="22"/>
              </w:rPr>
            </w:pPr>
            <w:r w:rsidRPr="00BA145E">
              <w:rPr>
                <w:b/>
                <w:sz w:val="22"/>
              </w:rPr>
              <w:t>Description</w:t>
            </w:r>
          </w:p>
        </w:tc>
        <w:tc>
          <w:tcPr>
            <w:tcW w:w="2050" w:type="dxa"/>
            <w:shd w:val="clear" w:color="auto" w:fill="000000" w:themeFill="text1"/>
            <w:vAlign w:val="bottom"/>
          </w:tcPr>
          <w:p w14:paraId="76E6FC52" w14:textId="77777777" w:rsidR="00CD6842" w:rsidRPr="00BA145E" w:rsidRDefault="00CD6842" w:rsidP="00CD6842">
            <w:pPr>
              <w:jc w:val="center"/>
              <w:rPr>
                <w:b/>
                <w:sz w:val="22"/>
              </w:rPr>
            </w:pPr>
            <w:r w:rsidRPr="00BA145E">
              <w:rPr>
                <w:b/>
                <w:sz w:val="22"/>
              </w:rPr>
              <w:t>Forms</w:t>
            </w:r>
          </w:p>
        </w:tc>
        <w:tc>
          <w:tcPr>
            <w:tcW w:w="1530" w:type="dxa"/>
            <w:shd w:val="clear" w:color="auto" w:fill="000000" w:themeFill="text1"/>
            <w:vAlign w:val="bottom"/>
          </w:tcPr>
          <w:p w14:paraId="028C4F2A" w14:textId="3A4B7DC0" w:rsidR="00CD6842" w:rsidRDefault="00CD6842" w:rsidP="00CD6842">
            <w:pPr>
              <w:jc w:val="center"/>
              <w:rPr>
                <w:b/>
                <w:sz w:val="22"/>
              </w:rPr>
            </w:pPr>
            <w:r>
              <w:rPr>
                <w:b/>
                <w:sz w:val="22"/>
              </w:rPr>
              <w:t>Agency</w:t>
            </w:r>
          </w:p>
        </w:tc>
        <w:tc>
          <w:tcPr>
            <w:tcW w:w="2430" w:type="dxa"/>
            <w:shd w:val="clear" w:color="auto" w:fill="000000" w:themeFill="text1"/>
            <w:vAlign w:val="bottom"/>
          </w:tcPr>
          <w:p w14:paraId="166ACCA1" w14:textId="270F3D17" w:rsidR="00CD6842" w:rsidRPr="00BA145E" w:rsidRDefault="00B2301B" w:rsidP="00CD6842">
            <w:pPr>
              <w:jc w:val="center"/>
              <w:rPr>
                <w:b/>
                <w:sz w:val="22"/>
              </w:rPr>
            </w:pPr>
            <w:r>
              <w:rPr>
                <w:b/>
                <w:sz w:val="22"/>
              </w:rPr>
              <w:t>Filing Date</w:t>
            </w:r>
          </w:p>
        </w:tc>
      </w:tr>
      <w:tr w:rsidR="00CD6842" w:rsidRPr="00BA145E" w14:paraId="7C2895DE" w14:textId="77777777" w:rsidTr="00E17639">
        <w:tc>
          <w:tcPr>
            <w:tcW w:w="3080" w:type="dxa"/>
          </w:tcPr>
          <w:p w14:paraId="40EEC2D9" w14:textId="77777777" w:rsidR="00CD6842" w:rsidRDefault="00CD6842" w:rsidP="00CD6842">
            <w:pPr>
              <w:rPr>
                <w:sz w:val="22"/>
              </w:rPr>
            </w:pPr>
            <w:r>
              <w:rPr>
                <w:sz w:val="22"/>
              </w:rPr>
              <w:t>Application for business permit</w:t>
            </w:r>
          </w:p>
          <w:p w14:paraId="4275AC59" w14:textId="7E2A89A0" w:rsidR="00CD6842" w:rsidRDefault="00CD6842" w:rsidP="00CD6842">
            <w:pPr>
              <w:rPr>
                <w:sz w:val="22"/>
              </w:rPr>
            </w:pPr>
          </w:p>
        </w:tc>
        <w:tc>
          <w:tcPr>
            <w:tcW w:w="2050" w:type="dxa"/>
          </w:tcPr>
          <w:p w14:paraId="37619C96" w14:textId="03CF15C6" w:rsidR="00CD6842" w:rsidRDefault="00CD6842" w:rsidP="00CD6842">
            <w:pPr>
              <w:rPr>
                <w:sz w:val="22"/>
              </w:rPr>
            </w:pPr>
            <w:r>
              <w:rPr>
                <w:sz w:val="22"/>
              </w:rPr>
              <w:t>Business Permit</w:t>
            </w:r>
          </w:p>
        </w:tc>
        <w:tc>
          <w:tcPr>
            <w:tcW w:w="1530" w:type="dxa"/>
          </w:tcPr>
          <w:p w14:paraId="2463C3E1" w14:textId="77777777" w:rsidR="00CD6842" w:rsidRDefault="00CD6842" w:rsidP="00CD6842">
            <w:pPr>
              <w:rPr>
                <w:sz w:val="22"/>
              </w:rPr>
            </w:pPr>
            <w:r>
              <w:rPr>
                <w:sz w:val="22"/>
              </w:rPr>
              <w:t>Local Government Unit</w:t>
            </w:r>
            <w:r w:rsidR="00E17639">
              <w:rPr>
                <w:sz w:val="22"/>
              </w:rPr>
              <w:t xml:space="preserve"> (LGU)</w:t>
            </w:r>
          </w:p>
          <w:p w14:paraId="4AB9058A" w14:textId="351FEA14" w:rsidR="00E17639" w:rsidRDefault="00E17639" w:rsidP="00CD6842">
            <w:pPr>
              <w:rPr>
                <w:sz w:val="22"/>
              </w:rPr>
            </w:pPr>
          </w:p>
        </w:tc>
        <w:tc>
          <w:tcPr>
            <w:tcW w:w="2430" w:type="dxa"/>
          </w:tcPr>
          <w:p w14:paraId="36C1008F" w14:textId="061AFB59" w:rsidR="00CD6842" w:rsidRDefault="00C507D5" w:rsidP="00C507D5">
            <w:pPr>
              <w:rPr>
                <w:sz w:val="22"/>
              </w:rPr>
            </w:pPr>
            <w:r>
              <w:rPr>
                <w:sz w:val="22"/>
              </w:rPr>
              <w:t xml:space="preserve">On or before the </w:t>
            </w:r>
            <w:r w:rsidRPr="00C507D5">
              <w:rPr>
                <w:b/>
                <w:sz w:val="22"/>
              </w:rPr>
              <w:t>20</w:t>
            </w:r>
            <w:r w:rsidRPr="00C507D5">
              <w:rPr>
                <w:b/>
                <w:sz w:val="22"/>
                <w:vertAlign w:val="superscript"/>
              </w:rPr>
              <w:t>th</w:t>
            </w:r>
            <w:r w:rsidRPr="00C507D5">
              <w:rPr>
                <w:b/>
                <w:sz w:val="22"/>
              </w:rPr>
              <w:t xml:space="preserve"> day of January</w:t>
            </w:r>
          </w:p>
        </w:tc>
      </w:tr>
      <w:tr w:rsidR="000054F8" w:rsidRPr="00BA145E" w14:paraId="079A0DC2" w14:textId="77777777" w:rsidTr="00E17639">
        <w:tc>
          <w:tcPr>
            <w:tcW w:w="3080" w:type="dxa"/>
          </w:tcPr>
          <w:p w14:paraId="44589258" w14:textId="77777777" w:rsidR="000054F8" w:rsidRDefault="000054F8" w:rsidP="000054F8">
            <w:pPr>
              <w:rPr>
                <w:sz w:val="22"/>
              </w:rPr>
            </w:pPr>
            <w:r>
              <w:rPr>
                <w:sz w:val="22"/>
              </w:rPr>
              <w:t>Application for Barangay Clearance</w:t>
            </w:r>
          </w:p>
          <w:p w14:paraId="72407890" w14:textId="09144E6B" w:rsidR="000054F8" w:rsidRDefault="000054F8" w:rsidP="000054F8">
            <w:pPr>
              <w:rPr>
                <w:sz w:val="22"/>
              </w:rPr>
            </w:pPr>
          </w:p>
        </w:tc>
        <w:tc>
          <w:tcPr>
            <w:tcW w:w="2050" w:type="dxa"/>
          </w:tcPr>
          <w:p w14:paraId="14F31802" w14:textId="77777777" w:rsidR="000054F8" w:rsidRDefault="000054F8" w:rsidP="000054F8">
            <w:pPr>
              <w:rPr>
                <w:sz w:val="22"/>
              </w:rPr>
            </w:pPr>
            <w:r>
              <w:rPr>
                <w:sz w:val="22"/>
              </w:rPr>
              <w:t>Barangay Clearance</w:t>
            </w:r>
          </w:p>
          <w:p w14:paraId="2E5E20C1" w14:textId="7DCED24D" w:rsidR="000054F8" w:rsidRDefault="000054F8" w:rsidP="000054F8">
            <w:pPr>
              <w:rPr>
                <w:sz w:val="22"/>
              </w:rPr>
            </w:pPr>
          </w:p>
        </w:tc>
        <w:tc>
          <w:tcPr>
            <w:tcW w:w="1530" w:type="dxa"/>
          </w:tcPr>
          <w:p w14:paraId="6FD03515" w14:textId="4CECB6A1" w:rsidR="000054F8" w:rsidRDefault="000054F8" w:rsidP="000054F8">
            <w:pPr>
              <w:rPr>
                <w:sz w:val="22"/>
              </w:rPr>
            </w:pPr>
            <w:r w:rsidRPr="00CD43FA">
              <w:rPr>
                <w:sz w:val="22"/>
              </w:rPr>
              <w:t>LGU</w:t>
            </w:r>
          </w:p>
        </w:tc>
        <w:tc>
          <w:tcPr>
            <w:tcW w:w="2430" w:type="dxa"/>
          </w:tcPr>
          <w:p w14:paraId="30271748" w14:textId="77777777" w:rsidR="000054F8" w:rsidRDefault="000054F8" w:rsidP="000054F8">
            <w:pPr>
              <w:rPr>
                <w:sz w:val="22"/>
              </w:rPr>
            </w:pPr>
            <w:r>
              <w:rPr>
                <w:sz w:val="22"/>
              </w:rPr>
              <w:t>To be obtained before securing a Business Permit</w:t>
            </w:r>
          </w:p>
          <w:p w14:paraId="6C1B4A14" w14:textId="37165BE5" w:rsidR="000054F8" w:rsidRDefault="000054F8" w:rsidP="000054F8">
            <w:pPr>
              <w:rPr>
                <w:sz w:val="22"/>
              </w:rPr>
            </w:pPr>
          </w:p>
        </w:tc>
      </w:tr>
      <w:tr w:rsidR="000054F8" w:rsidRPr="00BA145E" w14:paraId="2FB2DA26" w14:textId="77777777" w:rsidTr="00E17639">
        <w:tc>
          <w:tcPr>
            <w:tcW w:w="3080" w:type="dxa"/>
          </w:tcPr>
          <w:p w14:paraId="11B65900" w14:textId="66B4E1FF" w:rsidR="000054F8" w:rsidRPr="008D0506" w:rsidRDefault="000054F8" w:rsidP="000054F8">
            <w:pPr>
              <w:rPr>
                <w:sz w:val="22"/>
              </w:rPr>
            </w:pPr>
            <w:r>
              <w:rPr>
                <w:sz w:val="22"/>
              </w:rPr>
              <w:t>Payment of community tax of employees</w:t>
            </w:r>
          </w:p>
        </w:tc>
        <w:tc>
          <w:tcPr>
            <w:tcW w:w="2050" w:type="dxa"/>
          </w:tcPr>
          <w:p w14:paraId="444EE05C" w14:textId="77777777" w:rsidR="000054F8" w:rsidRDefault="000054F8" w:rsidP="000054F8">
            <w:pPr>
              <w:rPr>
                <w:sz w:val="22"/>
              </w:rPr>
            </w:pPr>
            <w:r>
              <w:rPr>
                <w:sz w:val="22"/>
              </w:rPr>
              <w:t>Community Tax Certificate – Employees</w:t>
            </w:r>
          </w:p>
          <w:p w14:paraId="1B81028F" w14:textId="7C9BFFC9" w:rsidR="000054F8" w:rsidRDefault="000054F8" w:rsidP="000054F8">
            <w:pPr>
              <w:rPr>
                <w:sz w:val="22"/>
              </w:rPr>
            </w:pPr>
          </w:p>
        </w:tc>
        <w:tc>
          <w:tcPr>
            <w:tcW w:w="1530" w:type="dxa"/>
          </w:tcPr>
          <w:p w14:paraId="60FAB85F" w14:textId="2101F267" w:rsidR="000054F8" w:rsidRDefault="000054F8" w:rsidP="000054F8">
            <w:pPr>
              <w:rPr>
                <w:sz w:val="22"/>
              </w:rPr>
            </w:pPr>
            <w:r w:rsidRPr="00CD43FA">
              <w:rPr>
                <w:sz w:val="22"/>
              </w:rPr>
              <w:t>LGU</w:t>
            </w:r>
          </w:p>
        </w:tc>
        <w:tc>
          <w:tcPr>
            <w:tcW w:w="2430" w:type="dxa"/>
          </w:tcPr>
          <w:p w14:paraId="62BD301C" w14:textId="77777777" w:rsidR="000054F8" w:rsidRDefault="000054F8" w:rsidP="000054F8">
            <w:pPr>
              <w:rPr>
                <w:sz w:val="22"/>
              </w:rPr>
            </w:pPr>
            <w:r>
              <w:rPr>
                <w:sz w:val="22"/>
              </w:rPr>
              <w:t>To be obtained before securing a Business Permit</w:t>
            </w:r>
          </w:p>
          <w:p w14:paraId="3F4BEC36" w14:textId="7874D033" w:rsidR="000054F8" w:rsidRDefault="000054F8" w:rsidP="000054F8">
            <w:pPr>
              <w:rPr>
                <w:sz w:val="22"/>
              </w:rPr>
            </w:pPr>
          </w:p>
        </w:tc>
      </w:tr>
      <w:tr w:rsidR="000054F8" w:rsidRPr="00BA145E" w14:paraId="46746C18" w14:textId="77777777" w:rsidTr="00E17639">
        <w:tc>
          <w:tcPr>
            <w:tcW w:w="3080" w:type="dxa"/>
          </w:tcPr>
          <w:p w14:paraId="3E8D52FD" w14:textId="0EEB8215" w:rsidR="000054F8" w:rsidRPr="008D0506" w:rsidRDefault="000054F8" w:rsidP="000054F8">
            <w:pPr>
              <w:rPr>
                <w:sz w:val="22"/>
              </w:rPr>
            </w:pPr>
            <w:r>
              <w:rPr>
                <w:sz w:val="22"/>
              </w:rPr>
              <w:t>Payment of community tax of the Company</w:t>
            </w:r>
          </w:p>
        </w:tc>
        <w:tc>
          <w:tcPr>
            <w:tcW w:w="2050" w:type="dxa"/>
          </w:tcPr>
          <w:p w14:paraId="7BEA2648" w14:textId="77777777" w:rsidR="000054F8" w:rsidRDefault="000054F8" w:rsidP="000054F8">
            <w:pPr>
              <w:rPr>
                <w:sz w:val="22"/>
              </w:rPr>
            </w:pPr>
            <w:r>
              <w:rPr>
                <w:sz w:val="22"/>
              </w:rPr>
              <w:t>Community Tax Certificate – Employer</w:t>
            </w:r>
          </w:p>
          <w:p w14:paraId="4EB58C2D" w14:textId="32A82A0A" w:rsidR="000054F8" w:rsidRDefault="000054F8" w:rsidP="000054F8">
            <w:pPr>
              <w:rPr>
                <w:sz w:val="22"/>
              </w:rPr>
            </w:pPr>
          </w:p>
        </w:tc>
        <w:tc>
          <w:tcPr>
            <w:tcW w:w="1530" w:type="dxa"/>
          </w:tcPr>
          <w:p w14:paraId="003560E1" w14:textId="60CBA35F" w:rsidR="000054F8" w:rsidRDefault="000054F8" w:rsidP="000054F8">
            <w:pPr>
              <w:rPr>
                <w:sz w:val="22"/>
              </w:rPr>
            </w:pPr>
            <w:r w:rsidRPr="00CD43FA">
              <w:rPr>
                <w:sz w:val="22"/>
              </w:rPr>
              <w:t>LGU</w:t>
            </w:r>
          </w:p>
        </w:tc>
        <w:tc>
          <w:tcPr>
            <w:tcW w:w="2430" w:type="dxa"/>
          </w:tcPr>
          <w:p w14:paraId="7F47603B" w14:textId="77777777" w:rsidR="000054F8" w:rsidRDefault="000054F8" w:rsidP="000054F8">
            <w:pPr>
              <w:rPr>
                <w:sz w:val="22"/>
              </w:rPr>
            </w:pPr>
            <w:r>
              <w:rPr>
                <w:sz w:val="22"/>
              </w:rPr>
              <w:t>To be obtained before securing a Business Permit</w:t>
            </w:r>
          </w:p>
          <w:p w14:paraId="25CF7324" w14:textId="6B13486D" w:rsidR="000054F8" w:rsidRDefault="000054F8" w:rsidP="000054F8">
            <w:pPr>
              <w:rPr>
                <w:sz w:val="22"/>
              </w:rPr>
            </w:pPr>
          </w:p>
        </w:tc>
      </w:tr>
      <w:tr w:rsidR="000054F8" w:rsidRPr="00BA145E" w14:paraId="64DA7438" w14:textId="77777777" w:rsidTr="00E17639">
        <w:tc>
          <w:tcPr>
            <w:tcW w:w="3080" w:type="dxa"/>
          </w:tcPr>
          <w:p w14:paraId="18003123" w14:textId="4EF75AB0" w:rsidR="000054F8" w:rsidRPr="008D0506" w:rsidRDefault="000054F8" w:rsidP="000054F8">
            <w:pPr>
              <w:rPr>
                <w:sz w:val="22"/>
              </w:rPr>
            </w:pPr>
            <w:r>
              <w:rPr>
                <w:sz w:val="22"/>
              </w:rPr>
              <w:t>Payment of real property taxes</w:t>
            </w:r>
          </w:p>
        </w:tc>
        <w:tc>
          <w:tcPr>
            <w:tcW w:w="2050" w:type="dxa"/>
          </w:tcPr>
          <w:p w14:paraId="025EFB71" w14:textId="77777777" w:rsidR="000054F8" w:rsidRDefault="000054F8" w:rsidP="000054F8">
            <w:pPr>
              <w:rPr>
                <w:sz w:val="22"/>
              </w:rPr>
            </w:pPr>
            <w:r>
              <w:rPr>
                <w:sz w:val="22"/>
              </w:rPr>
              <w:t>Real Property Tax Clearance</w:t>
            </w:r>
          </w:p>
          <w:p w14:paraId="5A69C0EA" w14:textId="14D66CCF" w:rsidR="000054F8" w:rsidRDefault="000054F8" w:rsidP="000054F8">
            <w:pPr>
              <w:rPr>
                <w:sz w:val="22"/>
              </w:rPr>
            </w:pPr>
          </w:p>
        </w:tc>
        <w:tc>
          <w:tcPr>
            <w:tcW w:w="1530" w:type="dxa"/>
          </w:tcPr>
          <w:p w14:paraId="4FF2ABF8" w14:textId="10E0C7F0" w:rsidR="000054F8" w:rsidRDefault="000054F8" w:rsidP="000054F8">
            <w:pPr>
              <w:rPr>
                <w:sz w:val="22"/>
              </w:rPr>
            </w:pPr>
            <w:r>
              <w:rPr>
                <w:sz w:val="22"/>
              </w:rPr>
              <w:t>LGU</w:t>
            </w:r>
          </w:p>
        </w:tc>
        <w:tc>
          <w:tcPr>
            <w:tcW w:w="2430" w:type="dxa"/>
          </w:tcPr>
          <w:p w14:paraId="18D68482" w14:textId="77777777" w:rsidR="00F22F2A" w:rsidRDefault="000054F8" w:rsidP="000054F8">
            <w:pPr>
              <w:rPr>
                <w:sz w:val="22"/>
              </w:rPr>
            </w:pPr>
            <w:r>
              <w:rPr>
                <w:sz w:val="22"/>
              </w:rPr>
              <w:t xml:space="preserve">If payment is for one whole year, the payment is due on or before January 31. </w:t>
            </w:r>
          </w:p>
          <w:p w14:paraId="60CE907A" w14:textId="77777777" w:rsidR="00F22F2A" w:rsidRDefault="00F22F2A" w:rsidP="000054F8">
            <w:pPr>
              <w:rPr>
                <w:sz w:val="22"/>
              </w:rPr>
            </w:pPr>
          </w:p>
          <w:p w14:paraId="1A630A46" w14:textId="5148616E" w:rsidR="000054F8" w:rsidRDefault="000054F8" w:rsidP="000054F8">
            <w:pPr>
              <w:rPr>
                <w:sz w:val="22"/>
              </w:rPr>
            </w:pPr>
            <w:r>
              <w:rPr>
                <w:sz w:val="22"/>
              </w:rPr>
              <w:t>If payment is through installments, the four quarterly installments shall be due on or before the last day of each quarter, namely: March 31, June 30, September 30, and December 31.</w:t>
            </w:r>
          </w:p>
          <w:p w14:paraId="261AA980" w14:textId="39E2E186" w:rsidR="000054F8" w:rsidRDefault="000054F8" w:rsidP="000054F8">
            <w:pPr>
              <w:rPr>
                <w:sz w:val="22"/>
              </w:rPr>
            </w:pPr>
          </w:p>
        </w:tc>
      </w:tr>
      <w:tr w:rsidR="000054F8" w:rsidRPr="00BA145E" w14:paraId="778E7C9A" w14:textId="77777777" w:rsidTr="00E17639">
        <w:tc>
          <w:tcPr>
            <w:tcW w:w="3080" w:type="dxa"/>
          </w:tcPr>
          <w:p w14:paraId="648DDFDE" w14:textId="77777777" w:rsidR="000054F8" w:rsidRDefault="000054F8" w:rsidP="000054F8">
            <w:pPr>
              <w:rPr>
                <w:sz w:val="22"/>
              </w:rPr>
            </w:pPr>
            <w:r w:rsidRPr="00C507D5">
              <w:rPr>
                <w:sz w:val="22"/>
              </w:rPr>
              <w:t>Cebu C</w:t>
            </w:r>
            <w:r>
              <w:rPr>
                <w:sz w:val="22"/>
              </w:rPr>
              <w:t>i</w:t>
            </w:r>
            <w:r w:rsidRPr="00C507D5">
              <w:rPr>
                <w:sz w:val="22"/>
              </w:rPr>
              <w:t>ty Environment and Natural Resources Office (CCENRO)</w:t>
            </w:r>
            <w:r>
              <w:rPr>
                <w:sz w:val="22"/>
              </w:rPr>
              <w:t xml:space="preserve"> Certificate</w:t>
            </w:r>
          </w:p>
          <w:p w14:paraId="785EC1D6" w14:textId="05596FC3" w:rsidR="000054F8" w:rsidRPr="008D0506" w:rsidRDefault="000054F8" w:rsidP="000054F8">
            <w:pPr>
              <w:rPr>
                <w:sz w:val="22"/>
              </w:rPr>
            </w:pPr>
          </w:p>
        </w:tc>
        <w:tc>
          <w:tcPr>
            <w:tcW w:w="2050" w:type="dxa"/>
          </w:tcPr>
          <w:p w14:paraId="31D22995" w14:textId="77777777" w:rsidR="000054F8" w:rsidRDefault="000054F8" w:rsidP="000054F8">
            <w:pPr>
              <w:rPr>
                <w:sz w:val="22"/>
              </w:rPr>
            </w:pPr>
            <w:r>
              <w:rPr>
                <w:sz w:val="22"/>
              </w:rPr>
              <w:t>CCENRO Certificate</w:t>
            </w:r>
          </w:p>
          <w:p w14:paraId="663F396F" w14:textId="2005141F" w:rsidR="000054F8" w:rsidRDefault="000054F8" w:rsidP="000054F8">
            <w:pPr>
              <w:rPr>
                <w:sz w:val="22"/>
              </w:rPr>
            </w:pPr>
          </w:p>
        </w:tc>
        <w:tc>
          <w:tcPr>
            <w:tcW w:w="1530" w:type="dxa"/>
          </w:tcPr>
          <w:p w14:paraId="6ADFE4A4" w14:textId="6691FC1D" w:rsidR="000054F8" w:rsidRDefault="000054F8" w:rsidP="000054F8">
            <w:pPr>
              <w:rPr>
                <w:sz w:val="22"/>
              </w:rPr>
            </w:pPr>
            <w:r>
              <w:rPr>
                <w:sz w:val="22"/>
              </w:rPr>
              <w:t>LGU</w:t>
            </w:r>
          </w:p>
        </w:tc>
        <w:tc>
          <w:tcPr>
            <w:tcW w:w="2430" w:type="dxa"/>
          </w:tcPr>
          <w:p w14:paraId="228B398F" w14:textId="7F41336A" w:rsidR="000054F8" w:rsidRDefault="00F22F2A" w:rsidP="000054F8">
            <w:pPr>
              <w:rPr>
                <w:sz w:val="22"/>
              </w:rPr>
            </w:pPr>
            <w:r>
              <w:rPr>
                <w:sz w:val="22"/>
              </w:rPr>
              <w:t>To be obtained upon registration of the business</w:t>
            </w:r>
          </w:p>
        </w:tc>
      </w:tr>
      <w:tr w:rsidR="000054F8" w:rsidRPr="00BA145E" w14:paraId="379AEE78" w14:textId="77777777" w:rsidTr="00E17639">
        <w:tc>
          <w:tcPr>
            <w:tcW w:w="3080" w:type="dxa"/>
          </w:tcPr>
          <w:p w14:paraId="561A2520" w14:textId="7F69EFFB" w:rsidR="000054F8" w:rsidRPr="008D0506" w:rsidRDefault="000054F8" w:rsidP="000054F8">
            <w:pPr>
              <w:rPr>
                <w:sz w:val="22"/>
              </w:rPr>
            </w:pPr>
            <w:r>
              <w:rPr>
                <w:sz w:val="22"/>
              </w:rPr>
              <w:t>Application for building permit</w:t>
            </w:r>
          </w:p>
        </w:tc>
        <w:tc>
          <w:tcPr>
            <w:tcW w:w="2050" w:type="dxa"/>
          </w:tcPr>
          <w:p w14:paraId="325C29F1" w14:textId="77777777" w:rsidR="000054F8" w:rsidRDefault="000054F8" w:rsidP="000054F8">
            <w:pPr>
              <w:rPr>
                <w:sz w:val="22"/>
              </w:rPr>
            </w:pPr>
            <w:r>
              <w:rPr>
                <w:sz w:val="22"/>
              </w:rPr>
              <w:t>Building Permit</w:t>
            </w:r>
          </w:p>
          <w:p w14:paraId="440F1A5C" w14:textId="4DB89FB9" w:rsidR="000054F8" w:rsidRDefault="000054F8" w:rsidP="000054F8">
            <w:pPr>
              <w:rPr>
                <w:sz w:val="22"/>
              </w:rPr>
            </w:pPr>
          </w:p>
        </w:tc>
        <w:tc>
          <w:tcPr>
            <w:tcW w:w="1530" w:type="dxa"/>
          </w:tcPr>
          <w:p w14:paraId="5B59E5A4" w14:textId="14C1E097" w:rsidR="000054F8" w:rsidRDefault="000054F8" w:rsidP="000054F8">
            <w:pPr>
              <w:rPr>
                <w:sz w:val="22"/>
              </w:rPr>
            </w:pPr>
            <w:r w:rsidRPr="00DB3D92">
              <w:rPr>
                <w:sz w:val="22"/>
              </w:rPr>
              <w:t>LGU</w:t>
            </w:r>
          </w:p>
        </w:tc>
        <w:tc>
          <w:tcPr>
            <w:tcW w:w="2430" w:type="dxa"/>
          </w:tcPr>
          <w:p w14:paraId="506830A2" w14:textId="77777777" w:rsidR="000054F8" w:rsidRDefault="000054F8" w:rsidP="000054F8">
            <w:pPr>
              <w:rPr>
                <w:sz w:val="22"/>
              </w:rPr>
            </w:pPr>
            <w:r>
              <w:rPr>
                <w:sz w:val="22"/>
              </w:rPr>
              <w:t>To be obtained before start of construction project</w:t>
            </w:r>
          </w:p>
          <w:p w14:paraId="12731E2E" w14:textId="75797AC8" w:rsidR="000054F8" w:rsidRDefault="000054F8" w:rsidP="000054F8">
            <w:pPr>
              <w:rPr>
                <w:sz w:val="22"/>
              </w:rPr>
            </w:pPr>
          </w:p>
        </w:tc>
      </w:tr>
      <w:tr w:rsidR="000054F8" w:rsidRPr="00BA145E" w14:paraId="798C0D8D" w14:textId="77777777" w:rsidTr="00E17639">
        <w:tc>
          <w:tcPr>
            <w:tcW w:w="3080" w:type="dxa"/>
          </w:tcPr>
          <w:p w14:paraId="275FA558" w14:textId="01A3CC07" w:rsidR="000054F8" w:rsidRPr="008D0506" w:rsidRDefault="000054F8" w:rsidP="000054F8">
            <w:pPr>
              <w:rPr>
                <w:sz w:val="22"/>
              </w:rPr>
            </w:pPr>
            <w:r>
              <w:rPr>
                <w:sz w:val="22"/>
              </w:rPr>
              <w:t>Application for fencing permit</w:t>
            </w:r>
          </w:p>
        </w:tc>
        <w:tc>
          <w:tcPr>
            <w:tcW w:w="2050" w:type="dxa"/>
          </w:tcPr>
          <w:p w14:paraId="15909D81" w14:textId="77777777" w:rsidR="000054F8" w:rsidRDefault="000054F8" w:rsidP="000054F8">
            <w:pPr>
              <w:rPr>
                <w:sz w:val="22"/>
              </w:rPr>
            </w:pPr>
            <w:r>
              <w:rPr>
                <w:sz w:val="22"/>
              </w:rPr>
              <w:t>Fencing Permit</w:t>
            </w:r>
          </w:p>
          <w:p w14:paraId="1B56F651" w14:textId="77777777" w:rsidR="000054F8" w:rsidRDefault="000054F8" w:rsidP="000054F8">
            <w:pPr>
              <w:rPr>
                <w:sz w:val="22"/>
              </w:rPr>
            </w:pPr>
          </w:p>
        </w:tc>
        <w:tc>
          <w:tcPr>
            <w:tcW w:w="1530" w:type="dxa"/>
          </w:tcPr>
          <w:p w14:paraId="7D042CF0" w14:textId="67F716CF" w:rsidR="000054F8" w:rsidRDefault="000054F8" w:rsidP="000054F8">
            <w:pPr>
              <w:rPr>
                <w:sz w:val="22"/>
              </w:rPr>
            </w:pPr>
            <w:r w:rsidRPr="00DB3D92">
              <w:rPr>
                <w:sz w:val="22"/>
              </w:rPr>
              <w:t>LGU</w:t>
            </w:r>
          </w:p>
        </w:tc>
        <w:tc>
          <w:tcPr>
            <w:tcW w:w="2430" w:type="dxa"/>
          </w:tcPr>
          <w:p w14:paraId="6379FEAC" w14:textId="77777777" w:rsidR="000054F8" w:rsidRDefault="000054F8" w:rsidP="000054F8">
            <w:pPr>
              <w:rPr>
                <w:sz w:val="22"/>
              </w:rPr>
            </w:pPr>
            <w:r>
              <w:rPr>
                <w:sz w:val="22"/>
              </w:rPr>
              <w:t>To be obtained before fencing of property</w:t>
            </w:r>
          </w:p>
          <w:p w14:paraId="723430A1" w14:textId="6943A767" w:rsidR="000054F8" w:rsidRDefault="000054F8" w:rsidP="000054F8">
            <w:pPr>
              <w:rPr>
                <w:sz w:val="22"/>
              </w:rPr>
            </w:pPr>
          </w:p>
        </w:tc>
      </w:tr>
      <w:tr w:rsidR="000054F8" w:rsidRPr="00BA145E" w14:paraId="795FAD00" w14:textId="77777777" w:rsidTr="00E17639">
        <w:tc>
          <w:tcPr>
            <w:tcW w:w="3080" w:type="dxa"/>
          </w:tcPr>
          <w:p w14:paraId="0D3D6A05" w14:textId="77777777" w:rsidR="00F22F2A" w:rsidRDefault="00F22F2A" w:rsidP="00F22F2A">
            <w:pPr>
              <w:rPr>
                <w:sz w:val="22"/>
              </w:rPr>
            </w:pPr>
            <w:r>
              <w:rPr>
                <w:sz w:val="22"/>
              </w:rPr>
              <w:lastRenderedPageBreak/>
              <w:t>Certification that building was completed according to approved plans</w:t>
            </w:r>
          </w:p>
          <w:p w14:paraId="57FE139F" w14:textId="0A738837" w:rsidR="00F22F2A" w:rsidRPr="008D0506" w:rsidRDefault="00F22F2A" w:rsidP="00F22F2A">
            <w:pPr>
              <w:rPr>
                <w:sz w:val="22"/>
              </w:rPr>
            </w:pPr>
          </w:p>
        </w:tc>
        <w:tc>
          <w:tcPr>
            <w:tcW w:w="2050" w:type="dxa"/>
          </w:tcPr>
          <w:p w14:paraId="0D32DED7" w14:textId="77777777" w:rsidR="000054F8" w:rsidRDefault="000054F8" w:rsidP="000054F8">
            <w:pPr>
              <w:rPr>
                <w:sz w:val="22"/>
              </w:rPr>
            </w:pPr>
            <w:r>
              <w:rPr>
                <w:sz w:val="22"/>
              </w:rPr>
              <w:t>Occupancy Permit</w:t>
            </w:r>
          </w:p>
          <w:p w14:paraId="4943AA2E" w14:textId="60FB99EF" w:rsidR="000054F8" w:rsidRDefault="000054F8" w:rsidP="000054F8">
            <w:pPr>
              <w:rPr>
                <w:sz w:val="22"/>
              </w:rPr>
            </w:pPr>
          </w:p>
        </w:tc>
        <w:tc>
          <w:tcPr>
            <w:tcW w:w="1530" w:type="dxa"/>
          </w:tcPr>
          <w:p w14:paraId="520CEC98" w14:textId="739B9733" w:rsidR="000054F8" w:rsidRDefault="000054F8" w:rsidP="000054F8">
            <w:pPr>
              <w:rPr>
                <w:sz w:val="22"/>
              </w:rPr>
            </w:pPr>
            <w:r w:rsidRPr="00DB3D92">
              <w:rPr>
                <w:sz w:val="22"/>
              </w:rPr>
              <w:t>LGU</w:t>
            </w:r>
          </w:p>
        </w:tc>
        <w:tc>
          <w:tcPr>
            <w:tcW w:w="2430" w:type="dxa"/>
          </w:tcPr>
          <w:p w14:paraId="43E4845F" w14:textId="76235C01" w:rsidR="000054F8" w:rsidRDefault="00F22F2A" w:rsidP="00F22F2A">
            <w:pPr>
              <w:rPr>
                <w:sz w:val="22"/>
              </w:rPr>
            </w:pPr>
            <w:r>
              <w:rPr>
                <w:sz w:val="22"/>
              </w:rPr>
              <w:t>To be obtained after completion of construction project</w:t>
            </w:r>
          </w:p>
        </w:tc>
      </w:tr>
      <w:tr w:rsidR="000054F8" w:rsidRPr="00BA145E" w14:paraId="7EDBAA5A" w14:textId="77777777" w:rsidTr="00E17639">
        <w:tc>
          <w:tcPr>
            <w:tcW w:w="3080" w:type="dxa"/>
          </w:tcPr>
          <w:p w14:paraId="6001C407" w14:textId="13F94DC2" w:rsidR="000054F8" w:rsidRPr="008D0506" w:rsidRDefault="00F22F2A" w:rsidP="000054F8">
            <w:pPr>
              <w:rPr>
                <w:sz w:val="22"/>
              </w:rPr>
            </w:pPr>
            <w:r>
              <w:rPr>
                <w:sz w:val="22"/>
              </w:rPr>
              <w:t>Ensure compliance with health regulation in all food and non-food establishments</w:t>
            </w:r>
          </w:p>
        </w:tc>
        <w:tc>
          <w:tcPr>
            <w:tcW w:w="2050" w:type="dxa"/>
          </w:tcPr>
          <w:p w14:paraId="3C54BE67" w14:textId="77777777" w:rsidR="000054F8" w:rsidRDefault="000054F8" w:rsidP="000054F8">
            <w:pPr>
              <w:rPr>
                <w:sz w:val="22"/>
              </w:rPr>
            </w:pPr>
            <w:r>
              <w:rPr>
                <w:sz w:val="22"/>
              </w:rPr>
              <w:t>Sanitary Permit</w:t>
            </w:r>
          </w:p>
          <w:p w14:paraId="3ECA2446" w14:textId="50DB5FA0" w:rsidR="000054F8" w:rsidRDefault="000054F8" w:rsidP="000054F8">
            <w:pPr>
              <w:rPr>
                <w:sz w:val="22"/>
              </w:rPr>
            </w:pPr>
          </w:p>
        </w:tc>
        <w:tc>
          <w:tcPr>
            <w:tcW w:w="1530" w:type="dxa"/>
          </w:tcPr>
          <w:p w14:paraId="2BE0CD55" w14:textId="77777777" w:rsidR="000054F8" w:rsidRDefault="000054F8" w:rsidP="000054F8">
            <w:pPr>
              <w:rPr>
                <w:sz w:val="22"/>
              </w:rPr>
            </w:pPr>
            <w:r>
              <w:rPr>
                <w:sz w:val="22"/>
              </w:rPr>
              <w:t>Department of Health</w:t>
            </w:r>
          </w:p>
          <w:p w14:paraId="4B5079BC" w14:textId="05370C55" w:rsidR="00F22F2A" w:rsidRDefault="00F22F2A" w:rsidP="000054F8">
            <w:pPr>
              <w:rPr>
                <w:sz w:val="22"/>
              </w:rPr>
            </w:pPr>
          </w:p>
        </w:tc>
        <w:tc>
          <w:tcPr>
            <w:tcW w:w="2430" w:type="dxa"/>
          </w:tcPr>
          <w:p w14:paraId="347750C5" w14:textId="77777777" w:rsidR="000054F8" w:rsidRDefault="00F22F2A" w:rsidP="000054F8">
            <w:pPr>
              <w:rPr>
                <w:sz w:val="22"/>
              </w:rPr>
            </w:pPr>
            <w:r>
              <w:rPr>
                <w:sz w:val="22"/>
              </w:rPr>
              <w:t>To be obtained before securing a Business Permit</w:t>
            </w:r>
          </w:p>
          <w:p w14:paraId="6BDE6233" w14:textId="51FB65A5" w:rsidR="00F22F2A" w:rsidRDefault="00F22F2A" w:rsidP="000054F8">
            <w:pPr>
              <w:rPr>
                <w:sz w:val="22"/>
              </w:rPr>
            </w:pPr>
          </w:p>
        </w:tc>
      </w:tr>
      <w:tr w:rsidR="00F22F2A" w:rsidRPr="00BA145E" w14:paraId="4EBEC01A" w14:textId="77777777" w:rsidTr="00E17639">
        <w:tc>
          <w:tcPr>
            <w:tcW w:w="3080" w:type="dxa"/>
          </w:tcPr>
          <w:p w14:paraId="588E7690" w14:textId="765327CA" w:rsidR="00F22F2A" w:rsidRPr="008D0506" w:rsidRDefault="00F22F2A" w:rsidP="000054F8">
            <w:pPr>
              <w:rPr>
                <w:sz w:val="22"/>
              </w:rPr>
            </w:pPr>
            <w:r>
              <w:rPr>
                <w:sz w:val="22"/>
              </w:rPr>
              <w:t>Securing</w:t>
            </w:r>
            <w:r w:rsidR="007C6B7D">
              <w:rPr>
                <w:sz w:val="22"/>
              </w:rPr>
              <w:t xml:space="preserve"> Health Card for all employees</w:t>
            </w:r>
          </w:p>
        </w:tc>
        <w:tc>
          <w:tcPr>
            <w:tcW w:w="2050" w:type="dxa"/>
          </w:tcPr>
          <w:p w14:paraId="05B99C4F" w14:textId="77777777" w:rsidR="00F22F2A" w:rsidRDefault="00F22F2A" w:rsidP="000054F8">
            <w:pPr>
              <w:rPr>
                <w:sz w:val="22"/>
              </w:rPr>
            </w:pPr>
            <w:r>
              <w:rPr>
                <w:sz w:val="22"/>
              </w:rPr>
              <w:t>Health Card and X-Ray of Employees</w:t>
            </w:r>
          </w:p>
          <w:p w14:paraId="6C6763C0" w14:textId="5DC911B8" w:rsidR="00F22F2A" w:rsidRDefault="00F22F2A" w:rsidP="000054F8">
            <w:pPr>
              <w:rPr>
                <w:sz w:val="22"/>
              </w:rPr>
            </w:pPr>
          </w:p>
        </w:tc>
        <w:tc>
          <w:tcPr>
            <w:tcW w:w="1530" w:type="dxa"/>
          </w:tcPr>
          <w:p w14:paraId="556ABD1A" w14:textId="77777777" w:rsidR="00F22F2A" w:rsidRDefault="00F22F2A" w:rsidP="000054F8">
            <w:pPr>
              <w:rPr>
                <w:sz w:val="22"/>
              </w:rPr>
            </w:pPr>
          </w:p>
        </w:tc>
        <w:tc>
          <w:tcPr>
            <w:tcW w:w="2430" w:type="dxa"/>
          </w:tcPr>
          <w:p w14:paraId="50B54369" w14:textId="77777777" w:rsidR="00F22F2A" w:rsidRDefault="00F22F2A" w:rsidP="000054F8">
            <w:pPr>
              <w:rPr>
                <w:sz w:val="22"/>
              </w:rPr>
            </w:pPr>
            <w:r>
              <w:rPr>
                <w:sz w:val="22"/>
              </w:rPr>
              <w:t>To be obtained before securing a Sanitary Permit</w:t>
            </w:r>
          </w:p>
          <w:p w14:paraId="7AE56E20" w14:textId="4E709948" w:rsidR="00F22F2A" w:rsidRDefault="00F22F2A" w:rsidP="000054F8">
            <w:pPr>
              <w:rPr>
                <w:sz w:val="22"/>
              </w:rPr>
            </w:pPr>
          </w:p>
        </w:tc>
      </w:tr>
      <w:tr w:rsidR="007C6B7D" w:rsidRPr="00BA145E" w14:paraId="634ABF1E" w14:textId="77777777" w:rsidTr="00E17639">
        <w:tc>
          <w:tcPr>
            <w:tcW w:w="3080" w:type="dxa"/>
          </w:tcPr>
          <w:p w14:paraId="664364AA" w14:textId="39CB50D9" w:rsidR="007C6B7D" w:rsidRPr="008D0506" w:rsidRDefault="007C6B7D" w:rsidP="007C6B7D">
            <w:pPr>
              <w:rPr>
                <w:sz w:val="22"/>
              </w:rPr>
            </w:pPr>
            <w:r>
              <w:rPr>
                <w:sz w:val="22"/>
              </w:rPr>
              <w:t>Certification for compliance with fire safety inspections</w:t>
            </w:r>
          </w:p>
        </w:tc>
        <w:tc>
          <w:tcPr>
            <w:tcW w:w="2050" w:type="dxa"/>
          </w:tcPr>
          <w:p w14:paraId="59DF932E" w14:textId="77777777" w:rsidR="007C6B7D" w:rsidRDefault="007C6B7D" w:rsidP="007C6B7D">
            <w:pPr>
              <w:rPr>
                <w:sz w:val="22"/>
              </w:rPr>
            </w:pPr>
            <w:r>
              <w:rPr>
                <w:sz w:val="22"/>
              </w:rPr>
              <w:t>BFP Inspection Certificate</w:t>
            </w:r>
          </w:p>
          <w:p w14:paraId="4279BB61" w14:textId="3043AD0E" w:rsidR="007C6B7D" w:rsidRDefault="007C6B7D" w:rsidP="007C6B7D">
            <w:pPr>
              <w:rPr>
                <w:sz w:val="22"/>
              </w:rPr>
            </w:pPr>
          </w:p>
        </w:tc>
        <w:tc>
          <w:tcPr>
            <w:tcW w:w="1530" w:type="dxa"/>
          </w:tcPr>
          <w:p w14:paraId="711E2B8B" w14:textId="77777777" w:rsidR="007C6B7D" w:rsidRDefault="007C6B7D" w:rsidP="007C6B7D">
            <w:pPr>
              <w:rPr>
                <w:sz w:val="22"/>
              </w:rPr>
            </w:pPr>
            <w:r>
              <w:rPr>
                <w:sz w:val="22"/>
              </w:rPr>
              <w:t>Bureau of Fire Protection</w:t>
            </w:r>
          </w:p>
          <w:p w14:paraId="6075B580" w14:textId="1462D75E" w:rsidR="007C6B7D" w:rsidRDefault="007C6B7D" w:rsidP="007C6B7D">
            <w:pPr>
              <w:rPr>
                <w:sz w:val="22"/>
              </w:rPr>
            </w:pPr>
          </w:p>
        </w:tc>
        <w:tc>
          <w:tcPr>
            <w:tcW w:w="2430" w:type="dxa"/>
          </w:tcPr>
          <w:p w14:paraId="3FDD668C" w14:textId="77777777" w:rsidR="007C6B7D" w:rsidRDefault="007C6B7D" w:rsidP="007C6B7D">
            <w:pPr>
              <w:rPr>
                <w:sz w:val="22"/>
              </w:rPr>
            </w:pPr>
            <w:r>
              <w:rPr>
                <w:sz w:val="22"/>
              </w:rPr>
              <w:t>To be obtained before securing a Business Permit</w:t>
            </w:r>
          </w:p>
          <w:p w14:paraId="5316481C" w14:textId="695AEE52" w:rsidR="007C6B7D" w:rsidRDefault="007C6B7D" w:rsidP="007C6B7D">
            <w:pPr>
              <w:rPr>
                <w:sz w:val="22"/>
              </w:rPr>
            </w:pPr>
          </w:p>
        </w:tc>
      </w:tr>
      <w:tr w:rsidR="007C6B7D" w:rsidRPr="00BA145E" w14:paraId="7ED2172A" w14:textId="77777777" w:rsidTr="00E17639">
        <w:tc>
          <w:tcPr>
            <w:tcW w:w="3080" w:type="dxa"/>
          </w:tcPr>
          <w:p w14:paraId="27486B2A" w14:textId="32FB81D0" w:rsidR="007C6B7D" w:rsidRPr="008D0506" w:rsidRDefault="007C6B7D" w:rsidP="007C6B7D">
            <w:pPr>
              <w:rPr>
                <w:sz w:val="22"/>
              </w:rPr>
            </w:pPr>
            <w:r>
              <w:rPr>
                <w:sz w:val="22"/>
              </w:rPr>
              <w:t>Securing Certificate of Good Standing from SEC</w:t>
            </w:r>
          </w:p>
        </w:tc>
        <w:tc>
          <w:tcPr>
            <w:tcW w:w="2050" w:type="dxa"/>
          </w:tcPr>
          <w:p w14:paraId="6D1161DB" w14:textId="77777777" w:rsidR="007C6B7D" w:rsidRDefault="007C6B7D" w:rsidP="007C6B7D">
            <w:pPr>
              <w:rPr>
                <w:sz w:val="22"/>
              </w:rPr>
            </w:pPr>
            <w:r>
              <w:rPr>
                <w:sz w:val="22"/>
              </w:rPr>
              <w:t>Certificate of Good Standing</w:t>
            </w:r>
          </w:p>
          <w:p w14:paraId="2043E049" w14:textId="0F6C0619" w:rsidR="007C6B7D" w:rsidRDefault="007C6B7D" w:rsidP="007C6B7D">
            <w:pPr>
              <w:rPr>
                <w:sz w:val="22"/>
              </w:rPr>
            </w:pPr>
          </w:p>
        </w:tc>
        <w:tc>
          <w:tcPr>
            <w:tcW w:w="1530" w:type="dxa"/>
          </w:tcPr>
          <w:p w14:paraId="416F06DA" w14:textId="77777777" w:rsidR="007C6B7D" w:rsidRDefault="007C6B7D" w:rsidP="007C6B7D">
            <w:pPr>
              <w:rPr>
                <w:sz w:val="22"/>
              </w:rPr>
            </w:pPr>
            <w:r>
              <w:rPr>
                <w:sz w:val="22"/>
              </w:rPr>
              <w:t>Securities and Exchange Commission</w:t>
            </w:r>
          </w:p>
          <w:p w14:paraId="6706E89C" w14:textId="14E8C8E0" w:rsidR="007C6B7D" w:rsidRDefault="007C6B7D" w:rsidP="007C6B7D">
            <w:pPr>
              <w:rPr>
                <w:sz w:val="22"/>
              </w:rPr>
            </w:pPr>
          </w:p>
        </w:tc>
        <w:tc>
          <w:tcPr>
            <w:tcW w:w="2430" w:type="dxa"/>
          </w:tcPr>
          <w:p w14:paraId="7969E455" w14:textId="0E0D774E" w:rsidR="007C6B7D" w:rsidRDefault="00B303CD" w:rsidP="007C6B7D">
            <w:pPr>
              <w:rPr>
                <w:sz w:val="22"/>
              </w:rPr>
            </w:pPr>
            <w:r w:rsidRPr="00B303CD">
              <w:rPr>
                <w:sz w:val="22"/>
              </w:rPr>
              <w:t>This Certificate of Good Standing is usually required in some transactions or applications with certain government agencies.</w:t>
            </w:r>
            <w:r>
              <w:rPr>
                <w:sz w:val="22"/>
              </w:rPr>
              <w:t xml:space="preserve"> </w:t>
            </w:r>
            <w:r w:rsidRPr="00B303CD">
              <w:rPr>
                <w:sz w:val="22"/>
              </w:rPr>
              <w:t>Likewise, the Certificate of Good Standing is also required for the accreditation of importers and customs brokers with the BIR.</w:t>
            </w:r>
          </w:p>
          <w:p w14:paraId="67000292" w14:textId="06189DC9" w:rsidR="00B303CD" w:rsidRDefault="00B303CD" w:rsidP="007C6B7D">
            <w:pPr>
              <w:rPr>
                <w:sz w:val="22"/>
              </w:rPr>
            </w:pPr>
          </w:p>
        </w:tc>
      </w:tr>
      <w:tr w:rsidR="0066556F" w:rsidRPr="00BA145E" w14:paraId="4F8FBEF2" w14:textId="77777777" w:rsidTr="00E17639">
        <w:tc>
          <w:tcPr>
            <w:tcW w:w="3080" w:type="dxa"/>
          </w:tcPr>
          <w:p w14:paraId="2E959D44" w14:textId="77777777" w:rsidR="0066556F" w:rsidRDefault="0066556F" w:rsidP="007C6B7D">
            <w:pPr>
              <w:rPr>
                <w:sz w:val="22"/>
              </w:rPr>
            </w:pPr>
            <w:r>
              <w:rPr>
                <w:sz w:val="22"/>
              </w:rPr>
              <w:t>Payment of annual Patent Fees</w:t>
            </w:r>
          </w:p>
          <w:p w14:paraId="6415E887" w14:textId="41A33E30" w:rsidR="0066556F" w:rsidRDefault="0066556F" w:rsidP="007C6B7D">
            <w:pPr>
              <w:rPr>
                <w:sz w:val="22"/>
              </w:rPr>
            </w:pPr>
          </w:p>
        </w:tc>
        <w:tc>
          <w:tcPr>
            <w:tcW w:w="2050" w:type="dxa"/>
          </w:tcPr>
          <w:p w14:paraId="7106B129" w14:textId="77777777" w:rsidR="0066556F" w:rsidRDefault="0049325B" w:rsidP="007C6B7D">
            <w:pPr>
              <w:rPr>
                <w:sz w:val="22"/>
              </w:rPr>
            </w:pPr>
            <w:r>
              <w:rPr>
                <w:sz w:val="22"/>
              </w:rPr>
              <w:t>Annual Payment Form</w:t>
            </w:r>
          </w:p>
          <w:p w14:paraId="3472AE45" w14:textId="7653F73C" w:rsidR="0049325B" w:rsidRDefault="0049325B" w:rsidP="0049325B">
            <w:pPr>
              <w:pStyle w:val="ListParagraph"/>
              <w:numPr>
                <w:ilvl w:val="0"/>
                <w:numId w:val="5"/>
              </w:numPr>
              <w:rPr>
                <w:sz w:val="22"/>
              </w:rPr>
            </w:pPr>
            <w:r>
              <w:rPr>
                <w:sz w:val="22"/>
              </w:rPr>
              <w:t>RA 8293; or</w:t>
            </w:r>
          </w:p>
          <w:p w14:paraId="37867B87" w14:textId="06E45597" w:rsidR="0049325B" w:rsidRPr="0049325B" w:rsidRDefault="0049325B" w:rsidP="0049325B">
            <w:pPr>
              <w:pStyle w:val="ListParagraph"/>
              <w:numPr>
                <w:ilvl w:val="0"/>
                <w:numId w:val="5"/>
              </w:numPr>
              <w:rPr>
                <w:sz w:val="22"/>
              </w:rPr>
            </w:pPr>
            <w:r>
              <w:rPr>
                <w:sz w:val="22"/>
              </w:rPr>
              <w:t>RA 165</w:t>
            </w:r>
          </w:p>
        </w:tc>
        <w:tc>
          <w:tcPr>
            <w:tcW w:w="1530" w:type="dxa"/>
          </w:tcPr>
          <w:p w14:paraId="3129A823" w14:textId="77777777" w:rsidR="0066556F" w:rsidRDefault="0066556F" w:rsidP="007C6B7D">
            <w:pPr>
              <w:rPr>
                <w:sz w:val="22"/>
              </w:rPr>
            </w:pPr>
            <w:r>
              <w:rPr>
                <w:sz w:val="22"/>
              </w:rPr>
              <w:t>Intellectual Property Office (IPO)</w:t>
            </w:r>
          </w:p>
          <w:p w14:paraId="3D3DC6E1" w14:textId="484C4616" w:rsidR="0066556F" w:rsidRDefault="0066556F" w:rsidP="007C6B7D">
            <w:pPr>
              <w:rPr>
                <w:sz w:val="22"/>
              </w:rPr>
            </w:pPr>
          </w:p>
        </w:tc>
        <w:tc>
          <w:tcPr>
            <w:tcW w:w="2430" w:type="dxa"/>
          </w:tcPr>
          <w:p w14:paraId="352EF51D" w14:textId="369DA648" w:rsidR="0066556F" w:rsidRDefault="0049325B" w:rsidP="00821834">
            <w:pPr>
              <w:rPr>
                <w:sz w:val="22"/>
              </w:rPr>
            </w:pPr>
            <w:r>
              <w:rPr>
                <w:sz w:val="22"/>
              </w:rPr>
              <w:t>A</w:t>
            </w:r>
            <w:r w:rsidR="00821834">
              <w:rPr>
                <w:sz w:val="22"/>
              </w:rPr>
              <w:t xml:space="preserve">nnual patent fees shall be paid </w:t>
            </w:r>
            <w:r w:rsidR="00821834" w:rsidRPr="00821834">
              <w:rPr>
                <w:sz w:val="22"/>
              </w:rPr>
              <w:t>upon the expiration of four (4) years from the date the application</w:t>
            </w:r>
            <w:r w:rsidR="00821834">
              <w:rPr>
                <w:sz w:val="22"/>
              </w:rPr>
              <w:t xml:space="preserve">, </w:t>
            </w:r>
            <w:r w:rsidR="00821834" w:rsidRPr="00821834">
              <w:rPr>
                <w:sz w:val="22"/>
              </w:rPr>
              <w:t>and on each subsequent anniversary of such date</w:t>
            </w:r>
            <w:r w:rsidR="00821834">
              <w:rPr>
                <w:sz w:val="22"/>
              </w:rPr>
              <w:t xml:space="preserve">. </w:t>
            </w:r>
            <w:r w:rsidR="00821834" w:rsidRPr="00821834">
              <w:rPr>
                <w:sz w:val="22"/>
              </w:rPr>
              <w:t>Payment may be made within three (3) months before the due date.</w:t>
            </w:r>
          </w:p>
          <w:p w14:paraId="0603819B" w14:textId="7BD1A835" w:rsidR="0049325B" w:rsidRPr="00B303CD" w:rsidRDefault="0049325B" w:rsidP="00821834">
            <w:pPr>
              <w:rPr>
                <w:sz w:val="22"/>
              </w:rPr>
            </w:pPr>
          </w:p>
        </w:tc>
      </w:tr>
    </w:tbl>
    <w:p w14:paraId="54C1B0A5" w14:textId="354FC3E8" w:rsidR="0049325B" w:rsidRPr="0049325B" w:rsidRDefault="0049325B" w:rsidP="0049325B">
      <w:pPr>
        <w:pStyle w:val="ListParagraph"/>
        <w:numPr>
          <w:ilvl w:val="0"/>
          <w:numId w:val="3"/>
        </w:numPr>
        <w:rPr>
          <w:i/>
        </w:rPr>
      </w:pPr>
      <w:r w:rsidRPr="0049325B">
        <w:rPr>
          <w:i/>
        </w:rPr>
        <w:t>See</w:t>
      </w:r>
      <w:r w:rsidRPr="0049325B">
        <w:t xml:space="preserve"> </w:t>
      </w:r>
      <w:r w:rsidRPr="0049325B">
        <w:rPr>
          <w:i/>
        </w:rPr>
        <w:t>Memorandum Circular No. 02-2017 for lists of the annuities to be paid starting the 5th year until the expiry of the patent (20 years for R.A. 8293, 17 years for R.A. 165)</w:t>
      </w:r>
    </w:p>
    <w:p w14:paraId="2A9020D7" w14:textId="77777777" w:rsidR="00B303CD" w:rsidRDefault="00B303CD">
      <w:pPr>
        <w:rPr>
          <w:b/>
        </w:rPr>
      </w:pPr>
      <w:r>
        <w:rPr>
          <w:b/>
        </w:rPr>
        <w:br w:type="page"/>
      </w:r>
    </w:p>
    <w:p w14:paraId="5A7CC1D0" w14:textId="066CDD39" w:rsidR="00552964" w:rsidRDefault="00B303CD" w:rsidP="00B303CD">
      <w:pPr>
        <w:pStyle w:val="ListParagraph"/>
        <w:numPr>
          <w:ilvl w:val="1"/>
          <w:numId w:val="1"/>
        </w:numPr>
        <w:tabs>
          <w:tab w:val="clear" w:pos="900"/>
        </w:tabs>
        <w:ind w:left="360"/>
        <w:rPr>
          <w:b/>
        </w:rPr>
      </w:pPr>
      <w:r>
        <w:rPr>
          <w:b/>
        </w:rPr>
        <w:lastRenderedPageBreak/>
        <w:t>TRUCKING OPERATIONS</w:t>
      </w:r>
    </w:p>
    <w:p w14:paraId="196F986B" w14:textId="5F0FA68A" w:rsidR="00B303CD" w:rsidRDefault="00B303CD" w:rsidP="00B303CD">
      <w:pPr>
        <w:pStyle w:val="ListParagraph"/>
        <w:ind w:left="360"/>
        <w:rPr>
          <w:b/>
        </w:rPr>
      </w:pPr>
    </w:p>
    <w:tbl>
      <w:tblPr>
        <w:tblStyle w:val="TableGrid"/>
        <w:tblW w:w="9090" w:type="dxa"/>
        <w:tblInd w:w="355" w:type="dxa"/>
        <w:tblLook w:val="04A0" w:firstRow="1" w:lastRow="0" w:firstColumn="1" w:lastColumn="0" w:noHBand="0" w:noVBand="1"/>
      </w:tblPr>
      <w:tblGrid>
        <w:gridCol w:w="2250"/>
        <w:gridCol w:w="1530"/>
        <w:gridCol w:w="1533"/>
        <w:gridCol w:w="3777"/>
      </w:tblGrid>
      <w:tr w:rsidR="00B303CD" w14:paraId="24BCF5B4" w14:textId="77777777" w:rsidTr="00131E28">
        <w:trPr>
          <w:tblHeader/>
        </w:trPr>
        <w:tc>
          <w:tcPr>
            <w:tcW w:w="2250" w:type="dxa"/>
            <w:shd w:val="clear" w:color="auto" w:fill="000000" w:themeFill="text1"/>
            <w:vAlign w:val="bottom"/>
          </w:tcPr>
          <w:p w14:paraId="56791733" w14:textId="77777777" w:rsidR="00B303CD" w:rsidRDefault="00B303CD" w:rsidP="006B3350">
            <w:pPr>
              <w:jc w:val="center"/>
              <w:rPr>
                <w:b/>
                <w:sz w:val="22"/>
              </w:rPr>
            </w:pPr>
          </w:p>
          <w:p w14:paraId="7E7BEE91" w14:textId="77777777" w:rsidR="00B303CD" w:rsidRPr="00BA145E" w:rsidRDefault="00B303CD" w:rsidP="006B3350">
            <w:pPr>
              <w:jc w:val="center"/>
              <w:rPr>
                <w:b/>
                <w:sz w:val="22"/>
              </w:rPr>
            </w:pPr>
            <w:r w:rsidRPr="00BA145E">
              <w:rPr>
                <w:b/>
                <w:sz w:val="22"/>
              </w:rPr>
              <w:t>Description</w:t>
            </w:r>
          </w:p>
        </w:tc>
        <w:tc>
          <w:tcPr>
            <w:tcW w:w="1530" w:type="dxa"/>
            <w:shd w:val="clear" w:color="auto" w:fill="000000" w:themeFill="text1"/>
            <w:vAlign w:val="bottom"/>
          </w:tcPr>
          <w:p w14:paraId="737C3838" w14:textId="77777777" w:rsidR="00B303CD" w:rsidRPr="00BA145E" w:rsidRDefault="00B303CD" w:rsidP="006B3350">
            <w:pPr>
              <w:jc w:val="center"/>
              <w:rPr>
                <w:b/>
                <w:sz w:val="22"/>
              </w:rPr>
            </w:pPr>
            <w:r w:rsidRPr="00BA145E">
              <w:rPr>
                <w:b/>
                <w:sz w:val="22"/>
              </w:rPr>
              <w:t>Forms</w:t>
            </w:r>
          </w:p>
        </w:tc>
        <w:tc>
          <w:tcPr>
            <w:tcW w:w="1533" w:type="dxa"/>
            <w:shd w:val="clear" w:color="auto" w:fill="000000" w:themeFill="text1"/>
            <w:vAlign w:val="bottom"/>
          </w:tcPr>
          <w:p w14:paraId="7F85ACCF" w14:textId="46EC8A1F" w:rsidR="00B303CD" w:rsidRPr="00BA145E" w:rsidRDefault="00B303CD" w:rsidP="006B3350">
            <w:pPr>
              <w:jc w:val="center"/>
              <w:rPr>
                <w:b/>
                <w:sz w:val="22"/>
              </w:rPr>
            </w:pPr>
            <w:r>
              <w:rPr>
                <w:b/>
                <w:sz w:val="22"/>
              </w:rPr>
              <w:t>Agency</w:t>
            </w:r>
          </w:p>
        </w:tc>
        <w:tc>
          <w:tcPr>
            <w:tcW w:w="3777" w:type="dxa"/>
            <w:shd w:val="clear" w:color="auto" w:fill="000000" w:themeFill="text1"/>
            <w:vAlign w:val="bottom"/>
          </w:tcPr>
          <w:p w14:paraId="464373C4" w14:textId="77777777" w:rsidR="00B303CD" w:rsidRDefault="00B303CD" w:rsidP="006B3350">
            <w:pPr>
              <w:jc w:val="center"/>
              <w:rPr>
                <w:b/>
                <w:sz w:val="22"/>
              </w:rPr>
            </w:pPr>
            <w:r>
              <w:rPr>
                <w:b/>
                <w:sz w:val="22"/>
              </w:rPr>
              <w:t>Date Due</w:t>
            </w:r>
          </w:p>
        </w:tc>
      </w:tr>
      <w:tr w:rsidR="00B303CD" w:rsidRPr="00BA145E" w14:paraId="735E024A" w14:textId="77777777" w:rsidTr="00131E28">
        <w:tc>
          <w:tcPr>
            <w:tcW w:w="2250" w:type="dxa"/>
          </w:tcPr>
          <w:p w14:paraId="04819F9A" w14:textId="6D2534E3" w:rsidR="00B303CD" w:rsidRDefault="00B303CD" w:rsidP="00B303CD">
            <w:pPr>
              <w:rPr>
                <w:sz w:val="22"/>
              </w:rPr>
            </w:pPr>
            <w:r>
              <w:rPr>
                <w:sz w:val="22"/>
              </w:rPr>
              <w:t>Certificate of Registration of AVEGA trucks</w:t>
            </w:r>
          </w:p>
        </w:tc>
        <w:tc>
          <w:tcPr>
            <w:tcW w:w="1530" w:type="dxa"/>
          </w:tcPr>
          <w:p w14:paraId="7B3C171F" w14:textId="77777777" w:rsidR="00B303CD" w:rsidRDefault="00B303CD" w:rsidP="00B303CD">
            <w:pPr>
              <w:rPr>
                <w:sz w:val="22"/>
              </w:rPr>
            </w:pPr>
            <w:r>
              <w:rPr>
                <w:sz w:val="22"/>
              </w:rPr>
              <w:t>Certificate of Registration</w:t>
            </w:r>
          </w:p>
          <w:p w14:paraId="7BD497D5" w14:textId="2963F85F" w:rsidR="00B303CD" w:rsidRDefault="00B303CD" w:rsidP="00B303CD">
            <w:pPr>
              <w:rPr>
                <w:sz w:val="22"/>
              </w:rPr>
            </w:pPr>
          </w:p>
        </w:tc>
        <w:tc>
          <w:tcPr>
            <w:tcW w:w="1533" w:type="dxa"/>
          </w:tcPr>
          <w:p w14:paraId="1850575F" w14:textId="77777777" w:rsidR="00B303CD" w:rsidRDefault="00904535" w:rsidP="00B303CD">
            <w:pPr>
              <w:rPr>
                <w:sz w:val="22"/>
              </w:rPr>
            </w:pPr>
            <w:r>
              <w:rPr>
                <w:sz w:val="22"/>
              </w:rPr>
              <w:t>Land Transportation Office (LTO)</w:t>
            </w:r>
          </w:p>
          <w:p w14:paraId="25D1BA22" w14:textId="15EBF630" w:rsidR="00904535" w:rsidRDefault="00904535" w:rsidP="00B303CD">
            <w:pPr>
              <w:rPr>
                <w:sz w:val="22"/>
              </w:rPr>
            </w:pPr>
          </w:p>
        </w:tc>
        <w:tc>
          <w:tcPr>
            <w:tcW w:w="3777" w:type="dxa"/>
          </w:tcPr>
          <w:p w14:paraId="62FBDD19" w14:textId="4D17FDB5" w:rsidR="00B303CD" w:rsidRDefault="00904535" w:rsidP="00B303CD">
            <w:pPr>
              <w:rPr>
                <w:sz w:val="22"/>
              </w:rPr>
            </w:pPr>
            <w:r>
              <w:rPr>
                <w:sz w:val="22"/>
              </w:rPr>
              <w:t>To be obtained upon acquisition of new transportation equipment</w:t>
            </w:r>
          </w:p>
        </w:tc>
      </w:tr>
      <w:tr w:rsidR="00B303CD" w:rsidRPr="00BA145E" w14:paraId="508EC5AC" w14:textId="77777777" w:rsidTr="00131E28">
        <w:tc>
          <w:tcPr>
            <w:tcW w:w="2250" w:type="dxa"/>
          </w:tcPr>
          <w:p w14:paraId="5392E421" w14:textId="77777777" w:rsidR="00B303CD" w:rsidRDefault="00904535" w:rsidP="00904535">
            <w:pPr>
              <w:rPr>
                <w:sz w:val="22"/>
              </w:rPr>
            </w:pPr>
            <w:r>
              <w:rPr>
                <w:sz w:val="22"/>
              </w:rPr>
              <w:t xml:space="preserve">Obtain Cebu City Delivery Permits, Governor’s Delivery Permit, and </w:t>
            </w:r>
            <w:proofErr w:type="spellStart"/>
            <w:r>
              <w:rPr>
                <w:sz w:val="22"/>
              </w:rPr>
              <w:t>Lapu-lapu</w:t>
            </w:r>
            <w:proofErr w:type="spellEnd"/>
            <w:r>
              <w:rPr>
                <w:sz w:val="22"/>
              </w:rPr>
              <w:t xml:space="preserve"> City Delivery Permit</w:t>
            </w:r>
          </w:p>
          <w:p w14:paraId="7C3CDC15" w14:textId="5D59A81A" w:rsidR="00131E28" w:rsidRDefault="00131E28" w:rsidP="00904535">
            <w:pPr>
              <w:rPr>
                <w:sz w:val="22"/>
              </w:rPr>
            </w:pPr>
          </w:p>
        </w:tc>
        <w:tc>
          <w:tcPr>
            <w:tcW w:w="1530" w:type="dxa"/>
          </w:tcPr>
          <w:p w14:paraId="5AD44187" w14:textId="77777777" w:rsidR="00B303CD" w:rsidRDefault="00B303CD" w:rsidP="00B303CD">
            <w:pPr>
              <w:rPr>
                <w:sz w:val="22"/>
              </w:rPr>
            </w:pPr>
            <w:r>
              <w:rPr>
                <w:sz w:val="22"/>
              </w:rPr>
              <w:t>Delivery Permits</w:t>
            </w:r>
          </w:p>
          <w:p w14:paraId="45D41C9F" w14:textId="62A7CF9A" w:rsidR="00B303CD" w:rsidRDefault="00B303CD" w:rsidP="00B303CD">
            <w:pPr>
              <w:rPr>
                <w:sz w:val="22"/>
              </w:rPr>
            </w:pPr>
          </w:p>
        </w:tc>
        <w:tc>
          <w:tcPr>
            <w:tcW w:w="1533" w:type="dxa"/>
          </w:tcPr>
          <w:p w14:paraId="16A53D94" w14:textId="77777777" w:rsidR="00B303CD" w:rsidRDefault="00B303CD" w:rsidP="00B303CD">
            <w:pPr>
              <w:rPr>
                <w:sz w:val="22"/>
              </w:rPr>
            </w:pPr>
            <w:r w:rsidRPr="00B303CD">
              <w:rPr>
                <w:sz w:val="22"/>
              </w:rPr>
              <w:t>City Traffic Operations Management</w:t>
            </w:r>
            <w:r>
              <w:rPr>
                <w:sz w:val="22"/>
              </w:rPr>
              <w:t xml:space="preserve"> (CITOM)</w:t>
            </w:r>
          </w:p>
          <w:p w14:paraId="755AD780" w14:textId="0D20C371" w:rsidR="00B303CD" w:rsidRDefault="00B303CD" w:rsidP="00B303CD">
            <w:pPr>
              <w:rPr>
                <w:sz w:val="22"/>
              </w:rPr>
            </w:pPr>
          </w:p>
        </w:tc>
        <w:tc>
          <w:tcPr>
            <w:tcW w:w="3777" w:type="dxa"/>
          </w:tcPr>
          <w:p w14:paraId="590283FF" w14:textId="3CC8F30F" w:rsidR="00B303CD" w:rsidRDefault="00B303CD" w:rsidP="00B303CD">
            <w:pPr>
              <w:rPr>
                <w:sz w:val="22"/>
              </w:rPr>
            </w:pPr>
            <w:r>
              <w:rPr>
                <w:sz w:val="22"/>
              </w:rPr>
              <w:t>To be obtain</w:t>
            </w:r>
            <w:r w:rsidR="00904535">
              <w:rPr>
                <w:sz w:val="22"/>
              </w:rPr>
              <w:t>ed</w:t>
            </w:r>
            <w:r>
              <w:rPr>
                <w:sz w:val="22"/>
              </w:rPr>
              <w:t xml:space="preserve"> on or before the </w:t>
            </w:r>
            <w:r w:rsidR="00904535">
              <w:rPr>
                <w:sz w:val="22"/>
              </w:rPr>
              <w:t>end of January</w:t>
            </w:r>
          </w:p>
        </w:tc>
      </w:tr>
      <w:tr w:rsidR="00B303CD" w:rsidRPr="00BA145E" w14:paraId="6BFFC86C" w14:textId="77777777" w:rsidTr="00131E28">
        <w:tc>
          <w:tcPr>
            <w:tcW w:w="2250" w:type="dxa"/>
          </w:tcPr>
          <w:p w14:paraId="5659CF99" w14:textId="6E9F6777" w:rsidR="00B303CD" w:rsidRPr="008D0506" w:rsidRDefault="003D783F" w:rsidP="003D783F">
            <w:pPr>
              <w:rPr>
                <w:sz w:val="22"/>
              </w:rPr>
            </w:pPr>
            <w:r>
              <w:rPr>
                <w:sz w:val="22"/>
              </w:rPr>
              <w:t>Payment of annual registration of vehicle with LTO</w:t>
            </w:r>
          </w:p>
        </w:tc>
        <w:tc>
          <w:tcPr>
            <w:tcW w:w="1530" w:type="dxa"/>
          </w:tcPr>
          <w:p w14:paraId="55FAA05A" w14:textId="77777777" w:rsidR="00B303CD" w:rsidRDefault="00B303CD" w:rsidP="00B303CD">
            <w:pPr>
              <w:rPr>
                <w:sz w:val="22"/>
              </w:rPr>
            </w:pPr>
            <w:r>
              <w:rPr>
                <w:sz w:val="22"/>
              </w:rPr>
              <w:t>Official Receipts</w:t>
            </w:r>
          </w:p>
          <w:p w14:paraId="4E7E12B2" w14:textId="14ECA820" w:rsidR="00B303CD" w:rsidRDefault="00B303CD" w:rsidP="00B303CD">
            <w:pPr>
              <w:rPr>
                <w:sz w:val="22"/>
              </w:rPr>
            </w:pPr>
          </w:p>
        </w:tc>
        <w:tc>
          <w:tcPr>
            <w:tcW w:w="1533" w:type="dxa"/>
          </w:tcPr>
          <w:p w14:paraId="55A02901" w14:textId="5902664C" w:rsidR="00B303CD" w:rsidRDefault="00B303CD" w:rsidP="00B303CD">
            <w:pPr>
              <w:rPr>
                <w:sz w:val="22"/>
              </w:rPr>
            </w:pPr>
          </w:p>
        </w:tc>
        <w:tc>
          <w:tcPr>
            <w:tcW w:w="3777" w:type="dxa"/>
          </w:tcPr>
          <w:p w14:paraId="6E80DA80" w14:textId="3EC068CA" w:rsidR="00904535" w:rsidRPr="003D783F" w:rsidRDefault="00904535" w:rsidP="003D783F">
            <w:pPr>
              <w:rPr>
                <w:sz w:val="22"/>
                <w:vertAlign w:val="superscript"/>
              </w:rPr>
            </w:pPr>
            <w:r>
              <w:rPr>
                <w:sz w:val="22"/>
              </w:rPr>
              <w:t>To be obtained annually depending on the digit</w:t>
            </w:r>
            <w:r w:rsidR="003D783F">
              <w:rPr>
                <w:sz w:val="22"/>
              </w:rPr>
              <w:t>s</w:t>
            </w:r>
            <w:r>
              <w:rPr>
                <w:sz w:val="22"/>
              </w:rPr>
              <w:t xml:space="preserve"> of the truck’s plate number</w:t>
            </w:r>
            <w:r w:rsidR="003D783F">
              <w:rPr>
                <w:sz w:val="22"/>
              </w:rPr>
              <w:t xml:space="preserve"> </w:t>
            </w:r>
            <w:r w:rsidR="003D783F" w:rsidRPr="00727AC7">
              <w:rPr>
                <w:b/>
                <w:i/>
                <w:color w:val="FF0000"/>
                <w:sz w:val="22"/>
                <w:vertAlign w:val="superscript"/>
              </w:rPr>
              <w:t>[1]</w:t>
            </w:r>
          </w:p>
          <w:p w14:paraId="563DB4B9" w14:textId="77777777" w:rsidR="003D783F" w:rsidRDefault="003D783F" w:rsidP="003D783F">
            <w:pPr>
              <w:rPr>
                <w:sz w:val="22"/>
              </w:rPr>
            </w:pPr>
          </w:p>
          <w:p w14:paraId="313726FB" w14:textId="05E1D4B0" w:rsidR="00131E28" w:rsidRDefault="00131E28" w:rsidP="003D783F">
            <w:pPr>
              <w:rPr>
                <w:sz w:val="22"/>
              </w:rPr>
            </w:pPr>
            <w:r w:rsidRPr="00131E28">
              <w:rPr>
                <w:sz w:val="22"/>
              </w:rPr>
              <w:t>Motor vehicle registration may be renewed one (1) month before, but not later than the last working day of the week indicated by the middle digit of the plate number.</w:t>
            </w:r>
          </w:p>
          <w:p w14:paraId="6DE10167" w14:textId="328B9DF2" w:rsidR="00131E28" w:rsidRDefault="00131E28" w:rsidP="003D783F">
            <w:pPr>
              <w:rPr>
                <w:sz w:val="22"/>
              </w:rPr>
            </w:pPr>
          </w:p>
        </w:tc>
      </w:tr>
    </w:tbl>
    <w:p w14:paraId="7674DE83" w14:textId="1A305F74" w:rsidR="00B303CD" w:rsidRDefault="00B303CD" w:rsidP="00B303CD">
      <w:pPr>
        <w:pStyle w:val="ListParagraph"/>
        <w:ind w:left="360"/>
        <w:rPr>
          <w:b/>
        </w:rPr>
      </w:pPr>
    </w:p>
    <w:p w14:paraId="4CCAB6D0" w14:textId="11A64976" w:rsidR="003D783F" w:rsidRDefault="003D783F" w:rsidP="00E30D84">
      <w:pPr>
        <w:pStyle w:val="ListParagraph"/>
        <w:numPr>
          <w:ilvl w:val="0"/>
          <w:numId w:val="3"/>
        </w:numPr>
        <w:rPr>
          <w:b/>
          <w:i/>
        </w:rPr>
      </w:pPr>
      <w:r w:rsidRPr="003D783F">
        <w:rPr>
          <w:b/>
          <w:i/>
        </w:rPr>
        <w:t xml:space="preserve">Schedule for </w:t>
      </w:r>
      <w:r>
        <w:rPr>
          <w:b/>
          <w:i/>
        </w:rPr>
        <w:t>registration of vehicles based on vehicle plate numbers</w:t>
      </w:r>
    </w:p>
    <w:p w14:paraId="335CEDDD" w14:textId="26D232AF" w:rsidR="003D783F" w:rsidRDefault="003D783F" w:rsidP="003D783F">
      <w:pPr>
        <w:ind w:left="360"/>
        <w:rPr>
          <w:b/>
          <w:i/>
        </w:rPr>
      </w:pPr>
    </w:p>
    <w:tbl>
      <w:tblPr>
        <w:tblStyle w:val="TableGrid"/>
        <w:tblW w:w="3780" w:type="dxa"/>
        <w:tblInd w:w="715" w:type="dxa"/>
        <w:tblLook w:val="04A0" w:firstRow="1" w:lastRow="0" w:firstColumn="1" w:lastColumn="0" w:noHBand="0" w:noVBand="1"/>
      </w:tblPr>
      <w:tblGrid>
        <w:gridCol w:w="1260"/>
        <w:gridCol w:w="630"/>
        <w:gridCol w:w="1890"/>
      </w:tblGrid>
      <w:tr w:rsidR="00131E28" w14:paraId="0EC89F90" w14:textId="77777777" w:rsidTr="0069607A">
        <w:trPr>
          <w:tblHeader/>
        </w:trPr>
        <w:tc>
          <w:tcPr>
            <w:tcW w:w="3780" w:type="dxa"/>
            <w:gridSpan w:val="3"/>
            <w:shd w:val="clear" w:color="auto" w:fill="000000" w:themeFill="text1"/>
            <w:vAlign w:val="bottom"/>
          </w:tcPr>
          <w:p w14:paraId="5A875D3F" w14:textId="77777777" w:rsidR="00131E28" w:rsidRDefault="00131E28" w:rsidP="006B3350">
            <w:pPr>
              <w:jc w:val="center"/>
              <w:rPr>
                <w:b/>
                <w:sz w:val="22"/>
              </w:rPr>
            </w:pPr>
            <w:r>
              <w:rPr>
                <w:b/>
                <w:sz w:val="22"/>
              </w:rPr>
              <w:t>Last Digit of Plate Number</w:t>
            </w:r>
          </w:p>
          <w:p w14:paraId="2BD15E82" w14:textId="26CDAE15" w:rsidR="00131E28" w:rsidRPr="00BA145E" w:rsidRDefault="00131E28" w:rsidP="006B3350">
            <w:pPr>
              <w:jc w:val="center"/>
              <w:rPr>
                <w:b/>
                <w:sz w:val="22"/>
              </w:rPr>
            </w:pPr>
            <w:r>
              <w:rPr>
                <w:b/>
                <w:sz w:val="22"/>
              </w:rPr>
              <w:t>(Monthly Schedule)</w:t>
            </w:r>
          </w:p>
        </w:tc>
      </w:tr>
      <w:tr w:rsidR="00131E28" w:rsidRPr="00BA145E" w14:paraId="5005F7FB" w14:textId="77777777" w:rsidTr="0069607A">
        <w:tc>
          <w:tcPr>
            <w:tcW w:w="1260" w:type="dxa"/>
            <w:tcBorders>
              <w:right w:val="nil"/>
            </w:tcBorders>
          </w:tcPr>
          <w:p w14:paraId="419E0BC3" w14:textId="480D312A" w:rsidR="00131E28" w:rsidRDefault="00131E28" w:rsidP="00272FC1">
            <w:pPr>
              <w:jc w:val="right"/>
              <w:rPr>
                <w:sz w:val="22"/>
              </w:rPr>
            </w:pPr>
            <w:r>
              <w:rPr>
                <w:sz w:val="22"/>
              </w:rPr>
              <w:t>1</w:t>
            </w:r>
          </w:p>
        </w:tc>
        <w:tc>
          <w:tcPr>
            <w:tcW w:w="630" w:type="dxa"/>
            <w:tcBorders>
              <w:left w:val="nil"/>
              <w:right w:val="nil"/>
            </w:tcBorders>
          </w:tcPr>
          <w:p w14:paraId="44F3F410" w14:textId="3B1E431C" w:rsidR="00131E28" w:rsidRDefault="00131E28" w:rsidP="00272FC1">
            <w:pPr>
              <w:jc w:val="center"/>
              <w:rPr>
                <w:sz w:val="22"/>
              </w:rPr>
            </w:pPr>
            <w:r>
              <w:rPr>
                <w:sz w:val="22"/>
              </w:rPr>
              <w:t>-</w:t>
            </w:r>
          </w:p>
        </w:tc>
        <w:tc>
          <w:tcPr>
            <w:tcW w:w="1890" w:type="dxa"/>
            <w:tcBorders>
              <w:left w:val="nil"/>
            </w:tcBorders>
          </w:tcPr>
          <w:p w14:paraId="2ABAD79C" w14:textId="2B92E52B" w:rsidR="00131E28" w:rsidRDefault="00131E28" w:rsidP="006B3350">
            <w:pPr>
              <w:rPr>
                <w:sz w:val="22"/>
              </w:rPr>
            </w:pPr>
            <w:r>
              <w:rPr>
                <w:sz w:val="22"/>
              </w:rPr>
              <w:t>January</w:t>
            </w:r>
          </w:p>
        </w:tc>
      </w:tr>
      <w:tr w:rsidR="00131E28" w:rsidRPr="00BA145E" w14:paraId="5D5F1300" w14:textId="77777777" w:rsidTr="0069607A">
        <w:tc>
          <w:tcPr>
            <w:tcW w:w="1260" w:type="dxa"/>
            <w:tcBorders>
              <w:right w:val="nil"/>
            </w:tcBorders>
          </w:tcPr>
          <w:p w14:paraId="10072E21" w14:textId="4B1FA4C2" w:rsidR="00131E28" w:rsidRDefault="00131E28" w:rsidP="00272FC1">
            <w:pPr>
              <w:jc w:val="right"/>
              <w:rPr>
                <w:sz w:val="22"/>
              </w:rPr>
            </w:pPr>
            <w:r>
              <w:rPr>
                <w:sz w:val="22"/>
              </w:rPr>
              <w:t>2</w:t>
            </w:r>
          </w:p>
        </w:tc>
        <w:tc>
          <w:tcPr>
            <w:tcW w:w="630" w:type="dxa"/>
            <w:tcBorders>
              <w:left w:val="nil"/>
              <w:right w:val="nil"/>
            </w:tcBorders>
          </w:tcPr>
          <w:p w14:paraId="5E6F97E5" w14:textId="0D28B5E2" w:rsidR="00131E28" w:rsidRDefault="00131E28" w:rsidP="00272FC1">
            <w:pPr>
              <w:jc w:val="center"/>
              <w:rPr>
                <w:sz w:val="22"/>
              </w:rPr>
            </w:pPr>
            <w:r>
              <w:rPr>
                <w:sz w:val="22"/>
              </w:rPr>
              <w:t>-</w:t>
            </w:r>
          </w:p>
        </w:tc>
        <w:tc>
          <w:tcPr>
            <w:tcW w:w="1890" w:type="dxa"/>
            <w:tcBorders>
              <w:left w:val="nil"/>
            </w:tcBorders>
          </w:tcPr>
          <w:p w14:paraId="74F84BD1" w14:textId="51FAC762" w:rsidR="00131E28" w:rsidRDefault="00131E28" w:rsidP="006B3350">
            <w:pPr>
              <w:rPr>
                <w:sz w:val="22"/>
              </w:rPr>
            </w:pPr>
            <w:r>
              <w:rPr>
                <w:sz w:val="22"/>
              </w:rPr>
              <w:t>February</w:t>
            </w:r>
          </w:p>
        </w:tc>
      </w:tr>
      <w:tr w:rsidR="00131E28" w:rsidRPr="00BA145E" w14:paraId="5A691360" w14:textId="77777777" w:rsidTr="0069607A">
        <w:tc>
          <w:tcPr>
            <w:tcW w:w="1260" w:type="dxa"/>
            <w:tcBorders>
              <w:right w:val="nil"/>
            </w:tcBorders>
          </w:tcPr>
          <w:p w14:paraId="2368D945" w14:textId="3280E6FF" w:rsidR="00131E28" w:rsidRPr="008D0506" w:rsidRDefault="00131E28" w:rsidP="00272FC1">
            <w:pPr>
              <w:jc w:val="right"/>
              <w:rPr>
                <w:sz w:val="22"/>
              </w:rPr>
            </w:pPr>
            <w:r>
              <w:rPr>
                <w:sz w:val="22"/>
              </w:rPr>
              <w:t>3</w:t>
            </w:r>
          </w:p>
        </w:tc>
        <w:tc>
          <w:tcPr>
            <w:tcW w:w="630" w:type="dxa"/>
            <w:tcBorders>
              <w:left w:val="nil"/>
              <w:right w:val="nil"/>
            </w:tcBorders>
          </w:tcPr>
          <w:p w14:paraId="01E48B54" w14:textId="43DAB80A" w:rsidR="00131E28" w:rsidRPr="008D0506" w:rsidRDefault="00131E28" w:rsidP="00272FC1">
            <w:pPr>
              <w:jc w:val="center"/>
              <w:rPr>
                <w:sz w:val="22"/>
              </w:rPr>
            </w:pPr>
            <w:r>
              <w:rPr>
                <w:sz w:val="22"/>
              </w:rPr>
              <w:t>-</w:t>
            </w:r>
          </w:p>
        </w:tc>
        <w:tc>
          <w:tcPr>
            <w:tcW w:w="1890" w:type="dxa"/>
            <w:tcBorders>
              <w:left w:val="nil"/>
            </w:tcBorders>
          </w:tcPr>
          <w:p w14:paraId="2D89771D" w14:textId="58546923" w:rsidR="00131E28" w:rsidRPr="008D0506" w:rsidRDefault="00131E28" w:rsidP="006B3350">
            <w:pPr>
              <w:rPr>
                <w:sz w:val="22"/>
              </w:rPr>
            </w:pPr>
            <w:r>
              <w:rPr>
                <w:sz w:val="22"/>
              </w:rPr>
              <w:t>March</w:t>
            </w:r>
          </w:p>
        </w:tc>
      </w:tr>
      <w:tr w:rsidR="00131E28" w:rsidRPr="00BA145E" w14:paraId="0E2CA1B0" w14:textId="77777777" w:rsidTr="0069607A">
        <w:tc>
          <w:tcPr>
            <w:tcW w:w="1260" w:type="dxa"/>
            <w:tcBorders>
              <w:right w:val="nil"/>
            </w:tcBorders>
          </w:tcPr>
          <w:p w14:paraId="557CF137" w14:textId="2CDDBB5D" w:rsidR="00131E28" w:rsidRPr="008D0506" w:rsidRDefault="00131E28" w:rsidP="00272FC1">
            <w:pPr>
              <w:jc w:val="right"/>
              <w:rPr>
                <w:sz w:val="22"/>
              </w:rPr>
            </w:pPr>
            <w:r>
              <w:rPr>
                <w:sz w:val="22"/>
              </w:rPr>
              <w:t>4</w:t>
            </w:r>
          </w:p>
        </w:tc>
        <w:tc>
          <w:tcPr>
            <w:tcW w:w="630" w:type="dxa"/>
            <w:tcBorders>
              <w:left w:val="nil"/>
              <w:right w:val="nil"/>
            </w:tcBorders>
          </w:tcPr>
          <w:p w14:paraId="353EADA9" w14:textId="13FF61F3" w:rsidR="00131E28" w:rsidRDefault="00131E28" w:rsidP="00272FC1">
            <w:pPr>
              <w:jc w:val="center"/>
              <w:rPr>
                <w:sz w:val="22"/>
              </w:rPr>
            </w:pPr>
            <w:r>
              <w:rPr>
                <w:sz w:val="22"/>
              </w:rPr>
              <w:t>-</w:t>
            </w:r>
          </w:p>
        </w:tc>
        <w:tc>
          <w:tcPr>
            <w:tcW w:w="1890" w:type="dxa"/>
            <w:tcBorders>
              <w:left w:val="nil"/>
            </w:tcBorders>
          </w:tcPr>
          <w:p w14:paraId="40990EB3" w14:textId="12C960CA" w:rsidR="00131E28" w:rsidRPr="008D0506" w:rsidRDefault="00131E28" w:rsidP="006B3350">
            <w:pPr>
              <w:rPr>
                <w:sz w:val="22"/>
              </w:rPr>
            </w:pPr>
            <w:r>
              <w:rPr>
                <w:sz w:val="22"/>
              </w:rPr>
              <w:t>April</w:t>
            </w:r>
          </w:p>
        </w:tc>
      </w:tr>
      <w:tr w:rsidR="00131E28" w:rsidRPr="00BA145E" w14:paraId="46404DB4" w14:textId="77777777" w:rsidTr="0069607A">
        <w:tc>
          <w:tcPr>
            <w:tcW w:w="1260" w:type="dxa"/>
            <w:tcBorders>
              <w:right w:val="nil"/>
            </w:tcBorders>
          </w:tcPr>
          <w:p w14:paraId="127E4DC5" w14:textId="48D95C8A" w:rsidR="00131E28" w:rsidRPr="008D0506" w:rsidRDefault="00131E28" w:rsidP="00272FC1">
            <w:pPr>
              <w:jc w:val="right"/>
              <w:rPr>
                <w:sz w:val="22"/>
              </w:rPr>
            </w:pPr>
            <w:r>
              <w:rPr>
                <w:sz w:val="22"/>
              </w:rPr>
              <w:t>5</w:t>
            </w:r>
          </w:p>
        </w:tc>
        <w:tc>
          <w:tcPr>
            <w:tcW w:w="630" w:type="dxa"/>
            <w:tcBorders>
              <w:left w:val="nil"/>
              <w:right w:val="nil"/>
            </w:tcBorders>
          </w:tcPr>
          <w:p w14:paraId="127A26BB" w14:textId="26405E18" w:rsidR="00131E28" w:rsidRDefault="00131E28" w:rsidP="00272FC1">
            <w:pPr>
              <w:jc w:val="center"/>
              <w:rPr>
                <w:sz w:val="22"/>
              </w:rPr>
            </w:pPr>
            <w:r>
              <w:rPr>
                <w:sz w:val="22"/>
              </w:rPr>
              <w:t>-</w:t>
            </w:r>
          </w:p>
        </w:tc>
        <w:tc>
          <w:tcPr>
            <w:tcW w:w="1890" w:type="dxa"/>
            <w:tcBorders>
              <w:left w:val="nil"/>
            </w:tcBorders>
          </w:tcPr>
          <w:p w14:paraId="732C9531" w14:textId="4F5A0739" w:rsidR="00131E28" w:rsidRPr="008D0506" w:rsidRDefault="00131E28" w:rsidP="006B3350">
            <w:pPr>
              <w:rPr>
                <w:sz w:val="22"/>
              </w:rPr>
            </w:pPr>
            <w:r>
              <w:rPr>
                <w:sz w:val="22"/>
              </w:rPr>
              <w:t>May</w:t>
            </w:r>
          </w:p>
        </w:tc>
      </w:tr>
      <w:tr w:rsidR="00131E28" w:rsidRPr="00BA145E" w14:paraId="69D99466" w14:textId="77777777" w:rsidTr="0069607A">
        <w:tc>
          <w:tcPr>
            <w:tcW w:w="1260" w:type="dxa"/>
            <w:tcBorders>
              <w:right w:val="nil"/>
            </w:tcBorders>
          </w:tcPr>
          <w:p w14:paraId="58664647" w14:textId="1E286081" w:rsidR="00131E28" w:rsidRPr="008D0506" w:rsidRDefault="00131E28" w:rsidP="00272FC1">
            <w:pPr>
              <w:jc w:val="right"/>
              <w:rPr>
                <w:sz w:val="22"/>
              </w:rPr>
            </w:pPr>
            <w:r>
              <w:rPr>
                <w:sz w:val="22"/>
              </w:rPr>
              <w:t>6</w:t>
            </w:r>
          </w:p>
        </w:tc>
        <w:tc>
          <w:tcPr>
            <w:tcW w:w="630" w:type="dxa"/>
            <w:tcBorders>
              <w:left w:val="nil"/>
              <w:right w:val="nil"/>
            </w:tcBorders>
          </w:tcPr>
          <w:p w14:paraId="66A309FA" w14:textId="5336AF02" w:rsidR="00131E28" w:rsidRDefault="00131E28" w:rsidP="00272FC1">
            <w:pPr>
              <w:jc w:val="center"/>
              <w:rPr>
                <w:sz w:val="22"/>
              </w:rPr>
            </w:pPr>
            <w:r>
              <w:rPr>
                <w:sz w:val="22"/>
              </w:rPr>
              <w:t>-</w:t>
            </w:r>
          </w:p>
        </w:tc>
        <w:tc>
          <w:tcPr>
            <w:tcW w:w="1890" w:type="dxa"/>
            <w:tcBorders>
              <w:left w:val="nil"/>
            </w:tcBorders>
          </w:tcPr>
          <w:p w14:paraId="17C2A326" w14:textId="0E71BB63" w:rsidR="00131E28" w:rsidRPr="008D0506" w:rsidRDefault="00131E28" w:rsidP="006B3350">
            <w:pPr>
              <w:rPr>
                <w:sz w:val="22"/>
              </w:rPr>
            </w:pPr>
            <w:r>
              <w:rPr>
                <w:sz w:val="22"/>
              </w:rPr>
              <w:t>June</w:t>
            </w:r>
          </w:p>
        </w:tc>
      </w:tr>
      <w:tr w:rsidR="00131E28" w:rsidRPr="00BA145E" w14:paraId="3C8CE781" w14:textId="77777777" w:rsidTr="0069607A">
        <w:tc>
          <w:tcPr>
            <w:tcW w:w="1260" w:type="dxa"/>
            <w:tcBorders>
              <w:right w:val="nil"/>
            </w:tcBorders>
          </w:tcPr>
          <w:p w14:paraId="1C6B21F0" w14:textId="308B9D95" w:rsidR="00131E28" w:rsidRPr="008D0506" w:rsidRDefault="00131E28" w:rsidP="00272FC1">
            <w:pPr>
              <w:jc w:val="right"/>
              <w:rPr>
                <w:sz w:val="22"/>
              </w:rPr>
            </w:pPr>
            <w:r>
              <w:rPr>
                <w:sz w:val="22"/>
              </w:rPr>
              <w:t>7</w:t>
            </w:r>
          </w:p>
        </w:tc>
        <w:tc>
          <w:tcPr>
            <w:tcW w:w="630" w:type="dxa"/>
            <w:tcBorders>
              <w:left w:val="nil"/>
              <w:right w:val="nil"/>
            </w:tcBorders>
          </w:tcPr>
          <w:p w14:paraId="5501A2CB" w14:textId="1F32525C" w:rsidR="00131E28" w:rsidRDefault="00131E28" w:rsidP="00272FC1">
            <w:pPr>
              <w:jc w:val="center"/>
              <w:rPr>
                <w:sz w:val="22"/>
              </w:rPr>
            </w:pPr>
            <w:r>
              <w:rPr>
                <w:sz w:val="22"/>
              </w:rPr>
              <w:t>-</w:t>
            </w:r>
          </w:p>
        </w:tc>
        <w:tc>
          <w:tcPr>
            <w:tcW w:w="1890" w:type="dxa"/>
            <w:tcBorders>
              <w:left w:val="nil"/>
            </w:tcBorders>
          </w:tcPr>
          <w:p w14:paraId="3ACF1ED6" w14:textId="46CE4BEA" w:rsidR="00131E28" w:rsidRPr="008D0506" w:rsidRDefault="00131E28" w:rsidP="006B3350">
            <w:pPr>
              <w:rPr>
                <w:sz w:val="22"/>
              </w:rPr>
            </w:pPr>
            <w:r>
              <w:rPr>
                <w:sz w:val="22"/>
              </w:rPr>
              <w:t>July</w:t>
            </w:r>
          </w:p>
        </w:tc>
      </w:tr>
      <w:tr w:rsidR="00131E28" w:rsidRPr="00BA145E" w14:paraId="19A6555E" w14:textId="77777777" w:rsidTr="0069607A">
        <w:tc>
          <w:tcPr>
            <w:tcW w:w="1260" w:type="dxa"/>
            <w:tcBorders>
              <w:right w:val="nil"/>
            </w:tcBorders>
          </w:tcPr>
          <w:p w14:paraId="2375F1E0" w14:textId="77F45B65" w:rsidR="00131E28" w:rsidRPr="008D0506" w:rsidRDefault="00131E28" w:rsidP="00272FC1">
            <w:pPr>
              <w:jc w:val="right"/>
              <w:rPr>
                <w:sz w:val="22"/>
              </w:rPr>
            </w:pPr>
            <w:r>
              <w:rPr>
                <w:sz w:val="22"/>
              </w:rPr>
              <w:t>8</w:t>
            </w:r>
          </w:p>
        </w:tc>
        <w:tc>
          <w:tcPr>
            <w:tcW w:w="630" w:type="dxa"/>
            <w:tcBorders>
              <w:left w:val="nil"/>
              <w:right w:val="nil"/>
            </w:tcBorders>
          </w:tcPr>
          <w:p w14:paraId="7ECCEED8" w14:textId="53C77081" w:rsidR="00131E28" w:rsidRDefault="00131E28" w:rsidP="00272FC1">
            <w:pPr>
              <w:jc w:val="center"/>
              <w:rPr>
                <w:sz w:val="22"/>
              </w:rPr>
            </w:pPr>
            <w:r>
              <w:rPr>
                <w:sz w:val="22"/>
              </w:rPr>
              <w:t>-</w:t>
            </w:r>
          </w:p>
        </w:tc>
        <w:tc>
          <w:tcPr>
            <w:tcW w:w="1890" w:type="dxa"/>
            <w:tcBorders>
              <w:left w:val="nil"/>
            </w:tcBorders>
          </w:tcPr>
          <w:p w14:paraId="16F3D7D2" w14:textId="5BD251A2" w:rsidR="00131E28" w:rsidRPr="008D0506" w:rsidRDefault="00131E28" w:rsidP="006B3350">
            <w:pPr>
              <w:rPr>
                <w:sz w:val="22"/>
              </w:rPr>
            </w:pPr>
            <w:r>
              <w:rPr>
                <w:sz w:val="22"/>
              </w:rPr>
              <w:t>August</w:t>
            </w:r>
          </w:p>
        </w:tc>
      </w:tr>
      <w:tr w:rsidR="00131E28" w:rsidRPr="00BA145E" w14:paraId="5527942E" w14:textId="77777777" w:rsidTr="0069607A">
        <w:tc>
          <w:tcPr>
            <w:tcW w:w="1260" w:type="dxa"/>
            <w:tcBorders>
              <w:right w:val="nil"/>
            </w:tcBorders>
          </w:tcPr>
          <w:p w14:paraId="70ADF28A" w14:textId="2812DD8B" w:rsidR="00131E28" w:rsidRPr="008D0506" w:rsidRDefault="00131E28" w:rsidP="00272FC1">
            <w:pPr>
              <w:jc w:val="right"/>
              <w:rPr>
                <w:sz w:val="22"/>
              </w:rPr>
            </w:pPr>
            <w:r>
              <w:rPr>
                <w:sz w:val="22"/>
              </w:rPr>
              <w:t>9</w:t>
            </w:r>
          </w:p>
        </w:tc>
        <w:tc>
          <w:tcPr>
            <w:tcW w:w="630" w:type="dxa"/>
            <w:tcBorders>
              <w:left w:val="nil"/>
              <w:right w:val="nil"/>
            </w:tcBorders>
          </w:tcPr>
          <w:p w14:paraId="5C3E999C" w14:textId="22A50509" w:rsidR="00131E28" w:rsidRDefault="00131E28" w:rsidP="00272FC1">
            <w:pPr>
              <w:jc w:val="center"/>
              <w:rPr>
                <w:sz w:val="22"/>
              </w:rPr>
            </w:pPr>
            <w:r>
              <w:rPr>
                <w:sz w:val="22"/>
              </w:rPr>
              <w:t>-</w:t>
            </w:r>
          </w:p>
        </w:tc>
        <w:tc>
          <w:tcPr>
            <w:tcW w:w="1890" w:type="dxa"/>
            <w:tcBorders>
              <w:left w:val="nil"/>
            </w:tcBorders>
          </w:tcPr>
          <w:p w14:paraId="6897CAB7" w14:textId="33B0D9BA" w:rsidR="00131E28" w:rsidRPr="008D0506" w:rsidRDefault="00131E28" w:rsidP="006B3350">
            <w:pPr>
              <w:rPr>
                <w:sz w:val="22"/>
              </w:rPr>
            </w:pPr>
            <w:r>
              <w:rPr>
                <w:sz w:val="22"/>
              </w:rPr>
              <w:t>September</w:t>
            </w:r>
          </w:p>
        </w:tc>
      </w:tr>
      <w:tr w:rsidR="00131E28" w:rsidRPr="00BA145E" w14:paraId="3770B6D2" w14:textId="77777777" w:rsidTr="0069607A">
        <w:tc>
          <w:tcPr>
            <w:tcW w:w="1260" w:type="dxa"/>
            <w:tcBorders>
              <w:right w:val="nil"/>
            </w:tcBorders>
          </w:tcPr>
          <w:p w14:paraId="1C969219" w14:textId="5A6220AE" w:rsidR="00131E28" w:rsidRPr="008D0506" w:rsidRDefault="00131E28" w:rsidP="00272FC1">
            <w:pPr>
              <w:jc w:val="right"/>
              <w:rPr>
                <w:sz w:val="22"/>
              </w:rPr>
            </w:pPr>
            <w:r>
              <w:rPr>
                <w:sz w:val="22"/>
              </w:rPr>
              <w:t>0</w:t>
            </w:r>
          </w:p>
        </w:tc>
        <w:tc>
          <w:tcPr>
            <w:tcW w:w="630" w:type="dxa"/>
            <w:tcBorders>
              <w:left w:val="nil"/>
              <w:right w:val="nil"/>
            </w:tcBorders>
          </w:tcPr>
          <w:p w14:paraId="576F956F" w14:textId="1CFFB8BE" w:rsidR="00131E28" w:rsidRDefault="00131E28" w:rsidP="00272FC1">
            <w:pPr>
              <w:jc w:val="center"/>
              <w:rPr>
                <w:sz w:val="22"/>
              </w:rPr>
            </w:pPr>
            <w:r>
              <w:rPr>
                <w:sz w:val="22"/>
              </w:rPr>
              <w:t>-</w:t>
            </w:r>
          </w:p>
        </w:tc>
        <w:tc>
          <w:tcPr>
            <w:tcW w:w="1890" w:type="dxa"/>
            <w:tcBorders>
              <w:left w:val="nil"/>
            </w:tcBorders>
          </w:tcPr>
          <w:p w14:paraId="6EC4A0AF" w14:textId="21D3E6E6" w:rsidR="00131E28" w:rsidRPr="008D0506" w:rsidRDefault="00131E28" w:rsidP="006B3350">
            <w:pPr>
              <w:rPr>
                <w:sz w:val="22"/>
              </w:rPr>
            </w:pPr>
            <w:r>
              <w:rPr>
                <w:sz w:val="22"/>
              </w:rPr>
              <w:t>October</w:t>
            </w:r>
          </w:p>
        </w:tc>
      </w:tr>
    </w:tbl>
    <w:p w14:paraId="68EF2D14" w14:textId="6254F0F8" w:rsidR="003D783F" w:rsidRDefault="003D783F" w:rsidP="003D783F">
      <w:pPr>
        <w:ind w:left="360"/>
        <w:rPr>
          <w:b/>
        </w:rPr>
      </w:pPr>
    </w:p>
    <w:tbl>
      <w:tblPr>
        <w:tblStyle w:val="TableGrid"/>
        <w:tblW w:w="8730" w:type="dxa"/>
        <w:tblInd w:w="715" w:type="dxa"/>
        <w:tblLook w:val="04A0" w:firstRow="1" w:lastRow="0" w:firstColumn="1" w:lastColumn="0" w:noHBand="0" w:noVBand="1"/>
      </w:tblPr>
      <w:tblGrid>
        <w:gridCol w:w="3510"/>
        <w:gridCol w:w="1170"/>
        <w:gridCol w:w="4050"/>
      </w:tblGrid>
      <w:tr w:rsidR="00131E28" w14:paraId="6827959B" w14:textId="77777777" w:rsidTr="0069607A">
        <w:trPr>
          <w:tblHeader/>
        </w:trPr>
        <w:tc>
          <w:tcPr>
            <w:tcW w:w="3510" w:type="dxa"/>
            <w:tcBorders>
              <w:bottom w:val="single" w:sz="4" w:space="0" w:color="auto"/>
            </w:tcBorders>
            <w:shd w:val="clear" w:color="auto" w:fill="000000" w:themeFill="text1"/>
            <w:vAlign w:val="bottom"/>
          </w:tcPr>
          <w:p w14:paraId="7FA3EB84" w14:textId="77777777" w:rsidR="00131E28" w:rsidRPr="00BA145E" w:rsidRDefault="00131E28" w:rsidP="006B3350">
            <w:pPr>
              <w:jc w:val="center"/>
              <w:rPr>
                <w:b/>
                <w:sz w:val="22"/>
              </w:rPr>
            </w:pPr>
            <w:r>
              <w:rPr>
                <w:b/>
                <w:sz w:val="22"/>
              </w:rPr>
              <w:t>Middle Digit of Plate Number</w:t>
            </w:r>
          </w:p>
        </w:tc>
        <w:tc>
          <w:tcPr>
            <w:tcW w:w="1170" w:type="dxa"/>
            <w:tcBorders>
              <w:bottom w:val="single" w:sz="4" w:space="0" w:color="auto"/>
            </w:tcBorders>
            <w:shd w:val="clear" w:color="auto" w:fill="000000" w:themeFill="text1"/>
          </w:tcPr>
          <w:p w14:paraId="5F4A29BA" w14:textId="77777777" w:rsidR="00131E28" w:rsidRDefault="00131E28" w:rsidP="006B3350">
            <w:pPr>
              <w:jc w:val="center"/>
              <w:rPr>
                <w:b/>
                <w:sz w:val="22"/>
              </w:rPr>
            </w:pPr>
          </w:p>
        </w:tc>
        <w:tc>
          <w:tcPr>
            <w:tcW w:w="4050" w:type="dxa"/>
            <w:shd w:val="clear" w:color="auto" w:fill="000000" w:themeFill="text1"/>
            <w:vAlign w:val="bottom"/>
          </w:tcPr>
          <w:p w14:paraId="4E8F26EE" w14:textId="38E5B47E" w:rsidR="00131E28" w:rsidRDefault="00131E28" w:rsidP="006B3350">
            <w:pPr>
              <w:jc w:val="center"/>
              <w:rPr>
                <w:b/>
                <w:sz w:val="22"/>
              </w:rPr>
            </w:pPr>
            <w:r>
              <w:rPr>
                <w:b/>
                <w:sz w:val="22"/>
              </w:rPr>
              <w:t>Weekly Deadline</w:t>
            </w:r>
          </w:p>
          <w:p w14:paraId="64D55B97" w14:textId="77777777" w:rsidR="00131E28" w:rsidRPr="00BA145E" w:rsidRDefault="00131E28" w:rsidP="006B3350">
            <w:pPr>
              <w:jc w:val="center"/>
              <w:rPr>
                <w:b/>
                <w:sz w:val="22"/>
              </w:rPr>
            </w:pPr>
            <w:r>
              <w:rPr>
                <w:b/>
                <w:sz w:val="22"/>
              </w:rPr>
              <w:t>(On Working Days of the Month)</w:t>
            </w:r>
          </w:p>
        </w:tc>
      </w:tr>
      <w:tr w:rsidR="00131E28" w:rsidRPr="00BA145E" w14:paraId="4CA6AF73" w14:textId="77777777" w:rsidTr="0069607A">
        <w:tc>
          <w:tcPr>
            <w:tcW w:w="3510" w:type="dxa"/>
            <w:tcBorders>
              <w:right w:val="nil"/>
            </w:tcBorders>
          </w:tcPr>
          <w:p w14:paraId="6E281AB0" w14:textId="77777777" w:rsidR="00131E28" w:rsidRDefault="00131E28" w:rsidP="006B3350">
            <w:pPr>
              <w:jc w:val="center"/>
              <w:rPr>
                <w:sz w:val="22"/>
              </w:rPr>
            </w:pPr>
            <w:r>
              <w:rPr>
                <w:sz w:val="22"/>
              </w:rPr>
              <w:t>1, 2, 3</w:t>
            </w:r>
          </w:p>
        </w:tc>
        <w:tc>
          <w:tcPr>
            <w:tcW w:w="1170" w:type="dxa"/>
            <w:tcBorders>
              <w:left w:val="nil"/>
              <w:right w:val="nil"/>
            </w:tcBorders>
          </w:tcPr>
          <w:p w14:paraId="2EA31F62" w14:textId="30310A5E" w:rsidR="00131E28" w:rsidRPr="00131E28" w:rsidRDefault="00131E28" w:rsidP="0069607A">
            <w:pPr>
              <w:jc w:val="center"/>
              <w:rPr>
                <w:sz w:val="22"/>
              </w:rPr>
            </w:pPr>
            <w:r>
              <w:rPr>
                <w:sz w:val="22"/>
              </w:rPr>
              <w:t>-</w:t>
            </w:r>
          </w:p>
        </w:tc>
        <w:tc>
          <w:tcPr>
            <w:tcW w:w="4050" w:type="dxa"/>
            <w:tcBorders>
              <w:left w:val="nil"/>
            </w:tcBorders>
          </w:tcPr>
          <w:p w14:paraId="1394C06C" w14:textId="3B2FAA40" w:rsidR="00131E28" w:rsidRPr="00131E28" w:rsidRDefault="00131E28" w:rsidP="0069607A">
            <w:pPr>
              <w:jc w:val="center"/>
              <w:rPr>
                <w:sz w:val="22"/>
              </w:rPr>
            </w:pPr>
            <w:r w:rsidRPr="00131E28">
              <w:rPr>
                <w:sz w:val="22"/>
              </w:rPr>
              <w:t>1, 2, 3, 4, 5, 6, 7</w:t>
            </w:r>
          </w:p>
        </w:tc>
      </w:tr>
      <w:tr w:rsidR="00131E28" w:rsidRPr="00BA145E" w14:paraId="58A26647" w14:textId="77777777" w:rsidTr="0069607A">
        <w:tc>
          <w:tcPr>
            <w:tcW w:w="3510" w:type="dxa"/>
            <w:tcBorders>
              <w:right w:val="nil"/>
            </w:tcBorders>
          </w:tcPr>
          <w:p w14:paraId="68656403" w14:textId="77777777" w:rsidR="00131E28" w:rsidRDefault="00131E28" w:rsidP="006B3350">
            <w:pPr>
              <w:jc w:val="center"/>
              <w:rPr>
                <w:sz w:val="22"/>
              </w:rPr>
            </w:pPr>
            <w:r>
              <w:rPr>
                <w:sz w:val="22"/>
              </w:rPr>
              <w:t>4, 5, 6</w:t>
            </w:r>
          </w:p>
        </w:tc>
        <w:tc>
          <w:tcPr>
            <w:tcW w:w="1170" w:type="dxa"/>
            <w:tcBorders>
              <w:left w:val="nil"/>
              <w:right w:val="nil"/>
            </w:tcBorders>
          </w:tcPr>
          <w:p w14:paraId="3781DBB0" w14:textId="52A0FACD" w:rsidR="00131E28" w:rsidRPr="00131E28" w:rsidRDefault="00131E28" w:rsidP="0069607A">
            <w:pPr>
              <w:jc w:val="center"/>
              <w:rPr>
                <w:sz w:val="22"/>
              </w:rPr>
            </w:pPr>
            <w:r>
              <w:rPr>
                <w:sz w:val="22"/>
              </w:rPr>
              <w:t>-</w:t>
            </w:r>
          </w:p>
        </w:tc>
        <w:tc>
          <w:tcPr>
            <w:tcW w:w="4050" w:type="dxa"/>
            <w:tcBorders>
              <w:left w:val="nil"/>
            </w:tcBorders>
          </w:tcPr>
          <w:p w14:paraId="14BAAD98" w14:textId="42F7CD0A" w:rsidR="00131E28" w:rsidRPr="00131E28" w:rsidRDefault="00131E28" w:rsidP="0069607A">
            <w:pPr>
              <w:jc w:val="center"/>
              <w:rPr>
                <w:sz w:val="22"/>
              </w:rPr>
            </w:pPr>
            <w:r w:rsidRPr="00131E28">
              <w:rPr>
                <w:sz w:val="22"/>
              </w:rPr>
              <w:t>8, 9, 10, 11, 12, 13, 14</w:t>
            </w:r>
          </w:p>
        </w:tc>
      </w:tr>
      <w:tr w:rsidR="00131E28" w:rsidRPr="00BA145E" w14:paraId="4741FAEF" w14:textId="77777777" w:rsidTr="0069607A">
        <w:tc>
          <w:tcPr>
            <w:tcW w:w="3510" w:type="dxa"/>
            <w:tcBorders>
              <w:right w:val="nil"/>
            </w:tcBorders>
          </w:tcPr>
          <w:p w14:paraId="3797E488" w14:textId="77777777" w:rsidR="00131E28" w:rsidRDefault="00131E28" w:rsidP="006B3350">
            <w:pPr>
              <w:jc w:val="center"/>
              <w:rPr>
                <w:sz w:val="22"/>
              </w:rPr>
            </w:pPr>
            <w:r>
              <w:rPr>
                <w:sz w:val="22"/>
              </w:rPr>
              <w:t>7, 8</w:t>
            </w:r>
          </w:p>
        </w:tc>
        <w:tc>
          <w:tcPr>
            <w:tcW w:w="1170" w:type="dxa"/>
            <w:tcBorders>
              <w:left w:val="nil"/>
              <w:right w:val="nil"/>
            </w:tcBorders>
          </w:tcPr>
          <w:p w14:paraId="2442036E" w14:textId="50EC4D3E" w:rsidR="00131E28" w:rsidRPr="00131E28" w:rsidRDefault="00131E28" w:rsidP="0069607A">
            <w:pPr>
              <w:jc w:val="center"/>
              <w:rPr>
                <w:sz w:val="22"/>
              </w:rPr>
            </w:pPr>
            <w:r>
              <w:rPr>
                <w:sz w:val="22"/>
              </w:rPr>
              <w:t>-</w:t>
            </w:r>
          </w:p>
        </w:tc>
        <w:tc>
          <w:tcPr>
            <w:tcW w:w="4050" w:type="dxa"/>
            <w:tcBorders>
              <w:left w:val="nil"/>
            </w:tcBorders>
          </w:tcPr>
          <w:p w14:paraId="5926F997" w14:textId="0BD5CDBA" w:rsidR="00131E28" w:rsidRPr="00131E28" w:rsidRDefault="00131E28" w:rsidP="0069607A">
            <w:pPr>
              <w:jc w:val="center"/>
              <w:rPr>
                <w:sz w:val="22"/>
              </w:rPr>
            </w:pPr>
            <w:r w:rsidRPr="00131E28">
              <w:rPr>
                <w:sz w:val="22"/>
              </w:rPr>
              <w:t>15, 16, 17, 18, 19, 20, 21</w:t>
            </w:r>
          </w:p>
        </w:tc>
      </w:tr>
      <w:tr w:rsidR="00131E28" w:rsidRPr="00BA145E" w14:paraId="31A6A7CC" w14:textId="77777777" w:rsidTr="0069607A">
        <w:tc>
          <w:tcPr>
            <w:tcW w:w="3510" w:type="dxa"/>
            <w:tcBorders>
              <w:right w:val="nil"/>
            </w:tcBorders>
          </w:tcPr>
          <w:p w14:paraId="3617CE5E" w14:textId="77777777" w:rsidR="00131E28" w:rsidRDefault="00131E28" w:rsidP="006B3350">
            <w:pPr>
              <w:jc w:val="center"/>
              <w:rPr>
                <w:sz w:val="22"/>
              </w:rPr>
            </w:pPr>
            <w:r>
              <w:rPr>
                <w:sz w:val="22"/>
              </w:rPr>
              <w:t>9, 0</w:t>
            </w:r>
          </w:p>
        </w:tc>
        <w:tc>
          <w:tcPr>
            <w:tcW w:w="1170" w:type="dxa"/>
            <w:tcBorders>
              <w:left w:val="nil"/>
              <w:right w:val="nil"/>
            </w:tcBorders>
          </w:tcPr>
          <w:p w14:paraId="3FE74CDF" w14:textId="0035151A" w:rsidR="00131E28" w:rsidRPr="00131E28" w:rsidRDefault="00131E28" w:rsidP="0069607A">
            <w:pPr>
              <w:jc w:val="center"/>
              <w:rPr>
                <w:sz w:val="22"/>
              </w:rPr>
            </w:pPr>
            <w:r>
              <w:rPr>
                <w:sz w:val="22"/>
              </w:rPr>
              <w:t>-</w:t>
            </w:r>
          </w:p>
        </w:tc>
        <w:tc>
          <w:tcPr>
            <w:tcW w:w="4050" w:type="dxa"/>
            <w:tcBorders>
              <w:left w:val="nil"/>
            </w:tcBorders>
          </w:tcPr>
          <w:p w14:paraId="4A54C8C2" w14:textId="138A68E8" w:rsidR="00131E28" w:rsidRPr="00131E28" w:rsidRDefault="00131E28" w:rsidP="0069607A">
            <w:pPr>
              <w:jc w:val="center"/>
              <w:rPr>
                <w:sz w:val="22"/>
              </w:rPr>
            </w:pPr>
            <w:r w:rsidRPr="00131E28">
              <w:rPr>
                <w:sz w:val="22"/>
              </w:rPr>
              <w:t>22 up to last day of the month</w:t>
            </w:r>
          </w:p>
        </w:tc>
      </w:tr>
    </w:tbl>
    <w:p w14:paraId="6FAD4E15" w14:textId="76D71C4A" w:rsidR="00131E28" w:rsidRDefault="00131E28" w:rsidP="003D783F">
      <w:pPr>
        <w:ind w:left="360"/>
        <w:rPr>
          <w:b/>
        </w:rPr>
      </w:pPr>
    </w:p>
    <w:p w14:paraId="01A6CB6F" w14:textId="166866FD" w:rsidR="00131E28" w:rsidRDefault="00131E28" w:rsidP="00131E28">
      <w:pPr>
        <w:pStyle w:val="ListParagraph"/>
        <w:numPr>
          <w:ilvl w:val="1"/>
          <w:numId w:val="1"/>
        </w:numPr>
        <w:tabs>
          <w:tab w:val="clear" w:pos="900"/>
        </w:tabs>
        <w:ind w:left="360"/>
        <w:rPr>
          <w:b/>
        </w:rPr>
      </w:pPr>
      <w:r w:rsidRPr="00131E28">
        <w:rPr>
          <w:b/>
        </w:rPr>
        <w:br w:type="page"/>
      </w:r>
      <w:r>
        <w:rPr>
          <w:b/>
        </w:rPr>
        <w:lastRenderedPageBreak/>
        <w:t>HUMAN RESOURCES</w:t>
      </w:r>
    </w:p>
    <w:p w14:paraId="3E43A817" w14:textId="1A6B7439" w:rsidR="00131E28" w:rsidRDefault="00131E28" w:rsidP="00131E28">
      <w:pPr>
        <w:pStyle w:val="ListParagraph"/>
        <w:ind w:left="360"/>
        <w:rPr>
          <w:b/>
        </w:rPr>
      </w:pPr>
    </w:p>
    <w:tbl>
      <w:tblPr>
        <w:tblStyle w:val="TableGrid"/>
        <w:tblW w:w="9020" w:type="dxa"/>
        <w:tblInd w:w="355" w:type="dxa"/>
        <w:tblLook w:val="04A0" w:firstRow="1" w:lastRow="0" w:firstColumn="1" w:lastColumn="0" w:noHBand="0" w:noVBand="1"/>
      </w:tblPr>
      <w:tblGrid>
        <w:gridCol w:w="2520"/>
        <w:gridCol w:w="2250"/>
        <w:gridCol w:w="1260"/>
        <w:gridCol w:w="2990"/>
      </w:tblGrid>
      <w:tr w:rsidR="00EB5040" w14:paraId="537736D5" w14:textId="77777777" w:rsidTr="009724FD">
        <w:trPr>
          <w:tblHeader/>
        </w:trPr>
        <w:tc>
          <w:tcPr>
            <w:tcW w:w="2520" w:type="dxa"/>
            <w:shd w:val="clear" w:color="auto" w:fill="000000" w:themeFill="text1"/>
            <w:vAlign w:val="bottom"/>
          </w:tcPr>
          <w:p w14:paraId="756B862A" w14:textId="77777777" w:rsidR="00131E28" w:rsidRDefault="00131E28" w:rsidP="006B3350">
            <w:pPr>
              <w:jc w:val="center"/>
              <w:rPr>
                <w:b/>
                <w:sz w:val="22"/>
              </w:rPr>
            </w:pPr>
          </w:p>
          <w:p w14:paraId="3906F617" w14:textId="77777777" w:rsidR="00131E28" w:rsidRPr="00BA145E" w:rsidRDefault="00131E28" w:rsidP="006B3350">
            <w:pPr>
              <w:jc w:val="center"/>
              <w:rPr>
                <w:b/>
                <w:sz w:val="22"/>
              </w:rPr>
            </w:pPr>
            <w:r w:rsidRPr="00BA145E">
              <w:rPr>
                <w:b/>
                <w:sz w:val="22"/>
              </w:rPr>
              <w:t>Description</w:t>
            </w:r>
          </w:p>
        </w:tc>
        <w:tc>
          <w:tcPr>
            <w:tcW w:w="2250" w:type="dxa"/>
            <w:shd w:val="clear" w:color="auto" w:fill="000000" w:themeFill="text1"/>
            <w:vAlign w:val="bottom"/>
          </w:tcPr>
          <w:p w14:paraId="5B1B9B82" w14:textId="77777777" w:rsidR="00131E28" w:rsidRPr="00BA145E" w:rsidRDefault="00131E28" w:rsidP="006B3350">
            <w:pPr>
              <w:jc w:val="center"/>
              <w:rPr>
                <w:b/>
                <w:sz w:val="22"/>
              </w:rPr>
            </w:pPr>
            <w:r w:rsidRPr="00BA145E">
              <w:rPr>
                <w:b/>
                <w:sz w:val="22"/>
              </w:rPr>
              <w:t>Forms</w:t>
            </w:r>
          </w:p>
        </w:tc>
        <w:tc>
          <w:tcPr>
            <w:tcW w:w="1260" w:type="dxa"/>
            <w:shd w:val="clear" w:color="auto" w:fill="000000" w:themeFill="text1"/>
            <w:vAlign w:val="bottom"/>
          </w:tcPr>
          <w:p w14:paraId="4D29AB2F" w14:textId="77777777" w:rsidR="00131E28" w:rsidRDefault="00131E28" w:rsidP="006B3350">
            <w:pPr>
              <w:jc w:val="center"/>
              <w:rPr>
                <w:b/>
                <w:sz w:val="22"/>
              </w:rPr>
            </w:pPr>
            <w:r>
              <w:rPr>
                <w:b/>
                <w:sz w:val="22"/>
              </w:rPr>
              <w:t>Agency</w:t>
            </w:r>
          </w:p>
        </w:tc>
        <w:tc>
          <w:tcPr>
            <w:tcW w:w="2990" w:type="dxa"/>
            <w:shd w:val="clear" w:color="auto" w:fill="000000" w:themeFill="text1"/>
            <w:vAlign w:val="bottom"/>
          </w:tcPr>
          <w:p w14:paraId="52990590" w14:textId="77777777" w:rsidR="00131E28" w:rsidRPr="00BA145E" w:rsidRDefault="00131E28" w:rsidP="006B3350">
            <w:pPr>
              <w:jc w:val="center"/>
              <w:rPr>
                <w:b/>
                <w:sz w:val="22"/>
              </w:rPr>
            </w:pPr>
            <w:r>
              <w:rPr>
                <w:b/>
                <w:sz w:val="22"/>
              </w:rPr>
              <w:t>Filing Date</w:t>
            </w:r>
          </w:p>
        </w:tc>
      </w:tr>
      <w:tr w:rsidR="00EB5040" w:rsidRPr="00BA145E" w14:paraId="4935BA58" w14:textId="77777777" w:rsidTr="009724FD">
        <w:tc>
          <w:tcPr>
            <w:tcW w:w="2520" w:type="dxa"/>
          </w:tcPr>
          <w:p w14:paraId="34D92DB2" w14:textId="77777777" w:rsidR="00B9511C" w:rsidRDefault="00B9511C" w:rsidP="00B9511C">
            <w:pPr>
              <w:rPr>
                <w:sz w:val="22"/>
              </w:rPr>
            </w:pPr>
            <w:r>
              <w:rPr>
                <w:sz w:val="22"/>
              </w:rPr>
              <w:t>Payment of SSS Monthly Contributions</w:t>
            </w:r>
          </w:p>
          <w:p w14:paraId="78A603A1" w14:textId="267014C2" w:rsidR="00B9511C" w:rsidRDefault="00B9511C" w:rsidP="00B9511C">
            <w:pPr>
              <w:rPr>
                <w:sz w:val="22"/>
              </w:rPr>
            </w:pPr>
          </w:p>
        </w:tc>
        <w:tc>
          <w:tcPr>
            <w:tcW w:w="2250" w:type="dxa"/>
          </w:tcPr>
          <w:p w14:paraId="4AACA03D" w14:textId="77777777" w:rsidR="009724FD" w:rsidRDefault="007A4E76" w:rsidP="007A4E76">
            <w:pPr>
              <w:rPr>
                <w:sz w:val="22"/>
              </w:rPr>
            </w:pPr>
            <w:r>
              <w:rPr>
                <w:sz w:val="22"/>
              </w:rPr>
              <w:t xml:space="preserve">Employer Contributions Payment Return </w:t>
            </w:r>
          </w:p>
          <w:p w14:paraId="69FDBC73" w14:textId="43BD27CC" w:rsidR="00B9511C" w:rsidRDefault="007A4E76" w:rsidP="007A4E76">
            <w:pPr>
              <w:rPr>
                <w:sz w:val="22"/>
              </w:rPr>
            </w:pPr>
            <w:r>
              <w:rPr>
                <w:sz w:val="22"/>
              </w:rPr>
              <w:t xml:space="preserve">(Form </w:t>
            </w:r>
            <w:r w:rsidR="00B9511C">
              <w:rPr>
                <w:sz w:val="22"/>
              </w:rPr>
              <w:t>R-5</w:t>
            </w:r>
            <w:r>
              <w:rPr>
                <w:sz w:val="22"/>
              </w:rPr>
              <w:t>)</w:t>
            </w:r>
          </w:p>
          <w:p w14:paraId="13E628DC" w14:textId="4E172BF2" w:rsidR="009724FD" w:rsidRDefault="009724FD" w:rsidP="007A4E76">
            <w:pPr>
              <w:rPr>
                <w:sz w:val="22"/>
              </w:rPr>
            </w:pPr>
          </w:p>
        </w:tc>
        <w:tc>
          <w:tcPr>
            <w:tcW w:w="1260" w:type="dxa"/>
          </w:tcPr>
          <w:p w14:paraId="14B67FE2" w14:textId="77777777" w:rsidR="00B9511C" w:rsidRDefault="00B9511C" w:rsidP="00B9511C">
            <w:pPr>
              <w:rPr>
                <w:sz w:val="22"/>
              </w:rPr>
            </w:pPr>
            <w:r>
              <w:rPr>
                <w:sz w:val="22"/>
              </w:rPr>
              <w:t>Social Security System (SSS)</w:t>
            </w:r>
          </w:p>
          <w:p w14:paraId="244FED5E" w14:textId="755D3B3D" w:rsidR="00B9511C" w:rsidRDefault="00B9511C" w:rsidP="00B9511C">
            <w:pPr>
              <w:rPr>
                <w:sz w:val="22"/>
              </w:rPr>
            </w:pPr>
          </w:p>
        </w:tc>
        <w:tc>
          <w:tcPr>
            <w:tcW w:w="2990" w:type="dxa"/>
          </w:tcPr>
          <w:p w14:paraId="057F3916" w14:textId="6EBD069C" w:rsidR="00B9511C" w:rsidRPr="00727AC7" w:rsidRDefault="0069607A" w:rsidP="00B9511C">
            <w:pPr>
              <w:rPr>
                <w:color w:val="FF0000"/>
                <w:sz w:val="22"/>
                <w:vertAlign w:val="superscript"/>
              </w:rPr>
            </w:pPr>
            <w:r>
              <w:rPr>
                <w:sz w:val="22"/>
              </w:rPr>
              <w:t>Paid monthly b</w:t>
            </w:r>
            <w:r w:rsidR="00B9511C">
              <w:rPr>
                <w:sz w:val="22"/>
              </w:rPr>
              <w:t xml:space="preserve">ased on the </w:t>
            </w:r>
            <w:r w:rsidR="00B9511C" w:rsidRPr="00B9511C">
              <w:rPr>
                <w:b/>
                <w:sz w:val="22"/>
              </w:rPr>
              <w:t>10th digit</w:t>
            </w:r>
            <w:r w:rsidR="00B9511C">
              <w:rPr>
                <w:sz w:val="22"/>
              </w:rPr>
              <w:t xml:space="preserve"> of the Company’s 13-digit </w:t>
            </w:r>
            <w:r w:rsidR="00B9511C" w:rsidRPr="0069607A">
              <w:rPr>
                <w:b/>
                <w:sz w:val="22"/>
              </w:rPr>
              <w:t>ER number</w:t>
            </w:r>
            <w:r w:rsidR="00B9511C">
              <w:rPr>
                <w:sz w:val="22"/>
              </w:rPr>
              <w:t xml:space="preserve"> </w:t>
            </w:r>
            <w:r w:rsidR="00B9511C" w:rsidRPr="00727AC7">
              <w:rPr>
                <w:b/>
                <w:i/>
                <w:color w:val="FF0000"/>
                <w:sz w:val="22"/>
                <w:vertAlign w:val="superscript"/>
              </w:rPr>
              <w:t>[1]</w:t>
            </w:r>
          </w:p>
          <w:p w14:paraId="2951FBCD" w14:textId="7337078A" w:rsidR="00B9511C" w:rsidRDefault="00B9511C" w:rsidP="00B9511C">
            <w:pPr>
              <w:rPr>
                <w:sz w:val="22"/>
              </w:rPr>
            </w:pPr>
          </w:p>
        </w:tc>
      </w:tr>
      <w:tr w:rsidR="00EB5040" w:rsidRPr="00BA145E" w14:paraId="4D4BC66E" w14:textId="77777777" w:rsidTr="009724FD">
        <w:tc>
          <w:tcPr>
            <w:tcW w:w="2520" w:type="dxa"/>
          </w:tcPr>
          <w:p w14:paraId="03B8B947" w14:textId="77777777" w:rsidR="00B9511C" w:rsidRDefault="0069607A" w:rsidP="00B9511C">
            <w:pPr>
              <w:rPr>
                <w:sz w:val="22"/>
              </w:rPr>
            </w:pPr>
            <w:r>
              <w:rPr>
                <w:sz w:val="22"/>
              </w:rPr>
              <w:t>Monthly payment of SSS loans of employees</w:t>
            </w:r>
          </w:p>
          <w:p w14:paraId="3BDCECDB" w14:textId="1807F117" w:rsidR="0069607A" w:rsidRDefault="0069607A" w:rsidP="00B9511C">
            <w:pPr>
              <w:rPr>
                <w:sz w:val="22"/>
              </w:rPr>
            </w:pPr>
          </w:p>
        </w:tc>
        <w:tc>
          <w:tcPr>
            <w:tcW w:w="2250" w:type="dxa"/>
          </w:tcPr>
          <w:p w14:paraId="6F9013B1" w14:textId="020836E1" w:rsidR="00B9511C" w:rsidRDefault="0069607A" w:rsidP="00B9511C">
            <w:pPr>
              <w:rPr>
                <w:sz w:val="22"/>
              </w:rPr>
            </w:pPr>
            <w:r w:rsidRPr="0069607A">
              <w:rPr>
                <w:sz w:val="22"/>
              </w:rPr>
              <w:t>SSS Form ML-1</w:t>
            </w:r>
          </w:p>
        </w:tc>
        <w:tc>
          <w:tcPr>
            <w:tcW w:w="1260" w:type="dxa"/>
          </w:tcPr>
          <w:p w14:paraId="05505DC6" w14:textId="7F231D50" w:rsidR="00B9511C" w:rsidRDefault="0069607A" w:rsidP="00B9511C">
            <w:pPr>
              <w:rPr>
                <w:sz w:val="22"/>
              </w:rPr>
            </w:pPr>
            <w:r>
              <w:rPr>
                <w:sz w:val="22"/>
              </w:rPr>
              <w:t>SSS</w:t>
            </w:r>
          </w:p>
        </w:tc>
        <w:tc>
          <w:tcPr>
            <w:tcW w:w="2990" w:type="dxa"/>
          </w:tcPr>
          <w:p w14:paraId="7557D8FE" w14:textId="1C4D4853" w:rsidR="00B9511C" w:rsidRDefault="0069607A" w:rsidP="00B9511C">
            <w:pPr>
              <w:rPr>
                <w:sz w:val="22"/>
              </w:rPr>
            </w:pPr>
            <w:r>
              <w:rPr>
                <w:sz w:val="22"/>
              </w:rPr>
              <w:t xml:space="preserve">Paid monthly based on the schedule of payment which is according to the </w:t>
            </w:r>
            <w:r w:rsidRPr="0069607A">
              <w:rPr>
                <w:b/>
                <w:sz w:val="22"/>
              </w:rPr>
              <w:t>10th digit</w:t>
            </w:r>
            <w:r>
              <w:rPr>
                <w:sz w:val="22"/>
              </w:rPr>
              <w:t xml:space="preserve"> of </w:t>
            </w:r>
            <w:r w:rsidRPr="0069607A">
              <w:rPr>
                <w:sz w:val="22"/>
              </w:rPr>
              <w:t>the</w:t>
            </w:r>
            <w:r w:rsidRPr="0069607A">
              <w:rPr>
                <w:b/>
                <w:sz w:val="22"/>
              </w:rPr>
              <w:t xml:space="preserve"> SS ID/Number</w:t>
            </w:r>
            <w:r>
              <w:rPr>
                <w:b/>
                <w:sz w:val="22"/>
              </w:rPr>
              <w:t xml:space="preserve"> </w:t>
            </w:r>
            <w:r w:rsidRPr="00727AC7">
              <w:rPr>
                <w:b/>
                <w:i/>
                <w:color w:val="FF0000"/>
                <w:sz w:val="22"/>
                <w:vertAlign w:val="superscript"/>
              </w:rPr>
              <w:t>[2]</w:t>
            </w:r>
          </w:p>
          <w:p w14:paraId="2551C6FE" w14:textId="1D523214" w:rsidR="0069607A" w:rsidRDefault="0069607A" w:rsidP="00B9511C">
            <w:pPr>
              <w:rPr>
                <w:sz w:val="22"/>
              </w:rPr>
            </w:pPr>
          </w:p>
        </w:tc>
      </w:tr>
      <w:tr w:rsidR="00EB5040" w:rsidRPr="00BA145E" w14:paraId="208A282D" w14:textId="77777777" w:rsidTr="009724FD">
        <w:tc>
          <w:tcPr>
            <w:tcW w:w="2520" w:type="dxa"/>
          </w:tcPr>
          <w:p w14:paraId="445AE00F" w14:textId="77777777" w:rsidR="008B02F3" w:rsidRDefault="008B02F3" w:rsidP="008B02F3">
            <w:pPr>
              <w:rPr>
                <w:sz w:val="22"/>
              </w:rPr>
            </w:pPr>
            <w:r>
              <w:rPr>
                <w:sz w:val="22"/>
              </w:rPr>
              <w:t>Submission of SSS Contribution Collection List</w:t>
            </w:r>
          </w:p>
          <w:p w14:paraId="6F0840BA" w14:textId="27B5DBF0" w:rsidR="008B02F3" w:rsidRPr="008D0506" w:rsidRDefault="008B02F3" w:rsidP="008B02F3">
            <w:pPr>
              <w:rPr>
                <w:sz w:val="22"/>
              </w:rPr>
            </w:pPr>
          </w:p>
        </w:tc>
        <w:tc>
          <w:tcPr>
            <w:tcW w:w="2250" w:type="dxa"/>
          </w:tcPr>
          <w:p w14:paraId="41832635" w14:textId="77777777" w:rsidR="007A4E76" w:rsidRDefault="007A4E76" w:rsidP="008B02F3">
            <w:pPr>
              <w:rPr>
                <w:sz w:val="22"/>
              </w:rPr>
            </w:pPr>
            <w:r w:rsidRPr="007A4E76">
              <w:rPr>
                <w:sz w:val="22"/>
              </w:rPr>
              <w:t>Contribution Collection List</w:t>
            </w:r>
            <w:r>
              <w:rPr>
                <w:sz w:val="22"/>
              </w:rPr>
              <w:t xml:space="preserve"> </w:t>
            </w:r>
          </w:p>
          <w:p w14:paraId="0B0C2C64" w14:textId="03828709" w:rsidR="008B02F3" w:rsidRDefault="007A4E76" w:rsidP="008B02F3">
            <w:pPr>
              <w:rPr>
                <w:sz w:val="22"/>
              </w:rPr>
            </w:pPr>
            <w:r>
              <w:rPr>
                <w:sz w:val="22"/>
              </w:rPr>
              <w:t>(</w:t>
            </w:r>
            <w:r w:rsidR="008B02F3">
              <w:rPr>
                <w:sz w:val="22"/>
              </w:rPr>
              <w:t>SSS Form R-3</w:t>
            </w:r>
            <w:r>
              <w:rPr>
                <w:sz w:val="22"/>
              </w:rPr>
              <w:t>)</w:t>
            </w:r>
          </w:p>
        </w:tc>
        <w:tc>
          <w:tcPr>
            <w:tcW w:w="1260" w:type="dxa"/>
          </w:tcPr>
          <w:p w14:paraId="6D0FBE29" w14:textId="12A47F4C" w:rsidR="008B02F3" w:rsidRDefault="008B02F3" w:rsidP="008B02F3">
            <w:pPr>
              <w:rPr>
                <w:sz w:val="22"/>
              </w:rPr>
            </w:pPr>
            <w:r>
              <w:rPr>
                <w:sz w:val="22"/>
              </w:rPr>
              <w:t>SSS</w:t>
            </w:r>
          </w:p>
        </w:tc>
        <w:tc>
          <w:tcPr>
            <w:tcW w:w="2990" w:type="dxa"/>
          </w:tcPr>
          <w:p w14:paraId="4BB43464" w14:textId="77777777" w:rsidR="008B02F3" w:rsidRDefault="008B02F3" w:rsidP="008B02F3">
            <w:pPr>
              <w:rPr>
                <w:sz w:val="22"/>
              </w:rPr>
            </w:pPr>
            <w:r>
              <w:rPr>
                <w:sz w:val="22"/>
              </w:rPr>
              <w:t xml:space="preserve">Submitted within the </w:t>
            </w:r>
            <w:r w:rsidRPr="008B02F3">
              <w:rPr>
                <w:b/>
                <w:sz w:val="22"/>
              </w:rPr>
              <w:t>first ten (10)</w:t>
            </w:r>
            <w:r>
              <w:rPr>
                <w:sz w:val="22"/>
              </w:rPr>
              <w:t xml:space="preserve"> days of the month after the applicable quarter</w:t>
            </w:r>
          </w:p>
          <w:p w14:paraId="470EDEE7" w14:textId="1F44610E" w:rsidR="008B02F3" w:rsidRDefault="008B02F3" w:rsidP="008B02F3">
            <w:pPr>
              <w:rPr>
                <w:sz w:val="22"/>
              </w:rPr>
            </w:pPr>
          </w:p>
        </w:tc>
      </w:tr>
      <w:tr w:rsidR="009724FD" w:rsidRPr="00BA145E" w14:paraId="58F660A1" w14:textId="77777777" w:rsidTr="009724FD">
        <w:tc>
          <w:tcPr>
            <w:tcW w:w="2520" w:type="dxa"/>
          </w:tcPr>
          <w:p w14:paraId="0496592B" w14:textId="77777777" w:rsidR="009724FD" w:rsidRDefault="009724FD" w:rsidP="009724FD">
            <w:pPr>
              <w:rPr>
                <w:sz w:val="22"/>
              </w:rPr>
            </w:pPr>
            <w:r>
              <w:rPr>
                <w:sz w:val="22"/>
              </w:rPr>
              <w:t>Employer registration with Home Mutual Development Fund (HDMF)</w:t>
            </w:r>
          </w:p>
          <w:p w14:paraId="6F33FB2B" w14:textId="4DA62311" w:rsidR="009724FD" w:rsidRPr="008D0506" w:rsidRDefault="009724FD" w:rsidP="009724FD">
            <w:pPr>
              <w:rPr>
                <w:sz w:val="22"/>
              </w:rPr>
            </w:pPr>
          </w:p>
        </w:tc>
        <w:tc>
          <w:tcPr>
            <w:tcW w:w="2250" w:type="dxa"/>
          </w:tcPr>
          <w:p w14:paraId="4974EC93" w14:textId="16E776F4" w:rsidR="009724FD" w:rsidRDefault="009724FD" w:rsidP="009724FD">
            <w:pPr>
              <w:rPr>
                <w:sz w:val="22"/>
              </w:rPr>
            </w:pPr>
            <w:r>
              <w:rPr>
                <w:sz w:val="22"/>
              </w:rPr>
              <w:t>Online registration</w:t>
            </w:r>
          </w:p>
        </w:tc>
        <w:tc>
          <w:tcPr>
            <w:tcW w:w="1260" w:type="dxa"/>
          </w:tcPr>
          <w:p w14:paraId="48CB282F" w14:textId="77777777" w:rsidR="009724FD" w:rsidRDefault="009724FD" w:rsidP="009724FD">
            <w:pPr>
              <w:rPr>
                <w:sz w:val="22"/>
              </w:rPr>
            </w:pPr>
            <w:r>
              <w:rPr>
                <w:sz w:val="22"/>
              </w:rPr>
              <w:t>Pag-IBIG</w:t>
            </w:r>
          </w:p>
          <w:p w14:paraId="25A4985F" w14:textId="516E202D" w:rsidR="009724FD" w:rsidRDefault="009724FD" w:rsidP="009724FD">
            <w:pPr>
              <w:rPr>
                <w:sz w:val="22"/>
              </w:rPr>
            </w:pPr>
          </w:p>
        </w:tc>
        <w:tc>
          <w:tcPr>
            <w:tcW w:w="2990" w:type="dxa"/>
          </w:tcPr>
          <w:p w14:paraId="738BE5A8" w14:textId="34D18019" w:rsidR="009724FD" w:rsidRDefault="009724FD" w:rsidP="009724FD">
            <w:pPr>
              <w:rPr>
                <w:sz w:val="22"/>
              </w:rPr>
            </w:pPr>
            <w:r>
              <w:rPr>
                <w:sz w:val="22"/>
              </w:rPr>
              <w:t>To be filed upon start of business</w:t>
            </w:r>
          </w:p>
        </w:tc>
      </w:tr>
      <w:tr w:rsidR="009724FD" w:rsidRPr="00BA145E" w14:paraId="05F4CD2B" w14:textId="77777777" w:rsidTr="009724FD">
        <w:tc>
          <w:tcPr>
            <w:tcW w:w="2520" w:type="dxa"/>
          </w:tcPr>
          <w:p w14:paraId="642BFD92" w14:textId="77777777" w:rsidR="009724FD" w:rsidRDefault="009724FD" w:rsidP="009724FD">
            <w:pPr>
              <w:rPr>
                <w:sz w:val="22"/>
              </w:rPr>
            </w:pPr>
            <w:r>
              <w:rPr>
                <w:sz w:val="22"/>
              </w:rPr>
              <w:t>Membership registration with HDMF</w:t>
            </w:r>
          </w:p>
          <w:p w14:paraId="7EE5F167" w14:textId="52F2071F" w:rsidR="009724FD" w:rsidRPr="008D0506" w:rsidRDefault="009724FD" w:rsidP="009724FD">
            <w:pPr>
              <w:rPr>
                <w:sz w:val="22"/>
              </w:rPr>
            </w:pPr>
          </w:p>
        </w:tc>
        <w:tc>
          <w:tcPr>
            <w:tcW w:w="2250" w:type="dxa"/>
          </w:tcPr>
          <w:p w14:paraId="5FE0634D" w14:textId="06ABB69D" w:rsidR="009724FD" w:rsidRDefault="009724FD" w:rsidP="009724FD">
            <w:pPr>
              <w:rPr>
                <w:sz w:val="22"/>
              </w:rPr>
            </w:pPr>
            <w:r>
              <w:rPr>
                <w:sz w:val="22"/>
              </w:rPr>
              <w:t>Online registration</w:t>
            </w:r>
          </w:p>
        </w:tc>
        <w:tc>
          <w:tcPr>
            <w:tcW w:w="1260" w:type="dxa"/>
          </w:tcPr>
          <w:p w14:paraId="04896015" w14:textId="77777777" w:rsidR="009724FD" w:rsidRDefault="009724FD" w:rsidP="009724FD">
            <w:pPr>
              <w:rPr>
                <w:sz w:val="22"/>
              </w:rPr>
            </w:pPr>
            <w:r>
              <w:rPr>
                <w:sz w:val="22"/>
              </w:rPr>
              <w:t>Pag-IBIG</w:t>
            </w:r>
          </w:p>
          <w:p w14:paraId="3E4E5D6F" w14:textId="6242250B" w:rsidR="009724FD" w:rsidRDefault="009724FD" w:rsidP="009724FD">
            <w:pPr>
              <w:rPr>
                <w:sz w:val="22"/>
              </w:rPr>
            </w:pPr>
          </w:p>
        </w:tc>
        <w:tc>
          <w:tcPr>
            <w:tcW w:w="2990" w:type="dxa"/>
          </w:tcPr>
          <w:p w14:paraId="2ED39480" w14:textId="2537BE34" w:rsidR="009724FD" w:rsidRDefault="009724FD" w:rsidP="009724FD">
            <w:pPr>
              <w:rPr>
                <w:sz w:val="22"/>
              </w:rPr>
            </w:pPr>
            <w:r>
              <w:rPr>
                <w:sz w:val="22"/>
              </w:rPr>
              <w:t>N/A</w:t>
            </w:r>
          </w:p>
        </w:tc>
      </w:tr>
      <w:tr w:rsidR="009724FD" w:rsidRPr="00BA145E" w14:paraId="364037B3" w14:textId="77777777" w:rsidTr="009724FD">
        <w:tc>
          <w:tcPr>
            <w:tcW w:w="2520" w:type="dxa"/>
          </w:tcPr>
          <w:p w14:paraId="111460D9" w14:textId="77777777" w:rsidR="009724FD" w:rsidRDefault="009724FD" w:rsidP="009724FD">
            <w:pPr>
              <w:rPr>
                <w:sz w:val="22"/>
              </w:rPr>
            </w:pPr>
            <w:r>
              <w:rPr>
                <w:sz w:val="22"/>
              </w:rPr>
              <w:t>Monthly Pag-IBIG membership remittance</w:t>
            </w:r>
          </w:p>
          <w:p w14:paraId="22D4C4FB" w14:textId="1CA10095" w:rsidR="009724FD" w:rsidRPr="008D0506" w:rsidRDefault="009724FD" w:rsidP="009724FD">
            <w:pPr>
              <w:rPr>
                <w:sz w:val="22"/>
              </w:rPr>
            </w:pPr>
          </w:p>
        </w:tc>
        <w:tc>
          <w:tcPr>
            <w:tcW w:w="2250" w:type="dxa"/>
          </w:tcPr>
          <w:p w14:paraId="0E7A36F3" w14:textId="77777777" w:rsidR="009724FD" w:rsidRDefault="009724FD" w:rsidP="009724FD">
            <w:pPr>
              <w:rPr>
                <w:sz w:val="22"/>
              </w:rPr>
            </w:pPr>
            <w:r>
              <w:rPr>
                <w:sz w:val="22"/>
              </w:rPr>
              <w:t>Member’s Contribution Remittance Form (MCRF)</w:t>
            </w:r>
          </w:p>
          <w:p w14:paraId="22AF63C9" w14:textId="68AB4B72" w:rsidR="009724FD" w:rsidRDefault="009724FD" w:rsidP="009724FD">
            <w:pPr>
              <w:rPr>
                <w:sz w:val="22"/>
              </w:rPr>
            </w:pPr>
          </w:p>
        </w:tc>
        <w:tc>
          <w:tcPr>
            <w:tcW w:w="1260" w:type="dxa"/>
          </w:tcPr>
          <w:p w14:paraId="3D93E585" w14:textId="434E1089" w:rsidR="009724FD" w:rsidRDefault="009724FD" w:rsidP="009724FD">
            <w:pPr>
              <w:rPr>
                <w:sz w:val="22"/>
              </w:rPr>
            </w:pPr>
            <w:r>
              <w:rPr>
                <w:sz w:val="22"/>
              </w:rPr>
              <w:t>Pag-IBIG</w:t>
            </w:r>
          </w:p>
        </w:tc>
        <w:tc>
          <w:tcPr>
            <w:tcW w:w="2990" w:type="dxa"/>
          </w:tcPr>
          <w:p w14:paraId="24DD4192" w14:textId="77777777" w:rsidR="009724FD" w:rsidRDefault="009724FD" w:rsidP="009724FD">
            <w:pPr>
              <w:rPr>
                <w:b/>
                <w:sz w:val="22"/>
              </w:rPr>
            </w:pPr>
            <w:r>
              <w:rPr>
                <w:sz w:val="22"/>
              </w:rPr>
              <w:t xml:space="preserve">Accomplished based on the </w:t>
            </w:r>
            <w:r w:rsidRPr="00727AC7">
              <w:rPr>
                <w:b/>
                <w:sz w:val="22"/>
              </w:rPr>
              <w:t>first letter of Employer/Business Name</w:t>
            </w:r>
            <w:r>
              <w:rPr>
                <w:b/>
                <w:sz w:val="22"/>
              </w:rPr>
              <w:t xml:space="preserve"> </w:t>
            </w:r>
            <w:r w:rsidRPr="00727AC7">
              <w:rPr>
                <w:b/>
                <w:i/>
                <w:color w:val="FF0000"/>
                <w:sz w:val="22"/>
                <w:vertAlign w:val="superscript"/>
              </w:rPr>
              <w:t>[3]</w:t>
            </w:r>
          </w:p>
          <w:p w14:paraId="6DD8EE70" w14:textId="32D6A302" w:rsidR="009724FD" w:rsidRDefault="009724FD" w:rsidP="009724FD">
            <w:pPr>
              <w:rPr>
                <w:sz w:val="22"/>
              </w:rPr>
            </w:pPr>
          </w:p>
        </w:tc>
      </w:tr>
      <w:tr w:rsidR="009724FD" w:rsidRPr="00BA145E" w14:paraId="6BD47984" w14:textId="77777777" w:rsidTr="009724FD">
        <w:tc>
          <w:tcPr>
            <w:tcW w:w="2520" w:type="dxa"/>
          </w:tcPr>
          <w:p w14:paraId="572943CC" w14:textId="77777777" w:rsidR="009724FD" w:rsidRDefault="009724FD" w:rsidP="009724FD">
            <w:pPr>
              <w:rPr>
                <w:sz w:val="22"/>
              </w:rPr>
            </w:pPr>
            <w:r>
              <w:rPr>
                <w:sz w:val="22"/>
              </w:rPr>
              <w:t>Monthly Pag-IBIG member loan payments</w:t>
            </w:r>
          </w:p>
          <w:p w14:paraId="58A58EFD" w14:textId="4B9B7F3D" w:rsidR="009724FD" w:rsidRPr="008D0506" w:rsidRDefault="009724FD" w:rsidP="009724FD">
            <w:pPr>
              <w:rPr>
                <w:sz w:val="22"/>
              </w:rPr>
            </w:pPr>
          </w:p>
        </w:tc>
        <w:tc>
          <w:tcPr>
            <w:tcW w:w="2250" w:type="dxa"/>
          </w:tcPr>
          <w:p w14:paraId="651AC711" w14:textId="77777777" w:rsidR="009724FD" w:rsidRDefault="009724FD" w:rsidP="009724FD">
            <w:pPr>
              <w:rPr>
                <w:sz w:val="22"/>
              </w:rPr>
            </w:pPr>
            <w:r>
              <w:rPr>
                <w:sz w:val="22"/>
              </w:rPr>
              <w:t>Short-Term Loan Remittance Form (STLRF)</w:t>
            </w:r>
          </w:p>
          <w:p w14:paraId="4E24EC7A" w14:textId="03720471" w:rsidR="009724FD" w:rsidRDefault="009724FD" w:rsidP="009724FD">
            <w:pPr>
              <w:rPr>
                <w:sz w:val="22"/>
              </w:rPr>
            </w:pPr>
          </w:p>
        </w:tc>
        <w:tc>
          <w:tcPr>
            <w:tcW w:w="1260" w:type="dxa"/>
          </w:tcPr>
          <w:p w14:paraId="7990EF9D" w14:textId="4F53CED6" w:rsidR="009724FD" w:rsidRDefault="009724FD" w:rsidP="009724FD">
            <w:pPr>
              <w:rPr>
                <w:sz w:val="22"/>
              </w:rPr>
            </w:pPr>
            <w:r>
              <w:rPr>
                <w:sz w:val="22"/>
              </w:rPr>
              <w:t>Pag-IBIG</w:t>
            </w:r>
          </w:p>
        </w:tc>
        <w:tc>
          <w:tcPr>
            <w:tcW w:w="2990" w:type="dxa"/>
          </w:tcPr>
          <w:p w14:paraId="2844A0AB" w14:textId="5D32C4A7" w:rsidR="009724FD" w:rsidRDefault="009724FD" w:rsidP="009724FD">
            <w:pPr>
              <w:rPr>
                <w:sz w:val="22"/>
              </w:rPr>
            </w:pPr>
            <w:r>
              <w:rPr>
                <w:sz w:val="22"/>
              </w:rPr>
              <w:t xml:space="preserve">Accomplish this form on or before the </w:t>
            </w:r>
            <w:r w:rsidRPr="00727AC7">
              <w:rPr>
                <w:b/>
                <w:sz w:val="22"/>
              </w:rPr>
              <w:t>15</w:t>
            </w:r>
            <w:r w:rsidRPr="00727AC7">
              <w:rPr>
                <w:b/>
                <w:sz w:val="22"/>
                <w:vertAlign w:val="superscript"/>
              </w:rPr>
              <w:t>th</w:t>
            </w:r>
            <w:r w:rsidRPr="00727AC7">
              <w:rPr>
                <w:b/>
                <w:sz w:val="22"/>
              </w:rPr>
              <w:t xml:space="preserve"> day</w:t>
            </w:r>
            <w:r>
              <w:rPr>
                <w:sz w:val="22"/>
              </w:rPr>
              <w:t xml:space="preserve"> of the month</w:t>
            </w:r>
          </w:p>
        </w:tc>
      </w:tr>
      <w:tr w:rsidR="009724FD" w:rsidRPr="00BA145E" w14:paraId="01C67FDE" w14:textId="77777777" w:rsidTr="009724FD">
        <w:tc>
          <w:tcPr>
            <w:tcW w:w="2520" w:type="dxa"/>
          </w:tcPr>
          <w:p w14:paraId="34068F60" w14:textId="77777777" w:rsidR="009724FD" w:rsidRDefault="009724FD" w:rsidP="009724FD">
            <w:pPr>
              <w:rPr>
                <w:sz w:val="22"/>
              </w:rPr>
            </w:pPr>
            <w:r>
              <w:rPr>
                <w:sz w:val="22"/>
              </w:rPr>
              <w:t>Registration of new employees with PhilHealth (to be filed by the employee/member)</w:t>
            </w:r>
          </w:p>
          <w:p w14:paraId="51469C09" w14:textId="5A3E791B" w:rsidR="009724FD" w:rsidRPr="008D0506" w:rsidRDefault="009724FD" w:rsidP="009724FD">
            <w:pPr>
              <w:rPr>
                <w:sz w:val="22"/>
              </w:rPr>
            </w:pPr>
          </w:p>
        </w:tc>
        <w:tc>
          <w:tcPr>
            <w:tcW w:w="2250" w:type="dxa"/>
          </w:tcPr>
          <w:p w14:paraId="7AB71449" w14:textId="77777777" w:rsidR="009724FD" w:rsidRDefault="009724FD" w:rsidP="009724FD">
            <w:pPr>
              <w:rPr>
                <w:sz w:val="22"/>
              </w:rPr>
            </w:pPr>
            <w:r w:rsidRPr="007A4E76">
              <w:rPr>
                <w:sz w:val="22"/>
              </w:rPr>
              <w:t>Phil</w:t>
            </w:r>
            <w:r>
              <w:rPr>
                <w:sz w:val="22"/>
              </w:rPr>
              <w:t>Health Members Registration Form (PMRF)</w:t>
            </w:r>
          </w:p>
          <w:p w14:paraId="634DA57A" w14:textId="514F9269" w:rsidR="009724FD" w:rsidRDefault="009724FD" w:rsidP="009724FD">
            <w:pPr>
              <w:rPr>
                <w:sz w:val="22"/>
              </w:rPr>
            </w:pPr>
          </w:p>
        </w:tc>
        <w:tc>
          <w:tcPr>
            <w:tcW w:w="1260" w:type="dxa"/>
          </w:tcPr>
          <w:p w14:paraId="34D21DA6" w14:textId="5C92407C" w:rsidR="009724FD" w:rsidRDefault="009724FD" w:rsidP="009724FD">
            <w:pPr>
              <w:rPr>
                <w:sz w:val="22"/>
              </w:rPr>
            </w:pPr>
            <w:r>
              <w:rPr>
                <w:sz w:val="22"/>
              </w:rPr>
              <w:t>PhilHealth</w:t>
            </w:r>
          </w:p>
        </w:tc>
        <w:tc>
          <w:tcPr>
            <w:tcW w:w="2990" w:type="dxa"/>
          </w:tcPr>
          <w:p w14:paraId="4E03C5C2" w14:textId="71C0BA92" w:rsidR="009724FD" w:rsidRDefault="009724FD" w:rsidP="009724FD">
            <w:pPr>
              <w:rPr>
                <w:sz w:val="22"/>
              </w:rPr>
            </w:pPr>
            <w:r>
              <w:rPr>
                <w:sz w:val="22"/>
              </w:rPr>
              <w:t>N/A</w:t>
            </w:r>
          </w:p>
        </w:tc>
      </w:tr>
      <w:tr w:rsidR="009724FD" w:rsidRPr="00BA145E" w14:paraId="3DEE6BD0" w14:textId="77777777" w:rsidTr="009724FD">
        <w:tc>
          <w:tcPr>
            <w:tcW w:w="2520" w:type="dxa"/>
          </w:tcPr>
          <w:p w14:paraId="181B4341" w14:textId="77777777" w:rsidR="009724FD" w:rsidRDefault="009724FD" w:rsidP="009724FD">
            <w:pPr>
              <w:rPr>
                <w:sz w:val="22"/>
              </w:rPr>
            </w:pPr>
            <w:r>
              <w:rPr>
                <w:sz w:val="22"/>
              </w:rPr>
              <w:t>Monthly remittance of employee’s PhilHealth Contributions</w:t>
            </w:r>
          </w:p>
          <w:p w14:paraId="7EFACEC1" w14:textId="6A182CBC" w:rsidR="009724FD" w:rsidRPr="008D0506" w:rsidRDefault="009724FD" w:rsidP="009724FD">
            <w:pPr>
              <w:rPr>
                <w:sz w:val="22"/>
              </w:rPr>
            </w:pPr>
          </w:p>
        </w:tc>
        <w:tc>
          <w:tcPr>
            <w:tcW w:w="2250" w:type="dxa"/>
          </w:tcPr>
          <w:p w14:paraId="3F3B47BF" w14:textId="68EFDEA4" w:rsidR="009724FD" w:rsidRDefault="009724FD" w:rsidP="009724FD">
            <w:pPr>
              <w:rPr>
                <w:sz w:val="22"/>
              </w:rPr>
            </w:pPr>
            <w:r>
              <w:rPr>
                <w:sz w:val="22"/>
              </w:rPr>
              <w:t xml:space="preserve">Form </w:t>
            </w:r>
            <w:r w:rsidRPr="007A4E76">
              <w:rPr>
                <w:sz w:val="22"/>
              </w:rPr>
              <w:t>ME-5</w:t>
            </w:r>
          </w:p>
        </w:tc>
        <w:tc>
          <w:tcPr>
            <w:tcW w:w="1260" w:type="dxa"/>
          </w:tcPr>
          <w:p w14:paraId="553D2519" w14:textId="77777777" w:rsidR="009724FD" w:rsidRDefault="009724FD" w:rsidP="009724FD">
            <w:pPr>
              <w:rPr>
                <w:sz w:val="22"/>
              </w:rPr>
            </w:pPr>
            <w:r>
              <w:rPr>
                <w:sz w:val="22"/>
              </w:rPr>
              <w:t>PhilHealth</w:t>
            </w:r>
          </w:p>
          <w:p w14:paraId="603C3430" w14:textId="53A46B99" w:rsidR="009724FD" w:rsidRDefault="009724FD" w:rsidP="009724FD">
            <w:pPr>
              <w:rPr>
                <w:sz w:val="22"/>
              </w:rPr>
            </w:pPr>
          </w:p>
        </w:tc>
        <w:tc>
          <w:tcPr>
            <w:tcW w:w="2990" w:type="dxa"/>
          </w:tcPr>
          <w:p w14:paraId="25C52306" w14:textId="77777777" w:rsidR="009724FD" w:rsidRDefault="009724FD" w:rsidP="009724FD">
            <w:pPr>
              <w:rPr>
                <w:sz w:val="22"/>
              </w:rPr>
            </w:pPr>
            <w:r>
              <w:rPr>
                <w:sz w:val="22"/>
              </w:rPr>
              <w:t xml:space="preserve">Paid monthly on or before the due date based on the employer’s </w:t>
            </w:r>
            <w:r w:rsidRPr="008B02F3">
              <w:rPr>
                <w:b/>
                <w:sz w:val="22"/>
              </w:rPr>
              <w:t>PhilHealth Employer Number (PEN)</w:t>
            </w:r>
            <w:r>
              <w:rPr>
                <w:sz w:val="22"/>
              </w:rPr>
              <w:t xml:space="preserve"> </w:t>
            </w:r>
            <w:r w:rsidRPr="00727AC7">
              <w:rPr>
                <w:b/>
                <w:i/>
                <w:color w:val="FF0000"/>
                <w:sz w:val="22"/>
                <w:vertAlign w:val="superscript"/>
              </w:rPr>
              <w:t>[</w:t>
            </w:r>
            <w:r>
              <w:rPr>
                <w:b/>
                <w:i/>
                <w:color w:val="FF0000"/>
                <w:sz w:val="22"/>
                <w:vertAlign w:val="superscript"/>
              </w:rPr>
              <w:t>4</w:t>
            </w:r>
            <w:r w:rsidRPr="00727AC7">
              <w:rPr>
                <w:b/>
                <w:i/>
                <w:color w:val="FF0000"/>
                <w:sz w:val="22"/>
                <w:vertAlign w:val="superscript"/>
              </w:rPr>
              <w:t>]</w:t>
            </w:r>
          </w:p>
          <w:p w14:paraId="00AB126C" w14:textId="4FC5BA22" w:rsidR="009724FD" w:rsidRPr="0038549E" w:rsidRDefault="009724FD" w:rsidP="009724FD">
            <w:pPr>
              <w:rPr>
                <w:sz w:val="22"/>
                <w:vertAlign w:val="subscript"/>
              </w:rPr>
            </w:pPr>
          </w:p>
        </w:tc>
      </w:tr>
    </w:tbl>
    <w:p w14:paraId="71A515C6" w14:textId="29E3C844" w:rsidR="009724FD" w:rsidRDefault="009724FD"/>
    <w:p w14:paraId="2286A043" w14:textId="734675E2" w:rsidR="009724FD" w:rsidRDefault="009724FD"/>
    <w:tbl>
      <w:tblPr>
        <w:tblStyle w:val="TableGrid"/>
        <w:tblW w:w="9040" w:type="dxa"/>
        <w:tblInd w:w="355" w:type="dxa"/>
        <w:tblLook w:val="04A0" w:firstRow="1" w:lastRow="0" w:firstColumn="1" w:lastColumn="0" w:noHBand="0" w:noVBand="1"/>
      </w:tblPr>
      <w:tblGrid>
        <w:gridCol w:w="2520"/>
        <w:gridCol w:w="2250"/>
        <w:gridCol w:w="1280"/>
        <w:gridCol w:w="2990"/>
      </w:tblGrid>
      <w:tr w:rsidR="009724FD" w:rsidRPr="00BA145E" w14:paraId="52CD37D1" w14:textId="77777777" w:rsidTr="009724FD">
        <w:trPr>
          <w:tblHeader/>
        </w:trPr>
        <w:tc>
          <w:tcPr>
            <w:tcW w:w="2520" w:type="dxa"/>
            <w:shd w:val="clear" w:color="auto" w:fill="000000" w:themeFill="text1"/>
            <w:vAlign w:val="bottom"/>
          </w:tcPr>
          <w:p w14:paraId="27FE8051" w14:textId="77777777" w:rsidR="009724FD" w:rsidRDefault="009724FD" w:rsidP="006B3350">
            <w:pPr>
              <w:jc w:val="center"/>
              <w:rPr>
                <w:b/>
                <w:sz w:val="22"/>
              </w:rPr>
            </w:pPr>
          </w:p>
          <w:p w14:paraId="698D6476" w14:textId="77777777" w:rsidR="009724FD" w:rsidRPr="00BA145E" w:rsidRDefault="009724FD" w:rsidP="006B3350">
            <w:pPr>
              <w:jc w:val="center"/>
              <w:rPr>
                <w:b/>
                <w:sz w:val="22"/>
              </w:rPr>
            </w:pPr>
            <w:r w:rsidRPr="00BA145E">
              <w:rPr>
                <w:b/>
                <w:sz w:val="22"/>
              </w:rPr>
              <w:t>Description</w:t>
            </w:r>
          </w:p>
        </w:tc>
        <w:tc>
          <w:tcPr>
            <w:tcW w:w="2250" w:type="dxa"/>
            <w:shd w:val="clear" w:color="auto" w:fill="000000" w:themeFill="text1"/>
            <w:vAlign w:val="bottom"/>
          </w:tcPr>
          <w:p w14:paraId="7053F62E" w14:textId="77777777" w:rsidR="009724FD" w:rsidRPr="00BA145E" w:rsidRDefault="009724FD" w:rsidP="006B3350">
            <w:pPr>
              <w:jc w:val="center"/>
              <w:rPr>
                <w:b/>
                <w:sz w:val="22"/>
              </w:rPr>
            </w:pPr>
            <w:r w:rsidRPr="00BA145E">
              <w:rPr>
                <w:b/>
                <w:sz w:val="22"/>
              </w:rPr>
              <w:t>Forms</w:t>
            </w:r>
          </w:p>
        </w:tc>
        <w:tc>
          <w:tcPr>
            <w:tcW w:w="1280" w:type="dxa"/>
            <w:shd w:val="clear" w:color="auto" w:fill="000000" w:themeFill="text1"/>
            <w:vAlign w:val="bottom"/>
          </w:tcPr>
          <w:p w14:paraId="60183174" w14:textId="77777777" w:rsidR="009724FD" w:rsidRDefault="009724FD" w:rsidP="006B3350">
            <w:pPr>
              <w:jc w:val="center"/>
              <w:rPr>
                <w:b/>
                <w:sz w:val="22"/>
              </w:rPr>
            </w:pPr>
            <w:r>
              <w:rPr>
                <w:b/>
                <w:sz w:val="22"/>
              </w:rPr>
              <w:t>Agency</w:t>
            </w:r>
          </w:p>
        </w:tc>
        <w:tc>
          <w:tcPr>
            <w:tcW w:w="2990" w:type="dxa"/>
            <w:shd w:val="clear" w:color="auto" w:fill="000000" w:themeFill="text1"/>
            <w:vAlign w:val="bottom"/>
          </w:tcPr>
          <w:p w14:paraId="1B2E1AF7" w14:textId="77777777" w:rsidR="009724FD" w:rsidRPr="00BA145E" w:rsidRDefault="009724FD" w:rsidP="006B3350">
            <w:pPr>
              <w:jc w:val="center"/>
              <w:rPr>
                <w:b/>
                <w:sz w:val="22"/>
              </w:rPr>
            </w:pPr>
            <w:r>
              <w:rPr>
                <w:b/>
                <w:sz w:val="22"/>
              </w:rPr>
              <w:t>Filing Date</w:t>
            </w:r>
          </w:p>
        </w:tc>
      </w:tr>
      <w:tr w:rsidR="009724FD" w:rsidRPr="00BA145E" w14:paraId="64762220" w14:textId="77777777" w:rsidTr="009724FD">
        <w:tc>
          <w:tcPr>
            <w:tcW w:w="2520" w:type="dxa"/>
          </w:tcPr>
          <w:p w14:paraId="16DD6916" w14:textId="77777777" w:rsidR="009724FD" w:rsidRDefault="009724FD" w:rsidP="009724FD">
            <w:pPr>
              <w:rPr>
                <w:sz w:val="22"/>
              </w:rPr>
            </w:pPr>
            <w:r>
              <w:rPr>
                <w:sz w:val="22"/>
              </w:rPr>
              <w:t>Submission of Quarterly Remittance Report</w:t>
            </w:r>
          </w:p>
          <w:p w14:paraId="7EAAD557" w14:textId="52D53C69" w:rsidR="009724FD" w:rsidRPr="008D0506" w:rsidRDefault="009724FD" w:rsidP="009724FD">
            <w:pPr>
              <w:rPr>
                <w:sz w:val="22"/>
              </w:rPr>
            </w:pPr>
          </w:p>
        </w:tc>
        <w:tc>
          <w:tcPr>
            <w:tcW w:w="2250" w:type="dxa"/>
          </w:tcPr>
          <w:p w14:paraId="4715248B" w14:textId="77777777" w:rsidR="009724FD" w:rsidRDefault="009724FD" w:rsidP="009724FD">
            <w:pPr>
              <w:rPr>
                <w:sz w:val="22"/>
              </w:rPr>
            </w:pPr>
            <w:r>
              <w:rPr>
                <w:sz w:val="22"/>
              </w:rPr>
              <w:t>Employer’s Quarterly Remittance Report (RF-1)</w:t>
            </w:r>
          </w:p>
          <w:p w14:paraId="4CE99516" w14:textId="0DCD6620" w:rsidR="009724FD" w:rsidRDefault="009724FD" w:rsidP="009724FD">
            <w:pPr>
              <w:rPr>
                <w:sz w:val="22"/>
              </w:rPr>
            </w:pPr>
          </w:p>
        </w:tc>
        <w:tc>
          <w:tcPr>
            <w:tcW w:w="1280" w:type="dxa"/>
          </w:tcPr>
          <w:p w14:paraId="1127C124" w14:textId="77777777" w:rsidR="009724FD" w:rsidRDefault="009724FD" w:rsidP="009724FD">
            <w:pPr>
              <w:rPr>
                <w:sz w:val="22"/>
              </w:rPr>
            </w:pPr>
            <w:r>
              <w:rPr>
                <w:sz w:val="22"/>
              </w:rPr>
              <w:t>PhilHealth</w:t>
            </w:r>
          </w:p>
          <w:p w14:paraId="5500C14B" w14:textId="1BE2B82E" w:rsidR="009724FD" w:rsidRDefault="009724FD" w:rsidP="009724FD">
            <w:pPr>
              <w:rPr>
                <w:sz w:val="22"/>
              </w:rPr>
            </w:pPr>
          </w:p>
        </w:tc>
        <w:tc>
          <w:tcPr>
            <w:tcW w:w="2990" w:type="dxa"/>
          </w:tcPr>
          <w:p w14:paraId="3D2930FC" w14:textId="77777777" w:rsidR="009724FD" w:rsidRDefault="009724FD" w:rsidP="009724FD">
            <w:pPr>
              <w:rPr>
                <w:sz w:val="22"/>
              </w:rPr>
            </w:pPr>
            <w:r>
              <w:rPr>
                <w:sz w:val="22"/>
              </w:rPr>
              <w:t xml:space="preserve">Submitted within the </w:t>
            </w:r>
            <w:r>
              <w:rPr>
                <w:b/>
                <w:sz w:val="22"/>
              </w:rPr>
              <w:t>fifteenth (15</w:t>
            </w:r>
            <w:r w:rsidRPr="007A4E76">
              <w:rPr>
                <w:b/>
                <w:sz w:val="22"/>
                <w:vertAlign w:val="superscript"/>
              </w:rPr>
              <w:t>th</w:t>
            </w:r>
            <w:r>
              <w:rPr>
                <w:b/>
                <w:sz w:val="22"/>
              </w:rPr>
              <w:t>)</w:t>
            </w:r>
            <w:r>
              <w:rPr>
                <w:sz w:val="22"/>
              </w:rPr>
              <w:t xml:space="preserve"> day of the month after the applicable quarter</w:t>
            </w:r>
          </w:p>
          <w:p w14:paraId="53FB22E2" w14:textId="5AD44187" w:rsidR="009724FD" w:rsidRDefault="009724FD" w:rsidP="009724FD">
            <w:pPr>
              <w:rPr>
                <w:sz w:val="22"/>
              </w:rPr>
            </w:pPr>
          </w:p>
        </w:tc>
      </w:tr>
    </w:tbl>
    <w:p w14:paraId="27567238" w14:textId="6FAFCC5F" w:rsidR="00131E28" w:rsidRDefault="00131E28" w:rsidP="00131E28">
      <w:pPr>
        <w:pStyle w:val="ListParagraph"/>
        <w:ind w:left="360"/>
        <w:rPr>
          <w:b/>
        </w:rPr>
      </w:pPr>
    </w:p>
    <w:p w14:paraId="1EB1B27D" w14:textId="1583C873" w:rsidR="00131E28" w:rsidRDefault="00B9511C" w:rsidP="00E30D84">
      <w:pPr>
        <w:pStyle w:val="ListParagraph"/>
        <w:numPr>
          <w:ilvl w:val="0"/>
          <w:numId w:val="4"/>
        </w:numPr>
        <w:rPr>
          <w:b/>
          <w:i/>
        </w:rPr>
      </w:pPr>
      <w:r w:rsidRPr="00B9511C">
        <w:rPr>
          <w:b/>
          <w:i/>
        </w:rPr>
        <w:t>Due Dates of Contributions</w:t>
      </w:r>
    </w:p>
    <w:p w14:paraId="7BAD90A8" w14:textId="33593F49" w:rsidR="00B9511C" w:rsidRDefault="00B9511C" w:rsidP="00B9511C">
      <w:pPr>
        <w:pStyle w:val="ListParagraph"/>
        <w:rPr>
          <w:i/>
        </w:rPr>
      </w:pPr>
    </w:p>
    <w:p w14:paraId="01DDAD5D" w14:textId="299A188A" w:rsidR="00B9511C" w:rsidRDefault="00B9511C" w:rsidP="00B9511C">
      <w:pPr>
        <w:pStyle w:val="ListParagraph"/>
        <w:rPr>
          <w:i/>
        </w:rPr>
      </w:pPr>
      <w:r>
        <w:rPr>
          <w:i/>
        </w:rPr>
        <w:t>The following due dates shall be followed upon payment of SSS Contributions:</w:t>
      </w:r>
    </w:p>
    <w:tbl>
      <w:tblPr>
        <w:tblStyle w:val="TableGrid"/>
        <w:tblW w:w="8730" w:type="dxa"/>
        <w:tblInd w:w="715" w:type="dxa"/>
        <w:tblLook w:val="04A0" w:firstRow="1" w:lastRow="0" w:firstColumn="1" w:lastColumn="0" w:noHBand="0" w:noVBand="1"/>
      </w:tblPr>
      <w:tblGrid>
        <w:gridCol w:w="3960"/>
        <w:gridCol w:w="540"/>
        <w:gridCol w:w="4230"/>
      </w:tblGrid>
      <w:tr w:rsidR="00B9511C" w14:paraId="513F0A0A" w14:textId="77777777" w:rsidTr="0069607A">
        <w:trPr>
          <w:tblHeader/>
        </w:trPr>
        <w:tc>
          <w:tcPr>
            <w:tcW w:w="3960" w:type="dxa"/>
            <w:tcBorders>
              <w:bottom w:val="single" w:sz="4" w:space="0" w:color="auto"/>
            </w:tcBorders>
            <w:shd w:val="clear" w:color="auto" w:fill="000000" w:themeFill="text1"/>
            <w:vAlign w:val="bottom"/>
          </w:tcPr>
          <w:p w14:paraId="1ABFB565" w14:textId="77777777" w:rsidR="00B9511C" w:rsidRDefault="00B9511C" w:rsidP="006B3350">
            <w:pPr>
              <w:jc w:val="center"/>
              <w:rPr>
                <w:b/>
                <w:sz w:val="22"/>
              </w:rPr>
            </w:pPr>
            <w:r>
              <w:rPr>
                <w:b/>
                <w:sz w:val="22"/>
              </w:rPr>
              <w:t xml:space="preserve">If the 10th digit of the </w:t>
            </w:r>
          </w:p>
          <w:p w14:paraId="4CC4291A" w14:textId="3C2B00A6" w:rsidR="00B9511C" w:rsidRPr="00BA145E" w:rsidRDefault="00B9511C" w:rsidP="006B3350">
            <w:pPr>
              <w:jc w:val="center"/>
              <w:rPr>
                <w:b/>
                <w:sz w:val="22"/>
              </w:rPr>
            </w:pPr>
            <w:r>
              <w:rPr>
                <w:b/>
                <w:sz w:val="22"/>
              </w:rPr>
              <w:t>13-digit ER number ends in</w:t>
            </w:r>
            <w:r w:rsidR="0069607A">
              <w:rPr>
                <w:b/>
                <w:sz w:val="22"/>
              </w:rPr>
              <w:t>:</w:t>
            </w:r>
          </w:p>
        </w:tc>
        <w:tc>
          <w:tcPr>
            <w:tcW w:w="540" w:type="dxa"/>
            <w:tcBorders>
              <w:bottom w:val="single" w:sz="4" w:space="0" w:color="auto"/>
            </w:tcBorders>
            <w:shd w:val="clear" w:color="auto" w:fill="000000" w:themeFill="text1"/>
          </w:tcPr>
          <w:p w14:paraId="1C69A4A9" w14:textId="77777777" w:rsidR="00B9511C" w:rsidRDefault="00B9511C" w:rsidP="006B3350">
            <w:pPr>
              <w:jc w:val="center"/>
              <w:rPr>
                <w:b/>
                <w:sz w:val="22"/>
              </w:rPr>
            </w:pPr>
          </w:p>
        </w:tc>
        <w:tc>
          <w:tcPr>
            <w:tcW w:w="4230" w:type="dxa"/>
            <w:shd w:val="clear" w:color="auto" w:fill="000000" w:themeFill="text1"/>
            <w:vAlign w:val="bottom"/>
          </w:tcPr>
          <w:p w14:paraId="6E7D7B33" w14:textId="77777777" w:rsidR="00B9511C" w:rsidRDefault="00B9511C" w:rsidP="006B3350">
            <w:pPr>
              <w:jc w:val="center"/>
              <w:rPr>
                <w:b/>
                <w:sz w:val="22"/>
              </w:rPr>
            </w:pPr>
            <w:r>
              <w:rPr>
                <w:b/>
                <w:sz w:val="22"/>
              </w:rPr>
              <w:t>Payment Deadline</w:t>
            </w:r>
          </w:p>
          <w:p w14:paraId="49E780A5" w14:textId="5CB1D739" w:rsidR="00B9511C" w:rsidRPr="00BA145E" w:rsidRDefault="00B9511C" w:rsidP="006B3350">
            <w:pPr>
              <w:jc w:val="center"/>
              <w:rPr>
                <w:b/>
                <w:sz w:val="22"/>
              </w:rPr>
            </w:pPr>
            <w:r>
              <w:rPr>
                <w:b/>
                <w:sz w:val="22"/>
              </w:rPr>
              <w:t>(following the applicable month)</w:t>
            </w:r>
          </w:p>
        </w:tc>
      </w:tr>
      <w:tr w:rsidR="00B9511C" w:rsidRPr="00BA145E" w14:paraId="151E6EE2" w14:textId="77777777" w:rsidTr="0069607A">
        <w:tc>
          <w:tcPr>
            <w:tcW w:w="3960" w:type="dxa"/>
            <w:tcBorders>
              <w:right w:val="nil"/>
            </w:tcBorders>
          </w:tcPr>
          <w:p w14:paraId="7A710223" w14:textId="6D2BBD1C" w:rsidR="00B9511C" w:rsidRDefault="00B9511C" w:rsidP="006B3350">
            <w:pPr>
              <w:jc w:val="center"/>
              <w:rPr>
                <w:sz w:val="22"/>
              </w:rPr>
            </w:pPr>
            <w:r>
              <w:rPr>
                <w:sz w:val="22"/>
              </w:rPr>
              <w:t>1 or 2</w:t>
            </w:r>
          </w:p>
        </w:tc>
        <w:tc>
          <w:tcPr>
            <w:tcW w:w="540" w:type="dxa"/>
            <w:tcBorders>
              <w:left w:val="nil"/>
              <w:right w:val="nil"/>
            </w:tcBorders>
          </w:tcPr>
          <w:p w14:paraId="5C6BF71E" w14:textId="77777777" w:rsidR="00B9511C" w:rsidRPr="00131E28" w:rsidRDefault="00B9511C" w:rsidP="0069607A">
            <w:pPr>
              <w:jc w:val="center"/>
              <w:rPr>
                <w:sz w:val="22"/>
              </w:rPr>
            </w:pPr>
            <w:r>
              <w:rPr>
                <w:sz w:val="22"/>
              </w:rPr>
              <w:t>-</w:t>
            </w:r>
          </w:p>
        </w:tc>
        <w:tc>
          <w:tcPr>
            <w:tcW w:w="4230" w:type="dxa"/>
            <w:tcBorders>
              <w:left w:val="nil"/>
            </w:tcBorders>
          </w:tcPr>
          <w:p w14:paraId="34F42439" w14:textId="56FBD600" w:rsidR="00B9511C" w:rsidRPr="00131E28" w:rsidRDefault="00B9511C" w:rsidP="00B9511C">
            <w:pPr>
              <w:jc w:val="center"/>
              <w:rPr>
                <w:sz w:val="22"/>
              </w:rPr>
            </w:pPr>
            <w:r>
              <w:rPr>
                <w:sz w:val="22"/>
              </w:rPr>
              <w:t>10</w:t>
            </w:r>
            <w:r w:rsidRPr="00B9511C">
              <w:rPr>
                <w:sz w:val="22"/>
                <w:vertAlign w:val="superscript"/>
              </w:rPr>
              <w:t>th</w:t>
            </w:r>
            <w:r>
              <w:rPr>
                <w:sz w:val="22"/>
              </w:rPr>
              <w:t xml:space="preserve"> day of the month</w:t>
            </w:r>
          </w:p>
        </w:tc>
      </w:tr>
      <w:tr w:rsidR="00B9511C" w:rsidRPr="00BA145E" w14:paraId="41288665" w14:textId="77777777" w:rsidTr="0069607A">
        <w:tc>
          <w:tcPr>
            <w:tcW w:w="3960" w:type="dxa"/>
            <w:tcBorders>
              <w:right w:val="nil"/>
            </w:tcBorders>
          </w:tcPr>
          <w:p w14:paraId="4B909537" w14:textId="62E2A968" w:rsidR="00B9511C" w:rsidRDefault="00B9511C" w:rsidP="006B3350">
            <w:pPr>
              <w:jc w:val="center"/>
              <w:rPr>
                <w:sz w:val="22"/>
              </w:rPr>
            </w:pPr>
            <w:r>
              <w:rPr>
                <w:sz w:val="22"/>
              </w:rPr>
              <w:t>3 or 4</w:t>
            </w:r>
          </w:p>
        </w:tc>
        <w:tc>
          <w:tcPr>
            <w:tcW w:w="540" w:type="dxa"/>
            <w:tcBorders>
              <w:left w:val="nil"/>
              <w:right w:val="nil"/>
            </w:tcBorders>
          </w:tcPr>
          <w:p w14:paraId="04B932E7" w14:textId="77777777" w:rsidR="00B9511C" w:rsidRPr="00131E28" w:rsidRDefault="00B9511C" w:rsidP="0069607A">
            <w:pPr>
              <w:jc w:val="center"/>
              <w:rPr>
                <w:sz w:val="22"/>
              </w:rPr>
            </w:pPr>
            <w:r>
              <w:rPr>
                <w:sz w:val="22"/>
              </w:rPr>
              <w:t>-</w:t>
            </w:r>
          </w:p>
        </w:tc>
        <w:tc>
          <w:tcPr>
            <w:tcW w:w="4230" w:type="dxa"/>
            <w:tcBorders>
              <w:left w:val="nil"/>
            </w:tcBorders>
          </w:tcPr>
          <w:p w14:paraId="4FE28C2D" w14:textId="4BD4BDB6" w:rsidR="00B9511C" w:rsidRPr="00131E28" w:rsidRDefault="00B9511C" w:rsidP="00B9511C">
            <w:pPr>
              <w:jc w:val="center"/>
              <w:rPr>
                <w:sz w:val="22"/>
              </w:rPr>
            </w:pPr>
            <w:r>
              <w:rPr>
                <w:sz w:val="22"/>
              </w:rPr>
              <w:t>15</w:t>
            </w:r>
            <w:r w:rsidRPr="00B9511C">
              <w:rPr>
                <w:sz w:val="22"/>
                <w:vertAlign w:val="superscript"/>
              </w:rPr>
              <w:t>th</w:t>
            </w:r>
            <w:r>
              <w:rPr>
                <w:sz w:val="22"/>
              </w:rPr>
              <w:t xml:space="preserve"> day of the month</w:t>
            </w:r>
          </w:p>
        </w:tc>
      </w:tr>
      <w:tr w:rsidR="00B9511C" w:rsidRPr="00BA145E" w14:paraId="01C6E88E" w14:textId="77777777" w:rsidTr="0069607A">
        <w:tc>
          <w:tcPr>
            <w:tcW w:w="3960" w:type="dxa"/>
            <w:tcBorders>
              <w:right w:val="nil"/>
            </w:tcBorders>
          </w:tcPr>
          <w:p w14:paraId="4AB8A7AF" w14:textId="0CDEE3BE" w:rsidR="00B9511C" w:rsidRDefault="00B9511C" w:rsidP="006B3350">
            <w:pPr>
              <w:jc w:val="center"/>
              <w:rPr>
                <w:sz w:val="22"/>
              </w:rPr>
            </w:pPr>
            <w:r>
              <w:rPr>
                <w:sz w:val="22"/>
              </w:rPr>
              <w:t>5 or 6</w:t>
            </w:r>
          </w:p>
        </w:tc>
        <w:tc>
          <w:tcPr>
            <w:tcW w:w="540" w:type="dxa"/>
            <w:tcBorders>
              <w:left w:val="nil"/>
              <w:right w:val="nil"/>
            </w:tcBorders>
          </w:tcPr>
          <w:p w14:paraId="2905B9FF" w14:textId="77777777" w:rsidR="00B9511C" w:rsidRPr="00131E28" w:rsidRDefault="00B9511C" w:rsidP="0069607A">
            <w:pPr>
              <w:jc w:val="center"/>
              <w:rPr>
                <w:sz w:val="22"/>
              </w:rPr>
            </w:pPr>
            <w:r>
              <w:rPr>
                <w:sz w:val="22"/>
              </w:rPr>
              <w:t>-</w:t>
            </w:r>
          </w:p>
        </w:tc>
        <w:tc>
          <w:tcPr>
            <w:tcW w:w="4230" w:type="dxa"/>
            <w:tcBorders>
              <w:left w:val="nil"/>
            </w:tcBorders>
          </w:tcPr>
          <w:p w14:paraId="5BBD21CF" w14:textId="5C1908A0" w:rsidR="00B9511C" w:rsidRPr="00131E28" w:rsidRDefault="00B9511C" w:rsidP="00B9511C">
            <w:pPr>
              <w:jc w:val="center"/>
              <w:rPr>
                <w:sz w:val="22"/>
              </w:rPr>
            </w:pPr>
            <w:r>
              <w:rPr>
                <w:sz w:val="22"/>
              </w:rPr>
              <w:t>20</w:t>
            </w:r>
            <w:r w:rsidRPr="00B9511C">
              <w:rPr>
                <w:sz w:val="22"/>
                <w:vertAlign w:val="superscript"/>
              </w:rPr>
              <w:t>th</w:t>
            </w:r>
            <w:r>
              <w:rPr>
                <w:sz w:val="22"/>
              </w:rPr>
              <w:t xml:space="preserve"> day of the month</w:t>
            </w:r>
          </w:p>
        </w:tc>
      </w:tr>
      <w:tr w:rsidR="00B9511C" w:rsidRPr="00BA145E" w14:paraId="62D4EFC8" w14:textId="77777777" w:rsidTr="0069607A">
        <w:tc>
          <w:tcPr>
            <w:tcW w:w="3960" w:type="dxa"/>
            <w:tcBorders>
              <w:right w:val="nil"/>
            </w:tcBorders>
          </w:tcPr>
          <w:p w14:paraId="46D447B5" w14:textId="18705CD7" w:rsidR="00B9511C" w:rsidRDefault="00B9511C" w:rsidP="006B3350">
            <w:pPr>
              <w:jc w:val="center"/>
              <w:rPr>
                <w:sz w:val="22"/>
              </w:rPr>
            </w:pPr>
            <w:r>
              <w:rPr>
                <w:sz w:val="22"/>
              </w:rPr>
              <w:t>7 or 8</w:t>
            </w:r>
          </w:p>
        </w:tc>
        <w:tc>
          <w:tcPr>
            <w:tcW w:w="540" w:type="dxa"/>
            <w:tcBorders>
              <w:left w:val="nil"/>
              <w:right w:val="nil"/>
            </w:tcBorders>
          </w:tcPr>
          <w:p w14:paraId="58CFC678" w14:textId="77777777" w:rsidR="00B9511C" w:rsidRPr="00131E28" w:rsidRDefault="00B9511C" w:rsidP="0069607A">
            <w:pPr>
              <w:jc w:val="center"/>
              <w:rPr>
                <w:sz w:val="22"/>
              </w:rPr>
            </w:pPr>
            <w:r>
              <w:rPr>
                <w:sz w:val="22"/>
              </w:rPr>
              <w:t>-</w:t>
            </w:r>
          </w:p>
        </w:tc>
        <w:tc>
          <w:tcPr>
            <w:tcW w:w="4230" w:type="dxa"/>
            <w:tcBorders>
              <w:left w:val="nil"/>
            </w:tcBorders>
          </w:tcPr>
          <w:p w14:paraId="35FDC0A9" w14:textId="19488C33" w:rsidR="00B9511C" w:rsidRPr="00131E28" w:rsidRDefault="00B9511C" w:rsidP="00B9511C">
            <w:pPr>
              <w:jc w:val="center"/>
              <w:rPr>
                <w:sz w:val="22"/>
              </w:rPr>
            </w:pPr>
            <w:r>
              <w:rPr>
                <w:sz w:val="22"/>
              </w:rPr>
              <w:t>25</w:t>
            </w:r>
            <w:r w:rsidRPr="00B9511C">
              <w:rPr>
                <w:sz w:val="22"/>
                <w:vertAlign w:val="superscript"/>
              </w:rPr>
              <w:t>th</w:t>
            </w:r>
            <w:r>
              <w:rPr>
                <w:sz w:val="22"/>
              </w:rPr>
              <w:t xml:space="preserve"> day of the month</w:t>
            </w:r>
          </w:p>
        </w:tc>
      </w:tr>
      <w:tr w:rsidR="00B9511C" w:rsidRPr="00BA145E" w14:paraId="699E2C95" w14:textId="77777777" w:rsidTr="0069607A">
        <w:tc>
          <w:tcPr>
            <w:tcW w:w="3960" w:type="dxa"/>
            <w:tcBorders>
              <w:right w:val="nil"/>
            </w:tcBorders>
          </w:tcPr>
          <w:p w14:paraId="50CB997B" w14:textId="76797233" w:rsidR="00B9511C" w:rsidRDefault="00B9511C" w:rsidP="006B3350">
            <w:pPr>
              <w:jc w:val="center"/>
              <w:rPr>
                <w:sz w:val="22"/>
              </w:rPr>
            </w:pPr>
            <w:r>
              <w:rPr>
                <w:sz w:val="22"/>
              </w:rPr>
              <w:t>9 or 0</w:t>
            </w:r>
          </w:p>
        </w:tc>
        <w:tc>
          <w:tcPr>
            <w:tcW w:w="540" w:type="dxa"/>
            <w:tcBorders>
              <w:left w:val="nil"/>
              <w:right w:val="nil"/>
            </w:tcBorders>
          </w:tcPr>
          <w:p w14:paraId="2DCBDB20" w14:textId="63E8D3F2" w:rsidR="00B9511C" w:rsidRDefault="00B9511C" w:rsidP="0069607A">
            <w:pPr>
              <w:jc w:val="center"/>
              <w:rPr>
                <w:sz w:val="22"/>
              </w:rPr>
            </w:pPr>
            <w:r>
              <w:rPr>
                <w:sz w:val="22"/>
              </w:rPr>
              <w:t>-</w:t>
            </w:r>
          </w:p>
        </w:tc>
        <w:tc>
          <w:tcPr>
            <w:tcW w:w="4230" w:type="dxa"/>
            <w:tcBorders>
              <w:left w:val="nil"/>
            </w:tcBorders>
          </w:tcPr>
          <w:p w14:paraId="00A2337F" w14:textId="7F13B047" w:rsidR="00B9511C" w:rsidRPr="00131E28" w:rsidRDefault="00B9511C" w:rsidP="00B9511C">
            <w:pPr>
              <w:jc w:val="center"/>
              <w:rPr>
                <w:sz w:val="22"/>
              </w:rPr>
            </w:pPr>
            <w:r>
              <w:rPr>
                <w:sz w:val="22"/>
              </w:rPr>
              <w:t>Last day of the month</w:t>
            </w:r>
          </w:p>
        </w:tc>
      </w:tr>
    </w:tbl>
    <w:p w14:paraId="10CBD8A4" w14:textId="77777777" w:rsidR="00B9511C" w:rsidRPr="00B9511C" w:rsidRDefault="00B9511C" w:rsidP="00B9511C">
      <w:pPr>
        <w:pStyle w:val="ListParagraph"/>
        <w:rPr>
          <w:i/>
        </w:rPr>
      </w:pPr>
    </w:p>
    <w:p w14:paraId="5E3E3800" w14:textId="0B335723" w:rsidR="0069607A" w:rsidRDefault="0069607A" w:rsidP="00E30D84">
      <w:pPr>
        <w:pStyle w:val="ListParagraph"/>
        <w:numPr>
          <w:ilvl w:val="0"/>
          <w:numId w:val="4"/>
        </w:numPr>
        <w:rPr>
          <w:b/>
          <w:i/>
        </w:rPr>
      </w:pPr>
      <w:r w:rsidRPr="00B9511C">
        <w:rPr>
          <w:b/>
          <w:i/>
        </w:rPr>
        <w:t xml:space="preserve">Due Dates of </w:t>
      </w:r>
      <w:r>
        <w:rPr>
          <w:b/>
          <w:i/>
        </w:rPr>
        <w:t>Loan Payments</w:t>
      </w:r>
    </w:p>
    <w:p w14:paraId="13F736DD" w14:textId="77777777" w:rsidR="0069607A" w:rsidRDefault="0069607A" w:rsidP="0069607A">
      <w:pPr>
        <w:pStyle w:val="ListParagraph"/>
        <w:rPr>
          <w:i/>
        </w:rPr>
      </w:pPr>
    </w:p>
    <w:p w14:paraId="0E006E1E" w14:textId="33136C96" w:rsidR="0069607A" w:rsidRDefault="0069607A" w:rsidP="0069607A">
      <w:pPr>
        <w:pStyle w:val="ListParagraph"/>
        <w:rPr>
          <w:i/>
        </w:rPr>
      </w:pPr>
      <w:r>
        <w:rPr>
          <w:i/>
        </w:rPr>
        <w:t>The following due dates shall be followed upon payment of SSS member loans:</w:t>
      </w:r>
    </w:p>
    <w:tbl>
      <w:tblPr>
        <w:tblStyle w:val="TableGrid"/>
        <w:tblW w:w="8730" w:type="dxa"/>
        <w:tblInd w:w="715" w:type="dxa"/>
        <w:tblLook w:val="04A0" w:firstRow="1" w:lastRow="0" w:firstColumn="1" w:lastColumn="0" w:noHBand="0" w:noVBand="1"/>
      </w:tblPr>
      <w:tblGrid>
        <w:gridCol w:w="3960"/>
        <w:gridCol w:w="540"/>
        <w:gridCol w:w="4230"/>
      </w:tblGrid>
      <w:tr w:rsidR="0069607A" w14:paraId="39E412FC" w14:textId="77777777" w:rsidTr="006B3350">
        <w:trPr>
          <w:tblHeader/>
        </w:trPr>
        <w:tc>
          <w:tcPr>
            <w:tcW w:w="3960" w:type="dxa"/>
            <w:tcBorders>
              <w:bottom w:val="single" w:sz="4" w:space="0" w:color="auto"/>
            </w:tcBorders>
            <w:shd w:val="clear" w:color="auto" w:fill="000000" w:themeFill="text1"/>
            <w:vAlign w:val="bottom"/>
          </w:tcPr>
          <w:p w14:paraId="5E1F2A62" w14:textId="3D62C5A4" w:rsidR="0069607A" w:rsidRDefault="0069607A" w:rsidP="006B3350">
            <w:pPr>
              <w:jc w:val="center"/>
              <w:rPr>
                <w:b/>
                <w:sz w:val="22"/>
              </w:rPr>
            </w:pPr>
            <w:r>
              <w:rPr>
                <w:b/>
                <w:sz w:val="22"/>
              </w:rPr>
              <w:t xml:space="preserve">If the 10th (last) digit of the </w:t>
            </w:r>
          </w:p>
          <w:p w14:paraId="6CA9DDF2" w14:textId="71D31426" w:rsidR="0069607A" w:rsidRPr="00BA145E" w:rsidRDefault="0069607A" w:rsidP="0069607A">
            <w:pPr>
              <w:jc w:val="center"/>
              <w:rPr>
                <w:b/>
                <w:sz w:val="22"/>
              </w:rPr>
            </w:pPr>
            <w:r>
              <w:rPr>
                <w:b/>
                <w:sz w:val="22"/>
              </w:rPr>
              <w:t>SS Number ends in:</w:t>
            </w:r>
          </w:p>
        </w:tc>
        <w:tc>
          <w:tcPr>
            <w:tcW w:w="540" w:type="dxa"/>
            <w:tcBorders>
              <w:bottom w:val="single" w:sz="4" w:space="0" w:color="auto"/>
            </w:tcBorders>
            <w:shd w:val="clear" w:color="auto" w:fill="000000" w:themeFill="text1"/>
          </w:tcPr>
          <w:p w14:paraId="4BB47FC7" w14:textId="77777777" w:rsidR="0069607A" w:rsidRDefault="0069607A" w:rsidP="006B3350">
            <w:pPr>
              <w:jc w:val="center"/>
              <w:rPr>
                <w:b/>
                <w:sz w:val="22"/>
              </w:rPr>
            </w:pPr>
          </w:p>
        </w:tc>
        <w:tc>
          <w:tcPr>
            <w:tcW w:w="4230" w:type="dxa"/>
            <w:shd w:val="clear" w:color="auto" w:fill="000000" w:themeFill="text1"/>
            <w:vAlign w:val="bottom"/>
          </w:tcPr>
          <w:p w14:paraId="6696E0AA" w14:textId="77777777" w:rsidR="0069607A" w:rsidRDefault="0069607A" w:rsidP="006B3350">
            <w:pPr>
              <w:jc w:val="center"/>
              <w:rPr>
                <w:b/>
                <w:sz w:val="22"/>
              </w:rPr>
            </w:pPr>
            <w:r>
              <w:rPr>
                <w:b/>
                <w:sz w:val="22"/>
              </w:rPr>
              <w:t>Payment Deadline</w:t>
            </w:r>
          </w:p>
          <w:p w14:paraId="4535BEC3" w14:textId="77777777" w:rsidR="0069607A" w:rsidRPr="00BA145E" w:rsidRDefault="0069607A" w:rsidP="006B3350">
            <w:pPr>
              <w:jc w:val="center"/>
              <w:rPr>
                <w:b/>
                <w:sz w:val="22"/>
              </w:rPr>
            </w:pPr>
            <w:r>
              <w:rPr>
                <w:b/>
                <w:sz w:val="22"/>
              </w:rPr>
              <w:t>(following the applicable month)</w:t>
            </w:r>
          </w:p>
        </w:tc>
      </w:tr>
      <w:tr w:rsidR="0069607A" w:rsidRPr="00BA145E" w14:paraId="6E7D6694" w14:textId="77777777" w:rsidTr="006B3350">
        <w:tc>
          <w:tcPr>
            <w:tcW w:w="3960" w:type="dxa"/>
            <w:tcBorders>
              <w:right w:val="nil"/>
            </w:tcBorders>
          </w:tcPr>
          <w:p w14:paraId="7DB926B5" w14:textId="77777777" w:rsidR="0069607A" w:rsidRDefault="0069607A" w:rsidP="006B3350">
            <w:pPr>
              <w:jc w:val="center"/>
              <w:rPr>
                <w:sz w:val="22"/>
              </w:rPr>
            </w:pPr>
            <w:r>
              <w:rPr>
                <w:sz w:val="22"/>
              </w:rPr>
              <w:t>1 or 2</w:t>
            </w:r>
          </w:p>
        </w:tc>
        <w:tc>
          <w:tcPr>
            <w:tcW w:w="540" w:type="dxa"/>
            <w:tcBorders>
              <w:left w:val="nil"/>
              <w:right w:val="nil"/>
            </w:tcBorders>
          </w:tcPr>
          <w:p w14:paraId="430EF3CD" w14:textId="77777777" w:rsidR="0069607A" w:rsidRPr="00131E28" w:rsidRDefault="0069607A" w:rsidP="006B3350">
            <w:pPr>
              <w:jc w:val="center"/>
              <w:rPr>
                <w:sz w:val="22"/>
              </w:rPr>
            </w:pPr>
            <w:r>
              <w:rPr>
                <w:sz w:val="22"/>
              </w:rPr>
              <w:t>-</w:t>
            </w:r>
          </w:p>
        </w:tc>
        <w:tc>
          <w:tcPr>
            <w:tcW w:w="4230" w:type="dxa"/>
            <w:tcBorders>
              <w:left w:val="nil"/>
            </w:tcBorders>
          </w:tcPr>
          <w:p w14:paraId="2FABD7AA" w14:textId="77777777" w:rsidR="0069607A" w:rsidRPr="00131E28" w:rsidRDefault="0069607A" w:rsidP="006B3350">
            <w:pPr>
              <w:jc w:val="center"/>
              <w:rPr>
                <w:sz w:val="22"/>
              </w:rPr>
            </w:pPr>
            <w:r>
              <w:rPr>
                <w:sz w:val="22"/>
              </w:rPr>
              <w:t>10</w:t>
            </w:r>
            <w:r w:rsidRPr="00B9511C">
              <w:rPr>
                <w:sz w:val="22"/>
                <w:vertAlign w:val="superscript"/>
              </w:rPr>
              <w:t>th</w:t>
            </w:r>
            <w:r>
              <w:rPr>
                <w:sz w:val="22"/>
              </w:rPr>
              <w:t xml:space="preserve"> day of the month</w:t>
            </w:r>
          </w:p>
        </w:tc>
      </w:tr>
      <w:tr w:rsidR="0069607A" w:rsidRPr="00BA145E" w14:paraId="6CE78E04" w14:textId="77777777" w:rsidTr="006B3350">
        <w:tc>
          <w:tcPr>
            <w:tcW w:w="3960" w:type="dxa"/>
            <w:tcBorders>
              <w:right w:val="nil"/>
            </w:tcBorders>
          </w:tcPr>
          <w:p w14:paraId="5BD52317" w14:textId="77777777" w:rsidR="0069607A" w:rsidRDefault="0069607A" w:rsidP="006B3350">
            <w:pPr>
              <w:jc w:val="center"/>
              <w:rPr>
                <w:sz w:val="22"/>
              </w:rPr>
            </w:pPr>
            <w:r>
              <w:rPr>
                <w:sz w:val="22"/>
              </w:rPr>
              <w:t>3 or 4</w:t>
            </w:r>
          </w:p>
        </w:tc>
        <w:tc>
          <w:tcPr>
            <w:tcW w:w="540" w:type="dxa"/>
            <w:tcBorders>
              <w:left w:val="nil"/>
              <w:right w:val="nil"/>
            </w:tcBorders>
          </w:tcPr>
          <w:p w14:paraId="1AB015C8" w14:textId="77777777" w:rsidR="0069607A" w:rsidRPr="00131E28" w:rsidRDefault="0069607A" w:rsidP="006B3350">
            <w:pPr>
              <w:jc w:val="center"/>
              <w:rPr>
                <w:sz w:val="22"/>
              </w:rPr>
            </w:pPr>
            <w:r>
              <w:rPr>
                <w:sz w:val="22"/>
              </w:rPr>
              <w:t>-</w:t>
            </w:r>
          </w:p>
        </w:tc>
        <w:tc>
          <w:tcPr>
            <w:tcW w:w="4230" w:type="dxa"/>
            <w:tcBorders>
              <w:left w:val="nil"/>
            </w:tcBorders>
          </w:tcPr>
          <w:p w14:paraId="704046C3" w14:textId="77777777" w:rsidR="0069607A" w:rsidRPr="00131E28" w:rsidRDefault="0069607A" w:rsidP="006B3350">
            <w:pPr>
              <w:jc w:val="center"/>
              <w:rPr>
                <w:sz w:val="22"/>
              </w:rPr>
            </w:pPr>
            <w:r>
              <w:rPr>
                <w:sz w:val="22"/>
              </w:rPr>
              <w:t>15</w:t>
            </w:r>
            <w:r w:rsidRPr="00B9511C">
              <w:rPr>
                <w:sz w:val="22"/>
                <w:vertAlign w:val="superscript"/>
              </w:rPr>
              <w:t>th</w:t>
            </w:r>
            <w:r>
              <w:rPr>
                <w:sz w:val="22"/>
              </w:rPr>
              <w:t xml:space="preserve"> day of the month</w:t>
            </w:r>
          </w:p>
        </w:tc>
      </w:tr>
      <w:tr w:rsidR="0069607A" w:rsidRPr="00BA145E" w14:paraId="7842D886" w14:textId="77777777" w:rsidTr="006B3350">
        <w:tc>
          <w:tcPr>
            <w:tcW w:w="3960" w:type="dxa"/>
            <w:tcBorders>
              <w:right w:val="nil"/>
            </w:tcBorders>
          </w:tcPr>
          <w:p w14:paraId="0A400DF1" w14:textId="77777777" w:rsidR="0069607A" w:rsidRDefault="0069607A" w:rsidP="006B3350">
            <w:pPr>
              <w:jc w:val="center"/>
              <w:rPr>
                <w:sz w:val="22"/>
              </w:rPr>
            </w:pPr>
            <w:r>
              <w:rPr>
                <w:sz w:val="22"/>
              </w:rPr>
              <w:t>5 or 6</w:t>
            </w:r>
          </w:p>
        </w:tc>
        <w:tc>
          <w:tcPr>
            <w:tcW w:w="540" w:type="dxa"/>
            <w:tcBorders>
              <w:left w:val="nil"/>
              <w:right w:val="nil"/>
            </w:tcBorders>
          </w:tcPr>
          <w:p w14:paraId="56638BF9" w14:textId="77777777" w:rsidR="0069607A" w:rsidRPr="00131E28" w:rsidRDefault="0069607A" w:rsidP="006B3350">
            <w:pPr>
              <w:jc w:val="center"/>
              <w:rPr>
                <w:sz w:val="22"/>
              </w:rPr>
            </w:pPr>
            <w:r>
              <w:rPr>
                <w:sz w:val="22"/>
              </w:rPr>
              <w:t>-</w:t>
            </w:r>
          </w:p>
        </w:tc>
        <w:tc>
          <w:tcPr>
            <w:tcW w:w="4230" w:type="dxa"/>
            <w:tcBorders>
              <w:left w:val="nil"/>
            </w:tcBorders>
          </w:tcPr>
          <w:p w14:paraId="43FDBCDA" w14:textId="77777777" w:rsidR="0069607A" w:rsidRPr="00131E28" w:rsidRDefault="0069607A" w:rsidP="006B3350">
            <w:pPr>
              <w:jc w:val="center"/>
              <w:rPr>
                <w:sz w:val="22"/>
              </w:rPr>
            </w:pPr>
            <w:r>
              <w:rPr>
                <w:sz w:val="22"/>
              </w:rPr>
              <w:t>20</w:t>
            </w:r>
            <w:r w:rsidRPr="00B9511C">
              <w:rPr>
                <w:sz w:val="22"/>
                <w:vertAlign w:val="superscript"/>
              </w:rPr>
              <w:t>th</w:t>
            </w:r>
            <w:r>
              <w:rPr>
                <w:sz w:val="22"/>
              </w:rPr>
              <w:t xml:space="preserve"> day of the month</w:t>
            </w:r>
          </w:p>
        </w:tc>
      </w:tr>
      <w:tr w:rsidR="0069607A" w:rsidRPr="00BA145E" w14:paraId="21FC8ABB" w14:textId="77777777" w:rsidTr="006B3350">
        <w:tc>
          <w:tcPr>
            <w:tcW w:w="3960" w:type="dxa"/>
            <w:tcBorders>
              <w:right w:val="nil"/>
            </w:tcBorders>
          </w:tcPr>
          <w:p w14:paraId="37798B02" w14:textId="77777777" w:rsidR="0069607A" w:rsidRDefault="0069607A" w:rsidP="006B3350">
            <w:pPr>
              <w:jc w:val="center"/>
              <w:rPr>
                <w:sz w:val="22"/>
              </w:rPr>
            </w:pPr>
            <w:r>
              <w:rPr>
                <w:sz w:val="22"/>
              </w:rPr>
              <w:t>7 or 8</w:t>
            </w:r>
          </w:p>
        </w:tc>
        <w:tc>
          <w:tcPr>
            <w:tcW w:w="540" w:type="dxa"/>
            <w:tcBorders>
              <w:left w:val="nil"/>
              <w:right w:val="nil"/>
            </w:tcBorders>
          </w:tcPr>
          <w:p w14:paraId="4CD6AF28" w14:textId="77777777" w:rsidR="0069607A" w:rsidRPr="00131E28" w:rsidRDefault="0069607A" w:rsidP="006B3350">
            <w:pPr>
              <w:jc w:val="center"/>
              <w:rPr>
                <w:sz w:val="22"/>
              </w:rPr>
            </w:pPr>
            <w:r>
              <w:rPr>
                <w:sz w:val="22"/>
              </w:rPr>
              <w:t>-</w:t>
            </w:r>
          </w:p>
        </w:tc>
        <w:tc>
          <w:tcPr>
            <w:tcW w:w="4230" w:type="dxa"/>
            <w:tcBorders>
              <w:left w:val="nil"/>
            </w:tcBorders>
          </w:tcPr>
          <w:p w14:paraId="630A6CCB" w14:textId="77777777" w:rsidR="0069607A" w:rsidRPr="00131E28" w:rsidRDefault="0069607A" w:rsidP="006B3350">
            <w:pPr>
              <w:jc w:val="center"/>
              <w:rPr>
                <w:sz w:val="22"/>
              </w:rPr>
            </w:pPr>
            <w:r>
              <w:rPr>
                <w:sz w:val="22"/>
              </w:rPr>
              <w:t>25</w:t>
            </w:r>
            <w:r w:rsidRPr="00B9511C">
              <w:rPr>
                <w:sz w:val="22"/>
                <w:vertAlign w:val="superscript"/>
              </w:rPr>
              <w:t>th</w:t>
            </w:r>
            <w:r>
              <w:rPr>
                <w:sz w:val="22"/>
              </w:rPr>
              <w:t xml:space="preserve"> day of the month</w:t>
            </w:r>
          </w:p>
        </w:tc>
      </w:tr>
      <w:tr w:rsidR="0069607A" w:rsidRPr="00BA145E" w14:paraId="2E06F70C" w14:textId="77777777" w:rsidTr="006B3350">
        <w:tc>
          <w:tcPr>
            <w:tcW w:w="3960" w:type="dxa"/>
            <w:tcBorders>
              <w:right w:val="nil"/>
            </w:tcBorders>
          </w:tcPr>
          <w:p w14:paraId="7062D962" w14:textId="77777777" w:rsidR="0069607A" w:rsidRDefault="0069607A" w:rsidP="006B3350">
            <w:pPr>
              <w:jc w:val="center"/>
              <w:rPr>
                <w:sz w:val="22"/>
              </w:rPr>
            </w:pPr>
            <w:r>
              <w:rPr>
                <w:sz w:val="22"/>
              </w:rPr>
              <w:t>9 or 0</w:t>
            </w:r>
          </w:p>
        </w:tc>
        <w:tc>
          <w:tcPr>
            <w:tcW w:w="540" w:type="dxa"/>
            <w:tcBorders>
              <w:left w:val="nil"/>
              <w:right w:val="nil"/>
            </w:tcBorders>
          </w:tcPr>
          <w:p w14:paraId="1B3A8050" w14:textId="77777777" w:rsidR="0069607A" w:rsidRDefault="0069607A" w:rsidP="006B3350">
            <w:pPr>
              <w:jc w:val="center"/>
              <w:rPr>
                <w:sz w:val="22"/>
              </w:rPr>
            </w:pPr>
            <w:r>
              <w:rPr>
                <w:sz w:val="22"/>
              </w:rPr>
              <w:t>-</w:t>
            </w:r>
          </w:p>
        </w:tc>
        <w:tc>
          <w:tcPr>
            <w:tcW w:w="4230" w:type="dxa"/>
            <w:tcBorders>
              <w:left w:val="nil"/>
            </w:tcBorders>
          </w:tcPr>
          <w:p w14:paraId="2E592C58" w14:textId="77777777" w:rsidR="0069607A" w:rsidRPr="00131E28" w:rsidRDefault="0069607A" w:rsidP="006B3350">
            <w:pPr>
              <w:jc w:val="center"/>
              <w:rPr>
                <w:sz w:val="22"/>
              </w:rPr>
            </w:pPr>
            <w:r>
              <w:rPr>
                <w:sz w:val="22"/>
              </w:rPr>
              <w:t>Last day of the month</w:t>
            </w:r>
          </w:p>
        </w:tc>
      </w:tr>
    </w:tbl>
    <w:p w14:paraId="129AF106" w14:textId="77777777" w:rsidR="00727AC7" w:rsidRDefault="00727AC7">
      <w:pPr>
        <w:rPr>
          <w:b/>
        </w:rPr>
      </w:pPr>
    </w:p>
    <w:p w14:paraId="7D5502C9" w14:textId="31FE3DC2" w:rsidR="00727AC7" w:rsidRDefault="00727AC7" w:rsidP="00E30D84">
      <w:pPr>
        <w:pStyle w:val="ListParagraph"/>
        <w:numPr>
          <w:ilvl w:val="0"/>
          <w:numId w:val="4"/>
        </w:numPr>
        <w:rPr>
          <w:b/>
          <w:i/>
        </w:rPr>
      </w:pPr>
      <w:r>
        <w:rPr>
          <w:b/>
          <w:i/>
        </w:rPr>
        <w:t>Schedule of Payments for Pag-IBIG remittances</w:t>
      </w:r>
    </w:p>
    <w:p w14:paraId="4158E3DD" w14:textId="77777777" w:rsidR="00727AC7" w:rsidRDefault="00727AC7" w:rsidP="00727AC7">
      <w:pPr>
        <w:pStyle w:val="ListParagraph"/>
        <w:rPr>
          <w:i/>
        </w:rPr>
      </w:pPr>
    </w:p>
    <w:tbl>
      <w:tblPr>
        <w:tblStyle w:val="TableGrid"/>
        <w:tblW w:w="8730" w:type="dxa"/>
        <w:tblInd w:w="715" w:type="dxa"/>
        <w:tblLook w:val="04A0" w:firstRow="1" w:lastRow="0" w:firstColumn="1" w:lastColumn="0" w:noHBand="0" w:noVBand="1"/>
      </w:tblPr>
      <w:tblGrid>
        <w:gridCol w:w="3960"/>
        <w:gridCol w:w="540"/>
        <w:gridCol w:w="4230"/>
      </w:tblGrid>
      <w:tr w:rsidR="00727AC7" w14:paraId="3F343DE5" w14:textId="77777777" w:rsidTr="006B3350">
        <w:trPr>
          <w:tblHeader/>
        </w:trPr>
        <w:tc>
          <w:tcPr>
            <w:tcW w:w="3960" w:type="dxa"/>
            <w:tcBorders>
              <w:bottom w:val="single" w:sz="4" w:space="0" w:color="auto"/>
            </w:tcBorders>
            <w:shd w:val="clear" w:color="auto" w:fill="000000" w:themeFill="text1"/>
            <w:vAlign w:val="bottom"/>
          </w:tcPr>
          <w:p w14:paraId="7F33E865" w14:textId="77777777" w:rsidR="00727AC7" w:rsidRDefault="00727AC7" w:rsidP="006B3350">
            <w:pPr>
              <w:jc w:val="center"/>
              <w:rPr>
                <w:b/>
                <w:sz w:val="22"/>
              </w:rPr>
            </w:pPr>
            <w:r>
              <w:rPr>
                <w:b/>
                <w:sz w:val="22"/>
              </w:rPr>
              <w:t xml:space="preserve">If the 10th (last) digit of the </w:t>
            </w:r>
          </w:p>
          <w:p w14:paraId="05675BD6" w14:textId="77777777" w:rsidR="00727AC7" w:rsidRPr="00BA145E" w:rsidRDefault="00727AC7" w:rsidP="006B3350">
            <w:pPr>
              <w:jc w:val="center"/>
              <w:rPr>
                <w:b/>
                <w:sz w:val="22"/>
              </w:rPr>
            </w:pPr>
            <w:r>
              <w:rPr>
                <w:b/>
                <w:sz w:val="22"/>
              </w:rPr>
              <w:t>SS Number ends in:</w:t>
            </w:r>
          </w:p>
        </w:tc>
        <w:tc>
          <w:tcPr>
            <w:tcW w:w="540" w:type="dxa"/>
            <w:tcBorders>
              <w:bottom w:val="single" w:sz="4" w:space="0" w:color="auto"/>
            </w:tcBorders>
            <w:shd w:val="clear" w:color="auto" w:fill="000000" w:themeFill="text1"/>
          </w:tcPr>
          <w:p w14:paraId="693ADF01" w14:textId="77777777" w:rsidR="00727AC7" w:rsidRDefault="00727AC7" w:rsidP="006B3350">
            <w:pPr>
              <w:jc w:val="center"/>
              <w:rPr>
                <w:b/>
                <w:sz w:val="22"/>
              </w:rPr>
            </w:pPr>
          </w:p>
        </w:tc>
        <w:tc>
          <w:tcPr>
            <w:tcW w:w="4230" w:type="dxa"/>
            <w:shd w:val="clear" w:color="auto" w:fill="000000" w:themeFill="text1"/>
            <w:vAlign w:val="bottom"/>
          </w:tcPr>
          <w:p w14:paraId="128A2765" w14:textId="77777777" w:rsidR="00727AC7" w:rsidRDefault="00727AC7" w:rsidP="006B3350">
            <w:pPr>
              <w:jc w:val="center"/>
              <w:rPr>
                <w:b/>
                <w:sz w:val="22"/>
              </w:rPr>
            </w:pPr>
            <w:r>
              <w:rPr>
                <w:b/>
                <w:sz w:val="22"/>
              </w:rPr>
              <w:t>Payment Deadline</w:t>
            </w:r>
          </w:p>
          <w:p w14:paraId="59161519" w14:textId="77777777" w:rsidR="00727AC7" w:rsidRPr="00BA145E" w:rsidRDefault="00727AC7" w:rsidP="006B3350">
            <w:pPr>
              <w:jc w:val="center"/>
              <w:rPr>
                <w:b/>
                <w:sz w:val="22"/>
              </w:rPr>
            </w:pPr>
            <w:r>
              <w:rPr>
                <w:b/>
                <w:sz w:val="22"/>
              </w:rPr>
              <w:t>(following the applicable month)</w:t>
            </w:r>
          </w:p>
        </w:tc>
      </w:tr>
      <w:tr w:rsidR="00727AC7" w:rsidRPr="00BA145E" w14:paraId="701222ED" w14:textId="77777777" w:rsidTr="006B3350">
        <w:tc>
          <w:tcPr>
            <w:tcW w:w="3960" w:type="dxa"/>
            <w:tcBorders>
              <w:right w:val="nil"/>
            </w:tcBorders>
          </w:tcPr>
          <w:p w14:paraId="52373D8D" w14:textId="0C2C64E4" w:rsidR="00727AC7" w:rsidRDefault="00727AC7" w:rsidP="006B3350">
            <w:pPr>
              <w:jc w:val="center"/>
              <w:rPr>
                <w:sz w:val="22"/>
              </w:rPr>
            </w:pPr>
            <w:r>
              <w:rPr>
                <w:sz w:val="22"/>
              </w:rPr>
              <w:t>A to D</w:t>
            </w:r>
          </w:p>
        </w:tc>
        <w:tc>
          <w:tcPr>
            <w:tcW w:w="540" w:type="dxa"/>
            <w:tcBorders>
              <w:left w:val="nil"/>
              <w:right w:val="nil"/>
            </w:tcBorders>
          </w:tcPr>
          <w:p w14:paraId="2C412F61" w14:textId="77777777" w:rsidR="00727AC7" w:rsidRPr="00131E28" w:rsidRDefault="00727AC7" w:rsidP="006B3350">
            <w:pPr>
              <w:jc w:val="center"/>
              <w:rPr>
                <w:sz w:val="22"/>
              </w:rPr>
            </w:pPr>
            <w:r>
              <w:rPr>
                <w:sz w:val="22"/>
              </w:rPr>
              <w:t>-</w:t>
            </w:r>
          </w:p>
        </w:tc>
        <w:tc>
          <w:tcPr>
            <w:tcW w:w="4230" w:type="dxa"/>
            <w:tcBorders>
              <w:left w:val="nil"/>
            </w:tcBorders>
          </w:tcPr>
          <w:p w14:paraId="5BC357F4" w14:textId="6949ED3C" w:rsidR="00727AC7" w:rsidRPr="00131E28" w:rsidRDefault="00727AC7" w:rsidP="006B3350">
            <w:pPr>
              <w:jc w:val="center"/>
              <w:rPr>
                <w:sz w:val="22"/>
              </w:rPr>
            </w:pPr>
            <w:r>
              <w:rPr>
                <w:sz w:val="22"/>
              </w:rPr>
              <w:t>10</w:t>
            </w:r>
            <w:r w:rsidRPr="00B9511C">
              <w:rPr>
                <w:sz w:val="22"/>
                <w:vertAlign w:val="superscript"/>
              </w:rPr>
              <w:t>th</w:t>
            </w:r>
            <w:r>
              <w:rPr>
                <w:sz w:val="22"/>
              </w:rPr>
              <w:t xml:space="preserve"> day to the 14</w:t>
            </w:r>
            <w:r w:rsidRPr="00727AC7">
              <w:rPr>
                <w:sz w:val="22"/>
                <w:vertAlign w:val="superscript"/>
              </w:rPr>
              <w:t>th</w:t>
            </w:r>
            <w:r>
              <w:rPr>
                <w:sz w:val="22"/>
              </w:rPr>
              <w:t xml:space="preserve"> day of the month</w:t>
            </w:r>
          </w:p>
        </w:tc>
      </w:tr>
      <w:tr w:rsidR="00727AC7" w:rsidRPr="00BA145E" w14:paraId="6F506606" w14:textId="77777777" w:rsidTr="006B3350">
        <w:tc>
          <w:tcPr>
            <w:tcW w:w="3960" w:type="dxa"/>
            <w:tcBorders>
              <w:right w:val="nil"/>
            </w:tcBorders>
          </w:tcPr>
          <w:p w14:paraId="02D2BE89" w14:textId="48FB43D0" w:rsidR="00727AC7" w:rsidRDefault="00727AC7" w:rsidP="006B3350">
            <w:pPr>
              <w:jc w:val="center"/>
              <w:rPr>
                <w:sz w:val="22"/>
              </w:rPr>
            </w:pPr>
            <w:r>
              <w:rPr>
                <w:sz w:val="22"/>
              </w:rPr>
              <w:t>E to L</w:t>
            </w:r>
          </w:p>
        </w:tc>
        <w:tc>
          <w:tcPr>
            <w:tcW w:w="540" w:type="dxa"/>
            <w:tcBorders>
              <w:left w:val="nil"/>
              <w:right w:val="nil"/>
            </w:tcBorders>
          </w:tcPr>
          <w:p w14:paraId="69E4388D" w14:textId="77777777" w:rsidR="00727AC7" w:rsidRPr="00131E28" w:rsidRDefault="00727AC7" w:rsidP="006B3350">
            <w:pPr>
              <w:jc w:val="center"/>
              <w:rPr>
                <w:sz w:val="22"/>
              </w:rPr>
            </w:pPr>
            <w:r>
              <w:rPr>
                <w:sz w:val="22"/>
              </w:rPr>
              <w:t>-</w:t>
            </w:r>
          </w:p>
        </w:tc>
        <w:tc>
          <w:tcPr>
            <w:tcW w:w="4230" w:type="dxa"/>
            <w:tcBorders>
              <w:left w:val="nil"/>
            </w:tcBorders>
          </w:tcPr>
          <w:p w14:paraId="735A6E8F" w14:textId="5DDAD4ED" w:rsidR="00727AC7" w:rsidRPr="00131E28" w:rsidRDefault="00727AC7" w:rsidP="006B3350">
            <w:pPr>
              <w:jc w:val="center"/>
              <w:rPr>
                <w:sz w:val="22"/>
              </w:rPr>
            </w:pPr>
            <w:r>
              <w:rPr>
                <w:sz w:val="22"/>
              </w:rPr>
              <w:t>15</w:t>
            </w:r>
            <w:r w:rsidRPr="00B9511C">
              <w:rPr>
                <w:sz w:val="22"/>
                <w:vertAlign w:val="superscript"/>
              </w:rPr>
              <w:t>th</w:t>
            </w:r>
            <w:r>
              <w:rPr>
                <w:sz w:val="22"/>
              </w:rPr>
              <w:t xml:space="preserve"> day to the 19</w:t>
            </w:r>
            <w:r w:rsidRPr="00727AC7">
              <w:rPr>
                <w:sz w:val="22"/>
                <w:vertAlign w:val="superscript"/>
              </w:rPr>
              <w:t>th</w:t>
            </w:r>
            <w:r>
              <w:rPr>
                <w:sz w:val="22"/>
              </w:rPr>
              <w:t xml:space="preserve"> day of the month</w:t>
            </w:r>
          </w:p>
        </w:tc>
      </w:tr>
      <w:tr w:rsidR="00727AC7" w:rsidRPr="00BA145E" w14:paraId="2DA01586" w14:textId="77777777" w:rsidTr="006B3350">
        <w:tc>
          <w:tcPr>
            <w:tcW w:w="3960" w:type="dxa"/>
            <w:tcBorders>
              <w:right w:val="nil"/>
            </w:tcBorders>
          </w:tcPr>
          <w:p w14:paraId="7A66DA9A" w14:textId="12B20C74" w:rsidR="00727AC7" w:rsidRDefault="00727AC7" w:rsidP="00727AC7">
            <w:pPr>
              <w:jc w:val="center"/>
              <w:rPr>
                <w:sz w:val="22"/>
              </w:rPr>
            </w:pPr>
            <w:r>
              <w:rPr>
                <w:sz w:val="22"/>
              </w:rPr>
              <w:t>M to Q</w:t>
            </w:r>
          </w:p>
        </w:tc>
        <w:tc>
          <w:tcPr>
            <w:tcW w:w="540" w:type="dxa"/>
            <w:tcBorders>
              <w:left w:val="nil"/>
              <w:right w:val="nil"/>
            </w:tcBorders>
          </w:tcPr>
          <w:p w14:paraId="56DD51D6" w14:textId="77777777" w:rsidR="00727AC7" w:rsidRPr="00131E28" w:rsidRDefault="00727AC7" w:rsidP="006B3350">
            <w:pPr>
              <w:jc w:val="center"/>
              <w:rPr>
                <w:sz w:val="22"/>
              </w:rPr>
            </w:pPr>
            <w:r>
              <w:rPr>
                <w:sz w:val="22"/>
              </w:rPr>
              <w:t>-</w:t>
            </w:r>
          </w:p>
        </w:tc>
        <w:tc>
          <w:tcPr>
            <w:tcW w:w="4230" w:type="dxa"/>
            <w:tcBorders>
              <w:left w:val="nil"/>
            </w:tcBorders>
          </w:tcPr>
          <w:p w14:paraId="03995D61" w14:textId="376059F7" w:rsidR="00727AC7" w:rsidRPr="00131E28" w:rsidRDefault="00727AC7" w:rsidP="006B3350">
            <w:pPr>
              <w:jc w:val="center"/>
              <w:rPr>
                <w:sz w:val="22"/>
              </w:rPr>
            </w:pPr>
            <w:r>
              <w:rPr>
                <w:sz w:val="22"/>
              </w:rPr>
              <w:t>20</w:t>
            </w:r>
            <w:r w:rsidRPr="00B9511C">
              <w:rPr>
                <w:sz w:val="22"/>
                <w:vertAlign w:val="superscript"/>
              </w:rPr>
              <w:t>th</w:t>
            </w:r>
            <w:r>
              <w:rPr>
                <w:sz w:val="22"/>
              </w:rPr>
              <w:t xml:space="preserve"> day to the 24</w:t>
            </w:r>
            <w:r w:rsidRPr="00727AC7">
              <w:rPr>
                <w:sz w:val="22"/>
                <w:vertAlign w:val="superscript"/>
              </w:rPr>
              <w:t>th</w:t>
            </w:r>
            <w:r>
              <w:rPr>
                <w:sz w:val="22"/>
              </w:rPr>
              <w:t xml:space="preserve"> day of the month</w:t>
            </w:r>
          </w:p>
        </w:tc>
      </w:tr>
      <w:tr w:rsidR="00727AC7" w:rsidRPr="00BA145E" w14:paraId="73371CF5" w14:textId="77777777" w:rsidTr="006B3350">
        <w:tc>
          <w:tcPr>
            <w:tcW w:w="3960" w:type="dxa"/>
            <w:tcBorders>
              <w:right w:val="nil"/>
            </w:tcBorders>
          </w:tcPr>
          <w:p w14:paraId="716693DD" w14:textId="4DA1761B" w:rsidR="00727AC7" w:rsidRDefault="00727AC7" w:rsidP="006B3350">
            <w:pPr>
              <w:jc w:val="center"/>
              <w:rPr>
                <w:sz w:val="22"/>
              </w:rPr>
            </w:pPr>
            <w:r>
              <w:rPr>
                <w:sz w:val="22"/>
              </w:rPr>
              <w:t>R to Z, Numeral</w:t>
            </w:r>
          </w:p>
        </w:tc>
        <w:tc>
          <w:tcPr>
            <w:tcW w:w="540" w:type="dxa"/>
            <w:tcBorders>
              <w:left w:val="nil"/>
              <w:right w:val="nil"/>
            </w:tcBorders>
          </w:tcPr>
          <w:p w14:paraId="07436B7E" w14:textId="77777777" w:rsidR="00727AC7" w:rsidRPr="00131E28" w:rsidRDefault="00727AC7" w:rsidP="006B3350">
            <w:pPr>
              <w:jc w:val="center"/>
              <w:rPr>
                <w:sz w:val="22"/>
              </w:rPr>
            </w:pPr>
            <w:r>
              <w:rPr>
                <w:sz w:val="22"/>
              </w:rPr>
              <w:t>-</w:t>
            </w:r>
          </w:p>
        </w:tc>
        <w:tc>
          <w:tcPr>
            <w:tcW w:w="4230" w:type="dxa"/>
            <w:tcBorders>
              <w:left w:val="nil"/>
            </w:tcBorders>
          </w:tcPr>
          <w:p w14:paraId="407F6AF5" w14:textId="5F9DE6BA" w:rsidR="00727AC7" w:rsidRPr="00131E28" w:rsidRDefault="00727AC7" w:rsidP="00727AC7">
            <w:pPr>
              <w:jc w:val="center"/>
              <w:rPr>
                <w:sz w:val="22"/>
              </w:rPr>
            </w:pPr>
            <w:r>
              <w:rPr>
                <w:sz w:val="22"/>
              </w:rPr>
              <w:t>25</w:t>
            </w:r>
            <w:r w:rsidRPr="00B9511C">
              <w:rPr>
                <w:sz w:val="22"/>
                <w:vertAlign w:val="superscript"/>
              </w:rPr>
              <w:t>th</w:t>
            </w:r>
            <w:r>
              <w:rPr>
                <w:sz w:val="22"/>
              </w:rPr>
              <w:t xml:space="preserve"> at the end of the month</w:t>
            </w:r>
          </w:p>
        </w:tc>
      </w:tr>
    </w:tbl>
    <w:p w14:paraId="0C06BF41" w14:textId="77777777" w:rsidR="00727AC7" w:rsidRDefault="00727AC7">
      <w:pPr>
        <w:rPr>
          <w:b/>
        </w:rPr>
      </w:pPr>
    </w:p>
    <w:p w14:paraId="18DF663B" w14:textId="570A1E18" w:rsidR="00727AC7" w:rsidRDefault="00727AC7" w:rsidP="00E30D84">
      <w:pPr>
        <w:pStyle w:val="ListParagraph"/>
        <w:numPr>
          <w:ilvl w:val="0"/>
          <w:numId w:val="4"/>
        </w:numPr>
        <w:rPr>
          <w:b/>
          <w:i/>
        </w:rPr>
      </w:pPr>
      <w:r>
        <w:rPr>
          <w:b/>
          <w:i/>
        </w:rPr>
        <w:t>Schedule of Payments for PhilHealth remittances</w:t>
      </w:r>
    </w:p>
    <w:p w14:paraId="4D61B036" w14:textId="77777777" w:rsidR="00727AC7" w:rsidRDefault="00727AC7" w:rsidP="00727AC7">
      <w:pPr>
        <w:pStyle w:val="ListParagraph"/>
        <w:rPr>
          <w:i/>
        </w:rPr>
      </w:pPr>
    </w:p>
    <w:tbl>
      <w:tblPr>
        <w:tblStyle w:val="TableGrid"/>
        <w:tblW w:w="8730" w:type="dxa"/>
        <w:tblInd w:w="715" w:type="dxa"/>
        <w:tblLook w:val="04A0" w:firstRow="1" w:lastRow="0" w:firstColumn="1" w:lastColumn="0" w:noHBand="0" w:noVBand="1"/>
      </w:tblPr>
      <w:tblGrid>
        <w:gridCol w:w="2070"/>
        <w:gridCol w:w="540"/>
        <w:gridCol w:w="6120"/>
      </w:tblGrid>
      <w:tr w:rsidR="00727AC7" w14:paraId="29DAB70A" w14:textId="77777777" w:rsidTr="00727AC7">
        <w:trPr>
          <w:tblHeader/>
        </w:trPr>
        <w:tc>
          <w:tcPr>
            <w:tcW w:w="2070" w:type="dxa"/>
            <w:tcBorders>
              <w:bottom w:val="single" w:sz="4" w:space="0" w:color="auto"/>
            </w:tcBorders>
            <w:shd w:val="clear" w:color="auto" w:fill="000000" w:themeFill="text1"/>
            <w:vAlign w:val="bottom"/>
          </w:tcPr>
          <w:p w14:paraId="3FBB44D0" w14:textId="5ECA4F5E" w:rsidR="00727AC7" w:rsidRPr="00BA145E" w:rsidRDefault="00727AC7" w:rsidP="006B3350">
            <w:pPr>
              <w:jc w:val="center"/>
              <w:rPr>
                <w:b/>
                <w:sz w:val="22"/>
              </w:rPr>
            </w:pPr>
            <w:r>
              <w:rPr>
                <w:b/>
                <w:sz w:val="22"/>
              </w:rPr>
              <w:t>Employers with PENs ending in:</w:t>
            </w:r>
          </w:p>
        </w:tc>
        <w:tc>
          <w:tcPr>
            <w:tcW w:w="540" w:type="dxa"/>
            <w:tcBorders>
              <w:bottom w:val="single" w:sz="4" w:space="0" w:color="auto"/>
            </w:tcBorders>
            <w:shd w:val="clear" w:color="auto" w:fill="000000" w:themeFill="text1"/>
          </w:tcPr>
          <w:p w14:paraId="0E4BAF37" w14:textId="77777777" w:rsidR="00727AC7" w:rsidRDefault="00727AC7" w:rsidP="006B3350">
            <w:pPr>
              <w:jc w:val="center"/>
              <w:rPr>
                <w:b/>
                <w:sz w:val="22"/>
              </w:rPr>
            </w:pPr>
          </w:p>
        </w:tc>
        <w:tc>
          <w:tcPr>
            <w:tcW w:w="6120" w:type="dxa"/>
            <w:shd w:val="clear" w:color="auto" w:fill="000000" w:themeFill="text1"/>
            <w:vAlign w:val="bottom"/>
          </w:tcPr>
          <w:p w14:paraId="088D87AF" w14:textId="77777777" w:rsidR="00727AC7" w:rsidRDefault="00727AC7" w:rsidP="006B3350">
            <w:pPr>
              <w:jc w:val="center"/>
              <w:rPr>
                <w:b/>
                <w:sz w:val="22"/>
              </w:rPr>
            </w:pPr>
            <w:r>
              <w:rPr>
                <w:b/>
                <w:sz w:val="22"/>
              </w:rPr>
              <w:t>Payment Deadline</w:t>
            </w:r>
          </w:p>
          <w:p w14:paraId="389AE89E" w14:textId="77777777" w:rsidR="00727AC7" w:rsidRPr="00BA145E" w:rsidRDefault="00727AC7" w:rsidP="006B3350">
            <w:pPr>
              <w:jc w:val="center"/>
              <w:rPr>
                <w:b/>
                <w:sz w:val="22"/>
              </w:rPr>
            </w:pPr>
            <w:r>
              <w:rPr>
                <w:b/>
                <w:sz w:val="22"/>
              </w:rPr>
              <w:t>(following the applicable month)</w:t>
            </w:r>
          </w:p>
        </w:tc>
      </w:tr>
      <w:tr w:rsidR="00727AC7" w:rsidRPr="00BA145E" w14:paraId="36894E50" w14:textId="77777777" w:rsidTr="00727AC7">
        <w:tc>
          <w:tcPr>
            <w:tcW w:w="2070" w:type="dxa"/>
            <w:tcBorders>
              <w:right w:val="nil"/>
            </w:tcBorders>
          </w:tcPr>
          <w:p w14:paraId="46ACB29B" w14:textId="5FA70348" w:rsidR="00727AC7" w:rsidRDefault="00727AC7" w:rsidP="006B3350">
            <w:pPr>
              <w:jc w:val="center"/>
              <w:rPr>
                <w:sz w:val="22"/>
              </w:rPr>
            </w:pPr>
            <w:r>
              <w:rPr>
                <w:sz w:val="22"/>
              </w:rPr>
              <w:t>0 to 4</w:t>
            </w:r>
          </w:p>
        </w:tc>
        <w:tc>
          <w:tcPr>
            <w:tcW w:w="540" w:type="dxa"/>
            <w:tcBorders>
              <w:left w:val="nil"/>
              <w:right w:val="nil"/>
            </w:tcBorders>
          </w:tcPr>
          <w:p w14:paraId="6A4CB215" w14:textId="77777777" w:rsidR="00727AC7" w:rsidRPr="00131E28" w:rsidRDefault="00727AC7" w:rsidP="006B3350">
            <w:pPr>
              <w:jc w:val="center"/>
              <w:rPr>
                <w:sz w:val="22"/>
              </w:rPr>
            </w:pPr>
            <w:r>
              <w:rPr>
                <w:sz w:val="22"/>
              </w:rPr>
              <w:t>-</w:t>
            </w:r>
          </w:p>
        </w:tc>
        <w:tc>
          <w:tcPr>
            <w:tcW w:w="6120" w:type="dxa"/>
            <w:tcBorders>
              <w:left w:val="nil"/>
            </w:tcBorders>
          </w:tcPr>
          <w:p w14:paraId="1B58BE4D" w14:textId="0A95BFC5" w:rsidR="00727AC7" w:rsidRPr="00131E28" w:rsidRDefault="00727AC7" w:rsidP="008B02F3">
            <w:pPr>
              <w:rPr>
                <w:sz w:val="22"/>
              </w:rPr>
            </w:pPr>
            <w:r w:rsidRPr="00727AC7">
              <w:rPr>
                <w:sz w:val="22"/>
              </w:rPr>
              <w:t>Every 11th-15th day of the month following the applicable period</w:t>
            </w:r>
          </w:p>
        </w:tc>
      </w:tr>
      <w:tr w:rsidR="00727AC7" w:rsidRPr="00BA145E" w14:paraId="1181A118" w14:textId="77777777" w:rsidTr="00727AC7">
        <w:tc>
          <w:tcPr>
            <w:tcW w:w="2070" w:type="dxa"/>
            <w:tcBorders>
              <w:right w:val="nil"/>
            </w:tcBorders>
          </w:tcPr>
          <w:p w14:paraId="4C8E31B2" w14:textId="33BBB885" w:rsidR="00727AC7" w:rsidRDefault="00727AC7" w:rsidP="006B3350">
            <w:pPr>
              <w:jc w:val="center"/>
              <w:rPr>
                <w:sz w:val="22"/>
              </w:rPr>
            </w:pPr>
            <w:r>
              <w:rPr>
                <w:sz w:val="22"/>
              </w:rPr>
              <w:t>5 to 9</w:t>
            </w:r>
          </w:p>
        </w:tc>
        <w:tc>
          <w:tcPr>
            <w:tcW w:w="540" w:type="dxa"/>
            <w:tcBorders>
              <w:left w:val="nil"/>
              <w:right w:val="nil"/>
            </w:tcBorders>
          </w:tcPr>
          <w:p w14:paraId="06156351" w14:textId="77777777" w:rsidR="00727AC7" w:rsidRPr="00131E28" w:rsidRDefault="00727AC7" w:rsidP="006B3350">
            <w:pPr>
              <w:jc w:val="center"/>
              <w:rPr>
                <w:sz w:val="22"/>
              </w:rPr>
            </w:pPr>
            <w:r>
              <w:rPr>
                <w:sz w:val="22"/>
              </w:rPr>
              <w:t>-</w:t>
            </w:r>
          </w:p>
        </w:tc>
        <w:tc>
          <w:tcPr>
            <w:tcW w:w="6120" w:type="dxa"/>
            <w:tcBorders>
              <w:left w:val="nil"/>
            </w:tcBorders>
          </w:tcPr>
          <w:p w14:paraId="7D8FD23E" w14:textId="13667BD3" w:rsidR="00727AC7" w:rsidRPr="00131E28" w:rsidRDefault="00727AC7" w:rsidP="008B02F3">
            <w:pPr>
              <w:rPr>
                <w:sz w:val="22"/>
              </w:rPr>
            </w:pPr>
            <w:r w:rsidRPr="00727AC7">
              <w:rPr>
                <w:sz w:val="22"/>
              </w:rPr>
              <w:t>Every 16th-20th day of the month following the applicable period</w:t>
            </w:r>
          </w:p>
        </w:tc>
      </w:tr>
    </w:tbl>
    <w:p w14:paraId="0913CAC0" w14:textId="050AD7D5" w:rsidR="00131E28" w:rsidRDefault="00131E28">
      <w:pPr>
        <w:rPr>
          <w:b/>
        </w:rPr>
      </w:pPr>
      <w:r>
        <w:rPr>
          <w:b/>
        </w:rPr>
        <w:br w:type="page"/>
      </w:r>
    </w:p>
    <w:p w14:paraId="20A316D8" w14:textId="12A26767" w:rsidR="00131E28" w:rsidRDefault="00131E28" w:rsidP="00131E28">
      <w:pPr>
        <w:pStyle w:val="ListParagraph"/>
        <w:numPr>
          <w:ilvl w:val="1"/>
          <w:numId w:val="1"/>
        </w:numPr>
        <w:tabs>
          <w:tab w:val="clear" w:pos="900"/>
        </w:tabs>
        <w:ind w:left="360"/>
        <w:rPr>
          <w:b/>
        </w:rPr>
      </w:pPr>
      <w:r>
        <w:rPr>
          <w:b/>
        </w:rPr>
        <w:lastRenderedPageBreak/>
        <w:t>VESSEL OPERATIONS</w:t>
      </w:r>
    </w:p>
    <w:p w14:paraId="7B6592B0" w14:textId="2A86C99D" w:rsidR="009724FD" w:rsidRDefault="009724FD" w:rsidP="009724FD">
      <w:pPr>
        <w:pStyle w:val="ListParagraph"/>
        <w:ind w:left="360"/>
      </w:pPr>
    </w:p>
    <w:p w14:paraId="0FF1522C" w14:textId="78131FD0" w:rsidR="009724FD" w:rsidRPr="009724FD" w:rsidRDefault="009724FD" w:rsidP="009724FD">
      <w:pPr>
        <w:pStyle w:val="ListParagraph"/>
        <w:ind w:left="360"/>
        <w:rPr>
          <w:b/>
        </w:rPr>
      </w:pPr>
      <w:r>
        <w:rPr>
          <w:b/>
        </w:rPr>
        <w:t>Maritime Industry Authority (MARINA)</w:t>
      </w:r>
    </w:p>
    <w:tbl>
      <w:tblPr>
        <w:tblStyle w:val="TableGrid"/>
        <w:tblW w:w="9090" w:type="dxa"/>
        <w:tblInd w:w="355" w:type="dxa"/>
        <w:tblLook w:val="04A0" w:firstRow="1" w:lastRow="0" w:firstColumn="1" w:lastColumn="0" w:noHBand="0" w:noVBand="1"/>
      </w:tblPr>
      <w:tblGrid>
        <w:gridCol w:w="2700"/>
        <w:gridCol w:w="1710"/>
        <w:gridCol w:w="4680"/>
      </w:tblGrid>
      <w:tr w:rsidR="009D3730" w14:paraId="55F0AEAD" w14:textId="22A9A7DF" w:rsidTr="006D0B52">
        <w:trPr>
          <w:tblHeader/>
        </w:trPr>
        <w:tc>
          <w:tcPr>
            <w:tcW w:w="2700" w:type="dxa"/>
            <w:shd w:val="clear" w:color="auto" w:fill="000000" w:themeFill="text1"/>
            <w:vAlign w:val="bottom"/>
          </w:tcPr>
          <w:p w14:paraId="5DDC862E" w14:textId="77777777" w:rsidR="009D3730" w:rsidRDefault="009D3730" w:rsidP="006B3350">
            <w:pPr>
              <w:jc w:val="center"/>
              <w:rPr>
                <w:b/>
                <w:sz w:val="22"/>
              </w:rPr>
            </w:pPr>
          </w:p>
          <w:p w14:paraId="70148C2B" w14:textId="36ADE2E7" w:rsidR="009D3730" w:rsidRPr="00BA145E" w:rsidRDefault="009D3730" w:rsidP="006B3350">
            <w:pPr>
              <w:jc w:val="center"/>
              <w:rPr>
                <w:b/>
                <w:sz w:val="22"/>
              </w:rPr>
            </w:pPr>
            <w:r>
              <w:rPr>
                <w:b/>
                <w:sz w:val="22"/>
              </w:rPr>
              <w:t>Certificate</w:t>
            </w:r>
          </w:p>
        </w:tc>
        <w:tc>
          <w:tcPr>
            <w:tcW w:w="1710" w:type="dxa"/>
            <w:shd w:val="clear" w:color="auto" w:fill="000000" w:themeFill="text1"/>
            <w:vAlign w:val="bottom"/>
          </w:tcPr>
          <w:p w14:paraId="5F523851" w14:textId="3F2FA07D" w:rsidR="009D3730" w:rsidRPr="00BA145E" w:rsidRDefault="009D3730" w:rsidP="006B3350">
            <w:pPr>
              <w:jc w:val="center"/>
              <w:rPr>
                <w:b/>
                <w:sz w:val="22"/>
              </w:rPr>
            </w:pPr>
            <w:r>
              <w:rPr>
                <w:b/>
                <w:sz w:val="22"/>
              </w:rPr>
              <w:t>Validity</w:t>
            </w:r>
          </w:p>
        </w:tc>
        <w:tc>
          <w:tcPr>
            <w:tcW w:w="4680" w:type="dxa"/>
            <w:shd w:val="clear" w:color="auto" w:fill="000000" w:themeFill="text1"/>
            <w:vAlign w:val="bottom"/>
          </w:tcPr>
          <w:p w14:paraId="6199D207" w14:textId="47FECDA2" w:rsidR="009D3730" w:rsidRDefault="009D3730" w:rsidP="009D3730">
            <w:pPr>
              <w:jc w:val="center"/>
              <w:rPr>
                <w:b/>
                <w:sz w:val="22"/>
              </w:rPr>
            </w:pPr>
            <w:r>
              <w:rPr>
                <w:b/>
                <w:sz w:val="22"/>
              </w:rPr>
              <w:t>Remarks</w:t>
            </w:r>
          </w:p>
        </w:tc>
      </w:tr>
      <w:tr w:rsidR="00517BD6" w:rsidRPr="00BA145E" w14:paraId="5F93CA49" w14:textId="651B4356" w:rsidTr="006D0B52">
        <w:tc>
          <w:tcPr>
            <w:tcW w:w="2700" w:type="dxa"/>
          </w:tcPr>
          <w:p w14:paraId="78EEA8A1" w14:textId="77777777" w:rsidR="00517BD6" w:rsidRDefault="00517BD6" w:rsidP="00517BD6">
            <w:pPr>
              <w:rPr>
                <w:sz w:val="22"/>
              </w:rPr>
            </w:pPr>
            <w:r>
              <w:rPr>
                <w:sz w:val="22"/>
              </w:rPr>
              <w:t>Certificate of Ownership</w:t>
            </w:r>
          </w:p>
          <w:p w14:paraId="3809A6D9" w14:textId="616F22D1" w:rsidR="00517BD6" w:rsidRDefault="00517BD6" w:rsidP="00517BD6">
            <w:pPr>
              <w:rPr>
                <w:sz w:val="22"/>
              </w:rPr>
            </w:pPr>
          </w:p>
        </w:tc>
        <w:tc>
          <w:tcPr>
            <w:tcW w:w="1710" w:type="dxa"/>
          </w:tcPr>
          <w:p w14:paraId="351A7B54" w14:textId="76C8191A" w:rsidR="00517BD6" w:rsidRDefault="00517BD6" w:rsidP="00517BD6">
            <w:pPr>
              <w:jc w:val="center"/>
              <w:rPr>
                <w:sz w:val="22"/>
              </w:rPr>
            </w:pPr>
            <w:r>
              <w:rPr>
                <w:sz w:val="22"/>
              </w:rPr>
              <w:t>N/A</w:t>
            </w:r>
          </w:p>
        </w:tc>
        <w:tc>
          <w:tcPr>
            <w:tcW w:w="4680" w:type="dxa"/>
          </w:tcPr>
          <w:p w14:paraId="7577FAF2" w14:textId="77777777" w:rsidR="00517BD6" w:rsidRDefault="00517BD6" w:rsidP="00517BD6">
            <w:pPr>
              <w:rPr>
                <w:sz w:val="22"/>
              </w:rPr>
            </w:pPr>
            <w:r>
              <w:rPr>
                <w:sz w:val="22"/>
              </w:rPr>
              <w:t>To be obtained upon registration of vessel</w:t>
            </w:r>
          </w:p>
          <w:p w14:paraId="61F3308D" w14:textId="58DB40B4" w:rsidR="00517BD6" w:rsidRDefault="00517BD6" w:rsidP="00517BD6">
            <w:pPr>
              <w:rPr>
                <w:sz w:val="22"/>
              </w:rPr>
            </w:pPr>
          </w:p>
        </w:tc>
      </w:tr>
      <w:tr w:rsidR="00517BD6" w:rsidRPr="00BA145E" w14:paraId="13E284D4" w14:textId="499A8A28" w:rsidTr="006D0B52">
        <w:tc>
          <w:tcPr>
            <w:tcW w:w="2700" w:type="dxa"/>
          </w:tcPr>
          <w:p w14:paraId="16E30389" w14:textId="77777777" w:rsidR="00517BD6" w:rsidRDefault="00517BD6" w:rsidP="00517BD6">
            <w:pPr>
              <w:rPr>
                <w:sz w:val="22"/>
              </w:rPr>
            </w:pPr>
            <w:r>
              <w:rPr>
                <w:sz w:val="22"/>
              </w:rPr>
              <w:t>Certificate of Philippine Registry</w:t>
            </w:r>
          </w:p>
          <w:p w14:paraId="587650A0" w14:textId="5D5D6744" w:rsidR="00517BD6" w:rsidRDefault="00517BD6" w:rsidP="00517BD6">
            <w:pPr>
              <w:rPr>
                <w:sz w:val="22"/>
              </w:rPr>
            </w:pPr>
          </w:p>
        </w:tc>
        <w:tc>
          <w:tcPr>
            <w:tcW w:w="1710" w:type="dxa"/>
          </w:tcPr>
          <w:p w14:paraId="4DFFFBA4" w14:textId="1E0B6EB8" w:rsidR="00517BD6" w:rsidRDefault="00517BD6" w:rsidP="00517BD6">
            <w:pPr>
              <w:jc w:val="center"/>
              <w:rPr>
                <w:sz w:val="22"/>
              </w:rPr>
            </w:pPr>
            <w:r>
              <w:rPr>
                <w:sz w:val="22"/>
              </w:rPr>
              <w:t>N/A</w:t>
            </w:r>
          </w:p>
        </w:tc>
        <w:tc>
          <w:tcPr>
            <w:tcW w:w="4680" w:type="dxa"/>
          </w:tcPr>
          <w:p w14:paraId="37A35B6A" w14:textId="77777777" w:rsidR="00517BD6" w:rsidRDefault="00517BD6" w:rsidP="00517BD6">
            <w:pPr>
              <w:rPr>
                <w:sz w:val="22"/>
              </w:rPr>
            </w:pPr>
            <w:r>
              <w:rPr>
                <w:sz w:val="22"/>
              </w:rPr>
              <w:t>To be obtained upon registration of vessel</w:t>
            </w:r>
          </w:p>
          <w:p w14:paraId="48B300D0" w14:textId="77777777" w:rsidR="00517BD6" w:rsidRDefault="00517BD6" w:rsidP="00517BD6">
            <w:pPr>
              <w:rPr>
                <w:sz w:val="22"/>
              </w:rPr>
            </w:pPr>
          </w:p>
        </w:tc>
      </w:tr>
      <w:tr w:rsidR="00517BD6" w:rsidRPr="00BA145E" w14:paraId="04DF8FA7" w14:textId="16331510" w:rsidTr="006D0B52">
        <w:tc>
          <w:tcPr>
            <w:tcW w:w="2700" w:type="dxa"/>
          </w:tcPr>
          <w:p w14:paraId="10F6D1CB" w14:textId="77777777" w:rsidR="00517BD6" w:rsidRDefault="00517BD6" w:rsidP="00517BD6">
            <w:pPr>
              <w:rPr>
                <w:sz w:val="22"/>
              </w:rPr>
            </w:pPr>
            <w:r>
              <w:rPr>
                <w:sz w:val="22"/>
              </w:rPr>
              <w:t>Tonnage Measurement Certificate</w:t>
            </w:r>
          </w:p>
          <w:p w14:paraId="67457C60" w14:textId="2D85A0F3" w:rsidR="00517BD6" w:rsidRPr="008D0506" w:rsidRDefault="00517BD6" w:rsidP="00517BD6">
            <w:pPr>
              <w:rPr>
                <w:sz w:val="22"/>
              </w:rPr>
            </w:pPr>
          </w:p>
        </w:tc>
        <w:tc>
          <w:tcPr>
            <w:tcW w:w="1710" w:type="dxa"/>
          </w:tcPr>
          <w:p w14:paraId="69483586" w14:textId="67DB1BE1" w:rsidR="00517BD6" w:rsidRDefault="00517BD6" w:rsidP="00517BD6">
            <w:pPr>
              <w:jc w:val="center"/>
              <w:rPr>
                <w:sz w:val="22"/>
              </w:rPr>
            </w:pPr>
            <w:r>
              <w:rPr>
                <w:sz w:val="22"/>
              </w:rPr>
              <w:t>N/A</w:t>
            </w:r>
          </w:p>
        </w:tc>
        <w:tc>
          <w:tcPr>
            <w:tcW w:w="4680" w:type="dxa"/>
          </w:tcPr>
          <w:p w14:paraId="5BC97D59" w14:textId="77777777" w:rsidR="00517BD6" w:rsidRDefault="00517BD6" w:rsidP="00517BD6">
            <w:pPr>
              <w:rPr>
                <w:sz w:val="22"/>
              </w:rPr>
            </w:pPr>
            <w:r>
              <w:rPr>
                <w:sz w:val="22"/>
              </w:rPr>
              <w:t>To be obtained upon registration of vessel</w:t>
            </w:r>
          </w:p>
          <w:p w14:paraId="40BBD710" w14:textId="7BB05EEB" w:rsidR="00517BD6" w:rsidRDefault="00517BD6" w:rsidP="00517BD6">
            <w:pPr>
              <w:rPr>
                <w:sz w:val="22"/>
              </w:rPr>
            </w:pPr>
          </w:p>
        </w:tc>
      </w:tr>
      <w:tr w:rsidR="006B3350" w:rsidRPr="00BA145E" w14:paraId="055B1D6F" w14:textId="013648E6" w:rsidTr="006D0B52">
        <w:tc>
          <w:tcPr>
            <w:tcW w:w="2700" w:type="dxa"/>
          </w:tcPr>
          <w:p w14:paraId="0BD4AB6F" w14:textId="640152A1" w:rsidR="006B3350" w:rsidRDefault="006B3350" w:rsidP="006B3350">
            <w:pPr>
              <w:rPr>
                <w:sz w:val="22"/>
              </w:rPr>
            </w:pPr>
            <w:r>
              <w:rPr>
                <w:sz w:val="22"/>
              </w:rPr>
              <w:t>Safety Management System (SMS) Company Manual</w:t>
            </w:r>
          </w:p>
          <w:p w14:paraId="248E1E52" w14:textId="52A1C9C6" w:rsidR="006B3350" w:rsidRPr="008D0506" w:rsidRDefault="006B3350" w:rsidP="006B3350">
            <w:pPr>
              <w:rPr>
                <w:sz w:val="22"/>
              </w:rPr>
            </w:pPr>
          </w:p>
        </w:tc>
        <w:tc>
          <w:tcPr>
            <w:tcW w:w="1710" w:type="dxa"/>
          </w:tcPr>
          <w:p w14:paraId="7B2DEBCE" w14:textId="78C17552" w:rsidR="006B3350" w:rsidRDefault="006B3350" w:rsidP="006B3350">
            <w:pPr>
              <w:jc w:val="center"/>
              <w:rPr>
                <w:sz w:val="22"/>
              </w:rPr>
            </w:pPr>
            <w:r>
              <w:rPr>
                <w:sz w:val="22"/>
              </w:rPr>
              <w:t>N/A</w:t>
            </w:r>
          </w:p>
        </w:tc>
        <w:tc>
          <w:tcPr>
            <w:tcW w:w="4680" w:type="dxa"/>
          </w:tcPr>
          <w:p w14:paraId="088C3B0E" w14:textId="1601E6C8" w:rsidR="006B3350" w:rsidRDefault="006B3350" w:rsidP="006B3350">
            <w:pPr>
              <w:rPr>
                <w:sz w:val="22"/>
              </w:rPr>
            </w:pPr>
            <w:r>
              <w:rPr>
                <w:sz w:val="22"/>
              </w:rPr>
              <w:t>To be prepared upon registration of vessel</w:t>
            </w:r>
          </w:p>
          <w:p w14:paraId="1A9748FE" w14:textId="77777777" w:rsidR="006B3350" w:rsidRDefault="006B3350" w:rsidP="006B3350">
            <w:pPr>
              <w:rPr>
                <w:sz w:val="22"/>
              </w:rPr>
            </w:pPr>
          </w:p>
        </w:tc>
      </w:tr>
      <w:tr w:rsidR="006B3350" w:rsidRPr="00BA145E" w14:paraId="64D88844" w14:textId="38D7FCE9" w:rsidTr="006D0B52">
        <w:tc>
          <w:tcPr>
            <w:tcW w:w="2700" w:type="dxa"/>
          </w:tcPr>
          <w:p w14:paraId="30BECD3E" w14:textId="77777777" w:rsidR="006B3350" w:rsidRDefault="006B3350" w:rsidP="006B3350">
            <w:pPr>
              <w:rPr>
                <w:sz w:val="22"/>
              </w:rPr>
            </w:pPr>
            <w:r>
              <w:rPr>
                <w:sz w:val="22"/>
              </w:rPr>
              <w:t>Cargo Securing Manual</w:t>
            </w:r>
          </w:p>
          <w:p w14:paraId="6A13DF46" w14:textId="7BE79F5A" w:rsidR="006B3350" w:rsidRPr="008D0506" w:rsidRDefault="006B3350" w:rsidP="006B3350">
            <w:pPr>
              <w:rPr>
                <w:sz w:val="22"/>
              </w:rPr>
            </w:pPr>
          </w:p>
        </w:tc>
        <w:tc>
          <w:tcPr>
            <w:tcW w:w="1710" w:type="dxa"/>
          </w:tcPr>
          <w:p w14:paraId="17696FA0" w14:textId="22D48024" w:rsidR="006B3350" w:rsidRDefault="006B3350" w:rsidP="006B3350">
            <w:pPr>
              <w:jc w:val="center"/>
              <w:rPr>
                <w:sz w:val="22"/>
              </w:rPr>
            </w:pPr>
            <w:r>
              <w:rPr>
                <w:sz w:val="22"/>
              </w:rPr>
              <w:t>N/A</w:t>
            </w:r>
          </w:p>
        </w:tc>
        <w:tc>
          <w:tcPr>
            <w:tcW w:w="4680" w:type="dxa"/>
          </w:tcPr>
          <w:p w14:paraId="2D2D76AB" w14:textId="07E60A59" w:rsidR="006B3350" w:rsidRDefault="006B3350" w:rsidP="006B3350">
            <w:pPr>
              <w:rPr>
                <w:sz w:val="22"/>
              </w:rPr>
            </w:pPr>
            <w:r>
              <w:rPr>
                <w:sz w:val="22"/>
              </w:rPr>
              <w:t>To be prepared upon registration of vessel</w:t>
            </w:r>
          </w:p>
          <w:p w14:paraId="510E444F" w14:textId="77777777" w:rsidR="006B3350" w:rsidRDefault="006B3350" w:rsidP="006B3350">
            <w:pPr>
              <w:rPr>
                <w:sz w:val="22"/>
              </w:rPr>
            </w:pPr>
          </w:p>
        </w:tc>
      </w:tr>
      <w:tr w:rsidR="006B3350" w:rsidRPr="00BA145E" w14:paraId="54D6D383" w14:textId="2B5F5BC6" w:rsidTr="006D0B52">
        <w:tc>
          <w:tcPr>
            <w:tcW w:w="2700" w:type="dxa"/>
          </w:tcPr>
          <w:p w14:paraId="539D8B84" w14:textId="77777777" w:rsidR="006B3350" w:rsidRDefault="006B3350" w:rsidP="006B3350">
            <w:pPr>
              <w:rPr>
                <w:sz w:val="22"/>
              </w:rPr>
            </w:pPr>
            <w:r>
              <w:rPr>
                <w:sz w:val="22"/>
              </w:rPr>
              <w:t>Accreditation Certificate</w:t>
            </w:r>
          </w:p>
          <w:p w14:paraId="64AE3EE5" w14:textId="57B504FC" w:rsidR="006B3350" w:rsidRPr="008D0506" w:rsidRDefault="006B3350" w:rsidP="006B3350">
            <w:pPr>
              <w:rPr>
                <w:sz w:val="22"/>
              </w:rPr>
            </w:pPr>
          </w:p>
        </w:tc>
        <w:tc>
          <w:tcPr>
            <w:tcW w:w="1710" w:type="dxa"/>
          </w:tcPr>
          <w:p w14:paraId="6E806D91" w14:textId="5DFE19AC" w:rsidR="006B3350" w:rsidRDefault="006B3350" w:rsidP="006B3350">
            <w:pPr>
              <w:jc w:val="center"/>
              <w:rPr>
                <w:sz w:val="22"/>
              </w:rPr>
            </w:pPr>
            <w:r>
              <w:rPr>
                <w:sz w:val="22"/>
              </w:rPr>
              <w:t>Every 5 years</w:t>
            </w:r>
          </w:p>
        </w:tc>
        <w:tc>
          <w:tcPr>
            <w:tcW w:w="4680" w:type="dxa"/>
          </w:tcPr>
          <w:p w14:paraId="782BC9B3" w14:textId="77777777" w:rsidR="006B3350" w:rsidRDefault="006B3350" w:rsidP="006B3350">
            <w:pPr>
              <w:rPr>
                <w:sz w:val="22"/>
              </w:rPr>
            </w:pPr>
            <w:r>
              <w:rPr>
                <w:sz w:val="22"/>
              </w:rPr>
              <w:t xml:space="preserve">Application for renewal shall be filed </w:t>
            </w:r>
            <w:r w:rsidRPr="003232CF">
              <w:rPr>
                <w:b/>
                <w:sz w:val="22"/>
              </w:rPr>
              <w:t>at least six (6) months</w:t>
            </w:r>
            <w:r>
              <w:rPr>
                <w:sz w:val="22"/>
              </w:rPr>
              <w:t xml:space="preserve"> before the expiration of the original certificate</w:t>
            </w:r>
          </w:p>
          <w:p w14:paraId="045082F1" w14:textId="77777777" w:rsidR="006B3350" w:rsidRDefault="006B3350" w:rsidP="006B3350">
            <w:pPr>
              <w:rPr>
                <w:sz w:val="22"/>
              </w:rPr>
            </w:pPr>
          </w:p>
        </w:tc>
      </w:tr>
      <w:tr w:rsidR="006B3350" w:rsidRPr="00BA145E" w14:paraId="56C92CBE" w14:textId="1FBBFA05" w:rsidTr="006D0B52">
        <w:tc>
          <w:tcPr>
            <w:tcW w:w="2700" w:type="dxa"/>
          </w:tcPr>
          <w:p w14:paraId="42E5DFA6" w14:textId="1F72FF0A" w:rsidR="006B3350" w:rsidRDefault="006B3350" w:rsidP="006B3350">
            <w:pPr>
              <w:rPr>
                <w:sz w:val="22"/>
              </w:rPr>
            </w:pPr>
            <w:r>
              <w:rPr>
                <w:sz w:val="22"/>
              </w:rPr>
              <w:t>Document of Compliance</w:t>
            </w:r>
            <w:r w:rsidR="003232CF">
              <w:rPr>
                <w:sz w:val="22"/>
              </w:rPr>
              <w:t xml:space="preserve"> (DOC)</w:t>
            </w:r>
          </w:p>
          <w:p w14:paraId="6D5393F9" w14:textId="5C9D3847" w:rsidR="006B3350" w:rsidRPr="008D0506" w:rsidRDefault="006B3350" w:rsidP="006B3350">
            <w:pPr>
              <w:rPr>
                <w:sz w:val="22"/>
              </w:rPr>
            </w:pPr>
          </w:p>
        </w:tc>
        <w:tc>
          <w:tcPr>
            <w:tcW w:w="1710" w:type="dxa"/>
          </w:tcPr>
          <w:p w14:paraId="297E76A5" w14:textId="07C1B475" w:rsidR="006B3350" w:rsidRDefault="006B3350" w:rsidP="006B3350">
            <w:pPr>
              <w:jc w:val="center"/>
              <w:rPr>
                <w:sz w:val="22"/>
              </w:rPr>
            </w:pPr>
            <w:r>
              <w:rPr>
                <w:sz w:val="22"/>
              </w:rPr>
              <w:t>Every 5 years</w:t>
            </w:r>
          </w:p>
        </w:tc>
        <w:tc>
          <w:tcPr>
            <w:tcW w:w="4680" w:type="dxa"/>
          </w:tcPr>
          <w:p w14:paraId="54556992" w14:textId="77777777" w:rsidR="006B3350" w:rsidRDefault="006B3350" w:rsidP="006B3350">
            <w:pPr>
              <w:rPr>
                <w:sz w:val="22"/>
              </w:rPr>
            </w:pPr>
            <w:r>
              <w:rPr>
                <w:sz w:val="22"/>
              </w:rPr>
              <w:t>Subject to annual audit</w:t>
            </w:r>
            <w:r w:rsidR="003232CF">
              <w:rPr>
                <w:sz w:val="22"/>
              </w:rPr>
              <w:t xml:space="preserve">. A Company with an existing SMS Manual issued and approved under MC No. 159 shall be required to resubmit the same document for review and secure its approval and apply for the issuance of a new DOC within a period of </w:t>
            </w:r>
            <w:r w:rsidR="003232CF" w:rsidRPr="003232CF">
              <w:rPr>
                <w:b/>
                <w:sz w:val="22"/>
              </w:rPr>
              <w:t>three (3) months</w:t>
            </w:r>
            <w:r w:rsidR="003232CF">
              <w:rPr>
                <w:sz w:val="22"/>
              </w:rPr>
              <w:t xml:space="preserve"> reckoned from the date of expiration of its existing DOC</w:t>
            </w:r>
          </w:p>
          <w:p w14:paraId="09735A93" w14:textId="09CB38F9" w:rsidR="003232CF" w:rsidRDefault="003232CF" w:rsidP="006B3350">
            <w:pPr>
              <w:rPr>
                <w:sz w:val="22"/>
              </w:rPr>
            </w:pPr>
          </w:p>
        </w:tc>
      </w:tr>
      <w:tr w:rsidR="006B3350" w:rsidRPr="00BA145E" w14:paraId="756971DE" w14:textId="29667B31" w:rsidTr="006D0B52">
        <w:tc>
          <w:tcPr>
            <w:tcW w:w="2700" w:type="dxa"/>
          </w:tcPr>
          <w:p w14:paraId="2D34951E" w14:textId="77777777" w:rsidR="006B3350" w:rsidRDefault="006B3350" w:rsidP="006B3350">
            <w:pPr>
              <w:rPr>
                <w:sz w:val="22"/>
              </w:rPr>
            </w:pPr>
            <w:r>
              <w:rPr>
                <w:sz w:val="22"/>
              </w:rPr>
              <w:t>Certificate of Stability</w:t>
            </w:r>
          </w:p>
          <w:p w14:paraId="19DD59AC" w14:textId="6F830B5E" w:rsidR="006B3350" w:rsidRPr="008D0506" w:rsidRDefault="006B3350" w:rsidP="006B3350">
            <w:pPr>
              <w:rPr>
                <w:sz w:val="22"/>
              </w:rPr>
            </w:pPr>
          </w:p>
        </w:tc>
        <w:tc>
          <w:tcPr>
            <w:tcW w:w="1710" w:type="dxa"/>
          </w:tcPr>
          <w:p w14:paraId="5325110D" w14:textId="5549649B" w:rsidR="006B3350" w:rsidRDefault="006B3350" w:rsidP="006B3350">
            <w:pPr>
              <w:jc w:val="center"/>
              <w:rPr>
                <w:sz w:val="22"/>
              </w:rPr>
            </w:pPr>
            <w:r>
              <w:rPr>
                <w:sz w:val="22"/>
              </w:rPr>
              <w:t>Every 5 years</w:t>
            </w:r>
          </w:p>
        </w:tc>
        <w:tc>
          <w:tcPr>
            <w:tcW w:w="4680" w:type="dxa"/>
          </w:tcPr>
          <w:p w14:paraId="6F507B5B" w14:textId="77777777" w:rsidR="006B3350" w:rsidRDefault="003232CF" w:rsidP="003232CF">
            <w:pPr>
              <w:rPr>
                <w:sz w:val="22"/>
              </w:rPr>
            </w:pPr>
            <w:r>
              <w:rPr>
                <w:sz w:val="22"/>
              </w:rPr>
              <w:t xml:space="preserve">Per </w:t>
            </w:r>
            <w:r w:rsidRPr="003232CF">
              <w:rPr>
                <w:b/>
                <w:sz w:val="22"/>
              </w:rPr>
              <w:t>MC 2007-05</w:t>
            </w:r>
            <w:r>
              <w:rPr>
                <w:sz w:val="22"/>
              </w:rPr>
              <w:t>, certificate is valid for a period of five (5) years reckoned from the date the test/survey on the vessel was conducted</w:t>
            </w:r>
          </w:p>
          <w:p w14:paraId="5B90CCB5" w14:textId="6F501C09" w:rsidR="003232CF" w:rsidRDefault="003232CF" w:rsidP="003232CF">
            <w:pPr>
              <w:rPr>
                <w:sz w:val="22"/>
              </w:rPr>
            </w:pPr>
          </w:p>
        </w:tc>
      </w:tr>
      <w:tr w:rsidR="006B3350" w:rsidRPr="00BA145E" w14:paraId="7F92D324" w14:textId="5D0A27A6" w:rsidTr="006D0B52">
        <w:tc>
          <w:tcPr>
            <w:tcW w:w="2700" w:type="dxa"/>
          </w:tcPr>
          <w:p w14:paraId="7BA57DCC" w14:textId="77777777" w:rsidR="006B3350" w:rsidRDefault="006B3350" w:rsidP="006B3350">
            <w:pPr>
              <w:rPr>
                <w:sz w:val="22"/>
              </w:rPr>
            </w:pPr>
            <w:r>
              <w:rPr>
                <w:sz w:val="22"/>
              </w:rPr>
              <w:t>Load Line Certificate</w:t>
            </w:r>
          </w:p>
          <w:p w14:paraId="2EB2BC4F" w14:textId="3F01ADF5" w:rsidR="006B3350" w:rsidRPr="008D0506" w:rsidRDefault="006B3350" w:rsidP="006B3350">
            <w:pPr>
              <w:rPr>
                <w:sz w:val="22"/>
              </w:rPr>
            </w:pPr>
          </w:p>
        </w:tc>
        <w:tc>
          <w:tcPr>
            <w:tcW w:w="1710" w:type="dxa"/>
          </w:tcPr>
          <w:p w14:paraId="19EEE670" w14:textId="16D8061B" w:rsidR="006B3350" w:rsidRDefault="006B3350" w:rsidP="006B3350">
            <w:pPr>
              <w:jc w:val="center"/>
              <w:rPr>
                <w:sz w:val="22"/>
              </w:rPr>
            </w:pPr>
            <w:r>
              <w:rPr>
                <w:sz w:val="22"/>
              </w:rPr>
              <w:t>Every 5 years</w:t>
            </w:r>
          </w:p>
        </w:tc>
        <w:tc>
          <w:tcPr>
            <w:tcW w:w="4680" w:type="dxa"/>
          </w:tcPr>
          <w:p w14:paraId="1261B1A5" w14:textId="77777777" w:rsidR="006B3350" w:rsidRDefault="003232CF" w:rsidP="003232CF">
            <w:pPr>
              <w:rPr>
                <w:sz w:val="22"/>
              </w:rPr>
            </w:pPr>
            <w:r>
              <w:rPr>
                <w:sz w:val="22"/>
              </w:rPr>
              <w:t xml:space="preserve">Per </w:t>
            </w:r>
            <w:r w:rsidRPr="003232CF">
              <w:rPr>
                <w:b/>
                <w:sz w:val="22"/>
              </w:rPr>
              <w:t>MC 2007-03</w:t>
            </w:r>
            <w:r>
              <w:rPr>
                <w:sz w:val="22"/>
              </w:rPr>
              <w:t xml:space="preserve">, certificates shall continue to be valid for five (5) years from their issuance, or until their expiry date </w:t>
            </w:r>
            <w:r w:rsidRPr="003232CF">
              <w:rPr>
                <w:sz w:val="22"/>
              </w:rPr>
              <w:t>if provided, subject to</w:t>
            </w:r>
            <w:r>
              <w:rPr>
                <w:sz w:val="22"/>
              </w:rPr>
              <w:t xml:space="preserve"> </w:t>
            </w:r>
            <w:r w:rsidRPr="003232CF">
              <w:rPr>
                <w:sz w:val="22"/>
              </w:rPr>
              <w:t>renewal/indorsement upon satisfactory compliance with the required</w:t>
            </w:r>
            <w:r>
              <w:rPr>
                <w:sz w:val="22"/>
              </w:rPr>
              <w:t xml:space="preserve"> </w:t>
            </w:r>
            <w:r w:rsidRPr="003232CF">
              <w:rPr>
                <w:sz w:val="22"/>
              </w:rPr>
              <w:t>renewal survey</w:t>
            </w:r>
            <w:r>
              <w:rPr>
                <w:sz w:val="22"/>
              </w:rPr>
              <w:t>.</w:t>
            </w:r>
          </w:p>
          <w:p w14:paraId="699FFAB9" w14:textId="64D9CB86" w:rsidR="003232CF" w:rsidRDefault="003232CF" w:rsidP="003232CF">
            <w:pPr>
              <w:rPr>
                <w:sz w:val="22"/>
              </w:rPr>
            </w:pPr>
          </w:p>
        </w:tc>
      </w:tr>
      <w:tr w:rsidR="006B3350" w:rsidRPr="00BA145E" w14:paraId="5B78C2D5" w14:textId="77777777" w:rsidTr="006D0B52">
        <w:tc>
          <w:tcPr>
            <w:tcW w:w="2700" w:type="dxa"/>
          </w:tcPr>
          <w:p w14:paraId="786EEB2F" w14:textId="77777777" w:rsidR="006B3350" w:rsidRDefault="006B3350" w:rsidP="006B3350">
            <w:pPr>
              <w:rPr>
                <w:sz w:val="22"/>
              </w:rPr>
            </w:pPr>
            <w:r>
              <w:rPr>
                <w:sz w:val="22"/>
              </w:rPr>
              <w:t>Safety Management Certificate</w:t>
            </w:r>
          </w:p>
          <w:p w14:paraId="7E9D92B7" w14:textId="439CE556" w:rsidR="006B3350" w:rsidRPr="008D0506" w:rsidRDefault="006B3350" w:rsidP="006B3350">
            <w:pPr>
              <w:rPr>
                <w:sz w:val="22"/>
              </w:rPr>
            </w:pPr>
          </w:p>
        </w:tc>
        <w:tc>
          <w:tcPr>
            <w:tcW w:w="1710" w:type="dxa"/>
          </w:tcPr>
          <w:p w14:paraId="7E128331" w14:textId="2B6E5B3E" w:rsidR="006B3350" w:rsidRDefault="006B3350" w:rsidP="006D0B52">
            <w:pPr>
              <w:jc w:val="center"/>
              <w:rPr>
                <w:sz w:val="22"/>
              </w:rPr>
            </w:pPr>
            <w:r>
              <w:rPr>
                <w:sz w:val="22"/>
              </w:rPr>
              <w:t xml:space="preserve">Every </w:t>
            </w:r>
            <w:r w:rsidR="006D0B52">
              <w:rPr>
                <w:sz w:val="22"/>
              </w:rPr>
              <w:t>5</w:t>
            </w:r>
            <w:r>
              <w:rPr>
                <w:sz w:val="22"/>
              </w:rPr>
              <w:t xml:space="preserve"> years</w:t>
            </w:r>
          </w:p>
        </w:tc>
        <w:tc>
          <w:tcPr>
            <w:tcW w:w="4680" w:type="dxa"/>
          </w:tcPr>
          <w:p w14:paraId="5F1BA5CB" w14:textId="71359B21" w:rsidR="006B3350" w:rsidRDefault="006B3350" w:rsidP="006B3350">
            <w:pPr>
              <w:rPr>
                <w:sz w:val="22"/>
              </w:rPr>
            </w:pPr>
            <w:r>
              <w:rPr>
                <w:sz w:val="22"/>
              </w:rPr>
              <w:t xml:space="preserve">Issued only after Company has SMS. </w:t>
            </w:r>
          </w:p>
          <w:p w14:paraId="273FF3CD" w14:textId="08A939D0" w:rsidR="006B3350" w:rsidRDefault="006B3350" w:rsidP="006B3350">
            <w:pPr>
              <w:rPr>
                <w:sz w:val="22"/>
              </w:rPr>
            </w:pPr>
          </w:p>
        </w:tc>
      </w:tr>
    </w:tbl>
    <w:p w14:paraId="6613AFF2" w14:textId="587B682E" w:rsidR="006D0B52" w:rsidRDefault="006D0B52"/>
    <w:p w14:paraId="11589E28" w14:textId="77777777" w:rsidR="006D0B52" w:rsidRDefault="006D0B52">
      <w:r>
        <w:br w:type="page"/>
      </w:r>
    </w:p>
    <w:tbl>
      <w:tblPr>
        <w:tblStyle w:val="TableGrid"/>
        <w:tblW w:w="9090" w:type="dxa"/>
        <w:tblInd w:w="355" w:type="dxa"/>
        <w:tblLook w:val="04A0" w:firstRow="1" w:lastRow="0" w:firstColumn="1" w:lastColumn="0" w:noHBand="0" w:noVBand="1"/>
      </w:tblPr>
      <w:tblGrid>
        <w:gridCol w:w="2700"/>
        <w:gridCol w:w="1710"/>
        <w:gridCol w:w="4680"/>
      </w:tblGrid>
      <w:tr w:rsidR="006D0B52" w14:paraId="402D2742" w14:textId="77777777" w:rsidTr="006D0B52">
        <w:trPr>
          <w:tblHeader/>
        </w:trPr>
        <w:tc>
          <w:tcPr>
            <w:tcW w:w="2700" w:type="dxa"/>
            <w:shd w:val="clear" w:color="auto" w:fill="000000" w:themeFill="text1"/>
            <w:vAlign w:val="bottom"/>
          </w:tcPr>
          <w:p w14:paraId="5E509B1B" w14:textId="77777777" w:rsidR="006D0B52" w:rsidRDefault="006D0B52" w:rsidP="0066556F">
            <w:pPr>
              <w:jc w:val="center"/>
              <w:rPr>
                <w:b/>
                <w:sz w:val="22"/>
              </w:rPr>
            </w:pPr>
          </w:p>
          <w:p w14:paraId="555B4F40" w14:textId="77777777" w:rsidR="006D0B52" w:rsidRPr="00BA145E" w:rsidRDefault="006D0B52" w:rsidP="0066556F">
            <w:pPr>
              <w:jc w:val="center"/>
              <w:rPr>
                <w:b/>
                <w:sz w:val="22"/>
              </w:rPr>
            </w:pPr>
            <w:r>
              <w:rPr>
                <w:b/>
                <w:sz w:val="22"/>
              </w:rPr>
              <w:t>Certificate</w:t>
            </w:r>
          </w:p>
        </w:tc>
        <w:tc>
          <w:tcPr>
            <w:tcW w:w="1710" w:type="dxa"/>
            <w:shd w:val="clear" w:color="auto" w:fill="000000" w:themeFill="text1"/>
            <w:vAlign w:val="bottom"/>
          </w:tcPr>
          <w:p w14:paraId="2AFC1F12" w14:textId="77777777" w:rsidR="006D0B52" w:rsidRPr="00BA145E" w:rsidRDefault="006D0B52" w:rsidP="0066556F">
            <w:pPr>
              <w:jc w:val="center"/>
              <w:rPr>
                <w:b/>
                <w:sz w:val="22"/>
              </w:rPr>
            </w:pPr>
            <w:r>
              <w:rPr>
                <w:b/>
                <w:sz w:val="22"/>
              </w:rPr>
              <w:t>Validity</w:t>
            </w:r>
          </w:p>
        </w:tc>
        <w:tc>
          <w:tcPr>
            <w:tcW w:w="4680" w:type="dxa"/>
            <w:shd w:val="clear" w:color="auto" w:fill="000000" w:themeFill="text1"/>
            <w:vAlign w:val="bottom"/>
          </w:tcPr>
          <w:p w14:paraId="2540C0B2" w14:textId="77777777" w:rsidR="006D0B52" w:rsidRDefault="006D0B52" w:rsidP="0066556F">
            <w:pPr>
              <w:jc w:val="center"/>
              <w:rPr>
                <w:b/>
                <w:sz w:val="22"/>
              </w:rPr>
            </w:pPr>
            <w:r>
              <w:rPr>
                <w:b/>
                <w:sz w:val="22"/>
              </w:rPr>
              <w:t>Remarks</w:t>
            </w:r>
          </w:p>
        </w:tc>
      </w:tr>
      <w:tr w:rsidR="006B3350" w:rsidRPr="00BA145E" w14:paraId="25F41396" w14:textId="77777777" w:rsidTr="006D0B52">
        <w:tc>
          <w:tcPr>
            <w:tcW w:w="2700" w:type="dxa"/>
          </w:tcPr>
          <w:p w14:paraId="30DF2B67" w14:textId="4FD4876B" w:rsidR="006B3350" w:rsidRDefault="006B3350" w:rsidP="006B3350">
            <w:pPr>
              <w:rPr>
                <w:sz w:val="22"/>
              </w:rPr>
            </w:pPr>
            <w:r>
              <w:rPr>
                <w:sz w:val="22"/>
              </w:rPr>
              <w:t>Cargo Ship Safety Certificate</w:t>
            </w:r>
            <w:r w:rsidR="006D0B52">
              <w:rPr>
                <w:sz w:val="22"/>
              </w:rPr>
              <w:t xml:space="preserve"> (CSSC)</w:t>
            </w:r>
          </w:p>
          <w:p w14:paraId="37ECC667" w14:textId="57A4CC8C" w:rsidR="006B3350" w:rsidRPr="008D0506" w:rsidRDefault="006B3350" w:rsidP="006B3350">
            <w:pPr>
              <w:rPr>
                <w:sz w:val="22"/>
              </w:rPr>
            </w:pPr>
          </w:p>
        </w:tc>
        <w:tc>
          <w:tcPr>
            <w:tcW w:w="1710" w:type="dxa"/>
          </w:tcPr>
          <w:p w14:paraId="11843756" w14:textId="7C90E016" w:rsidR="006B3350" w:rsidRDefault="006B3350" w:rsidP="006B3350">
            <w:pPr>
              <w:jc w:val="center"/>
              <w:rPr>
                <w:sz w:val="22"/>
              </w:rPr>
            </w:pPr>
            <w:r>
              <w:rPr>
                <w:sz w:val="22"/>
              </w:rPr>
              <w:t>Every 2 years</w:t>
            </w:r>
          </w:p>
        </w:tc>
        <w:tc>
          <w:tcPr>
            <w:tcW w:w="4680" w:type="dxa"/>
          </w:tcPr>
          <w:p w14:paraId="75E63CD5" w14:textId="77777777" w:rsidR="006B3350" w:rsidRDefault="006D0B52" w:rsidP="006D0B52">
            <w:pPr>
              <w:rPr>
                <w:sz w:val="22"/>
              </w:rPr>
            </w:pPr>
            <w:r>
              <w:rPr>
                <w:sz w:val="22"/>
              </w:rPr>
              <w:t xml:space="preserve">Per </w:t>
            </w:r>
            <w:r w:rsidRPr="006D0B52">
              <w:rPr>
                <w:b/>
                <w:sz w:val="22"/>
              </w:rPr>
              <w:t>MC 2005-203</w:t>
            </w:r>
            <w:r>
              <w:rPr>
                <w:sz w:val="22"/>
              </w:rPr>
              <w:t>, t</w:t>
            </w:r>
            <w:r w:rsidRPr="006D0B52">
              <w:rPr>
                <w:sz w:val="22"/>
              </w:rPr>
              <w:t>he CSSC shall be issued only to a cargo ship for a period</w:t>
            </w:r>
            <w:r>
              <w:rPr>
                <w:sz w:val="22"/>
              </w:rPr>
              <w:t xml:space="preserve"> </w:t>
            </w:r>
            <w:r w:rsidRPr="006D0B52">
              <w:rPr>
                <w:sz w:val="22"/>
              </w:rPr>
              <w:t>specified by the Administration, which shall not exceed five (5)</w:t>
            </w:r>
            <w:r>
              <w:rPr>
                <w:sz w:val="22"/>
              </w:rPr>
              <w:t xml:space="preserve"> </w:t>
            </w:r>
            <w:r w:rsidRPr="006D0B52">
              <w:rPr>
                <w:sz w:val="22"/>
              </w:rPr>
              <w:t xml:space="preserve">years and shall be endorsed </w:t>
            </w:r>
            <w:r>
              <w:rPr>
                <w:sz w:val="22"/>
              </w:rPr>
              <w:t>a</w:t>
            </w:r>
            <w:r w:rsidRPr="006D0B52">
              <w:rPr>
                <w:sz w:val="22"/>
              </w:rPr>
              <w:t>nnually, subject to a</w:t>
            </w:r>
            <w:r>
              <w:rPr>
                <w:sz w:val="22"/>
              </w:rPr>
              <w:t xml:space="preserve"> </w:t>
            </w:r>
            <w:r w:rsidRPr="006D0B52">
              <w:rPr>
                <w:sz w:val="22"/>
              </w:rPr>
              <w:t>favorable result</w:t>
            </w:r>
            <w:r>
              <w:rPr>
                <w:sz w:val="22"/>
              </w:rPr>
              <w:t xml:space="preserve"> </w:t>
            </w:r>
            <w:r w:rsidRPr="006D0B52">
              <w:rPr>
                <w:sz w:val="22"/>
              </w:rPr>
              <w:t>of the corresponding annual inspection to be conducted. The</w:t>
            </w:r>
            <w:r>
              <w:rPr>
                <w:sz w:val="22"/>
              </w:rPr>
              <w:t xml:space="preserve"> </w:t>
            </w:r>
            <w:r w:rsidRPr="006D0B52">
              <w:rPr>
                <w:sz w:val="22"/>
              </w:rPr>
              <w:t>endorsement period of said certificate may be extended by the</w:t>
            </w:r>
            <w:r>
              <w:rPr>
                <w:sz w:val="22"/>
              </w:rPr>
              <w:t xml:space="preserve"> </w:t>
            </w:r>
            <w:r w:rsidRPr="006D0B52">
              <w:rPr>
                <w:sz w:val="22"/>
              </w:rPr>
              <w:t>Administration to a maximum of three (3) months where warranted.</w:t>
            </w:r>
          </w:p>
          <w:p w14:paraId="184B9086" w14:textId="0124A54D" w:rsidR="006D0B52" w:rsidRPr="006D0B52" w:rsidRDefault="006D0B52" w:rsidP="006D0B52">
            <w:pPr>
              <w:rPr>
                <w:sz w:val="22"/>
              </w:rPr>
            </w:pPr>
          </w:p>
        </w:tc>
      </w:tr>
      <w:tr w:rsidR="006B3350" w:rsidRPr="00BA145E" w14:paraId="062D6A1C" w14:textId="77777777" w:rsidTr="006D0B52">
        <w:tc>
          <w:tcPr>
            <w:tcW w:w="2700" w:type="dxa"/>
          </w:tcPr>
          <w:p w14:paraId="5CF1ABBE" w14:textId="77777777" w:rsidR="006B3350" w:rsidRDefault="006B3350" w:rsidP="006B3350">
            <w:pPr>
              <w:rPr>
                <w:sz w:val="22"/>
              </w:rPr>
            </w:pPr>
            <w:r>
              <w:rPr>
                <w:sz w:val="22"/>
              </w:rPr>
              <w:t>Coastwise License</w:t>
            </w:r>
          </w:p>
          <w:p w14:paraId="4E67E7E3" w14:textId="77777777" w:rsidR="006B3350" w:rsidRDefault="006B3350" w:rsidP="006B3350">
            <w:pPr>
              <w:rPr>
                <w:sz w:val="22"/>
              </w:rPr>
            </w:pPr>
          </w:p>
        </w:tc>
        <w:tc>
          <w:tcPr>
            <w:tcW w:w="1710" w:type="dxa"/>
          </w:tcPr>
          <w:p w14:paraId="0337D239" w14:textId="3E568CB0" w:rsidR="006B3350" w:rsidRDefault="006B3350" w:rsidP="006B3350">
            <w:pPr>
              <w:jc w:val="center"/>
              <w:rPr>
                <w:sz w:val="22"/>
              </w:rPr>
            </w:pPr>
            <w:r>
              <w:rPr>
                <w:sz w:val="22"/>
              </w:rPr>
              <w:t>Annual</w:t>
            </w:r>
          </w:p>
        </w:tc>
        <w:tc>
          <w:tcPr>
            <w:tcW w:w="4680" w:type="dxa"/>
          </w:tcPr>
          <w:p w14:paraId="6963EF08" w14:textId="77777777" w:rsidR="006B3350" w:rsidRDefault="006D0B52" w:rsidP="006B3350">
            <w:pPr>
              <w:rPr>
                <w:sz w:val="22"/>
              </w:rPr>
            </w:pPr>
            <w:r w:rsidRPr="006D0B52">
              <w:rPr>
                <w:b/>
                <w:sz w:val="22"/>
              </w:rPr>
              <w:t>Memorandum Circular No. 110</w:t>
            </w:r>
            <w:r>
              <w:rPr>
                <w:sz w:val="22"/>
              </w:rPr>
              <w:t>, unless otherwise superseded by another law</w:t>
            </w:r>
          </w:p>
          <w:p w14:paraId="0F88979F" w14:textId="101DFC47" w:rsidR="006D0B52" w:rsidRDefault="006D0B52" w:rsidP="006B3350">
            <w:pPr>
              <w:rPr>
                <w:sz w:val="22"/>
              </w:rPr>
            </w:pPr>
          </w:p>
        </w:tc>
      </w:tr>
      <w:tr w:rsidR="006B3350" w:rsidRPr="00BA145E" w14:paraId="7393D0D8" w14:textId="77777777" w:rsidTr="006D0B52">
        <w:tc>
          <w:tcPr>
            <w:tcW w:w="2700" w:type="dxa"/>
          </w:tcPr>
          <w:p w14:paraId="0DE235DC" w14:textId="77777777" w:rsidR="006B3350" w:rsidRDefault="006B3350" w:rsidP="006B3350">
            <w:pPr>
              <w:rPr>
                <w:sz w:val="22"/>
              </w:rPr>
            </w:pPr>
            <w:r>
              <w:rPr>
                <w:sz w:val="22"/>
              </w:rPr>
              <w:t>Ship Station License</w:t>
            </w:r>
          </w:p>
          <w:p w14:paraId="6112546B" w14:textId="5A1A53A0" w:rsidR="006B3350" w:rsidRPr="008D0506" w:rsidRDefault="006B3350" w:rsidP="006B3350">
            <w:pPr>
              <w:rPr>
                <w:sz w:val="22"/>
              </w:rPr>
            </w:pPr>
          </w:p>
        </w:tc>
        <w:tc>
          <w:tcPr>
            <w:tcW w:w="1710" w:type="dxa"/>
          </w:tcPr>
          <w:p w14:paraId="173D8163" w14:textId="3A38E5CE" w:rsidR="006B3350" w:rsidRDefault="006B3350" w:rsidP="006B3350">
            <w:pPr>
              <w:jc w:val="center"/>
              <w:rPr>
                <w:sz w:val="22"/>
              </w:rPr>
            </w:pPr>
            <w:r>
              <w:rPr>
                <w:sz w:val="22"/>
              </w:rPr>
              <w:t>Annual</w:t>
            </w:r>
          </w:p>
        </w:tc>
        <w:tc>
          <w:tcPr>
            <w:tcW w:w="4680" w:type="dxa"/>
          </w:tcPr>
          <w:p w14:paraId="2D9977C0" w14:textId="77777777" w:rsidR="006B3350" w:rsidRDefault="006B3350" w:rsidP="006B3350">
            <w:pPr>
              <w:rPr>
                <w:sz w:val="22"/>
              </w:rPr>
            </w:pPr>
          </w:p>
        </w:tc>
      </w:tr>
      <w:tr w:rsidR="006B3350" w:rsidRPr="00BA145E" w14:paraId="2EB5857D" w14:textId="77777777" w:rsidTr="006D0B52">
        <w:tc>
          <w:tcPr>
            <w:tcW w:w="2700" w:type="dxa"/>
          </w:tcPr>
          <w:p w14:paraId="4546BB67" w14:textId="77777777" w:rsidR="006B3350" w:rsidRDefault="006B3350" w:rsidP="006B3350">
            <w:pPr>
              <w:rPr>
                <w:sz w:val="22"/>
              </w:rPr>
            </w:pPr>
            <w:r w:rsidRPr="00517BD6">
              <w:rPr>
                <w:sz w:val="22"/>
              </w:rPr>
              <w:t>Certificate of Inspection / Ser</w:t>
            </w:r>
            <w:r>
              <w:rPr>
                <w:sz w:val="22"/>
              </w:rPr>
              <w:t>vicing of Fire Extinguishers</w:t>
            </w:r>
          </w:p>
          <w:p w14:paraId="0B145ED0" w14:textId="66DC1CE3" w:rsidR="006B3350" w:rsidRPr="008D0506" w:rsidRDefault="006B3350" w:rsidP="006B3350">
            <w:pPr>
              <w:rPr>
                <w:sz w:val="22"/>
              </w:rPr>
            </w:pPr>
          </w:p>
        </w:tc>
        <w:tc>
          <w:tcPr>
            <w:tcW w:w="1710" w:type="dxa"/>
          </w:tcPr>
          <w:p w14:paraId="2785FFB8" w14:textId="45902A18" w:rsidR="006B3350" w:rsidRDefault="006B3350" w:rsidP="006B3350">
            <w:pPr>
              <w:jc w:val="center"/>
              <w:rPr>
                <w:sz w:val="22"/>
              </w:rPr>
            </w:pPr>
            <w:r>
              <w:rPr>
                <w:sz w:val="22"/>
              </w:rPr>
              <w:t>Annual</w:t>
            </w:r>
          </w:p>
        </w:tc>
        <w:tc>
          <w:tcPr>
            <w:tcW w:w="4680" w:type="dxa"/>
          </w:tcPr>
          <w:p w14:paraId="5AB00B7C" w14:textId="77777777" w:rsidR="006B3350" w:rsidRDefault="006B3350" w:rsidP="006B3350">
            <w:pPr>
              <w:rPr>
                <w:sz w:val="22"/>
              </w:rPr>
            </w:pPr>
          </w:p>
        </w:tc>
      </w:tr>
      <w:tr w:rsidR="006B3350" w:rsidRPr="00BA145E" w14:paraId="74F41735" w14:textId="77777777" w:rsidTr="006D0B52">
        <w:tc>
          <w:tcPr>
            <w:tcW w:w="2700" w:type="dxa"/>
          </w:tcPr>
          <w:p w14:paraId="46ABC617" w14:textId="77777777" w:rsidR="006B3350" w:rsidRDefault="006B3350" w:rsidP="006B3350">
            <w:pPr>
              <w:rPr>
                <w:sz w:val="22"/>
              </w:rPr>
            </w:pPr>
            <w:r w:rsidRPr="00517BD6">
              <w:rPr>
                <w:sz w:val="22"/>
              </w:rPr>
              <w:t>Certificate of Insp</w:t>
            </w:r>
            <w:r>
              <w:rPr>
                <w:sz w:val="22"/>
              </w:rPr>
              <w:t>ection / Servicing Life Rafts</w:t>
            </w:r>
          </w:p>
          <w:p w14:paraId="19ED54B2" w14:textId="4788391F" w:rsidR="006B3350" w:rsidRPr="008D0506" w:rsidRDefault="006B3350" w:rsidP="006B3350">
            <w:pPr>
              <w:rPr>
                <w:sz w:val="22"/>
              </w:rPr>
            </w:pPr>
          </w:p>
        </w:tc>
        <w:tc>
          <w:tcPr>
            <w:tcW w:w="1710" w:type="dxa"/>
          </w:tcPr>
          <w:p w14:paraId="40D6F06E" w14:textId="46DB455C" w:rsidR="006B3350" w:rsidRDefault="006B3350" w:rsidP="006B3350">
            <w:pPr>
              <w:jc w:val="center"/>
              <w:rPr>
                <w:sz w:val="22"/>
              </w:rPr>
            </w:pPr>
            <w:r>
              <w:rPr>
                <w:sz w:val="22"/>
              </w:rPr>
              <w:t>Annual</w:t>
            </w:r>
          </w:p>
        </w:tc>
        <w:tc>
          <w:tcPr>
            <w:tcW w:w="4680" w:type="dxa"/>
          </w:tcPr>
          <w:p w14:paraId="10D2758B" w14:textId="77777777" w:rsidR="006B3350" w:rsidRDefault="006B3350" w:rsidP="006B3350">
            <w:pPr>
              <w:rPr>
                <w:sz w:val="22"/>
              </w:rPr>
            </w:pPr>
          </w:p>
        </w:tc>
      </w:tr>
      <w:tr w:rsidR="006B3350" w14:paraId="67BDFB19" w14:textId="77777777" w:rsidTr="006D0B52">
        <w:tc>
          <w:tcPr>
            <w:tcW w:w="2700" w:type="dxa"/>
          </w:tcPr>
          <w:p w14:paraId="6500AE90" w14:textId="77777777" w:rsidR="006B3350" w:rsidRDefault="006B3350" w:rsidP="006B3350">
            <w:pPr>
              <w:rPr>
                <w:sz w:val="22"/>
              </w:rPr>
            </w:pPr>
            <w:r>
              <w:rPr>
                <w:sz w:val="22"/>
              </w:rPr>
              <w:t>Compass Adjustment Certificate</w:t>
            </w:r>
          </w:p>
          <w:p w14:paraId="54686958" w14:textId="20515327" w:rsidR="006B3350" w:rsidRDefault="006B3350" w:rsidP="006B3350">
            <w:pPr>
              <w:rPr>
                <w:sz w:val="22"/>
              </w:rPr>
            </w:pPr>
          </w:p>
        </w:tc>
        <w:tc>
          <w:tcPr>
            <w:tcW w:w="1710" w:type="dxa"/>
          </w:tcPr>
          <w:p w14:paraId="449E42E3" w14:textId="6635C9D7" w:rsidR="006B3350" w:rsidRDefault="006B3350" w:rsidP="006B3350">
            <w:pPr>
              <w:jc w:val="center"/>
              <w:rPr>
                <w:sz w:val="22"/>
              </w:rPr>
            </w:pPr>
            <w:r>
              <w:rPr>
                <w:sz w:val="22"/>
              </w:rPr>
              <w:t>Annual</w:t>
            </w:r>
          </w:p>
        </w:tc>
        <w:tc>
          <w:tcPr>
            <w:tcW w:w="4680" w:type="dxa"/>
          </w:tcPr>
          <w:p w14:paraId="0678EA37" w14:textId="77777777" w:rsidR="006B3350" w:rsidRDefault="006B3350" w:rsidP="006B3350">
            <w:pPr>
              <w:rPr>
                <w:sz w:val="22"/>
              </w:rPr>
            </w:pPr>
          </w:p>
        </w:tc>
      </w:tr>
      <w:tr w:rsidR="006B3350" w14:paraId="5C8B56AB" w14:textId="77777777" w:rsidTr="006D0B52">
        <w:tc>
          <w:tcPr>
            <w:tcW w:w="2700" w:type="dxa"/>
          </w:tcPr>
          <w:p w14:paraId="388D1CCA" w14:textId="77777777" w:rsidR="006B3350" w:rsidRDefault="006B3350" w:rsidP="006B3350">
            <w:pPr>
              <w:rPr>
                <w:sz w:val="22"/>
              </w:rPr>
            </w:pPr>
            <w:r>
              <w:rPr>
                <w:sz w:val="22"/>
              </w:rPr>
              <w:t>Tide Current Table</w:t>
            </w:r>
          </w:p>
          <w:p w14:paraId="640F4595" w14:textId="77777777" w:rsidR="006B3350" w:rsidRDefault="006B3350" w:rsidP="006B3350">
            <w:pPr>
              <w:rPr>
                <w:sz w:val="22"/>
              </w:rPr>
            </w:pPr>
          </w:p>
        </w:tc>
        <w:tc>
          <w:tcPr>
            <w:tcW w:w="1710" w:type="dxa"/>
          </w:tcPr>
          <w:p w14:paraId="38ED59A5" w14:textId="18964980" w:rsidR="006B3350" w:rsidRDefault="006B3350" w:rsidP="006B3350">
            <w:pPr>
              <w:jc w:val="center"/>
              <w:rPr>
                <w:sz w:val="22"/>
              </w:rPr>
            </w:pPr>
            <w:r>
              <w:rPr>
                <w:sz w:val="22"/>
              </w:rPr>
              <w:t>Annual</w:t>
            </w:r>
          </w:p>
        </w:tc>
        <w:tc>
          <w:tcPr>
            <w:tcW w:w="4680" w:type="dxa"/>
          </w:tcPr>
          <w:p w14:paraId="0494D3BB" w14:textId="77777777" w:rsidR="006B3350" w:rsidRDefault="006B3350" w:rsidP="006B3350">
            <w:pPr>
              <w:rPr>
                <w:sz w:val="22"/>
              </w:rPr>
            </w:pPr>
          </w:p>
        </w:tc>
      </w:tr>
      <w:tr w:rsidR="006B3350" w14:paraId="51A15860" w14:textId="77777777" w:rsidTr="006D0B52">
        <w:tc>
          <w:tcPr>
            <w:tcW w:w="2700" w:type="dxa"/>
          </w:tcPr>
          <w:p w14:paraId="787DF11F" w14:textId="77777777" w:rsidR="006B3350" w:rsidRDefault="006B3350" w:rsidP="006B3350">
            <w:pPr>
              <w:rPr>
                <w:sz w:val="22"/>
              </w:rPr>
            </w:pPr>
            <w:r>
              <w:rPr>
                <w:sz w:val="22"/>
              </w:rPr>
              <w:t>Minimum Safety Manning Certificate</w:t>
            </w:r>
          </w:p>
          <w:p w14:paraId="6105FE87" w14:textId="77777777" w:rsidR="006B3350" w:rsidRDefault="006B3350" w:rsidP="006B3350">
            <w:pPr>
              <w:rPr>
                <w:sz w:val="22"/>
              </w:rPr>
            </w:pPr>
          </w:p>
        </w:tc>
        <w:tc>
          <w:tcPr>
            <w:tcW w:w="1710" w:type="dxa"/>
          </w:tcPr>
          <w:p w14:paraId="3E026B4B" w14:textId="129823C8" w:rsidR="006B3350" w:rsidRDefault="006B3350" w:rsidP="006B3350">
            <w:pPr>
              <w:jc w:val="center"/>
              <w:rPr>
                <w:sz w:val="22"/>
              </w:rPr>
            </w:pPr>
            <w:r>
              <w:rPr>
                <w:sz w:val="22"/>
              </w:rPr>
              <w:t>Every 6 months</w:t>
            </w:r>
          </w:p>
        </w:tc>
        <w:tc>
          <w:tcPr>
            <w:tcW w:w="4680" w:type="dxa"/>
          </w:tcPr>
          <w:p w14:paraId="7DDAE573" w14:textId="77777777" w:rsidR="006B3350" w:rsidRDefault="006B3350" w:rsidP="006B3350">
            <w:pPr>
              <w:rPr>
                <w:sz w:val="22"/>
              </w:rPr>
            </w:pPr>
          </w:p>
        </w:tc>
      </w:tr>
      <w:tr w:rsidR="006B3350" w14:paraId="03964E1C" w14:textId="77777777" w:rsidTr="006D0B52">
        <w:tc>
          <w:tcPr>
            <w:tcW w:w="2700" w:type="dxa"/>
          </w:tcPr>
          <w:p w14:paraId="71A16A53" w14:textId="77777777" w:rsidR="006B3350" w:rsidRDefault="006B3350" w:rsidP="006B3350">
            <w:pPr>
              <w:rPr>
                <w:sz w:val="22"/>
              </w:rPr>
            </w:pPr>
            <w:r>
              <w:rPr>
                <w:sz w:val="22"/>
              </w:rPr>
              <w:t>Ship Sanitation Control Exemption Certificate</w:t>
            </w:r>
          </w:p>
          <w:p w14:paraId="5BA9AD04" w14:textId="77777777" w:rsidR="006B3350" w:rsidRDefault="006B3350" w:rsidP="006B3350">
            <w:pPr>
              <w:rPr>
                <w:sz w:val="22"/>
              </w:rPr>
            </w:pPr>
          </w:p>
        </w:tc>
        <w:tc>
          <w:tcPr>
            <w:tcW w:w="1710" w:type="dxa"/>
          </w:tcPr>
          <w:p w14:paraId="175F4CBF" w14:textId="5878D49B" w:rsidR="006B3350" w:rsidRDefault="006B3350" w:rsidP="006B3350">
            <w:pPr>
              <w:jc w:val="center"/>
              <w:rPr>
                <w:sz w:val="22"/>
              </w:rPr>
            </w:pPr>
            <w:r>
              <w:rPr>
                <w:sz w:val="22"/>
              </w:rPr>
              <w:t>Every 6 months</w:t>
            </w:r>
          </w:p>
        </w:tc>
        <w:tc>
          <w:tcPr>
            <w:tcW w:w="4680" w:type="dxa"/>
          </w:tcPr>
          <w:p w14:paraId="3E0FEA24" w14:textId="77777777" w:rsidR="006B3350" w:rsidRDefault="006B3350" w:rsidP="006B3350">
            <w:pPr>
              <w:rPr>
                <w:sz w:val="22"/>
              </w:rPr>
            </w:pPr>
          </w:p>
        </w:tc>
      </w:tr>
    </w:tbl>
    <w:p w14:paraId="4F8A8409" w14:textId="0EE1CF73" w:rsidR="00517BD6" w:rsidRDefault="00517BD6"/>
    <w:p w14:paraId="5B1956F2" w14:textId="14CC27F0" w:rsidR="00517BD6" w:rsidRDefault="00517BD6" w:rsidP="00517BD6">
      <w:pPr>
        <w:pStyle w:val="ListParagraph"/>
        <w:ind w:left="360"/>
        <w:rPr>
          <w:b/>
        </w:rPr>
      </w:pPr>
      <w:r>
        <w:rPr>
          <w:b/>
        </w:rPr>
        <w:t>Philippine Coast Guard</w:t>
      </w:r>
    </w:p>
    <w:tbl>
      <w:tblPr>
        <w:tblStyle w:val="TableGrid"/>
        <w:tblW w:w="9090" w:type="dxa"/>
        <w:tblInd w:w="355" w:type="dxa"/>
        <w:tblLook w:val="04A0" w:firstRow="1" w:lastRow="0" w:firstColumn="1" w:lastColumn="0" w:noHBand="0" w:noVBand="1"/>
      </w:tblPr>
      <w:tblGrid>
        <w:gridCol w:w="2700"/>
        <w:gridCol w:w="1710"/>
        <w:gridCol w:w="4680"/>
      </w:tblGrid>
      <w:tr w:rsidR="00517BD6" w14:paraId="5B748111" w14:textId="77777777" w:rsidTr="008874DE">
        <w:trPr>
          <w:tblHeader/>
        </w:trPr>
        <w:tc>
          <w:tcPr>
            <w:tcW w:w="2700" w:type="dxa"/>
            <w:shd w:val="clear" w:color="auto" w:fill="000000" w:themeFill="text1"/>
            <w:vAlign w:val="bottom"/>
          </w:tcPr>
          <w:p w14:paraId="3674364A" w14:textId="77777777" w:rsidR="00517BD6" w:rsidRDefault="00517BD6" w:rsidP="006B3350">
            <w:pPr>
              <w:jc w:val="center"/>
              <w:rPr>
                <w:b/>
                <w:sz w:val="22"/>
              </w:rPr>
            </w:pPr>
          </w:p>
          <w:p w14:paraId="23539026" w14:textId="77777777" w:rsidR="00517BD6" w:rsidRPr="00BA145E" w:rsidRDefault="00517BD6" w:rsidP="006B3350">
            <w:pPr>
              <w:jc w:val="center"/>
              <w:rPr>
                <w:b/>
                <w:sz w:val="22"/>
              </w:rPr>
            </w:pPr>
            <w:r>
              <w:rPr>
                <w:b/>
                <w:sz w:val="22"/>
              </w:rPr>
              <w:t>Certificate</w:t>
            </w:r>
          </w:p>
        </w:tc>
        <w:tc>
          <w:tcPr>
            <w:tcW w:w="1710" w:type="dxa"/>
            <w:shd w:val="clear" w:color="auto" w:fill="000000" w:themeFill="text1"/>
            <w:vAlign w:val="bottom"/>
          </w:tcPr>
          <w:p w14:paraId="57CDBE6C" w14:textId="77777777" w:rsidR="00517BD6" w:rsidRPr="00BA145E" w:rsidRDefault="00517BD6" w:rsidP="006B3350">
            <w:pPr>
              <w:jc w:val="center"/>
              <w:rPr>
                <w:b/>
                <w:sz w:val="22"/>
              </w:rPr>
            </w:pPr>
            <w:r>
              <w:rPr>
                <w:b/>
                <w:sz w:val="22"/>
              </w:rPr>
              <w:t>Validity</w:t>
            </w:r>
          </w:p>
        </w:tc>
        <w:tc>
          <w:tcPr>
            <w:tcW w:w="4680" w:type="dxa"/>
            <w:shd w:val="clear" w:color="auto" w:fill="000000" w:themeFill="text1"/>
            <w:vAlign w:val="bottom"/>
          </w:tcPr>
          <w:p w14:paraId="0B0F0D0E" w14:textId="77777777" w:rsidR="00517BD6" w:rsidRDefault="00517BD6" w:rsidP="006B3350">
            <w:pPr>
              <w:jc w:val="center"/>
              <w:rPr>
                <w:b/>
                <w:sz w:val="22"/>
              </w:rPr>
            </w:pPr>
            <w:r>
              <w:rPr>
                <w:b/>
                <w:sz w:val="22"/>
              </w:rPr>
              <w:t>Remarks</w:t>
            </w:r>
          </w:p>
        </w:tc>
      </w:tr>
      <w:tr w:rsidR="008874DE" w:rsidRPr="00BA145E" w14:paraId="684953D6" w14:textId="77777777" w:rsidTr="008874DE">
        <w:tc>
          <w:tcPr>
            <w:tcW w:w="2700" w:type="dxa"/>
          </w:tcPr>
          <w:p w14:paraId="67005339" w14:textId="20698053" w:rsidR="008874DE" w:rsidRDefault="008874DE" w:rsidP="008874DE">
            <w:pPr>
              <w:rPr>
                <w:sz w:val="22"/>
              </w:rPr>
            </w:pPr>
            <w:r>
              <w:rPr>
                <w:sz w:val="22"/>
              </w:rPr>
              <w:t>Oil Pollution Prevention Certificate of Compliance</w:t>
            </w:r>
          </w:p>
          <w:p w14:paraId="12675E9E" w14:textId="17DB3CAF" w:rsidR="008874DE" w:rsidRPr="008D0506" w:rsidRDefault="008874DE" w:rsidP="008874DE">
            <w:pPr>
              <w:rPr>
                <w:sz w:val="22"/>
              </w:rPr>
            </w:pPr>
          </w:p>
        </w:tc>
        <w:tc>
          <w:tcPr>
            <w:tcW w:w="1710" w:type="dxa"/>
          </w:tcPr>
          <w:p w14:paraId="22A59D6E" w14:textId="1285A673" w:rsidR="008874DE" w:rsidRDefault="008874DE" w:rsidP="008874DE">
            <w:pPr>
              <w:jc w:val="center"/>
              <w:rPr>
                <w:sz w:val="22"/>
              </w:rPr>
            </w:pPr>
            <w:r>
              <w:rPr>
                <w:sz w:val="22"/>
              </w:rPr>
              <w:t>Every 5 years</w:t>
            </w:r>
          </w:p>
        </w:tc>
        <w:tc>
          <w:tcPr>
            <w:tcW w:w="4680" w:type="dxa"/>
          </w:tcPr>
          <w:p w14:paraId="3F779EFE" w14:textId="77777777" w:rsidR="008874DE" w:rsidRDefault="008874DE" w:rsidP="008874DE">
            <w:pPr>
              <w:rPr>
                <w:sz w:val="22"/>
              </w:rPr>
            </w:pPr>
            <w:r>
              <w:rPr>
                <w:sz w:val="22"/>
              </w:rPr>
              <w:t xml:space="preserve">Per </w:t>
            </w:r>
            <w:r w:rsidRPr="00271F52">
              <w:rPr>
                <w:b/>
                <w:sz w:val="22"/>
              </w:rPr>
              <w:t>MC No. 06-2005</w:t>
            </w:r>
            <w:r>
              <w:rPr>
                <w:sz w:val="22"/>
              </w:rPr>
              <w:t>, t</w:t>
            </w:r>
            <w:r w:rsidRPr="008874DE">
              <w:rPr>
                <w:sz w:val="22"/>
              </w:rPr>
              <w:t xml:space="preserve">he Certificate shall have duration of </w:t>
            </w:r>
            <w:r w:rsidRPr="00271F52">
              <w:rPr>
                <w:b/>
                <w:sz w:val="22"/>
              </w:rPr>
              <w:t>5 years</w:t>
            </w:r>
            <w:r w:rsidRPr="008874DE">
              <w:rPr>
                <w:sz w:val="22"/>
              </w:rPr>
              <w:t xml:space="preserve"> from the date of issue but can be extended for a period not longer than three (3) months</w:t>
            </w:r>
            <w:r w:rsidR="00271F52">
              <w:rPr>
                <w:sz w:val="22"/>
              </w:rPr>
              <w:t>.</w:t>
            </w:r>
          </w:p>
          <w:p w14:paraId="46954A1F" w14:textId="631BE045" w:rsidR="00271F52" w:rsidRDefault="00271F52" w:rsidP="008874DE">
            <w:pPr>
              <w:rPr>
                <w:sz w:val="22"/>
              </w:rPr>
            </w:pPr>
          </w:p>
        </w:tc>
      </w:tr>
      <w:tr w:rsidR="008874DE" w:rsidRPr="00BA145E" w14:paraId="4C2A3B18" w14:textId="77777777" w:rsidTr="008874DE">
        <w:tc>
          <w:tcPr>
            <w:tcW w:w="2700" w:type="dxa"/>
          </w:tcPr>
          <w:p w14:paraId="03916B29" w14:textId="77777777" w:rsidR="008874DE" w:rsidRDefault="008874DE" w:rsidP="008874DE">
            <w:pPr>
              <w:rPr>
                <w:sz w:val="22"/>
              </w:rPr>
            </w:pPr>
            <w:r>
              <w:rPr>
                <w:sz w:val="22"/>
              </w:rPr>
              <w:t>Garbage Management Plan</w:t>
            </w:r>
          </w:p>
          <w:p w14:paraId="10952869" w14:textId="048C42D4" w:rsidR="008874DE" w:rsidRDefault="008874DE" w:rsidP="008874DE">
            <w:pPr>
              <w:rPr>
                <w:sz w:val="22"/>
              </w:rPr>
            </w:pPr>
          </w:p>
        </w:tc>
        <w:tc>
          <w:tcPr>
            <w:tcW w:w="1710" w:type="dxa"/>
          </w:tcPr>
          <w:p w14:paraId="453C0302" w14:textId="7CC8AA67" w:rsidR="008874DE" w:rsidRDefault="008874DE" w:rsidP="008874DE">
            <w:pPr>
              <w:jc w:val="center"/>
              <w:rPr>
                <w:sz w:val="22"/>
              </w:rPr>
            </w:pPr>
            <w:r>
              <w:rPr>
                <w:sz w:val="22"/>
              </w:rPr>
              <w:t>Every 5 years</w:t>
            </w:r>
          </w:p>
        </w:tc>
        <w:tc>
          <w:tcPr>
            <w:tcW w:w="4680" w:type="dxa"/>
          </w:tcPr>
          <w:p w14:paraId="7B60AC84" w14:textId="58F0B30B" w:rsidR="008874DE" w:rsidRDefault="00271F52" w:rsidP="00271F52">
            <w:pPr>
              <w:rPr>
                <w:sz w:val="22"/>
              </w:rPr>
            </w:pPr>
            <w:r>
              <w:rPr>
                <w:sz w:val="22"/>
              </w:rPr>
              <w:t xml:space="preserve">As implemented by </w:t>
            </w:r>
            <w:r w:rsidRPr="00271F52">
              <w:rPr>
                <w:b/>
                <w:sz w:val="22"/>
              </w:rPr>
              <w:t>Memorandum Circular No. 0</w:t>
            </w:r>
            <w:r>
              <w:rPr>
                <w:b/>
                <w:sz w:val="22"/>
              </w:rPr>
              <w:t>3</w:t>
            </w:r>
            <w:r w:rsidRPr="00271F52">
              <w:rPr>
                <w:b/>
                <w:sz w:val="22"/>
              </w:rPr>
              <w:t>-200</w:t>
            </w:r>
            <w:r>
              <w:rPr>
                <w:b/>
                <w:sz w:val="22"/>
              </w:rPr>
              <w:t>6</w:t>
            </w:r>
            <w:r>
              <w:rPr>
                <w:sz w:val="22"/>
              </w:rPr>
              <w:t>, unless otherwise amended.</w:t>
            </w:r>
          </w:p>
          <w:p w14:paraId="2A4C4CC7" w14:textId="2D6AF5B3" w:rsidR="00271F52" w:rsidRDefault="00271F52" w:rsidP="00271F52">
            <w:pPr>
              <w:rPr>
                <w:sz w:val="22"/>
              </w:rPr>
            </w:pPr>
          </w:p>
        </w:tc>
      </w:tr>
      <w:tr w:rsidR="00271F52" w:rsidRPr="00BA145E" w14:paraId="05B4C193" w14:textId="77777777" w:rsidTr="008874DE">
        <w:tc>
          <w:tcPr>
            <w:tcW w:w="2700" w:type="dxa"/>
          </w:tcPr>
          <w:p w14:paraId="5E60B6EA" w14:textId="77777777" w:rsidR="00271F52" w:rsidRDefault="00271F52" w:rsidP="00271F52">
            <w:pPr>
              <w:rPr>
                <w:sz w:val="22"/>
              </w:rPr>
            </w:pPr>
            <w:r>
              <w:rPr>
                <w:sz w:val="22"/>
              </w:rPr>
              <w:lastRenderedPageBreak/>
              <w:t>Garbage Record Books</w:t>
            </w:r>
          </w:p>
          <w:p w14:paraId="2618E487" w14:textId="1D4FAC54" w:rsidR="00271F52" w:rsidRDefault="00271F52" w:rsidP="00271F52">
            <w:pPr>
              <w:rPr>
                <w:sz w:val="22"/>
              </w:rPr>
            </w:pPr>
          </w:p>
        </w:tc>
        <w:tc>
          <w:tcPr>
            <w:tcW w:w="1710" w:type="dxa"/>
          </w:tcPr>
          <w:p w14:paraId="2403CDFC" w14:textId="3F5606AD" w:rsidR="00271F52" w:rsidRDefault="00271F52" w:rsidP="00271F52">
            <w:pPr>
              <w:jc w:val="center"/>
              <w:rPr>
                <w:sz w:val="22"/>
              </w:rPr>
            </w:pPr>
            <w:r>
              <w:rPr>
                <w:sz w:val="22"/>
              </w:rPr>
              <w:t>Every 5 years</w:t>
            </w:r>
          </w:p>
        </w:tc>
        <w:tc>
          <w:tcPr>
            <w:tcW w:w="4680" w:type="dxa"/>
          </w:tcPr>
          <w:p w14:paraId="2F0B31AA" w14:textId="77777777" w:rsidR="00271F52" w:rsidRDefault="00271F52" w:rsidP="00271F52">
            <w:pPr>
              <w:rPr>
                <w:sz w:val="22"/>
              </w:rPr>
            </w:pPr>
            <w:r>
              <w:rPr>
                <w:sz w:val="22"/>
              </w:rPr>
              <w:t xml:space="preserve">As implemented by </w:t>
            </w:r>
            <w:r w:rsidRPr="00271F52">
              <w:rPr>
                <w:b/>
                <w:sz w:val="22"/>
              </w:rPr>
              <w:t>Memorandum Circular No. 0</w:t>
            </w:r>
            <w:r>
              <w:rPr>
                <w:b/>
                <w:sz w:val="22"/>
              </w:rPr>
              <w:t>3</w:t>
            </w:r>
            <w:r w:rsidRPr="00271F52">
              <w:rPr>
                <w:b/>
                <w:sz w:val="22"/>
              </w:rPr>
              <w:t>-200</w:t>
            </w:r>
            <w:r>
              <w:rPr>
                <w:b/>
                <w:sz w:val="22"/>
              </w:rPr>
              <w:t>6</w:t>
            </w:r>
            <w:r>
              <w:rPr>
                <w:sz w:val="22"/>
              </w:rPr>
              <w:t>, unless otherwise amended.</w:t>
            </w:r>
          </w:p>
          <w:p w14:paraId="41020634" w14:textId="77777777" w:rsidR="00271F52" w:rsidRDefault="00271F52" w:rsidP="00271F52">
            <w:pPr>
              <w:rPr>
                <w:sz w:val="22"/>
              </w:rPr>
            </w:pPr>
          </w:p>
        </w:tc>
      </w:tr>
      <w:tr w:rsidR="00271F52" w:rsidRPr="00BA145E" w14:paraId="2058F71F" w14:textId="77777777" w:rsidTr="008874DE">
        <w:tc>
          <w:tcPr>
            <w:tcW w:w="2700" w:type="dxa"/>
          </w:tcPr>
          <w:p w14:paraId="369FA9B7" w14:textId="77777777" w:rsidR="00271F52" w:rsidRDefault="00271F52" w:rsidP="00271F52">
            <w:pPr>
              <w:rPr>
                <w:sz w:val="22"/>
              </w:rPr>
            </w:pPr>
            <w:r>
              <w:rPr>
                <w:sz w:val="22"/>
              </w:rPr>
              <w:t>Oily Water Separator Certificate</w:t>
            </w:r>
          </w:p>
          <w:p w14:paraId="28156154" w14:textId="378A92C2" w:rsidR="00271F52" w:rsidRDefault="00271F52" w:rsidP="00271F52">
            <w:pPr>
              <w:rPr>
                <w:sz w:val="22"/>
              </w:rPr>
            </w:pPr>
          </w:p>
        </w:tc>
        <w:tc>
          <w:tcPr>
            <w:tcW w:w="1710" w:type="dxa"/>
          </w:tcPr>
          <w:p w14:paraId="57438EDC" w14:textId="263EB06B" w:rsidR="00271F52" w:rsidRDefault="00271F52" w:rsidP="00271F52">
            <w:pPr>
              <w:jc w:val="center"/>
              <w:rPr>
                <w:sz w:val="22"/>
              </w:rPr>
            </w:pPr>
            <w:r>
              <w:rPr>
                <w:sz w:val="22"/>
              </w:rPr>
              <w:t>Every 3 years</w:t>
            </w:r>
          </w:p>
        </w:tc>
        <w:tc>
          <w:tcPr>
            <w:tcW w:w="4680" w:type="dxa"/>
          </w:tcPr>
          <w:p w14:paraId="55CC795E" w14:textId="77777777" w:rsidR="00271F52" w:rsidRDefault="00271F52" w:rsidP="00271F52">
            <w:pPr>
              <w:rPr>
                <w:sz w:val="22"/>
              </w:rPr>
            </w:pPr>
          </w:p>
        </w:tc>
      </w:tr>
      <w:tr w:rsidR="00271F52" w:rsidRPr="00BA145E" w14:paraId="023B821B" w14:textId="77777777" w:rsidTr="008874DE">
        <w:tc>
          <w:tcPr>
            <w:tcW w:w="2700" w:type="dxa"/>
          </w:tcPr>
          <w:p w14:paraId="269E702C" w14:textId="77777777" w:rsidR="00271F52" w:rsidRDefault="00271F52" w:rsidP="00271F52">
            <w:pPr>
              <w:rPr>
                <w:sz w:val="22"/>
              </w:rPr>
            </w:pPr>
            <w:r>
              <w:rPr>
                <w:sz w:val="22"/>
              </w:rPr>
              <w:t>Shipboard Oil Pollution Emergency Plan</w:t>
            </w:r>
          </w:p>
          <w:p w14:paraId="4306D949" w14:textId="739E9A9D" w:rsidR="00271F52" w:rsidRDefault="00271F52" w:rsidP="00271F52">
            <w:pPr>
              <w:rPr>
                <w:sz w:val="22"/>
              </w:rPr>
            </w:pPr>
          </w:p>
        </w:tc>
        <w:tc>
          <w:tcPr>
            <w:tcW w:w="1710" w:type="dxa"/>
          </w:tcPr>
          <w:p w14:paraId="78CA9730" w14:textId="5810640D" w:rsidR="00271F52" w:rsidRDefault="00271F52" w:rsidP="00271F52">
            <w:pPr>
              <w:jc w:val="center"/>
              <w:rPr>
                <w:sz w:val="22"/>
              </w:rPr>
            </w:pPr>
            <w:r>
              <w:rPr>
                <w:sz w:val="22"/>
              </w:rPr>
              <w:t>Every 3 years</w:t>
            </w:r>
          </w:p>
        </w:tc>
        <w:tc>
          <w:tcPr>
            <w:tcW w:w="4680" w:type="dxa"/>
          </w:tcPr>
          <w:p w14:paraId="0F170C32" w14:textId="77777777" w:rsidR="00271F52" w:rsidRDefault="00271F52" w:rsidP="00271F52">
            <w:pPr>
              <w:rPr>
                <w:sz w:val="22"/>
              </w:rPr>
            </w:pPr>
          </w:p>
        </w:tc>
      </w:tr>
      <w:tr w:rsidR="00271F52" w:rsidRPr="00BA145E" w14:paraId="28528A02" w14:textId="77777777" w:rsidTr="008874DE">
        <w:tc>
          <w:tcPr>
            <w:tcW w:w="2700" w:type="dxa"/>
          </w:tcPr>
          <w:p w14:paraId="1F183914" w14:textId="72DA8163" w:rsidR="00271F52" w:rsidRDefault="00271F52" w:rsidP="00271F52">
            <w:pPr>
              <w:rPr>
                <w:sz w:val="22"/>
              </w:rPr>
            </w:pPr>
            <w:r>
              <w:rPr>
                <w:sz w:val="22"/>
              </w:rPr>
              <w:t>Accreditation of Oil Spill Dispersant</w:t>
            </w:r>
          </w:p>
          <w:p w14:paraId="2B6FB5F4" w14:textId="39300E88" w:rsidR="00271F52" w:rsidRDefault="00271F52" w:rsidP="00271F52">
            <w:pPr>
              <w:rPr>
                <w:sz w:val="22"/>
              </w:rPr>
            </w:pPr>
          </w:p>
        </w:tc>
        <w:tc>
          <w:tcPr>
            <w:tcW w:w="1710" w:type="dxa"/>
          </w:tcPr>
          <w:p w14:paraId="77A42868" w14:textId="7F527AEB" w:rsidR="00271F52" w:rsidRDefault="00271F52" w:rsidP="00271F52">
            <w:pPr>
              <w:jc w:val="center"/>
              <w:rPr>
                <w:sz w:val="22"/>
              </w:rPr>
            </w:pPr>
            <w:r>
              <w:rPr>
                <w:sz w:val="22"/>
              </w:rPr>
              <w:t>Every 3 years</w:t>
            </w:r>
          </w:p>
        </w:tc>
        <w:tc>
          <w:tcPr>
            <w:tcW w:w="4680" w:type="dxa"/>
          </w:tcPr>
          <w:p w14:paraId="6FAF04A8" w14:textId="77777777" w:rsidR="00271F52" w:rsidRDefault="00271F52" w:rsidP="00271F52">
            <w:pPr>
              <w:rPr>
                <w:sz w:val="22"/>
              </w:rPr>
            </w:pPr>
          </w:p>
        </w:tc>
      </w:tr>
    </w:tbl>
    <w:p w14:paraId="2D5B7B35" w14:textId="729DADBB" w:rsidR="00517BD6" w:rsidRDefault="00517BD6"/>
    <w:p w14:paraId="3C035B56" w14:textId="38DB479E" w:rsidR="00517BD6" w:rsidRDefault="00566575" w:rsidP="00517BD6">
      <w:pPr>
        <w:pStyle w:val="ListParagraph"/>
        <w:ind w:left="360"/>
        <w:rPr>
          <w:b/>
        </w:rPr>
      </w:pPr>
      <w:r>
        <w:rPr>
          <w:b/>
        </w:rPr>
        <w:t>Others</w:t>
      </w:r>
    </w:p>
    <w:tbl>
      <w:tblPr>
        <w:tblStyle w:val="TableGrid"/>
        <w:tblW w:w="9090" w:type="dxa"/>
        <w:tblInd w:w="355" w:type="dxa"/>
        <w:tblLook w:val="04A0" w:firstRow="1" w:lastRow="0" w:firstColumn="1" w:lastColumn="0" w:noHBand="0" w:noVBand="1"/>
      </w:tblPr>
      <w:tblGrid>
        <w:gridCol w:w="2700"/>
        <w:gridCol w:w="1710"/>
        <w:gridCol w:w="1800"/>
        <w:gridCol w:w="2880"/>
      </w:tblGrid>
      <w:tr w:rsidR="00566575" w14:paraId="08C4A725" w14:textId="77777777" w:rsidTr="0066556F">
        <w:trPr>
          <w:tblHeader/>
        </w:trPr>
        <w:tc>
          <w:tcPr>
            <w:tcW w:w="2700" w:type="dxa"/>
            <w:shd w:val="clear" w:color="auto" w:fill="000000" w:themeFill="text1"/>
            <w:vAlign w:val="bottom"/>
          </w:tcPr>
          <w:p w14:paraId="67D3BBE5" w14:textId="77777777" w:rsidR="00566575" w:rsidRDefault="00566575" w:rsidP="00566575">
            <w:pPr>
              <w:jc w:val="center"/>
              <w:rPr>
                <w:b/>
                <w:sz w:val="22"/>
              </w:rPr>
            </w:pPr>
          </w:p>
          <w:p w14:paraId="40DC2F3C" w14:textId="4A14B7E1" w:rsidR="00566575" w:rsidRPr="00BA145E" w:rsidRDefault="00566575" w:rsidP="00566575">
            <w:pPr>
              <w:jc w:val="center"/>
              <w:rPr>
                <w:b/>
                <w:sz w:val="22"/>
              </w:rPr>
            </w:pPr>
            <w:r>
              <w:rPr>
                <w:b/>
                <w:sz w:val="22"/>
              </w:rPr>
              <w:t>Certificate / Document</w:t>
            </w:r>
          </w:p>
        </w:tc>
        <w:tc>
          <w:tcPr>
            <w:tcW w:w="1710" w:type="dxa"/>
            <w:shd w:val="clear" w:color="auto" w:fill="000000" w:themeFill="text1"/>
            <w:vAlign w:val="bottom"/>
          </w:tcPr>
          <w:p w14:paraId="5A0CF1FA" w14:textId="0C478892" w:rsidR="00566575" w:rsidRPr="00BA145E" w:rsidRDefault="00566575" w:rsidP="00566575">
            <w:pPr>
              <w:jc w:val="center"/>
              <w:rPr>
                <w:b/>
                <w:sz w:val="22"/>
              </w:rPr>
            </w:pPr>
            <w:r>
              <w:rPr>
                <w:b/>
                <w:sz w:val="22"/>
              </w:rPr>
              <w:t>Agency / Organization</w:t>
            </w:r>
          </w:p>
        </w:tc>
        <w:tc>
          <w:tcPr>
            <w:tcW w:w="1800" w:type="dxa"/>
            <w:shd w:val="clear" w:color="auto" w:fill="000000" w:themeFill="text1"/>
            <w:vAlign w:val="bottom"/>
          </w:tcPr>
          <w:p w14:paraId="18C6E8E8" w14:textId="457712EB" w:rsidR="00566575" w:rsidRDefault="00566575" w:rsidP="00566575">
            <w:pPr>
              <w:jc w:val="center"/>
              <w:rPr>
                <w:b/>
                <w:sz w:val="22"/>
              </w:rPr>
            </w:pPr>
            <w:r>
              <w:rPr>
                <w:b/>
                <w:sz w:val="22"/>
              </w:rPr>
              <w:t>Validity</w:t>
            </w:r>
          </w:p>
        </w:tc>
        <w:tc>
          <w:tcPr>
            <w:tcW w:w="2880" w:type="dxa"/>
            <w:shd w:val="clear" w:color="auto" w:fill="000000" w:themeFill="text1"/>
            <w:vAlign w:val="bottom"/>
          </w:tcPr>
          <w:p w14:paraId="3DABF437" w14:textId="065C2A14" w:rsidR="00566575" w:rsidRDefault="00566575" w:rsidP="00566575">
            <w:pPr>
              <w:jc w:val="center"/>
              <w:rPr>
                <w:b/>
                <w:sz w:val="22"/>
              </w:rPr>
            </w:pPr>
            <w:r>
              <w:rPr>
                <w:b/>
                <w:sz w:val="22"/>
              </w:rPr>
              <w:t>Remarks</w:t>
            </w:r>
          </w:p>
        </w:tc>
      </w:tr>
      <w:tr w:rsidR="00566575" w:rsidRPr="00BA145E" w14:paraId="0A6806DF" w14:textId="77777777" w:rsidTr="00566575">
        <w:tc>
          <w:tcPr>
            <w:tcW w:w="2700" w:type="dxa"/>
          </w:tcPr>
          <w:p w14:paraId="08E4799F" w14:textId="77777777" w:rsidR="00566575" w:rsidRDefault="00566575" w:rsidP="00566575">
            <w:pPr>
              <w:rPr>
                <w:sz w:val="22"/>
              </w:rPr>
            </w:pPr>
            <w:r>
              <w:rPr>
                <w:sz w:val="22"/>
              </w:rPr>
              <w:t>Class Certificate</w:t>
            </w:r>
          </w:p>
          <w:p w14:paraId="47BC77C8" w14:textId="5730DEE9" w:rsidR="00566575" w:rsidRDefault="00566575" w:rsidP="00566575">
            <w:pPr>
              <w:rPr>
                <w:sz w:val="22"/>
              </w:rPr>
            </w:pPr>
          </w:p>
        </w:tc>
        <w:tc>
          <w:tcPr>
            <w:tcW w:w="1710" w:type="dxa"/>
          </w:tcPr>
          <w:p w14:paraId="244C0674" w14:textId="407F5048" w:rsidR="00566575" w:rsidRDefault="00566575" w:rsidP="00566575">
            <w:pPr>
              <w:jc w:val="center"/>
              <w:rPr>
                <w:sz w:val="22"/>
              </w:rPr>
            </w:pPr>
            <w:r>
              <w:rPr>
                <w:sz w:val="22"/>
              </w:rPr>
              <w:t>Class Society</w:t>
            </w:r>
          </w:p>
        </w:tc>
        <w:tc>
          <w:tcPr>
            <w:tcW w:w="1800" w:type="dxa"/>
          </w:tcPr>
          <w:p w14:paraId="6D07A154" w14:textId="041D9FEF" w:rsidR="00566575" w:rsidRDefault="00566575" w:rsidP="00566575">
            <w:pPr>
              <w:rPr>
                <w:sz w:val="22"/>
              </w:rPr>
            </w:pPr>
            <w:r>
              <w:rPr>
                <w:sz w:val="22"/>
              </w:rPr>
              <w:t>Every 5 years</w:t>
            </w:r>
          </w:p>
        </w:tc>
        <w:tc>
          <w:tcPr>
            <w:tcW w:w="2880" w:type="dxa"/>
          </w:tcPr>
          <w:p w14:paraId="13A05EF8" w14:textId="21E1C322" w:rsidR="00566575" w:rsidRDefault="00566575" w:rsidP="00566575">
            <w:pPr>
              <w:rPr>
                <w:sz w:val="22"/>
              </w:rPr>
            </w:pPr>
          </w:p>
        </w:tc>
      </w:tr>
      <w:tr w:rsidR="00566575" w:rsidRPr="00BA145E" w14:paraId="21837685" w14:textId="77777777" w:rsidTr="00566575">
        <w:tc>
          <w:tcPr>
            <w:tcW w:w="2700" w:type="dxa"/>
          </w:tcPr>
          <w:p w14:paraId="58B0795D" w14:textId="63B63B5C" w:rsidR="00566575" w:rsidRDefault="00566575" w:rsidP="00566575">
            <w:pPr>
              <w:rPr>
                <w:sz w:val="22"/>
              </w:rPr>
            </w:pPr>
            <w:r>
              <w:rPr>
                <w:sz w:val="22"/>
              </w:rPr>
              <w:t xml:space="preserve">BIR Form 17.14B – </w:t>
            </w:r>
          </w:p>
          <w:p w14:paraId="0A1E5650" w14:textId="1A696766" w:rsidR="00566575" w:rsidRDefault="00566575" w:rsidP="00566575">
            <w:pPr>
              <w:rPr>
                <w:sz w:val="22"/>
              </w:rPr>
            </w:pPr>
            <w:r>
              <w:rPr>
                <w:sz w:val="22"/>
              </w:rPr>
              <w:t xml:space="preserve">Tax Clearance for Bidding Purposes </w:t>
            </w:r>
          </w:p>
          <w:p w14:paraId="41BE5693" w14:textId="3713B548" w:rsidR="00566575" w:rsidRDefault="00566575" w:rsidP="00566575">
            <w:pPr>
              <w:rPr>
                <w:sz w:val="22"/>
              </w:rPr>
            </w:pPr>
          </w:p>
        </w:tc>
        <w:tc>
          <w:tcPr>
            <w:tcW w:w="1710" w:type="dxa"/>
          </w:tcPr>
          <w:p w14:paraId="3E0C144D" w14:textId="5A9D3B5A" w:rsidR="00566575" w:rsidRDefault="00566575" w:rsidP="00566575">
            <w:pPr>
              <w:jc w:val="center"/>
              <w:rPr>
                <w:sz w:val="22"/>
              </w:rPr>
            </w:pPr>
            <w:r>
              <w:rPr>
                <w:sz w:val="22"/>
              </w:rPr>
              <w:t>BIR</w:t>
            </w:r>
          </w:p>
        </w:tc>
        <w:tc>
          <w:tcPr>
            <w:tcW w:w="1800" w:type="dxa"/>
          </w:tcPr>
          <w:p w14:paraId="16B5A3AB" w14:textId="46151690" w:rsidR="00566575" w:rsidRDefault="00566575" w:rsidP="00566575">
            <w:pPr>
              <w:rPr>
                <w:sz w:val="22"/>
              </w:rPr>
            </w:pPr>
            <w:r>
              <w:rPr>
                <w:sz w:val="22"/>
              </w:rPr>
              <w:t>Annual</w:t>
            </w:r>
          </w:p>
        </w:tc>
        <w:tc>
          <w:tcPr>
            <w:tcW w:w="2880" w:type="dxa"/>
          </w:tcPr>
          <w:p w14:paraId="7073B213" w14:textId="0DCF9675" w:rsidR="00566575" w:rsidRDefault="00566575" w:rsidP="00566575">
            <w:pPr>
              <w:rPr>
                <w:sz w:val="22"/>
              </w:rPr>
            </w:pPr>
            <w:r>
              <w:rPr>
                <w:sz w:val="22"/>
              </w:rPr>
              <w:t xml:space="preserve">To be filed </w:t>
            </w:r>
            <w:r w:rsidRPr="00566575">
              <w:rPr>
                <w:b/>
                <w:sz w:val="22"/>
              </w:rPr>
              <w:t>1 month</w:t>
            </w:r>
            <w:r>
              <w:rPr>
                <w:sz w:val="22"/>
              </w:rPr>
              <w:t xml:space="preserve"> before expiration date of previous clearance</w:t>
            </w:r>
          </w:p>
        </w:tc>
      </w:tr>
      <w:tr w:rsidR="00566575" w:rsidRPr="00BA145E" w14:paraId="6893DCAC" w14:textId="77777777" w:rsidTr="00566575">
        <w:tc>
          <w:tcPr>
            <w:tcW w:w="2700" w:type="dxa"/>
          </w:tcPr>
          <w:p w14:paraId="248F662F" w14:textId="68C1B3A3" w:rsidR="00566575" w:rsidRDefault="00566575" w:rsidP="00566575">
            <w:pPr>
              <w:rPr>
                <w:sz w:val="22"/>
              </w:rPr>
            </w:pPr>
            <w:r>
              <w:rPr>
                <w:sz w:val="22"/>
              </w:rPr>
              <w:t>Certificate of Philippine Government Electronic Procurement System (</w:t>
            </w:r>
            <w:proofErr w:type="spellStart"/>
            <w:r>
              <w:rPr>
                <w:sz w:val="22"/>
              </w:rPr>
              <w:t>PhilGEPS</w:t>
            </w:r>
            <w:proofErr w:type="spellEnd"/>
            <w:r>
              <w:rPr>
                <w:sz w:val="22"/>
              </w:rPr>
              <w:t>)</w:t>
            </w:r>
          </w:p>
          <w:p w14:paraId="6A7EB49B" w14:textId="033BB4B0" w:rsidR="00566575" w:rsidRDefault="00566575" w:rsidP="00566575">
            <w:pPr>
              <w:rPr>
                <w:sz w:val="22"/>
              </w:rPr>
            </w:pPr>
          </w:p>
        </w:tc>
        <w:tc>
          <w:tcPr>
            <w:tcW w:w="1710" w:type="dxa"/>
          </w:tcPr>
          <w:p w14:paraId="19E38124" w14:textId="316D85E0" w:rsidR="00566575" w:rsidRDefault="00566575" w:rsidP="00566575">
            <w:pPr>
              <w:jc w:val="center"/>
              <w:rPr>
                <w:sz w:val="22"/>
              </w:rPr>
            </w:pPr>
            <w:r>
              <w:rPr>
                <w:sz w:val="22"/>
              </w:rPr>
              <w:t>Department of Budget and Management (DBM)</w:t>
            </w:r>
          </w:p>
        </w:tc>
        <w:tc>
          <w:tcPr>
            <w:tcW w:w="1800" w:type="dxa"/>
          </w:tcPr>
          <w:p w14:paraId="47DE0BF5" w14:textId="3DA5FF96" w:rsidR="00566575" w:rsidRDefault="00566575" w:rsidP="00566575">
            <w:pPr>
              <w:rPr>
                <w:sz w:val="22"/>
              </w:rPr>
            </w:pPr>
            <w:r>
              <w:rPr>
                <w:sz w:val="22"/>
              </w:rPr>
              <w:t>Annual</w:t>
            </w:r>
          </w:p>
        </w:tc>
        <w:tc>
          <w:tcPr>
            <w:tcW w:w="2880" w:type="dxa"/>
          </w:tcPr>
          <w:p w14:paraId="2C7D9397" w14:textId="7F9E2978" w:rsidR="00566575" w:rsidRDefault="00566575" w:rsidP="00566575">
            <w:pPr>
              <w:rPr>
                <w:sz w:val="22"/>
              </w:rPr>
            </w:pPr>
            <w:r>
              <w:rPr>
                <w:sz w:val="22"/>
              </w:rPr>
              <w:t xml:space="preserve">To be filed </w:t>
            </w:r>
            <w:r w:rsidRPr="00566575">
              <w:rPr>
                <w:b/>
                <w:sz w:val="22"/>
              </w:rPr>
              <w:t>1 month</w:t>
            </w:r>
            <w:r>
              <w:rPr>
                <w:sz w:val="22"/>
              </w:rPr>
              <w:t xml:space="preserve"> before expiration date of previous clearance</w:t>
            </w:r>
          </w:p>
        </w:tc>
      </w:tr>
    </w:tbl>
    <w:p w14:paraId="350BA484" w14:textId="77777777" w:rsidR="009724FD" w:rsidRPr="009724FD" w:rsidRDefault="009724FD" w:rsidP="009724FD">
      <w:pPr>
        <w:pStyle w:val="ListParagraph"/>
        <w:ind w:left="360"/>
      </w:pPr>
    </w:p>
    <w:sectPr w:rsidR="009724FD" w:rsidRPr="009724FD" w:rsidSect="00F22F2A">
      <w:headerReference w:type="default" r:id="rId15"/>
      <w:footerReference w:type="even" r:id="rId16"/>
      <w:footerReference w:type="default" r:id="rId17"/>
      <w:pgSz w:w="12240" w:h="15840"/>
      <w:pgMar w:top="1440" w:right="1008" w:bottom="1440" w:left="1800" w:header="720" w:footer="576" w:gutter="79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782C7" w14:textId="77777777" w:rsidR="009228B1" w:rsidRDefault="009228B1">
      <w:r>
        <w:separator/>
      </w:r>
    </w:p>
  </w:endnote>
  <w:endnote w:type="continuationSeparator" w:id="0">
    <w:p w14:paraId="0DCB950D" w14:textId="77777777" w:rsidR="009228B1" w:rsidRDefault="00922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6F778" w14:textId="77777777" w:rsidR="0066556F" w:rsidRDefault="0066556F" w:rsidP="00427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E08BC9" w14:textId="77777777" w:rsidR="0066556F" w:rsidRDefault="00665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B41CE" w14:textId="16052841" w:rsidR="0066556F" w:rsidRPr="00E359BB" w:rsidRDefault="0066556F" w:rsidP="00AF7FB4">
    <w:pPr>
      <w:pStyle w:val="Footer"/>
      <w:tabs>
        <w:tab w:val="clear" w:pos="8640"/>
        <w:tab w:val="right" w:pos="9000"/>
      </w:tabs>
      <w:rPr>
        <w:i/>
      </w:rPr>
    </w:pPr>
    <w:r>
      <w:rPr>
        <w:noProof/>
        <w:lang w:val="en-PH" w:eastAsia="en-PH"/>
      </w:rPr>
      <mc:AlternateContent>
        <mc:Choice Requires="wps">
          <w:drawing>
            <wp:anchor distT="0" distB="0" distL="114300" distR="114300" simplePos="0" relativeHeight="251658240" behindDoc="0" locked="0" layoutInCell="1" allowOverlap="1" wp14:anchorId="72B54953" wp14:editId="2FCADA62">
              <wp:simplePos x="0" y="0"/>
              <wp:positionH relativeFrom="column">
                <wp:posOffset>0</wp:posOffset>
              </wp:positionH>
              <wp:positionV relativeFrom="paragraph">
                <wp:posOffset>-45720</wp:posOffset>
              </wp:positionV>
              <wp:extent cx="5989320" cy="0"/>
              <wp:effectExtent l="9525" t="9525" r="11430" b="952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577CE"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71.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V5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"/>
          </w:pict>
        </mc:Fallback>
      </mc:AlternateContent>
    </w:r>
    <w:r>
      <w:t xml:space="preserve">Revision Number: 00         </w:t>
    </w:r>
    <w:r w:rsidRPr="00EF6C77">
      <w:rPr>
        <w:sz w:val="20"/>
        <w:szCs w:val="20"/>
      </w:rPr>
      <w:t xml:space="preserve">                                    </w:t>
    </w:r>
    <w:r>
      <w:rPr>
        <w:sz w:val="20"/>
        <w:szCs w:val="20"/>
      </w:rPr>
      <w:t xml:space="preserve">                            </w:t>
    </w:r>
    <w:r w:rsidRPr="00EF6C77">
      <w:rPr>
        <w:i/>
        <w:sz w:val="20"/>
        <w:szCs w:val="20"/>
      </w:rPr>
      <w:t xml:space="preserve">  </w:t>
    </w:r>
    <w:r>
      <w:rPr>
        <w:i/>
        <w:sz w:val="20"/>
        <w:szCs w:val="20"/>
      </w:rPr>
      <w:t xml:space="preserve">                                Regulatory Compliance</w:t>
    </w:r>
  </w:p>
  <w:p w14:paraId="5A685945" w14:textId="31A6B581" w:rsidR="0066556F" w:rsidRPr="00001477" w:rsidRDefault="0066556F" w:rsidP="000E383F">
    <w:pPr>
      <w:pStyle w:val="Footer"/>
      <w:framePr w:wrap="around" w:vAnchor="text" w:hAnchor="page" w:x="5941" w:y="461"/>
      <w:jc w:val="center"/>
      <w:rPr>
        <w:rStyle w:val="PageNumber"/>
        <w:sz w:val="22"/>
        <w:szCs w:val="22"/>
      </w:rPr>
    </w:pPr>
    <w:r w:rsidRPr="00001477">
      <w:rPr>
        <w:rStyle w:val="PageNumber"/>
        <w:sz w:val="22"/>
        <w:szCs w:val="22"/>
      </w:rPr>
      <w:t xml:space="preserve">Page </w:t>
    </w:r>
    <w:r w:rsidRPr="00001477">
      <w:rPr>
        <w:rStyle w:val="PageNumber"/>
        <w:sz w:val="22"/>
        <w:szCs w:val="22"/>
      </w:rPr>
      <w:fldChar w:fldCharType="begin"/>
    </w:r>
    <w:r w:rsidRPr="00001477">
      <w:rPr>
        <w:rStyle w:val="PageNumber"/>
        <w:sz w:val="22"/>
        <w:szCs w:val="22"/>
      </w:rPr>
      <w:instrText xml:space="preserve"> PAGE </w:instrText>
    </w:r>
    <w:r w:rsidRPr="00001477">
      <w:rPr>
        <w:rStyle w:val="PageNumber"/>
        <w:sz w:val="22"/>
        <w:szCs w:val="22"/>
      </w:rPr>
      <w:fldChar w:fldCharType="separate"/>
    </w:r>
    <w:r w:rsidR="00CC2B9B">
      <w:rPr>
        <w:rStyle w:val="PageNumber"/>
        <w:noProof/>
        <w:sz w:val="22"/>
        <w:szCs w:val="22"/>
      </w:rPr>
      <w:t>27</w:t>
    </w:r>
    <w:r w:rsidRPr="00001477">
      <w:rPr>
        <w:rStyle w:val="PageNumber"/>
        <w:sz w:val="22"/>
        <w:szCs w:val="22"/>
      </w:rPr>
      <w:fldChar w:fldCharType="end"/>
    </w:r>
    <w:r w:rsidRPr="00001477">
      <w:rPr>
        <w:rStyle w:val="PageNumber"/>
        <w:sz w:val="22"/>
        <w:szCs w:val="22"/>
      </w:rPr>
      <w:t xml:space="preserve"> of </w:t>
    </w:r>
    <w:r w:rsidRPr="00001477">
      <w:rPr>
        <w:rStyle w:val="PageNumber"/>
        <w:sz w:val="22"/>
        <w:szCs w:val="22"/>
      </w:rPr>
      <w:fldChar w:fldCharType="begin"/>
    </w:r>
    <w:r w:rsidRPr="00001477">
      <w:rPr>
        <w:rStyle w:val="PageNumber"/>
        <w:sz w:val="22"/>
        <w:szCs w:val="22"/>
      </w:rPr>
      <w:instrText xml:space="preserve"> NUMPAGES </w:instrText>
    </w:r>
    <w:r w:rsidRPr="00001477">
      <w:rPr>
        <w:rStyle w:val="PageNumber"/>
        <w:sz w:val="22"/>
        <w:szCs w:val="22"/>
      </w:rPr>
      <w:fldChar w:fldCharType="separate"/>
    </w:r>
    <w:r w:rsidR="00CC2B9B">
      <w:rPr>
        <w:rStyle w:val="PageNumber"/>
        <w:noProof/>
        <w:sz w:val="22"/>
        <w:szCs w:val="22"/>
      </w:rPr>
      <w:t>27</w:t>
    </w:r>
    <w:r w:rsidRPr="00001477">
      <w:rPr>
        <w:rStyle w:val="PageNumber"/>
        <w:sz w:val="22"/>
        <w:szCs w:val="22"/>
      </w:rPr>
      <w:fldChar w:fldCharType="end"/>
    </w:r>
  </w:p>
  <w:p w14:paraId="7035994F" w14:textId="77777777" w:rsidR="0066556F" w:rsidRDefault="0066556F" w:rsidP="00AF7FB4">
    <w:pPr>
      <w:pStyle w:val="Footer"/>
      <w:tabs>
        <w:tab w:val="clear" w:pos="8640"/>
        <w:tab w:val="right" w:pos="9000"/>
      </w:tabs>
    </w:pPr>
    <w:r w:rsidRPr="00E359BB">
      <w:t>Effective Date:</w:t>
    </w:r>
    <w:r>
      <w:tab/>
      <w:t xml:space="preserve">                                                                                                 For Internal Use Only</w:t>
    </w:r>
  </w:p>
  <w:p w14:paraId="53476575" w14:textId="77777777" w:rsidR="0066556F" w:rsidRPr="00E359BB" w:rsidRDefault="0066556F" w:rsidP="00AF7FB4">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E83ED" w14:textId="77777777" w:rsidR="009228B1" w:rsidRDefault="009228B1">
      <w:r>
        <w:separator/>
      </w:r>
    </w:p>
  </w:footnote>
  <w:footnote w:type="continuationSeparator" w:id="0">
    <w:p w14:paraId="73DB9975" w14:textId="77777777" w:rsidR="009228B1" w:rsidRDefault="00922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ED3CA" w14:textId="77777777" w:rsidR="0066556F" w:rsidRDefault="0066556F" w:rsidP="00343C03">
    <w:pPr>
      <w:pStyle w:val="Header"/>
      <w:rPr>
        <w:rFonts w:ascii="Arial" w:hAnsi="Arial" w:cs="Arial"/>
      </w:rPr>
    </w:pPr>
    <w:r>
      <w:rPr>
        <w:rFonts w:ascii="Arial" w:hAnsi="Arial" w:cs="Arial"/>
        <w:noProof/>
        <w:lang w:val="en-PH" w:eastAsia="en-PH"/>
      </w:rPr>
      <w:drawing>
        <wp:inline distT="0" distB="0" distL="0" distR="0" wp14:anchorId="58E74790" wp14:editId="3BB14DD5">
          <wp:extent cx="581025" cy="438150"/>
          <wp:effectExtent l="0" t="0" r="0" b="0"/>
          <wp:docPr id="21" name="Picture 21" descr="avega_navigati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ega_navigatio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438150"/>
                  </a:xfrm>
                  <a:prstGeom prst="rect">
                    <a:avLst/>
                  </a:prstGeom>
                  <a:noFill/>
                  <a:ln>
                    <a:noFill/>
                  </a:ln>
                </pic:spPr>
              </pic:pic>
            </a:graphicData>
          </a:graphic>
        </wp:inline>
      </w:drawing>
    </w:r>
    <w:r>
      <w:rPr>
        <w:rFonts w:ascii="Arial" w:hAnsi="Arial" w:cs="Arial"/>
      </w:rPr>
      <w:t xml:space="preserve"> </w:t>
    </w:r>
  </w:p>
  <w:p w14:paraId="78FFB655" w14:textId="3F75DAE9" w:rsidR="0066556F" w:rsidRPr="00B15E69" w:rsidRDefault="0066556F" w:rsidP="00343C03">
    <w:pPr>
      <w:pStyle w:val="Header"/>
      <w:rPr>
        <w:rFonts w:ascii="Arial" w:hAnsi="Arial" w:cs="Arial"/>
      </w:rPr>
    </w:pPr>
    <w:r w:rsidRPr="00B15E69">
      <w:rPr>
        <w:b/>
      </w:rPr>
      <w:t>AVEGA BROS</w:t>
    </w:r>
    <w:r w:rsidR="004E0376">
      <w:rPr>
        <w:b/>
      </w:rPr>
      <w:t>.</w:t>
    </w:r>
    <w:r w:rsidRPr="00B15E69">
      <w:rPr>
        <w:b/>
      </w:rPr>
      <w:t xml:space="preserve"> INTEGRATED SHIPPING CORP.</w:t>
    </w:r>
  </w:p>
  <w:p w14:paraId="0502E5CD" w14:textId="65D8614E" w:rsidR="0066556F" w:rsidRPr="00E359BB" w:rsidRDefault="0066556F" w:rsidP="00C85B97">
    <w:pPr>
      <w:pStyle w:val="Header"/>
      <w:tabs>
        <w:tab w:val="clear" w:pos="8640"/>
        <w:tab w:val="right" w:pos="9000"/>
      </w:tabs>
      <w:rPr>
        <w:sz w:val="20"/>
        <w:szCs w:val="20"/>
      </w:rPr>
    </w:pPr>
    <w:r>
      <w:rPr>
        <w:rFonts w:ascii="Arial" w:hAnsi="Arial" w:cs="Arial"/>
        <w:noProof/>
        <w:sz w:val="14"/>
        <w:szCs w:val="14"/>
        <w:lang w:val="en-PH" w:eastAsia="en-PH"/>
      </w:rPr>
      <mc:AlternateContent>
        <mc:Choice Requires="wps">
          <w:drawing>
            <wp:anchor distT="0" distB="0" distL="114300" distR="114300" simplePos="0" relativeHeight="251657216" behindDoc="0" locked="0" layoutInCell="1" allowOverlap="1" wp14:anchorId="1C03BB26" wp14:editId="562F6151">
              <wp:simplePos x="0" y="0"/>
              <wp:positionH relativeFrom="column">
                <wp:posOffset>0</wp:posOffset>
              </wp:positionH>
              <wp:positionV relativeFrom="paragraph">
                <wp:posOffset>199390</wp:posOffset>
              </wp:positionV>
              <wp:extent cx="5989320" cy="0"/>
              <wp:effectExtent l="9525" t="6350" r="11430" b="1270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EE469"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7pt" to="471.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FwEw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"/>
          </w:pict>
        </mc:Fallback>
      </mc:AlternateContent>
    </w:r>
    <w:r w:rsidRPr="00E359BB">
      <w:t xml:space="preserve">Policies and </w:t>
    </w:r>
    <w:r w:rsidRPr="00D54767">
      <w:t>Procedures Manual</w:t>
    </w:r>
    <w:r w:rsidRPr="00D54767">
      <w:tab/>
    </w:r>
    <w:r>
      <w:t xml:space="preserve">                                                      </w:t>
    </w:r>
    <w:r>
      <w:rPr>
        <w:sz w:val="22"/>
      </w:rPr>
      <w:t>Compliance and Risk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3293C"/>
    <w:multiLevelType w:val="hybridMultilevel"/>
    <w:tmpl w:val="9DAEA4F6"/>
    <w:lvl w:ilvl="0" w:tplc="32E84410">
      <w:start w:val="1"/>
      <w:numFmt w:val="decimal"/>
      <w:lvlText w:val="%1 -"/>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6F7793A"/>
    <w:multiLevelType w:val="multilevel"/>
    <w:tmpl w:val="75DE32D2"/>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00"/>
        </w:tabs>
        <w:ind w:left="900" w:hanging="360"/>
      </w:pPr>
      <w:rPr>
        <w:rFonts w:hint="default"/>
        <w:i w:val="0"/>
      </w:rPr>
    </w:lvl>
    <w:lvl w:ilvl="2">
      <w:start w:val="1"/>
      <w:numFmt w:val="decimal"/>
      <w:lvlText w:val="%3."/>
      <w:lvlJc w:val="left"/>
      <w:pPr>
        <w:tabs>
          <w:tab w:val="num" w:pos="1260"/>
        </w:tabs>
        <w:ind w:left="1260" w:hanging="360"/>
      </w:pPr>
      <w:rPr>
        <w:rFonts w:hint="default"/>
        <w:b w:val="0"/>
        <w:i w:val="0"/>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5AB05CC4"/>
    <w:multiLevelType w:val="hybridMultilevel"/>
    <w:tmpl w:val="3F26EC04"/>
    <w:lvl w:ilvl="0" w:tplc="34090005">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6696580B"/>
    <w:multiLevelType w:val="hybridMultilevel"/>
    <w:tmpl w:val="B2DAE38A"/>
    <w:lvl w:ilvl="0" w:tplc="82C07930">
      <w:start w:val="1"/>
      <w:numFmt w:val="decimal"/>
      <w:lvlText w:val="%1 -"/>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B4E41EE"/>
    <w:multiLevelType w:val="hybridMultilevel"/>
    <w:tmpl w:val="3F7491BC"/>
    <w:lvl w:ilvl="0" w:tplc="6400BD7E">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63"/>
    <w:rsid w:val="00000936"/>
    <w:rsid w:val="00001477"/>
    <w:rsid w:val="00001949"/>
    <w:rsid w:val="00002C48"/>
    <w:rsid w:val="00003D21"/>
    <w:rsid w:val="00004CD9"/>
    <w:rsid w:val="000054F8"/>
    <w:rsid w:val="00006955"/>
    <w:rsid w:val="00011A2B"/>
    <w:rsid w:val="0001341D"/>
    <w:rsid w:val="000137C2"/>
    <w:rsid w:val="00014DB3"/>
    <w:rsid w:val="00015F4F"/>
    <w:rsid w:val="000171E2"/>
    <w:rsid w:val="00020DD0"/>
    <w:rsid w:val="000330AE"/>
    <w:rsid w:val="00033AEB"/>
    <w:rsid w:val="000360F3"/>
    <w:rsid w:val="0003684B"/>
    <w:rsid w:val="00046953"/>
    <w:rsid w:val="00050361"/>
    <w:rsid w:val="00052441"/>
    <w:rsid w:val="00052AF6"/>
    <w:rsid w:val="000535D3"/>
    <w:rsid w:val="00055067"/>
    <w:rsid w:val="0005519A"/>
    <w:rsid w:val="00056C57"/>
    <w:rsid w:val="00064625"/>
    <w:rsid w:val="00064FA1"/>
    <w:rsid w:val="00067C56"/>
    <w:rsid w:val="00071EC6"/>
    <w:rsid w:val="00071FCF"/>
    <w:rsid w:val="00072D7B"/>
    <w:rsid w:val="0007342D"/>
    <w:rsid w:val="000737BA"/>
    <w:rsid w:val="000748B7"/>
    <w:rsid w:val="000763E0"/>
    <w:rsid w:val="00076499"/>
    <w:rsid w:val="00076947"/>
    <w:rsid w:val="0007759A"/>
    <w:rsid w:val="00080BAF"/>
    <w:rsid w:val="000833EB"/>
    <w:rsid w:val="0008455A"/>
    <w:rsid w:val="00084D8E"/>
    <w:rsid w:val="00086123"/>
    <w:rsid w:val="00087B39"/>
    <w:rsid w:val="00087BD6"/>
    <w:rsid w:val="00093DA7"/>
    <w:rsid w:val="00093F2F"/>
    <w:rsid w:val="00097D79"/>
    <w:rsid w:val="000A19B8"/>
    <w:rsid w:val="000B0C5B"/>
    <w:rsid w:val="000B11B5"/>
    <w:rsid w:val="000B1449"/>
    <w:rsid w:val="000B78F2"/>
    <w:rsid w:val="000C1392"/>
    <w:rsid w:val="000C3225"/>
    <w:rsid w:val="000C52CB"/>
    <w:rsid w:val="000C5DB3"/>
    <w:rsid w:val="000D3241"/>
    <w:rsid w:val="000D4D4C"/>
    <w:rsid w:val="000D57E0"/>
    <w:rsid w:val="000E14CC"/>
    <w:rsid w:val="000E1958"/>
    <w:rsid w:val="000E383F"/>
    <w:rsid w:val="000E3FEB"/>
    <w:rsid w:val="00102C02"/>
    <w:rsid w:val="00102E6E"/>
    <w:rsid w:val="00102E79"/>
    <w:rsid w:val="00104564"/>
    <w:rsid w:val="00104749"/>
    <w:rsid w:val="0011020C"/>
    <w:rsid w:val="00110C36"/>
    <w:rsid w:val="001110F9"/>
    <w:rsid w:val="00113090"/>
    <w:rsid w:val="00113E80"/>
    <w:rsid w:val="0011653F"/>
    <w:rsid w:val="00117DCB"/>
    <w:rsid w:val="00120B46"/>
    <w:rsid w:val="00120F8E"/>
    <w:rsid w:val="00123D9F"/>
    <w:rsid w:val="0013054B"/>
    <w:rsid w:val="00130CAA"/>
    <w:rsid w:val="00131B0C"/>
    <w:rsid w:val="00131E28"/>
    <w:rsid w:val="00132564"/>
    <w:rsid w:val="00132C9E"/>
    <w:rsid w:val="00132F13"/>
    <w:rsid w:val="001375BE"/>
    <w:rsid w:val="00140EDC"/>
    <w:rsid w:val="001445CB"/>
    <w:rsid w:val="00144E78"/>
    <w:rsid w:val="0014677E"/>
    <w:rsid w:val="00154577"/>
    <w:rsid w:val="00155B96"/>
    <w:rsid w:val="001621BA"/>
    <w:rsid w:val="00163CEA"/>
    <w:rsid w:val="00165720"/>
    <w:rsid w:val="00165BE2"/>
    <w:rsid w:val="0017118F"/>
    <w:rsid w:val="0017261C"/>
    <w:rsid w:val="00172BB6"/>
    <w:rsid w:val="001743F7"/>
    <w:rsid w:val="00174AEE"/>
    <w:rsid w:val="001752E0"/>
    <w:rsid w:val="00176013"/>
    <w:rsid w:val="00176445"/>
    <w:rsid w:val="00177F8A"/>
    <w:rsid w:val="00181331"/>
    <w:rsid w:val="001824A6"/>
    <w:rsid w:val="001825BE"/>
    <w:rsid w:val="0018322C"/>
    <w:rsid w:val="00184627"/>
    <w:rsid w:val="001937BE"/>
    <w:rsid w:val="00194209"/>
    <w:rsid w:val="00195175"/>
    <w:rsid w:val="00195B8E"/>
    <w:rsid w:val="001A02B0"/>
    <w:rsid w:val="001A1285"/>
    <w:rsid w:val="001A360A"/>
    <w:rsid w:val="001A39BD"/>
    <w:rsid w:val="001A5A6A"/>
    <w:rsid w:val="001A654A"/>
    <w:rsid w:val="001A6784"/>
    <w:rsid w:val="001A79E2"/>
    <w:rsid w:val="001B4CF7"/>
    <w:rsid w:val="001B4DA5"/>
    <w:rsid w:val="001C48B1"/>
    <w:rsid w:val="001C7AD7"/>
    <w:rsid w:val="001D10EF"/>
    <w:rsid w:val="001D286D"/>
    <w:rsid w:val="001D2957"/>
    <w:rsid w:val="001D2C36"/>
    <w:rsid w:val="001D55C6"/>
    <w:rsid w:val="001E571E"/>
    <w:rsid w:val="001E6CB5"/>
    <w:rsid w:val="001E723A"/>
    <w:rsid w:val="001F0C67"/>
    <w:rsid w:val="001F10C6"/>
    <w:rsid w:val="001F184E"/>
    <w:rsid w:val="001F4E8F"/>
    <w:rsid w:val="001F50AB"/>
    <w:rsid w:val="001F603A"/>
    <w:rsid w:val="00200483"/>
    <w:rsid w:val="0020326D"/>
    <w:rsid w:val="00203F98"/>
    <w:rsid w:val="00204A11"/>
    <w:rsid w:val="00205483"/>
    <w:rsid w:val="00210EA0"/>
    <w:rsid w:val="00210FD8"/>
    <w:rsid w:val="0021123F"/>
    <w:rsid w:val="0021218F"/>
    <w:rsid w:val="00212D57"/>
    <w:rsid w:val="002138F0"/>
    <w:rsid w:val="00214D1E"/>
    <w:rsid w:val="002157F5"/>
    <w:rsid w:val="0021676E"/>
    <w:rsid w:val="002251AC"/>
    <w:rsid w:val="0022542F"/>
    <w:rsid w:val="00226F80"/>
    <w:rsid w:val="00230803"/>
    <w:rsid w:val="0023507E"/>
    <w:rsid w:val="00236B48"/>
    <w:rsid w:val="002374C5"/>
    <w:rsid w:val="00237591"/>
    <w:rsid w:val="00245DE7"/>
    <w:rsid w:val="00246E6B"/>
    <w:rsid w:val="00250670"/>
    <w:rsid w:val="002508C1"/>
    <w:rsid w:val="00251C69"/>
    <w:rsid w:val="00251E8A"/>
    <w:rsid w:val="00253817"/>
    <w:rsid w:val="00254DAD"/>
    <w:rsid w:val="00255D32"/>
    <w:rsid w:val="00256A86"/>
    <w:rsid w:val="00256EBC"/>
    <w:rsid w:val="002635F2"/>
    <w:rsid w:val="00264D72"/>
    <w:rsid w:val="00265F31"/>
    <w:rsid w:val="00271F52"/>
    <w:rsid w:val="00272FC1"/>
    <w:rsid w:val="00274916"/>
    <w:rsid w:val="0027492D"/>
    <w:rsid w:val="00277628"/>
    <w:rsid w:val="002776C9"/>
    <w:rsid w:val="00282A28"/>
    <w:rsid w:val="0028648A"/>
    <w:rsid w:val="002864EF"/>
    <w:rsid w:val="00287251"/>
    <w:rsid w:val="002946DF"/>
    <w:rsid w:val="00295613"/>
    <w:rsid w:val="002958FD"/>
    <w:rsid w:val="00297A58"/>
    <w:rsid w:val="002A45B2"/>
    <w:rsid w:val="002A5443"/>
    <w:rsid w:val="002B538F"/>
    <w:rsid w:val="002B5CEE"/>
    <w:rsid w:val="002C0980"/>
    <w:rsid w:val="002C3EC2"/>
    <w:rsid w:val="002C4742"/>
    <w:rsid w:val="002C5493"/>
    <w:rsid w:val="002C5E1B"/>
    <w:rsid w:val="002C6674"/>
    <w:rsid w:val="002C7986"/>
    <w:rsid w:val="002D21E2"/>
    <w:rsid w:val="002D3D17"/>
    <w:rsid w:val="002D4A72"/>
    <w:rsid w:val="002D6608"/>
    <w:rsid w:val="002E1528"/>
    <w:rsid w:val="002E46E6"/>
    <w:rsid w:val="002E607E"/>
    <w:rsid w:val="002F36F5"/>
    <w:rsid w:val="002F623C"/>
    <w:rsid w:val="00301FC6"/>
    <w:rsid w:val="0030215A"/>
    <w:rsid w:val="00303601"/>
    <w:rsid w:val="003036EE"/>
    <w:rsid w:val="003066F5"/>
    <w:rsid w:val="003114E2"/>
    <w:rsid w:val="00311700"/>
    <w:rsid w:val="003132CD"/>
    <w:rsid w:val="00320165"/>
    <w:rsid w:val="0032034C"/>
    <w:rsid w:val="003217AC"/>
    <w:rsid w:val="0032229D"/>
    <w:rsid w:val="003226EA"/>
    <w:rsid w:val="00322D1C"/>
    <w:rsid w:val="003232CF"/>
    <w:rsid w:val="00323923"/>
    <w:rsid w:val="0032608A"/>
    <w:rsid w:val="00326474"/>
    <w:rsid w:val="00326ACD"/>
    <w:rsid w:val="00327BB6"/>
    <w:rsid w:val="00332B69"/>
    <w:rsid w:val="003359FC"/>
    <w:rsid w:val="003363D4"/>
    <w:rsid w:val="003400A7"/>
    <w:rsid w:val="00341206"/>
    <w:rsid w:val="00341DA9"/>
    <w:rsid w:val="00343C03"/>
    <w:rsid w:val="00344100"/>
    <w:rsid w:val="00344FCB"/>
    <w:rsid w:val="00346F00"/>
    <w:rsid w:val="00347263"/>
    <w:rsid w:val="00347AC2"/>
    <w:rsid w:val="00347C7B"/>
    <w:rsid w:val="00347D23"/>
    <w:rsid w:val="00352109"/>
    <w:rsid w:val="00363431"/>
    <w:rsid w:val="003636E2"/>
    <w:rsid w:val="00365187"/>
    <w:rsid w:val="0036548C"/>
    <w:rsid w:val="003675EC"/>
    <w:rsid w:val="0037062D"/>
    <w:rsid w:val="003714DC"/>
    <w:rsid w:val="0037265A"/>
    <w:rsid w:val="00373955"/>
    <w:rsid w:val="00373AC0"/>
    <w:rsid w:val="00373B8C"/>
    <w:rsid w:val="00374BAA"/>
    <w:rsid w:val="003814DD"/>
    <w:rsid w:val="003842E4"/>
    <w:rsid w:val="0038549E"/>
    <w:rsid w:val="00386A6A"/>
    <w:rsid w:val="003872CD"/>
    <w:rsid w:val="003874E2"/>
    <w:rsid w:val="00387B91"/>
    <w:rsid w:val="003902A7"/>
    <w:rsid w:val="00390393"/>
    <w:rsid w:val="00391574"/>
    <w:rsid w:val="00395B83"/>
    <w:rsid w:val="00397A7E"/>
    <w:rsid w:val="003A0818"/>
    <w:rsid w:val="003A0A02"/>
    <w:rsid w:val="003A1B4C"/>
    <w:rsid w:val="003A25B0"/>
    <w:rsid w:val="003A2961"/>
    <w:rsid w:val="003A5355"/>
    <w:rsid w:val="003B108D"/>
    <w:rsid w:val="003B1E02"/>
    <w:rsid w:val="003C0545"/>
    <w:rsid w:val="003C2385"/>
    <w:rsid w:val="003C6366"/>
    <w:rsid w:val="003C64FA"/>
    <w:rsid w:val="003C675E"/>
    <w:rsid w:val="003D0CCA"/>
    <w:rsid w:val="003D31A9"/>
    <w:rsid w:val="003D439B"/>
    <w:rsid w:val="003D783F"/>
    <w:rsid w:val="003E2A32"/>
    <w:rsid w:val="003E2C6C"/>
    <w:rsid w:val="003E4A77"/>
    <w:rsid w:val="003E4C28"/>
    <w:rsid w:val="003E7E7D"/>
    <w:rsid w:val="003F0660"/>
    <w:rsid w:val="003F1643"/>
    <w:rsid w:val="003F3950"/>
    <w:rsid w:val="003F3DC0"/>
    <w:rsid w:val="003F4041"/>
    <w:rsid w:val="003F5418"/>
    <w:rsid w:val="003F5705"/>
    <w:rsid w:val="003F7FE6"/>
    <w:rsid w:val="0040184F"/>
    <w:rsid w:val="00405339"/>
    <w:rsid w:val="00407889"/>
    <w:rsid w:val="004118B1"/>
    <w:rsid w:val="0041206C"/>
    <w:rsid w:val="00414034"/>
    <w:rsid w:val="0041799D"/>
    <w:rsid w:val="004211A5"/>
    <w:rsid w:val="0042371D"/>
    <w:rsid w:val="00423B25"/>
    <w:rsid w:val="004245BC"/>
    <w:rsid w:val="00424C8A"/>
    <w:rsid w:val="0042649E"/>
    <w:rsid w:val="0042700D"/>
    <w:rsid w:val="004349B9"/>
    <w:rsid w:val="00435477"/>
    <w:rsid w:val="00436D27"/>
    <w:rsid w:val="004373D0"/>
    <w:rsid w:val="00437CC4"/>
    <w:rsid w:val="004401E5"/>
    <w:rsid w:val="00441129"/>
    <w:rsid w:val="00443F47"/>
    <w:rsid w:val="0044783C"/>
    <w:rsid w:val="00447CDB"/>
    <w:rsid w:val="00450019"/>
    <w:rsid w:val="00450EBD"/>
    <w:rsid w:val="00451965"/>
    <w:rsid w:val="0046245F"/>
    <w:rsid w:val="00465DFB"/>
    <w:rsid w:val="00467FC8"/>
    <w:rsid w:val="00470116"/>
    <w:rsid w:val="00470733"/>
    <w:rsid w:val="00471715"/>
    <w:rsid w:val="00473123"/>
    <w:rsid w:val="0047507C"/>
    <w:rsid w:val="004759AA"/>
    <w:rsid w:val="00476B9B"/>
    <w:rsid w:val="004806B9"/>
    <w:rsid w:val="0048106D"/>
    <w:rsid w:val="00486AA0"/>
    <w:rsid w:val="004873F2"/>
    <w:rsid w:val="00491E15"/>
    <w:rsid w:val="0049325B"/>
    <w:rsid w:val="004934BA"/>
    <w:rsid w:val="00494898"/>
    <w:rsid w:val="00495260"/>
    <w:rsid w:val="004956EB"/>
    <w:rsid w:val="00496B21"/>
    <w:rsid w:val="004A33E7"/>
    <w:rsid w:val="004A4A86"/>
    <w:rsid w:val="004B125F"/>
    <w:rsid w:val="004B4ADE"/>
    <w:rsid w:val="004B619C"/>
    <w:rsid w:val="004C45EA"/>
    <w:rsid w:val="004C5139"/>
    <w:rsid w:val="004C5F7E"/>
    <w:rsid w:val="004D70FD"/>
    <w:rsid w:val="004E0376"/>
    <w:rsid w:val="004E2B5B"/>
    <w:rsid w:val="004F0187"/>
    <w:rsid w:val="004F0900"/>
    <w:rsid w:val="004F2100"/>
    <w:rsid w:val="004F2898"/>
    <w:rsid w:val="004F30D9"/>
    <w:rsid w:val="004F396E"/>
    <w:rsid w:val="004F445A"/>
    <w:rsid w:val="004F45B6"/>
    <w:rsid w:val="004F63EE"/>
    <w:rsid w:val="004F7439"/>
    <w:rsid w:val="00500F4A"/>
    <w:rsid w:val="005058E5"/>
    <w:rsid w:val="00510DB9"/>
    <w:rsid w:val="005121F8"/>
    <w:rsid w:val="005140AF"/>
    <w:rsid w:val="005146A0"/>
    <w:rsid w:val="00515D2B"/>
    <w:rsid w:val="00517BD6"/>
    <w:rsid w:val="00521AF2"/>
    <w:rsid w:val="00521D91"/>
    <w:rsid w:val="005231DA"/>
    <w:rsid w:val="00523CD6"/>
    <w:rsid w:val="00523EFF"/>
    <w:rsid w:val="0052446C"/>
    <w:rsid w:val="00526450"/>
    <w:rsid w:val="00527524"/>
    <w:rsid w:val="00530982"/>
    <w:rsid w:val="00531999"/>
    <w:rsid w:val="00531C35"/>
    <w:rsid w:val="0053285D"/>
    <w:rsid w:val="00534EFE"/>
    <w:rsid w:val="00537C4E"/>
    <w:rsid w:val="005401AD"/>
    <w:rsid w:val="005407E4"/>
    <w:rsid w:val="00540B95"/>
    <w:rsid w:val="00540C5C"/>
    <w:rsid w:val="00546CE6"/>
    <w:rsid w:val="00547836"/>
    <w:rsid w:val="005514FD"/>
    <w:rsid w:val="00551FA1"/>
    <w:rsid w:val="00552964"/>
    <w:rsid w:val="00553B1C"/>
    <w:rsid w:val="005542AB"/>
    <w:rsid w:val="005552EC"/>
    <w:rsid w:val="0055548A"/>
    <w:rsid w:val="005562CD"/>
    <w:rsid w:val="005566F5"/>
    <w:rsid w:val="005602E6"/>
    <w:rsid w:val="0056207A"/>
    <w:rsid w:val="00563308"/>
    <w:rsid w:val="005645E1"/>
    <w:rsid w:val="00566575"/>
    <w:rsid w:val="00566ADF"/>
    <w:rsid w:val="005673EC"/>
    <w:rsid w:val="005716DC"/>
    <w:rsid w:val="00572D64"/>
    <w:rsid w:val="005773E6"/>
    <w:rsid w:val="00577ED7"/>
    <w:rsid w:val="0058047A"/>
    <w:rsid w:val="00581642"/>
    <w:rsid w:val="00584CFC"/>
    <w:rsid w:val="005854FA"/>
    <w:rsid w:val="00585AFB"/>
    <w:rsid w:val="00590251"/>
    <w:rsid w:val="00593AF9"/>
    <w:rsid w:val="0059521D"/>
    <w:rsid w:val="005A1701"/>
    <w:rsid w:val="005B0738"/>
    <w:rsid w:val="005B34FE"/>
    <w:rsid w:val="005B3F35"/>
    <w:rsid w:val="005B61CD"/>
    <w:rsid w:val="005C0C9A"/>
    <w:rsid w:val="005C2281"/>
    <w:rsid w:val="005C50A4"/>
    <w:rsid w:val="005C609A"/>
    <w:rsid w:val="005C6FCC"/>
    <w:rsid w:val="005C7B5C"/>
    <w:rsid w:val="005D0B89"/>
    <w:rsid w:val="005D3325"/>
    <w:rsid w:val="005D3D16"/>
    <w:rsid w:val="005D4C9C"/>
    <w:rsid w:val="005E2081"/>
    <w:rsid w:val="005E609D"/>
    <w:rsid w:val="005E6B8E"/>
    <w:rsid w:val="005E6ECA"/>
    <w:rsid w:val="005F617E"/>
    <w:rsid w:val="005F6F8E"/>
    <w:rsid w:val="005F75D4"/>
    <w:rsid w:val="006025C4"/>
    <w:rsid w:val="00603F7B"/>
    <w:rsid w:val="006050B1"/>
    <w:rsid w:val="00612ECF"/>
    <w:rsid w:val="0061375B"/>
    <w:rsid w:val="006158A0"/>
    <w:rsid w:val="00620C42"/>
    <w:rsid w:val="006217C1"/>
    <w:rsid w:val="006223B3"/>
    <w:rsid w:val="00626630"/>
    <w:rsid w:val="00632B94"/>
    <w:rsid w:val="006331AB"/>
    <w:rsid w:val="006348E0"/>
    <w:rsid w:val="00636D09"/>
    <w:rsid w:val="00642873"/>
    <w:rsid w:val="006533A0"/>
    <w:rsid w:val="006602FB"/>
    <w:rsid w:val="00661AB9"/>
    <w:rsid w:val="00662D8F"/>
    <w:rsid w:val="0066337D"/>
    <w:rsid w:val="00664264"/>
    <w:rsid w:val="0066556F"/>
    <w:rsid w:val="006665BB"/>
    <w:rsid w:val="006678EE"/>
    <w:rsid w:val="00671B25"/>
    <w:rsid w:val="00671D08"/>
    <w:rsid w:val="00672113"/>
    <w:rsid w:val="006725B4"/>
    <w:rsid w:val="0067279B"/>
    <w:rsid w:val="00680D5E"/>
    <w:rsid w:val="00683A85"/>
    <w:rsid w:val="00690A22"/>
    <w:rsid w:val="006918EB"/>
    <w:rsid w:val="00691AEC"/>
    <w:rsid w:val="0069607A"/>
    <w:rsid w:val="00697437"/>
    <w:rsid w:val="006A2470"/>
    <w:rsid w:val="006A44A3"/>
    <w:rsid w:val="006A5F88"/>
    <w:rsid w:val="006A7F0E"/>
    <w:rsid w:val="006B3350"/>
    <w:rsid w:val="006B4FE1"/>
    <w:rsid w:val="006B6D92"/>
    <w:rsid w:val="006B7A4F"/>
    <w:rsid w:val="006C1529"/>
    <w:rsid w:val="006C3F09"/>
    <w:rsid w:val="006C4996"/>
    <w:rsid w:val="006C4DE4"/>
    <w:rsid w:val="006C56F2"/>
    <w:rsid w:val="006C72D0"/>
    <w:rsid w:val="006D0B52"/>
    <w:rsid w:val="006D173B"/>
    <w:rsid w:val="006D4233"/>
    <w:rsid w:val="006D48EE"/>
    <w:rsid w:val="006D5F1A"/>
    <w:rsid w:val="006D6140"/>
    <w:rsid w:val="006E416B"/>
    <w:rsid w:val="006E4F51"/>
    <w:rsid w:val="006E559D"/>
    <w:rsid w:val="006E68C7"/>
    <w:rsid w:val="006E6B6B"/>
    <w:rsid w:val="006F3852"/>
    <w:rsid w:val="006F4744"/>
    <w:rsid w:val="006F4A26"/>
    <w:rsid w:val="006F6F71"/>
    <w:rsid w:val="007004E2"/>
    <w:rsid w:val="00700907"/>
    <w:rsid w:val="00700AA6"/>
    <w:rsid w:val="00700DFD"/>
    <w:rsid w:val="007018DC"/>
    <w:rsid w:val="007024A1"/>
    <w:rsid w:val="00704FFF"/>
    <w:rsid w:val="00706D20"/>
    <w:rsid w:val="00707765"/>
    <w:rsid w:val="00707CAF"/>
    <w:rsid w:val="00713AC7"/>
    <w:rsid w:val="00713B65"/>
    <w:rsid w:val="00713FD9"/>
    <w:rsid w:val="007140DC"/>
    <w:rsid w:val="007143E6"/>
    <w:rsid w:val="0071643C"/>
    <w:rsid w:val="00716C00"/>
    <w:rsid w:val="00717249"/>
    <w:rsid w:val="0072244D"/>
    <w:rsid w:val="00722957"/>
    <w:rsid w:val="00724537"/>
    <w:rsid w:val="0072457B"/>
    <w:rsid w:val="00725A66"/>
    <w:rsid w:val="00726A6C"/>
    <w:rsid w:val="00727AC7"/>
    <w:rsid w:val="00737540"/>
    <w:rsid w:val="007400DA"/>
    <w:rsid w:val="00740758"/>
    <w:rsid w:val="00741934"/>
    <w:rsid w:val="0074243F"/>
    <w:rsid w:val="00743429"/>
    <w:rsid w:val="00743F46"/>
    <w:rsid w:val="00751201"/>
    <w:rsid w:val="00752B8F"/>
    <w:rsid w:val="00755AA9"/>
    <w:rsid w:val="007570F2"/>
    <w:rsid w:val="00760213"/>
    <w:rsid w:val="00763F7B"/>
    <w:rsid w:val="007664C7"/>
    <w:rsid w:val="00766D3C"/>
    <w:rsid w:val="00774CA1"/>
    <w:rsid w:val="00781CE3"/>
    <w:rsid w:val="00784408"/>
    <w:rsid w:val="00786215"/>
    <w:rsid w:val="0078773F"/>
    <w:rsid w:val="00790F6B"/>
    <w:rsid w:val="00791258"/>
    <w:rsid w:val="00791D06"/>
    <w:rsid w:val="00792FFE"/>
    <w:rsid w:val="0079308E"/>
    <w:rsid w:val="007942F0"/>
    <w:rsid w:val="007950BA"/>
    <w:rsid w:val="0079639C"/>
    <w:rsid w:val="00797331"/>
    <w:rsid w:val="00797612"/>
    <w:rsid w:val="00797EBB"/>
    <w:rsid w:val="007A0058"/>
    <w:rsid w:val="007A43DE"/>
    <w:rsid w:val="007A48E3"/>
    <w:rsid w:val="007A4E76"/>
    <w:rsid w:val="007A62F7"/>
    <w:rsid w:val="007A6815"/>
    <w:rsid w:val="007B0543"/>
    <w:rsid w:val="007B1BD2"/>
    <w:rsid w:val="007B261E"/>
    <w:rsid w:val="007B3D3D"/>
    <w:rsid w:val="007B605F"/>
    <w:rsid w:val="007B7756"/>
    <w:rsid w:val="007B7DB1"/>
    <w:rsid w:val="007B7E88"/>
    <w:rsid w:val="007C1A6E"/>
    <w:rsid w:val="007C3512"/>
    <w:rsid w:val="007C4129"/>
    <w:rsid w:val="007C6B7D"/>
    <w:rsid w:val="007D0D43"/>
    <w:rsid w:val="007D13DD"/>
    <w:rsid w:val="007D4DA1"/>
    <w:rsid w:val="007D6CFE"/>
    <w:rsid w:val="007E16C8"/>
    <w:rsid w:val="007E2CF1"/>
    <w:rsid w:val="007E309B"/>
    <w:rsid w:val="007E42F6"/>
    <w:rsid w:val="007E4D05"/>
    <w:rsid w:val="007E6792"/>
    <w:rsid w:val="007F2912"/>
    <w:rsid w:val="007F2CAA"/>
    <w:rsid w:val="007F317C"/>
    <w:rsid w:val="007F4EE0"/>
    <w:rsid w:val="007F6733"/>
    <w:rsid w:val="007F72BC"/>
    <w:rsid w:val="0080064B"/>
    <w:rsid w:val="00802018"/>
    <w:rsid w:val="00812FE7"/>
    <w:rsid w:val="00815E67"/>
    <w:rsid w:val="00816427"/>
    <w:rsid w:val="00817C1E"/>
    <w:rsid w:val="00821834"/>
    <w:rsid w:val="00821E39"/>
    <w:rsid w:val="008221C0"/>
    <w:rsid w:val="008260D0"/>
    <w:rsid w:val="0082736D"/>
    <w:rsid w:val="00827B1B"/>
    <w:rsid w:val="00832869"/>
    <w:rsid w:val="008328A3"/>
    <w:rsid w:val="00832913"/>
    <w:rsid w:val="00836C26"/>
    <w:rsid w:val="00840496"/>
    <w:rsid w:val="00840B14"/>
    <w:rsid w:val="00841630"/>
    <w:rsid w:val="00841EE7"/>
    <w:rsid w:val="00842AF8"/>
    <w:rsid w:val="00844B0B"/>
    <w:rsid w:val="00844D04"/>
    <w:rsid w:val="00846EA8"/>
    <w:rsid w:val="00847251"/>
    <w:rsid w:val="00851F7C"/>
    <w:rsid w:val="008521BA"/>
    <w:rsid w:val="00854CEF"/>
    <w:rsid w:val="00857869"/>
    <w:rsid w:val="008615B8"/>
    <w:rsid w:val="00861651"/>
    <w:rsid w:val="00862489"/>
    <w:rsid w:val="00863675"/>
    <w:rsid w:val="008644CD"/>
    <w:rsid w:val="00867071"/>
    <w:rsid w:val="00867572"/>
    <w:rsid w:val="00871778"/>
    <w:rsid w:val="00871FB9"/>
    <w:rsid w:val="00872136"/>
    <w:rsid w:val="00872490"/>
    <w:rsid w:val="00873126"/>
    <w:rsid w:val="008736CF"/>
    <w:rsid w:val="00874415"/>
    <w:rsid w:val="00874FF0"/>
    <w:rsid w:val="00875B14"/>
    <w:rsid w:val="00877988"/>
    <w:rsid w:val="00880913"/>
    <w:rsid w:val="00880FFE"/>
    <w:rsid w:val="00881425"/>
    <w:rsid w:val="008817A5"/>
    <w:rsid w:val="0088190C"/>
    <w:rsid w:val="00883F6F"/>
    <w:rsid w:val="00885CE9"/>
    <w:rsid w:val="008864CD"/>
    <w:rsid w:val="008874DE"/>
    <w:rsid w:val="00887CEC"/>
    <w:rsid w:val="0089246E"/>
    <w:rsid w:val="00897107"/>
    <w:rsid w:val="008A0349"/>
    <w:rsid w:val="008A03BC"/>
    <w:rsid w:val="008A113E"/>
    <w:rsid w:val="008A1B43"/>
    <w:rsid w:val="008A1E79"/>
    <w:rsid w:val="008A1E9F"/>
    <w:rsid w:val="008A3AC9"/>
    <w:rsid w:val="008A719A"/>
    <w:rsid w:val="008B02F3"/>
    <w:rsid w:val="008B08D0"/>
    <w:rsid w:val="008B0B53"/>
    <w:rsid w:val="008B0CE8"/>
    <w:rsid w:val="008B191C"/>
    <w:rsid w:val="008B1AAD"/>
    <w:rsid w:val="008B2E41"/>
    <w:rsid w:val="008B5E7D"/>
    <w:rsid w:val="008B668F"/>
    <w:rsid w:val="008B6B52"/>
    <w:rsid w:val="008B71E2"/>
    <w:rsid w:val="008C0A01"/>
    <w:rsid w:val="008C1B4F"/>
    <w:rsid w:val="008C3299"/>
    <w:rsid w:val="008C514B"/>
    <w:rsid w:val="008C5D2B"/>
    <w:rsid w:val="008C702E"/>
    <w:rsid w:val="008D0506"/>
    <w:rsid w:val="008D2DA5"/>
    <w:rsid w:val="008D5851"/>
    <w:rsid w:val="008D5AA4"/>
    <w:rsid w:val="008D5F20"/>
    <w:rsid w:val="008D6EE5"/>
    <w:rsid w:val="008E4046"/>
    <w:rsid w:val="008E7970"/>
    <w:rsid w:val="008F0F09"/>
    <w:rsid w:val="008F1AF9"/>
    <w:rsid w:val="008F2DAF"/>
    <w:rsid w:val="008F3086"/>
    <w:rsid w:val="008F4C86"/>
    <w:rsid w:val="00903235"/>
    <w:rsid w:val="00903725"/>
    <w:rsid w:val="00903AD1"/>
    <w:rsid w:val="00904535"/>
    <w:rsid w:val="00905ACE"/>
    <w:rsid w:val="00905C8E"/>
    <w:rsid w:val="00913BB4"/>
    <w:rsid w:val="00915F65"/>
    <w:rsid w:val="00915F90"/>
    <w:rsid w:val="009163BD"/>
    <w:rsid w:val="00916656"/>
    <w:rsid w:val="00916FC0"/>
    <w:rsid w:val="0091798A"/>
    <w:rsid w:val="009179D0"/>
    <w:rsid w:val="00917B2C"/>
    <w:rsid w:val="00920924"/>
    <w:rsid w:val="009228B1"/>
    <w:rsid w:val="00924F00"/>
    <w:rsid w:val="00931410"/>
    <w:rsid w:val="00932C33"/>
    <w:rsid w:val="0093588E"/>
    <w:rsid w:val="00936A55"/>
    <w:rsid w:val="009372B6"/>
    <w:rsid w:val="00937B60"/>
    <w:rsid w:val="0094418F"/>
    <w:rsid w:val="009449E3"/>
    <w:rsid w:val="00944A76"/>
    <w:rsid w:val="009453BB"/>
    <w:rsid w:val="009500B2"/>
    <w:rsid w:val="009522CE"/>
    <w:rsid w:val="0095356A"/>
    <w:rsid w:val="00956940"/>
    <w:rsid w:val="009575C3"/>
    <w:rsid w:val="009575F4"/>
    <w:rsid w:val="00957C77"/>
    <w:rsid w:val="00961B01"/>
    <w:rsid w:val="00964891"/>
    <w:rsid w:val="0096557F"/>
    <w:rsid w:val="009724FD"/>
    <w:rsid w:val="00972F16"/>
    <w:rsid w:val="00975AA8"/>
    <w:rsid w:val="00984157"/>
    <w:rsid w:val="00984951"/>
    <w:rsid w:val="00987776"/>
    <w:rsid w:val="00990822"/>
    <w:rsid w:val="00991279"/>
    <w:rsid w:val="009928D9"/>
    <w:rsid w:val="00997754"/>
    <w:rsid w:val="009A36A1"/>
    <w:rsid w:val="009A3BBA"/>
    <w:rsid w:val="009A56B7"/>
    <w:rsid w:val="009A5D63"/>
    <w:rsid w:val="009A71A4"/>
    <w:rsid w:val="009B1A5C"/>
    <w:rsid w:val="009B209F"/>
    <w:rsid w:val="009B2379"/>
    <w:rsid w:val="009B3FCA"/>
    <w:rsid w:val="009B4D02"/>
    <w:rsid w:val="009B4E89"/>
    <w:rsid w:val="009B61D8"/>
    <w:rsid w:val="009C0DB1"/>
    <w:rsid w:val="009C167B"/>
    <w:rsid w:val="009C4C79"/>
    <w:rsid w:val="009C74D2"/>
    <w:rsid w:val="009C7553"/>
    <w:rsid w:val="009D0599"/>
    <w:rsid w:val="009D0C66"/>
    <w:rsid w:val="009D205B"/>
    <w:rsid w:val="009D3730"/>
    <w:rsid w:val="009D4CE0"/>
    <w:rsid w:val="009D691B"/>
    <w:rsid w:val="009D76F1"/>
    <w:rsid w:val="009E110B"/>
    <w:rsid w:val="009E17F1"/>
    <w:rsid w:val="009E1EF0"/>
    <w:rsid w:val="009E22A9"/>
    <w:rsid w:val="009E2C0A"/>
    <w:rsid w:val="009E4955"/>
    <w:rsid w:val="009F0784"/>
    <w:rsid w:val="009F07F6"/>
    <w:rsid w:val="009F1E0C"/>
    <w:rsid w:val="009F3A16"/>
    <w:rsid w:val="009F4A4E"/>
    <w:rsid w:val="009F5106"/>
    <w:rsid w:val="009F6F09"/>
    <w:rsid w:val="00A07847"/>
    <w:rsid w:val="00A11688"/>
    <w:rsid w:val="00A132CA"/>
    <w:rsid w:val="00A14DF4"/>
    <w:rsid w:val="00A15E06"/>
    <w:rsid w:val="00A20329"/>
    <w:rsid w:val="00A22916"/>
    <w:rsid w:val="00A23962"/>
    <w:rsid w:val="00A243EE"/>
    <w:rsid w:val="00A24B66"/>
    <w:rsid w:val="00A30AE2"/>
    <w:rsid w:val="00A33321"/>
    <w:rsid w:val="00A34B88"/>
    <w:rsid w:val="00A41DF3"/>
    <w:rsid w:val="00A438C1"/>
    <w:rsid w:val="00A47631"/>
    <w:rsid w:val="00A47851"/>
    <w:rsid w:val="00A47C82"/>
    <w:rsid w:val="00A502D9"/>
    <w:rsid w:val="00A6156A"/>
    <w:rsid w:val="00A6330C"/>
    <w:rsid w:val="00A63688"/>
    <w:rsid w:val="00A6393A"/>
    <w:rsid w:val="00A644D5"/>
    <w:rsid w:val="00A6746D"/>
    <w:rsid w:val="00A72FAB"/>
    <w:rsid w:val="00A73FDE"/>
    <w:rsid w:val="00A75518"/>
    <w:rsid w:val="00A75942"/>
    <w:rsid w:val="00A87674"/>
    <w:rsid w:val="00A87A90"/>
    <w:rsid w:val="00A87E87"/>
    <w:rsid w:val="00A87F89"/>
    <w:rsid w:val="00A87FDA"/>
    <w:rsid w:val="00A907F1"/>
    <w:rsid w:val="00A93A4C"/>
    <w:rsid w:val="00A943E2"/>
    <w:rsid w:val="00A95B5E"/>
    <w:rsid w:val="00AA1925"/>
    <w:rsid w:val="00AA29BD"/>
    <w:rsid w:val="00AA4FC9"/>
    <w:rsid w:val="00AA5AD0"/>
    <w:rsid w:val="00AA75AE"/>
    <w:rsid w:val="00AB17F6"/>
    <w:rsid w:val="00AB3A45"/>
    <w:rsid w:val="00AC2B2B"/>
    <w:rsid w:val="00AC2FAB"/>
    <w:rsid w:val="00AC48CD"/>
    <w:rsid w:val="00AC7A74"/>
    <w:rsid w:val="00AD0071"/>
    <w:rsid w:val="00AD20BE"/>
    <w:rsid w:val="00AD2F4F"/>
    <w:rsid w:val="00AD3253"/>
    <w:rsid w:val="00AE43C4"/>
    <w:rsid w:val="00AF4F6D"/>
    <w:rsid w:val="00AF5356"/>
    <w:rsid w:val="00AF5D12"/>
    <w:rsid w:val="00AF5DF8"/>
    <w:rsid w:val="00AF7FB4"/>
    <w:rsid w:val="00B00DD6"/>
    <w:rsid w:val="00B06C9A"/>
    <w:rsid w:val="00B108BB"/>
    <w:rsid w:val="00B11336"/>
    <w:rsid w:val="00B12215"/>
    <w:rsid w:val="00B1484C"/>
    <w:rsid w:val="00B154E9"/>
    <w:rsid w:val="00B15E69"/>
    <w:rsid w:val="00B209FD"/>
    <w:rsid w:val="00B2218E"/>
    <w:rsid w:val="00B2301B"/>
    <w:rsid w:val="00B24A43"/>
    <w:rsid w:val="00B303CD"/>
    <w:rsid w:val="00B31B73"/>
    <w:rsid w:val="00B34525"/>
    <w:rsid w:val="00B3473C"/>
    <w:rsid w:val="00B378C1"/>
    <w:rsid w:val="00B419A0"/>
    <w:rsid w:val="00B4263E"/>
    <w:rsid w:val="00B471A4"/>
    <w:rsid w:val="00B473AE"/>
    <w:rsid w:val="00B47F7B"/>
    <w:rsid w:val="00B50129"/>
    <w:rsid w:val="00B50933"/>
    <w:rsid w:val="00B51178"/>
    <w:rsid w:val="00B52B76"/>
    <w:rsid w:val="00B52C15"/>
    <w:rsid w:val="00B52CEC"/>
    <w:rsid w:val="00B56536"/>
    <w:rsid w:val="00B600C1"/>
    <w:rsid w:val="00B6188E"/>
    <w:rsid w:val="00B62E70"/>
    <w:rsid w:val="00B638D3"/>
    <w:rsid w:val="00B64802"/>
    <w:rsid w:val="00B651B1"/>
    <w:rsid w:val="00B665DA"/>
    <w:rsid w:val="00B744C4"/>
    <w:rsid w:val="00B7538F"/>
    <w:rsid w:val="00B7597B"/>
    <w:rsid w:val="00B769B6"/>
    <w:rsid w:val="00B77D33"/>
    <w:rsid w:val="00B820D3"/>
    <w:rsid w:val="00B83BE5"/>
    <w:rsid w:val="00B841A0"/>
    <w:rsid w:val="00B84546"/>
    <w:rsid w:val="00B87B49"/>
    <w:rsid w:val="00B918D0"/>
    <w:rsid w:val="00B921B9"/>
    <w:rsid w:val="00B934AF"/>
    <w:rsid w:val="00B94B56"/>
    <w:rsid w:val="00B9511C"/>
    <w:rsid w:val="00B960AC"/>
    <w:rsid w:val="00B9648F"/>
    <w:rsid w:val="00BA1349"/>
    <w:rsid w:val="00BA145E"/>
    <w:rsid w:val="00BA19BC"/>
    <w:rsid w:val="00BA3A42"/>
    <w:rsid w:val="00BA60B5"/>
    <w:rsid w:val="00BB03C2"/>
    <w:rsid w:val="00BB11F2"/>
    <w:rsid w:val="00BB1B82"/>
    <w:rsid w:val="00BB5409"/>
    <w:rsid w:val="00BB565E"/>
    <w:rsid w:val="00BB5F36"/>
    <w:rsid w:val="00BB60E1"/>
    <w:rsid w:val="00BB6789"/>
    <w:rsid w:val="00BC334B"/>
    <w:rsid w:val="00BC5973"/>
    <w:rsid w:val="00BD119B"/>
    <w:rsid w:val="00BD3127"/>
    <w:rsid w:val="00BD48EF"/>
    <w:rsid w:val="00BD5F89"/>
    <w:rsid w:val="00BD6225"/>
    <w:rsid w:val="00BD63DB"/>
    <w:rsid w:val="00BD68AE"/>
    <w:rsid w:val="00BE1711"/>
    <w:rsid w:val="00BE47A8"/>
    <w:rsid w:val="00BE51BB"/>
    <w:rsid w:val="00BE779B"/>
    <w:rsid w:val="00BF4B28"/>
    <w:rsid w:val="00BF4B82"/>
    <w:rsid w:val="00BF6457"/>
    <w:rsid w:val="00BF72C0"/>
    <w:rsid w:val="00C00C3E"/>
    <w:rsid w:val="00C04BE5"/>
    <w:rsid w:val="00C064C0"/>
    <w:rsid w:val="00C06697"/>
    <w:rsid w:val="00C0670C"/>
    <w:rsid w:val="00C06B0D"/>
    <w:rsid w:val="00C073DA"/>
    <w:rsid w:val="00C11799"/>
    <w:rsid w:val="00C16E6A"/>
    <w:rsid w:val="00C170DB"/>
    <w:rsid w:val="00C179C4"/>
    <w:rsid w:val="00C216BA"/>
    <w:rsid w:val="00C21D42"/>
    <w:rsid w:val="00C24B2E"/>
    <w:rsid w:val="00C25DB3"/>
    <w:rsid w:val="00C2785D"/>
    <w:rsid w:val="00C30608"/>
    <w:rsid w:val="00C332B0"/>
    <w:rsid w:val="00C362DB"/>
    <w:rsid w:val="00C36910"/>
    <w:rsid w:val="00C47199"/>
    <w:rsid w:val="00C507D5"/>
    <w:rsid w:val="00C50ED1"/>
    <w:rsid w:val="00C5140E"/>
    <w:rsid w:val="00C51700"/>
    <w:rsid w:val="00C51A21"/>
    <w:rsid w:val="00C51FC3"/>
    <w:rsid w:val="00C528A9"/>
    <w:rsid w:val="00C52ED0"/>
    <w:rsid w:val="00C5389B"/>
    <w:rsid w:val="00C7432A"/>
    <w:rsid w:val="00C745E1"/>
    <w:rsid w:val="00C7520D"/>
    <w:rsid w:val="00C77B16"/>
    <w:rsid w:val="00C80D60"/>
    <w:rsid w:val="00C85B97"/>
    <w:rsid w:val="00C8659C"/>
    <w:rsid w:val="00C87021"/>
    <w:rsid w:val="00C874CE"/>
    <w:rsid w:val="00C957D5"/>
    <w:rsid w:val="00C97673"/>
    <w:rsid w:val="00CA5BF1"/>
    <w:rsid w:val="00CA7B18"/>
    <w:rsid w:val="00CB1256"/>
    <w:rsid w:val="00CB344C"/>
    <w:rsid w:val="00CB475E"/>
    <w:rsid w:val="00CC0F8F"/>
    <w:rsid w:val="00CC112D"/>
    <w:rsid w:val="00CC19DD"/>
    <w:rsid w:val="00CC1CE4"/>
    <w:rsid w:val="00CC2B9B"/>
    <w:rsid w:val="00CC2FC5"/>
    <w:rsid w:val="00CD02BF"/>
    <w:rsid w:val="00CD035F"/>
    <w:rsid w:val="00CD3EA1"/>
    <w:rsid w:val="00CD40F9"/>
    <w:rsid w:val="00CD5405"/>
    <w:rsid w:val="00CD54C0"/>
    <w:rsid w:val="00CD5AD6"/>
    <w:rsid w:val="00CD6842"/>
    <w:rsid w:val="00CE029A"/>
    <w:rsid w:val="00CE106E"/>
    <w:rsid w:val="00CE53F4"/>
    <w:rsid w:val="00CE7755"/>
    <w:rsid w:val="00CE7BCA"/>
    <w:rsid w:val="00CE7C4C"/>
    <w:rsid w:val="00CF2816"/>
    <w:rsid w:val="00CF3D8D"/>
    <w:rsid w:val="00D00103"/>
    <w:rsid w:val="00D01B03"/>
    <w:rsid w:val="00D038B0"/>
    <w:rsid w:val="00D03EAC"/>
    <w:rsid w:val="00D11731"/>
    <w:rsid w:val="00D12229"/>
    <w:rsid w:val="00D12DC3"/>
    <w:rsid w:val="00D12F90"/>
    <w:rsid w:val="00D13539"/>
    <w:rsid w:val="00D147FB"/>
    <w:rsid w:val="00D170B2"/>
    <w:rsid w:val="00D20429"/>
    <w:rsid w:val="00D20880"/>
    <w:rsid w:val="00D251F8"/>
    <w:rsid w:val="00D3456B"/>
    <w:rsid w:val="00D35D87"/>
    <w:rsid w:val="00D3643B"/>
    <w:rsid w:val="00D41510"/>
    <w:rsid w:val="00D4207B"/>
    <w:rsid w:val="00D424A3"/>
    <w:rsid w:val="00D424A9"/>
    <w:rsid w:val="00D42702"/>
    <w:rsid w:val="00D45366"/>
    <w:rsid w:val="00D50DF6"/>
    <w:rsid w:val="00D53852"/>
    <w:rsid w:val="00D54767"/>
    <w:rsid w:val="00D55B50"/>
    <w:rsid w:val="00D564B5"/>
    <w:rsid w:val="00D572D9"/>
    <w:rsid w:val="00D62591"/>
    <w:rsid w:val="00D6569E"/>
    <w:rsid w:val="00D66350"/>
    <w:rsid w:val="00D67D82"/>
    <w:rsid w:val="00D72520"/>
    <w:rsid w:val="00D73268"/>
    <w:rsid w:val="00D73ED6"/>
    <w:rsid w:val="00D73F23"/>
    <w:rsid w:val="00D74278"/>
    <w:rsid w:val="00D74F6F"/>
    <w:rsid w:val="00D7507F"/>
    <w:rsid w:val="00D7743E"/>
    <w:rsid w:val="00D83F02"/>
    <w:rsid w:val="00D8655D"/>
    <w:rsid w:val="00D9298F"/>
    <w:rsid w:val="00D934A8"/>
    <w:rsid w:val="00DA19E4"/>
    <w:rsid w:val="00DA507A"/>
    <w:rsid w:val="00DA5C38"/>
    <w:rsid w:val="00DA6289"/>
    <w:rsid w:val="00DA6B16"/>
    <w:rsid w:val="00DB0718"/>
    <w:rsid w:val="00DC11A2"/>
    <w:rsid w:val="00DC5D27"/>
    <w:rsid w:val="00DD0F4A"/>
    <w:rsid w:val="00DD1CEE"/>
    <w:rsid w:val="00DD4B9D"/>
    <w:rsid w:val="00DD567D"/>
    <w:rsid w:val="00DD68E9"/>
    <w:rsid w:val="00DD69CA"/>
    <w:rsid w:val="00DE061C"/>
    <w:rsid w:val="00DE3A2A"/>
    <w:rsid w:val="00DE5CFC"/>
    <w:rsid w:val="00DF03E7"/>
    <w:rsid w:val="00DF1F05"/>
    <w:rsid w:val="00DF28F2"/>
    <w:rsid w:val="00DF35F5"/>
    <w:rsid w:val="00DF42F4"/>
    <w:rsid w:val="00DF5D4F"/>
    <w:rsid w:val="00E00E45"/>
    <w:rsid w:val="00E02A42"/>
    <w:rsid w:val="00E02C52"/>
    <w:rsid w:val="00E03C33"/>
    <w:rsid w:val="00E069FE"/>
    <w:rsid w:val="00E077EA"/>
    <w:rsid w:val="00E07EA4"/>
    <w:rsid w:val="00E17639"/>
    <w:rsid w:val="00E212BB"/>
    <w:rsid w:val="00E21DC5"/>
    <w:rsid w:val="00E220A1"/>
    <w:rsid w:val="00E22E90"/>
    <w:rsid w:val="00E22F9F"/>
    <w:rsid w:val="00E23931"/>
    <w:rsid w:val="00E23AE8"/>
    <w:rsid w:val="00E2433A"/>
    <w:rsid w:val="00E30D84"/>
    <w:rsid w:val="00E32091"/>
    <w:rsid w:val="00E34435"/>
    <w:rsid w:val="00E34E86"/>
    <w:rsid w:val="00E359BB"/>
    <w:rsid w:val="00E3650C"/>
    <w:rsid w:val="00E411F1"/>
    <w:rsid w:val="00E455F6"/>
    <w:rsid w:val="00E474C4"/>
    <w:rsid w:val="00E47DD0"/>
    <w:rsid w:val="00E502E5"/>
    <w:rsid w:val="00E50F31"/>
    <w:rsid w:val="00E53AF2"/>
    <w:rsid w:val="00E541A1"/>
    <w:rsid w:val="00E57AD5"/>
    <w:rsid w:val="00E60EA1"/>
    <w:rsid w:val="00E63EFA"/>
    <w:rsid w:val="00E63F48"/>
    <w:rsid w:val="00E64A3C"/>
    <w:rsid w:val="00E65372"/>
    <w:rsid w:val="00E6685B"/>
    <w:rsid w:val="00E67DFC"/>
    <w:rsid w:val="00E70702"/>
    <w:rsid w:val="00E70A31"/>
    <w:rsid w:val="00E72801"/>
    <w:rsid w:val="00E73418"/>
    <w:rsid w:val="00E73E61"/>
    <w:rsid w:val="00E73FCC"/>
    <w:rsid w:val="00E75B68"/>
    <w:rsid w:val="00E75B6D"/>
    <w:rsid w:val="00E76FC9"/>
    <w:rsid w:val="00E77766"/>
    <w:rsid w:val="00E77976"/>
    <w:rsid w:val="00E804D0"/>
    <w:rsid w:val="00E824AF"/>
    <w:rsid w:val="00E82F43"/>
    <w:rsid w:val="00E83D32"/>
    <w:rsid w:val="00E85C99"/>
    <w:rsid w:val="00E85EF1"/>
    <w:rsid w:val="00E91272"/>
    <w:rsid w:val="00E932F5"/>
    <w:rsid w:val="00E96435"/>
    <w:rsid w:val="00EA29B6"/>
    <w:rsid w:val="00EA2A7B"/>
    <w:rsid w:val="00EA524F"/>
    <w:rsid w:val="00EA5CAB"/>
    <w:rsid w:val="00EA7595"/>
    <w:rsid w:val="00EB0D76"/>
    <w:rsid w:val="00EB2936"/>
    <w:rsid w:val="00EB33DC"/>
    <w:rsid w:val="00EB37FF"/>
    <w:rsid w:val="00EB5040"/>
    <w:rsid w:val="00EB56EC"/>
    <w:rsid w:val="00EB7EA2"/>
    <w:rsid w:val="00EC11BC"/>
    <w:rsid w:val="00EC2ADA"/>
    <w:rsid w:val="00EC31B9"/>
    <w:rsid w:val="00EC3EF3"/>
    <w:rsid w:val="00EC55A0"/>
    <w:rsid w:val="00EC6677"/>
    <w:rsid w:val="00EC7600"/>
    <w:rsid w:val="00ED2DA6"/>
    <w:rsid w:val="00ED3873"/>
    <w:rsid w:val="00ED623A"/>
    <w:rsid w:val="00ED66AB"/>
    <w:rsid w:val="00ED677E"/>
    <w:rsid w:val="00ED7F58"/>
    <w:rsid w:val="00EE2D46"/>
    <w:rsid w:val="00EE3271"/>
    <w:rsid w:val="00EE4771"/>
    <w:rsid w:val="00EE48F9"/>
    <w:rsid w:val="00EE5844"/>
    <w:rsid w:val="00EF064B"/>
    <w:rsid w:val="00EF6810"/>
    <w:rsid w:val="00EF6C77"/>
    <w:rsid w:val="00F0266E"/>
    <w:rsid w:val="00F02B6C"/>
    <w:rsid w:val="00F036F2"/>
    <w:rsid w:val="00F03849"/>
    <w:rsid w:val="00F10636"/>
    <w:rsid w:val="00F1088D"/>
    <w:rsid w:val="00F13336"/>
    <w:rsid w:val="00F149F6"/>
    <w:rsid w:val="00F15508"/>
    <w:rsid w:val="00F15DF3"/>
    <w:rsid w:val="00F1651A"/>
    <w:rsid w:val="00F16FC2"/>
    <w:rsid w:val="00F171D2"/>
    <w:rsid w:val="00F22F2A"/>
    <w:rsid w:val="00F257CB"/>
    <w:rsid w:val="00F27E80"/>
    <w:rsid w:val="00F33E23"/>
    <w:rsid w:val="00F3638C"/>
    <w:rsid w:val="00F372F0"/>
    <w:rsid w:val="00F4109E"/>
    <w:rsid w:val="00F41C53"/>
    <w:rsid w:val="00F500C0"/>
    <w:rsid w:val="00F5065A"/>
    <w:rsid w:val="00F510B4"/>
    <w:rsid w:val="00F512CB"/>
    <w:rsid w:val="00F5243C"/>
    <w:rsid w:val="00F53534"/>
    <w:rsid w:val="00F53CFB"/>
    <w:rsid w:val="00F5596A"/>
    <w:rsid w:val="00F55C89"/>
    <w:rsid w:val="00F6391B"/>
    <w:rsid w:val="00F63D4A"/>
    <w:rsid w:val="00F650B1"/>
    <w:rsid w:val="00F65E70"/>
    <w:rsid w:val="00F70EF8"/>
    <w:rsid w:val="00F716A2"/>
    <w:rsid w:val="00F717DF"/>
    <w:rsid w:val="00F74F78"/>
    <w:rsid w:val="00F83322"/>
    <w:rsid w:val="00F86115"/>
    <w:rsid w:val="00F90311"/>
    <w:rsid w:val="00F91D66"/>
    <w:rsid w:val="00F91F23"/>
    <w:rsid w:val="00F92FB3"/>
    <w:rsid w:val="00FA20A0"/>
    <w:rsid w:val="00FA249B"/>
    <w:rsid w:val="00FA2D69"/>
    <w:rsid w:val="00FA5A82"/>
    <w:rsid w:val="00FA5BA3"/>
    <w:rsid w:val="00FB07EB"/>
    <w:rsid w:val="00FB740F"/>
    <w:rsid w:val="00FC0A01"/>
    <w:rsid w:val="00FC373D"/>
    <w:rsid w:val="00FC3B2F"/>
    <w:rsid w:val="00FC3DB5"/>
    <w:rsid w:val="00FC4AF5"/>
    <w:rsid w:val="00FC60A7"/>
    <w:rsid w:val="00FC71B8"/>
    <w:rsid w:val="00FD051A"/>
    <w:rsid w:val="00FD10D6"/>
    <w:rsid w:val="00FD27A0"/>
    <w:rsid w:val="00FD2A6B"/>
    <w:rsid w:val="00FD3118"/>
    <w:rsid w:val="00FD373C"/>
    <w:rsid w:val="00FD4777"/>
    <w:rsid w:val="00FD47E2"/>
    <w:rsid w:val="00FD4A6A"/>
    <w:rsid w:val="00FE3A45"/>
    <w:rsid w:val="00FF1190"/>
    <w:rsid w:val="00FF383E"/>
    <w:rsid w:val="00FF3CE0"/>
    <w:rsid w:val="00FF44C5"/>
    <w:rsid w:val="00FF4F34"/>
    <w:rsid w:val="00FF5C14"/>
    <w:rsid w:val="00FF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A50636"/>
  <w15:chartTrackingRefBased/>
  <w15:docId w15:val="{7E0E3BF9-08D1-4238-AA5D-F21C3426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A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3EE"/>
    <w:pPr>
      <w:tabs>
        <w:tab w:val="center" w:pos="4320"/>
        <w:tab w:val="right" w:pos="8640"/>
      </w:tabs>
    </w:pPr>
  </w:style>
  <w:style w:type="paragraph" w:styleId="Footer">
    <w:name w:val="footer"/>
    <w:basedOn w:val="Normal"/>
    <w:rsid w:val="00A243EE"/>
    <w:pPr>
      <w:tabs>
        <w:tab w:val="center" w:pos="4320"/>
        <w:tab w:val="right" w:pos="8640"/>
      </w:tabs>
    </w:pPr>
  </w:style>
  <w:style w:type="table" w:styleId="TableGrid">
    <w:name w:val="Table Grid"/>
    <w:basedOn w:val="TableNormal"/>
    <w:rsid w:val="00ED6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46CE6"/>
    <w:rPr>
      <w:rFonts w:ascii="Tahoma" w:hAnsi="Tahoma" w:cs="Tahoma"/>
      <w:sz w:val="16"/>
      <w:szCs w:val="16"/>
    </w:rPr>
  </w:style>
  <w:style w:type="character" w:styleId="PageNumber">
    <w:name w:val="page number"/>
    <w:basedOn w:val="DefaultParagraphFont"/>
    <w:rsid w:val="007B7DB1"/>
  </w:style>
  <w:style w:type="paragraph" w:styleId="ListParagraph">
    <w:name w:val="List Paragraph"/>
    <w:basedOn w:val="Normal"/>
    <w:uiPriority w:val="34"/>
    <w:qFormat/>
    <w:rsid w:val="009928D9"/>
    <w:pPr>
      <w:ind w:left="720"/>
    </w:pPr>
  </w:style>
  <w:style w:type="character" w:styleId="CommentReference">
    <w:name w:val="annotation reference"/>
    <w:rsid w:val="005058E5"/>
    <w:rPr>
      <w:sz w:val="16"/>
      <w:szCs w:val="16"/>
    </w:rPr>
  </w:style>
  <w:style w:type="paragraph" w:styleId="CommentText">
    <w:name w:val="annotation text"/>
    <w:basedOn w:val="Normal"/>
    <w:link w:val="CommentTextChar"/>
    <w:rsid w:val="005058E5"/>
    <w:rPr>
      <w:sz w:val="20"/>
      <w:szCs w:val="20"/>
    </w:rPr>
  </w:style>
  <w:style w:type="character" w:customStyle="1" w:styleId="CommentTextChar">
    <w:name w:val="Comment Text Char"/>
    <w:link w:val="CommentText"/>
    <w:rsid w:val="005058E5"/>
    <w:rPr>
      <w:lang w:val="en-US" w:eastAsia="en-US"/>
    </w:rPr>
  </w:style>
  <w:style w:type="paragraph" w:styleId="CommentSubject">
    <w:name w:val="annotation subject"/>
    <w:basedOn w:val="CommentText"/>
    <w:next w:val="CommentText"/>
    <w:link w:val="CommentSubjectChar"/>
    <w:rsid w:val="005058E5"/>
    <w:rPr>
      <w:b/>
      <w:bCs/>
    </w:rPr>
  </w:style>
  <w:style w:type="character" w:customStyle="1" w:styleId="CommentSubjectChar">
    <w:name w:val="Comment Subject Char"/>
    <w:link w:val="CommentSubject"/>
    <w:rsid w:val="005058E5"/>
    <w:rPr>
      <w:b/>
      <w:bCs/>
      <w:lang w:val="en-US" w:eastAsia="en-US"/>
    </w:rPr>
  </w:style>
  <w:style w:type="paragraph" w:styleId="Revision">
    <w:name w:val="Revision"/>
    <w:hidden/>
    <w:uiPriority w:val="99"/>
    <w:semiHidden/>
    <w:rsid w:val="003874E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96405">
      <w:bodyDiv w:val="1"/>
      <w:marLeft w:val="0"/>
      <w:marRight w:val="0"/>
      <w:marTop w:val="0"/>
      <w:marBottom w:val="0"/>
      <w:divBdr>
        <w:top w:val="none" w:sz="0" w:space="0" w:color="auto"/>
        <w:left w:val="none" w:sz="0" w:space="0" w:color="auto"/>
        <w:bottom w:val="none" w:sz="0" w:space="0" w:color="auto"/>
        <w:right w:val="none" w:sz="0" w:space="0" w:color="auto"/>
      </w:divBdr>
    </w:div>
    <w:div w:id="1399548345">
      <w:bodyDiv w:val="1"/>
      <w:marLeft w:val="0"/>
      <w:marRight w:val="0"/>
      <w:marTop w:val="0"/>
      <w:marBottom w:val="0"/>
      <w:divBdr>
        <w:top w:val="none" w:sz="0" w:space="0" w:color="auto"/>
        <w:left w:val="none" w:sz="0" w:space="0" w:color="auto"/>
        <w:bottom w:val="none" w:sz="0" w:space="0" w:color="auto"/>
        <w:right w:val="none" w:sz="0" w:space="0" w:color="auto"/>
      </w:divBdr>
    </w:div>
    <w:div w:id="1510828789">
      <w:bodyDiv w:val="1"/>
      <w:marLeft w:val="0"/>
      <w:marRight w:val="0"/>
      <w:marTop w:val="0"/>
      <w:marBottom w:val="0"/>
      <w:divBdr>
        <w:top w:val="none" w:sz="0" w:space="0" w:color="auto"/>
        <w:left w:val="none" w:sz="0" w:space="0" w:color="auto"/>
        <w:bottom w:val="none" w:sz="0" w:space="0" w:color="auto"/>
        <w:right w:val="none" w:sz="0" w:space="0" w:color="auto"/>
      </w:divBdr>
    </w:div>
    <w:div w:id="186366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484E-5549-4C8C-83A0-5E0973F9E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27</Pages>
  <Words>4436</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AVEGA</vt:lpstr>
    </vt:vector>
  </TitlesOfParts>
  <Company>iTOTi®</Company>
  <LinksUpToDate>false</LinksUpToDate>
  <CharactersWithSpaces>29668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AVEGA</dc:title>
  <dc:subject/>
  <dc:creator>iTOTi®</dc:creator>
  <cp:keywords/>
  <dc:description/>
  <cp:lastModifiedBy>Roland Jude Pascual</cp:lastModifiedBy>
  <cp:revision>25</cp:revision>
  <cp:lastPrinted>2017-12-14T15:26:00Z</cp:lastPrinted>
  <dcterms:created xsi:type="dcterms:W3CDTF">2017-10-17T13:19:00Z</dcterms:created>
  <dcterms:modified xsi:type="dcterms:W3CDTF">2017-12-14T15:26:00Z</dcterms:modified>
</cp:coreProperties>
</file>