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E32VADAMOJON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Fuente: Sistema Automático de Información Hidrológica (SAIH)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Confederación Hidrográfica del Guadalquivir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https://www.chguadalquivir.es/saih/DatosHistoricos.aspx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Datos no contrastados.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Uso conforme a política de datos abiertos del organismo.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Descargado el: 02/03/2026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Periodo solicitado: 2015-2024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Resolución: Horaria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E33SIERRA_BOYERA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Fuente: Sistema Automático de Información Hidrológica (SAIH)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Confederación Hidrográfica del Guadalquivir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https://www.chguadalquivir.es/saih/DatosHistoricos.aspx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Datos no contrastados.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Uso conforme a política de datos abiertos del organismo.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Descargado el: 03/03/2026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Periodo solicitado: 2015-2024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Resolución: Horaria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E37_BEMBEZAR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Fuente: Sistema Automático de Información Hidrológica (SAIH)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Confederación Hidrográfica del Guadalquivir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https://www.chguadalquivir.es/saih/DatosHistoricos.aspx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Datos no contrastados.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Uso conforme a política de datos abiertos del organismo.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Descargado el: 03/03/2026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Periodo solicitado: 2015-2024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Resolución: Horaria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