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Protocolo_Registro_Forense_v1.0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Proyecto: KAIRI-SIO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Versión: v1.0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Fecha: 2026-03-01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Garantizar trazabilidad reproducible de cada decisión del sistema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ante auditoría técnica o judicial.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ESTRUCTURA DEL EVENTO FORENSE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Cada evento debe almacenarse en formato JSONL (una línea por evento):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"uuid": "UUIDv4",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"ts_ingest": "ISO8601",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"sensor_id": "ID_SENSOR",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"S_c": 0.91,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"S_f": 1.0,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"S_l": 0.85,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"S_t": 0.95,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"S_h": 0.80,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"decision": "CERTIFICADA",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"reasons": ["Coherencia lluvia-nivel correcta"],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"model_version": "kairi-sio-sc-v0.2.0",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"code_hash": "git_commit_hash",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"data_hash": "sha256_hash"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HASH DE DATOS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data_hash debe calcularse como: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sha256(serializacion_estable_de_ventana_datos)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Requisitos: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Ordenar por timestamp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Mismo delimitador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Sin variaciones de formato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INMUTABILIDAD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El archivo JSONL es append-only.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No se permite edición retroactiva.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Si hay error, se genera nuevo evento correctivo.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ALMACENAMIENTO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Ruta: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outputs/forensic_logs/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Convención: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forensic_log_YYYYMMDD.jsonl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PRINCIPIO LEGAL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Toda decisión de KAIRI debe poder reproducirse con: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Dataset original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Código versionado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Hash coincidente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Esto garantiza compatibilidad futura con: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ENS Nivel Alto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NIS2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Auditoría administrativa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FIN DEL DOCUMENTO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