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The Abiqua Collection</w:t>
      </w:r>
    </w:p>
    <w:p>
      <w:pPr>
        <w:spacing w:after="80" w:before="0"/>
      </w:pPr>
      <w:r>
        <w:rPr>
          <w:rFonts w:ascii="Arial" w:cs="Arial" w:eastAsia="Arial" w:hAnsi="Arial"/>
          <w:color w:val="4A6080"/>
          <w:sz w:val="28"/>
          <w:szCs w:val="28"/>
        </w:rPr>
        <w:t xml:space="preserve">Voice RAG System — FastAPI Routes Specification</w:t>
      </w:r>
    </w:p>
    <w:p>
      <w:pPr>
        <w:spacing w:after="32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Spec version 1.0  ·  Component: API Layer  ·  Status: Draft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specifies the FastAPI route contracts for the Abiqua Collection Voice RAG system. All other components — the LlamaIndex orchestrator, MongoDB Atlas retrieval layer, and Rime TTS integration — implement against these contracts. Nothing downstream should deviate from the response envelope defined here without a version bump.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API layer has one primary responsibility: accept a natural language or serial-number query from the React frontend, coordinate retrieval and synthesis, and return a single structured response containing narration text, base64-encoded audio, image references, and source metadata.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note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is intentionally omitted in this build. All endpoints are open. See the Production Callouts section for the recommended auth strategy at scale.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Base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3.11+)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Base URL (dev)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Base URL (prod)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https://api.abiquacollection.com  [production callout]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application/json (all routes)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CORS origins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 (Vite dev). Locked to domain in production.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Async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route handlers are async. No blocking I/O in the request path.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Route Definitions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 /query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primary route. Accepts a free-text query, runs the full RAG + TTS pipeline, and returns a single response envelope.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query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· required. Natural language or serial number. Min 2 chars, max 500 chars. Examples: 'tell me about the 1890 Safety Hammerless' or '123456'.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voice_id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· optional. Rime voice identifier. Defaults to server-side constant RIME_DEFAULT_VOICE if omitted.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top_k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· optional. Number of Atlas chunks to retrieve. Defaults to 5. Max 20. Demo uses default; expose in UI only if needed.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request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POST /query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Content-Type: application/json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"query": "tell me about the New Departure Safety Hammerless",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"voice_id": "cartesia_default",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"top_k": 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envelope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narration_text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string. The synthesized narration script sent to Rime. Displayed in the UI alongside the audio player.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audio_b64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string. Base64-encoded mp3. Frontend decodes and plays via Web Audio API or an &lt;audio&gt; element with a data URI.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audio_mime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string. Always 'audio/mpeg' in this build. Included so the frontend does not hardcode the type.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image_count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integer. Total number of images associated with the retrieved records. May be 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image_refs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objects. See Image Refs schema below. Empty array if image_count is 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source_meta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object. See Source Metadata schema below.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query_echo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string. The original query string, echoed back for UI display and debug logging.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latency_ms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integer. Server-side wall time in milliseconds from request receipt to response ready. Useful for demo callouts and performance storytelling.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refs schema (per item in image_refs array)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image_id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string. MongoDB ObjectId of the image document.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string. Direct URL to the image asset. CDN-backed in production; local path acceptable for demo.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caption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or null. Short descriptive caption from the source record, if present.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primary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boolean. True for the first/hero image of a record. Useful for thumbnail selection in the UI.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metadata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string. S&amp;W model name from the retrieved record. e.g. 'New Departure Safety Hammerless'.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serial_range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string. Serial number range for the retrieved production era. e.g. '1–91,000'.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year_start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or null. Production start year.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year_end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or null. Production end year. Null if still in production or unknown.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record_count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integer. Number of distinct records contributing to the narration.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confidence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float. LlamaIndex retrieval confidence score, 0.0–1.0. Informational; not shown in demo UI but included for logging.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response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"narration_text": "The New Departure Safety Hammerless entered production 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  1887, representing a decisive shift toward consumer safety...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  There are 4 images available to view.",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"audio_b64": "&lt;base64-encoded mp3&gt;",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"audio_mime": "audio/mpeg",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"image_count": 4,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"image_refs": [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  { "image_id": "64a1f...", "url": "/images/64a1f.jpg",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    "caption": "Right side profile, nickel finish", "primary": true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 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"source_meta":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  "model": "New Departure Safety Hammerless",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  "serial_range": "1–91,000",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  "year_start": 1887,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  "year_end": 1940,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  "record_count": 3,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  "confidence": 0.91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"query_echo": "tell me about the New Departure Safety Hammerless",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"latency_ms": 1847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GET /health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Liveness check. Returns 200 if the API process is running. Does not test downstream dependencies (Atlas, Rime). For a full readiness check, see GET /ready.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— 200 OK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{ "status": "ok", "version": "1.0.0"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GET /ready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Readiness check. Pings MongoDB Atlas and the Rime API. Returns 200 only if all dependencies respond. Returns 503 if any dependency is unreachable.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— 200 OK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{ "status": "ready", "atlas": "ok", "rime": "ok" }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— 503 Service Unavailable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{ "status": "degraded", "atlas": "ok", "rime": "unreachable"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GET /voices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the list of available Rime voice IDs. Proxied from the Rime API and cached server-side for 5 minutes. Allows the frontend to populate a voice selector without exposing the Rime API key to the client.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— 200 OK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{ "voices": [ { "id": "cartesia_default", "name": "Default", "preview_url": null }, ... ] }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Error Handling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errors return a consistent envelope. The frontend should check the top-level 'ok' field rather than HTTP status alone, as some 200 responses from upstream services may mask partial failures.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400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error. 'detail' contains field-level messages from Pydantic.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422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Unprocessable entity. Query passed validation but could not be understood (e.g. gibberish serial number with no Atlas match).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429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exceeded. Demo: not enforced. Production: 60 req/min per IP. [production callout]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500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Unhandled server error. 'detail' contains a sanitized message. Full trace logs to server stderr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503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Upstream dependency (Atlas or Rime) unreachable. Retry after 5 seconds.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envelope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{ "ok": false, "status": 422, "error": "no_records_found",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C5F8A"/>
          <w:sz w:val="20"/>
          <w:szCs w:val="20"/>
        </w:rPr>
        <w:t xml:space="preserve">  "detail": "No matching records for serial number 999999." }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Environment Variables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secrets and configuration are loaded from environment variables. No secrets in source code or committed .env files.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Atlas connection string including credentials.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MONGODB_DB_NAME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name. e.g. 'abiqua_collection'.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MONGODB_COLLECTION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collection name. e.g. 'revolvers'.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RIME_API_KEY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Rime API key. Injected at runtime; never logged.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RIME_DEFAULT_VOICE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voice ID when request omits voice_id.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LLAMAINDEX_EMBED_MODEL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model identifier for LlamaIndex. e.g. 'text-embedding-3-small'.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if using OpenAI embeddings. Omit if using a local embed model.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LOG_LEVEL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logging level. Defaults to INFO. Set DEBUG for local dev.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C5F8A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Comma-separated CORS origins. e.g. 'http://localhost:5173'.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Production Callouts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decisions were made deliberately for demo simplicity. Each represents a well-defined upgrade path for a production deployment.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Demo: no authentication. Production: API key in Authorization header (Bearer token) validated against a secrets store. Per-tenant keys allow usage attribution and rate limiting. OAuth2 client credentials flow for server-to-server integrations.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 delivery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Demo: base64 mp3 in the JSON envelope. Simple, zero infrastructure. Production: POST /query returns a presigned S3/GCS URL with a 60-second TTL. Frontend GETs the audio from the CDN directly, offloading bandwidth from the API tier and enabling Range request seeking in the audio player.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Streaming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Demo: full pipeline completes before response is sent. Production: chunked transfer encoding streams partial narration text and audio frames as they are synthesized. Requires SSE or WebSocket for the audio path. Reduces perceived latency from ~2s to sub-500ms for first audio byte.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Demo: no limits enforced. Production: 60 req/min per IP enforced at the API gateway layer (not in FastAPI itself). Burst allowance of 10 requests. 429 response includes Retry-After header.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Caching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Demo: no caching. Production: identical queries (same normalized query string + voice_id) are served from Redis with a 1-hour TTL. Cache key is SHA-256 of (normalized_query + voice_id). Audio stored separately from narration text to allow voice substitution without full re-synthesis.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Demo: latency_ms in response envelope. Production: OpenTelemetry traces on all routes, structured JSON logging to stdout, Prometheus /metrics endpoint. Trace IDs propagated to Atlas and Rime calls for end-to-end latency attribution.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Component Dependencies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spec defines the API layer contract only. The following specs govern the downstream components this layer depends on: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LlamaIndex Orchestrator Spec — embedding, retrieval, and prompt synthesis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MongoDB Atlas Spec — collection schema, vector index config, and query shape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Rime TTS Integration Spec — voice selection, synthesis parameters, and audio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Frontend Spec — component structure, audio playback, and image display</w:t>
      </w:r>
    </w:p>
    <w:p>
      <w:pPr>
        <w:spacing w:after="0" w:before="120"/>
      </w:pPr>
      <w:r>
        <w:t xml:space="preserve"/>
      </w:r>
    </w:p>
    <w:p>
      <w:pPr>
        <w:pBdr>
          <w:top w:val="single" w:color="CCCCCC" w:sz="4" w:space="1"/>
        </w:pBdr>
        <w:spacing w:after="0" w:before="48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The Abiqua Collection Voice RAG System  ·  FastAPI Routes Spec v1.0  ·  Draft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2026-05-07T15:37:14.166Z</dcterms:created>
  <dcterms:modified xsi:type="dcterms:W3CDTF">2026-05-07T15:37:14.166Z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