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918181D" w14:textId="77777777" w:rsidR="006B0514" w:rsidRDefault="002B4283" w:rsidP="00275E99">
      <w:pPr>
        <w:spacing w:after="60"/>
        <w:jc w:val="center"/>
      </w:pPr>
      <w:r>
        <w:rPr>
          <w:b/>
          <w:bCs/>
          <w:color w:val="1F3864"/>
          <w:sz w:val="38"/>
          <w:szCs w:val="38"/>
        </w:rPr>
        <w:t>RELÈVE</w:t>
      </w:r>
    </w:p>
    <w:p w14:paraId="4AAA2314" w14:textId="4213CD0C" w:rsidR="006B0514" w:rsidRDefault="002B4283" w:rsidP="00275E99">
      <w:pPr>
        <w:spacing w:after="40"/>
        <w:jc w:val="center"/>
      </w:pPr>
      <w:r>
        <w:rPr>
          <w:color w:val="1F3864"/>
          <w:sz w:val="25"/>
          <w:szCs w:val="25"/>
        </w:rPr>
        <w:t>Note de cadrage</w:t>
      </w:r>
    </w:p>
    <w:p w14:paraId="7C10877C" w14:textId="309F8903" w:rsidR="006B0514" w:rsidRDefault="53927370">
      <w:pPr>
        <w:pStyle w:val="Titre1"/>
        <w:spacing w:before="300" w:after="140"/>
      </w:pPr>
      <w:r w:rsidRPr="710EACCE">
        <w:rPr>
          <w:b/>
          <w:bCs/>
          <w:color w:val="1F3864"/>
          <w:sz w:val="25"/>
          <w:szCs w:val="25"/>
        </w:rPr>
        <w:t xml:space="preserve">1. Le projet </w:t>
      </w:r>
    </w:p>
    <w:p w14:paraId="212A9C5B" w14:textId="77777777" w:rsidR="006B0514" w:rsidRDefault="002B4283">
      <w:pPr>
        <w:spacing w:after="140" w:line="276" w:lineRule="auto"/>
        <w:jc w:val="both"/>
      </w:pPr>
      <w:r>
        <w:t>On construit en 11 jours le prototype d'une plateforme d'intérim spécialisée dans un seul secteur. Le cœur du produit est une boucle :</w:t>
      </w:r>
    </w:p>
    <w:p w14:paraId="7ABD0FB8" w14:textId="77777777" w:rsidR="006B0514" w:rsidRDefault="002B4283">
      <w:pPr>
        <w:spacing w:after="80" w:line="262" w:lineRule="auto"/>
        <w:ind w:left="360" w:hanging="180"/>
      </w:pPr>
      <w:r>
        <w:t>· un établissement publie un besoin (poste, dates, service, qualification requise, rémunération) ;</w:t>
      </w:r>
    </w:p>
    <w:p w14:paraId="4210FCAE" w14:textId="77777777" w:rsidR="006B0514" w:rsidRDefault="002B4283">
      <w:pPr>
        <w:spacing w:after="80" w:line="262" w:lineRule="auto"/>
        <w:ind w:left="360" w:hanging="180"/>
      </w:pPr>
      <w:r>
        <w:t>· la plateforme calcule un score de correspondance avec les profils disponibles ;</w:t>
      </w:r>
    </w:p>
    <w:p w14:paraId="20BA7C33" w14:textId="77777777" w:rsidR="006B0514" w:rsidRDefault="002B4283">
      <w:pPr>
        <w:spacing w:after="80" w:line="262" w:lineRule="auto"/>
        <w:ind w:left="360" w:hanging="180"/>
      </w:pPr>
      <w:r>
        <w:t>· l'intérimaire est notifié automatiquement ;</w:t>
      </w:r>
    </w:p>
    <w:p w14:paraId="2D3B73F7" w14:textId="77777777" w:rsidR="006B0514" w:rsidRDefault="002B4283">
      <w:pPr>
        <w:spacing w:after="80" w:line="262" w:lineRule="auto"/>
        <w:ind w:left="360" w:hanging="180"/>
      </w:pPr>
      <w:r>
        <w:t xml:space="preserve">· le besoin passe de « ouvert » à « pourvu », puis </w:t>
      </w:r>
      <w:proofErr w:type="gramStart"/>
      <w:r>
        <w:t>à</w:t>
      </w:r>
      <w:proofErr w:type="gramEnd"/>
      <w:r>
        <w:t xml:space="preserve"> « terminé ».</w:t>
      </w:r>
    </w:p>
    <w:p w14:paraId="5CDC907D" w14:textId="77777777" w:rsidR="006B0514" w:rsidRDefault="002B4283">
      <w:pPr>
        <w:spacing w:after="140" w:line="276" w:lineRule="auto"/>
        <w:jc w:val="both"/>
      </w:pPr>
      <w:r>
        <w:t>Autour de cette boucle, le sujet impose plusieurs exigences transversales : données publiques, automatisations no-code, accessibilité, éco-conception, RGPD, droit du travail, SEO, tests. C'est cet empilement qui rend le projet lourd, pas la difficulté technique.</w:t>
      </w:r>
    </w:p>
    <w:p w14:paraId="149FE960" w14:textId="73564863" w:rsidR="006B0514" w:rsidRDefault="53927370" w:rsidP="710EACCE">
      <w:pPr>
        <w:spacing w:after="140" w:line="276" w:lineRule="auto"/>
        <w:jc w:val="both"/>
      </w:pPr>
      <w:r>
        <w:t>Le projet se termine par une soutenance avec démo en direct. Le jury peut interrompre à tout moment, et tout le monde doit prendre la parole.</w:t>
      </w:r>
    </w:p>
    <w:p w14:paraId="55C8B2CF" w14:textId="033C3EEA" w:rsidR="006B0514" w:rsidRDefault="53927370">
      <w:pPr>
        <w:pStyle w:val="Titre1"/>
        <w:spacing w:before="300" w:after="140"/>
      </w:pPr>
      <w:r w:rsidRPr="710EACCE">
        <w:rPr>
          <w:b/>
          <w:bCs/>
          <w:color w:val="1F3864"/>
          <w:sz w:val="25"/>
          <w:szCs w:val="25"/>
        </w:rPr>
        <w:t xml:space="preserve">2. Le secteur retenu : les aides-soignants </w:t>
      </w:r>
    </w:p>
    <w:p w14:paraId="0F808C1D" w14:textId="77777777" w:rsidR="006B0514" w:rsidRDefault="53927370">
      <w:pPr>
        <w:pStyle w:val="Titre2"/>
        <w:spacing w:before="200" w:after="100"/>
      </w:pPr>
      <w:r w:rsidRPr="710EACCE">
        <w:rPr>
          <w:b/>
          <w:bCs/>
          <w:color w:val="1F3864"/>
          <w:sz w:val="22"/>
          <w:szCs w:val="22"/>
        </w:rPr>
        <w:t>Pourquoi ce secteur</w:t>
      </w:r>
    </w:p>
    <w:p w14:paraId="00A97D3F" w14:textId="3709C70E" w:rsidR="006B0514" w:rsidRDefault="15950963">
      <w:pPr>
        <w:spacing w:after="140" w:line="276" w:lineRule="auto"/>
        <w:jc w:val="both"/>
      </w:pPr>
      <w:r>
        <w:t>La</w:t>
      </w:r>
      <w:r w:rsidR="7656854B">
        <w:t xml:space="preserve"> pénurie</w:t>
      </w:r>
      <w:r w:rsidR="53927370">
        <w:t xml:space="preserve"> d'aides-soignants est l'une des plus documentées de France. France Travail recense plus de 62 000 projets de recrutement d'aides-soignants en 2026, et la FNADEPA évalue à environ 60 000 le nombre de postes de soignants vacants en EHPAD. Une large part des établissements déclare des difficultés de recrutement.</w:t>
      </w:r>
    </w:p>
    <w:p w14:paraId="771636A0" w14:textId="77777777" w:rsidR="006B0514" w:rsidRDefault="15950963">
      <w:pPr>
        <w:spacing w:after="140" w:line="276" w:lineRule="auto"/>
        <w:jc w:val="both"/>
      </w:pPr>
      <w:r>
        <w:t>Côté hôpitaux et cliniques, la Cour des comptes chiffre l'intérim paramédical à 825 millions d'euros en 2023, pour 830 000 missions d'une durée moyenne de 2,3 jours, dont 95 % concernaient des infirmiers et des aides-soignants. Le besoin de remplacement court y est massif.</w:t>
      </w:r>
    </w:p>
    <w:p w14:paraId="0136911D" w14:textId="77777777" w:rsidR="006B0514" w:rsidRDefault="002B4283">
      <w:pPr>
        <w:spacing w:after="140" w:line="276" w:lineRule="auto"/>
        <w:jc w:val="both"/>
      </w:pPr>
      <w:r>
        <w:t>Le problème n'est pas que le recrutement durable : c'est le remplacement quotidien des absences. Un EHPAD, une clinique ou un service hospitalier tourne avec un effectif tendu, et une absence non couverte dégrade aussitôt la prise en charge des résidents ou des patients. C'est précisément ce besoin de remplacement rapide que vise Relève.</w:t>
      </w:r>
    </w:p>
    <w:p w14:paraId="2569B3FE" w14:textId="77777777" w:rsidR="006B0514" w:rsidRDefault="002B4283">
      <w:pPr>
        <w:pStyle w:val="Titre2"/>
        <w:spacing w:before="200" w:after="100"/>
      </w:pPr>
      <w:r>
        <w:rPr>
          <w:b/>
          <w:bCs/>
          <w:color w:val="1F3864"/>
          <w:sz w:val="22"/>
          <w:szCs w:val="22"/>
        </w:rPr>
        <w:t>Notre angle</w:t>
      </w:r>
    </w:p>
    <w:p w14:paraId="632AEDED" w14:textId="1B0B1F4C" w:rsidR="006B0514" w:rsidRDefault="53927370">
      <w:pPr>
        <w:spacing w:after="140" w:line="276" w:lineRule="auto"/>
        <w:jc w:val="both"/>
      </w:pPr>
      <w:r>
        <w:t>On vise trois types d'établissements, les EHPAD, les cliniques et les hôpitaux, via le métier d'aide-soignant. On se présente comme une agence d'intérim numérique, cohérente avec le vocabulaire du sujet (intérimaires, contrats de mission). On écarte pour le prototype les autres métiers, pour garder un périmètre net et des données homogènes. Point d'attention : les hôpitaux publics achètent l'intérim par des procédures de commande publique, ce qui fait des cliniques privées le segment le plus accessible à court terme.</w:t>
      </w:r>
    </w:p>
    <w:p w14:paraId="00F675B4" w14:textId="77777777" w:rsidR="006B0514" w:rsidRDefault="002B4283">
      <w:pPr>
        <w:pStyle w:val="Titre2"/>
        <w:spacing w:before="200" w:after="100"/>
      </w:pPr>
      <w:r>
        <w:rPr>
          <w:b/>
          <w:bCs/>
          <w:color w:val="1F3864"/>
          <w:sz w:val="22"/>
          <w:szCs w:val="22"/>
        </w:rPr>
        <w:t xml:space="preserve">Le concurrent à connaître : </w:t>
      </w:r>
      <w:proofErr w:type="spellStart"/>
      <w:r>
        <w:rPr>
          <w:b/>
          <w:bCs/>
          <w:color w:val="1F3864"/>
          <w:sz w:val="22"/>
          <w:szCs w:val="22"/>
        </w:rPr>
        <w:t>Hublo</w:t>
      </w:r>
      <w:proofErr w:type="spellEnd"/>
    </w:p>
    <w:p w14:paraId="0A0E3909" w14:textId="77777777" w:rsidR="006B0514" w:rsidRDefault="002B4283">
      <w:pPr>
        <w:spacing w:after="140" w:line="276" w:lineRule="auto"/>
        <w:jc w:val="both"/>
      </w:pPr>
      <w:proofErr w:type="spellStart"/>
      <w:r>
        <w:t>Hublo</w:t>
      </w:r>
      <w:proofErr w:type="spellEnd"/>
      <w:r>
        <w:t xml:space="preserve"> est déjà la référence du remplacement en établissement de santé et médico-social. Son modèle n'est pas de l'intérim : les professionnels postulent via l'application et sont embauchés directement par l'établissement, qui paie un abonnement. Notre différenciation tient en deux points : nous apportons le vivier que l'établissement n'a pas les moyens de constituer, et nous portons le contrôle légal d'éligibilité, que Hublo laisse à la charge de l'établissement. Autre acteur à citer, en contre-exemple : </w:t>
      </w:r>
      <w:proofErr w:type="spellStart"/>
      <w:r>
        <w:t>Mediflash</w:t>
      </w:r>
      <w:proofErr w:type="spellEnd"/>
      <w:r>
        <w:t>, dont le modèle par auto-entrepreneuriat est contesté par les pouvoirs publics.</w:t>
      </w:r>
    </w:p>
    <w:p w14:paraId="480754D8" w14:textId="77777777" w:rsidR="00275E99" w:rsidRDefault="00275E99">
      <w:pPr>
        <w:spacing w:after="140" w:line="276" w:lineRule="auto"/>
        <w:jc w:val="both"/>
      </w:pPr>
    </w:p>
    <w:p w14:paraId="5355F779" w14:textId="77777777" w:rsidR="00275E99" w:rsidRDefault="00275E99">
      <w:pPr>
        <w:spacing w:after="140" w:line="276" w:lineRule="auto"/>
        <w:jc w:val="both"/>
      </w:pPr>
    </w:p>
    <w:p w14:paraId="5EAEBC0D" w14:textId="77777777" w:rsidR="006B0514" w:rsidRDefault="002B4283">
      <w:pPr>
        <w:pStyle w:val="Titre2"/>
        <w:spacing w:before="200" w:after="100"/>
      </w:pPr>
      <w:r>
        <w:rPr>
          <w:b/>
          <w:bCs/>
          <w:color w:val="1F3864"/>
          <w:sz w:val="22"/>
          <w:szCs w:val="22"/>
        </w:rPr>
        <w:t>Deux pièges à ne jamais oublier</w:t>
      </w:r>
    </w:p>
    <w:p w14:paraId="70712363" w14:textId="77777777" w:rsidR="006B0514" w:rsidRDefault="002B4283">
      <w:pPr>
        <w:spacing w:after="140" w:line="276" w:lineRule="auto"/>
        <w:jc w:val="both"/>
      </w:pPr>
      <w:r>
        <w:t>Aucune donnée de santé dans un besoin. Ni pathologie, ni état des résidents ou des patients. On décrit le poste, le service et les horaires, ainsi que la qualification requise. En établissement, cette frontière est plus sensible qu'au domicile : la vigilance doit être maximale.</w:t>
      </w:r>
    </w:p>
    <w:p w14:paraId="3F677B56" w14:textId="1219415E" w:rsidR="006B0514" w:rsidRDefault="53927370" w:rsidP="710EACCE">
      <w:pPr>
        <w:spacing w:after="140" w:line="276" w:lineRule="auto"/>
        <w:jc w:val="both"/>
      </w:pPr>
      <w:r>
        <w:t>La loi Valletoux, qui est ici au cœur du produit. Depuis le 1er juillet 2024, une première mission d'intérim exige deux ans d'exercice hors intérim, soit 3 214 heures en équivalent temps plein, et l'aide-soignant figure explicitement dans la liste des professions visées. Surtout, l'obligation de vérifier cette condition incombe à l'entreprise de travail temporaire, donc à nous. La plateforme bloque automatiquement les profils non éligibles : c'est à la fois une exigence légale et notre principal différenciateur.</w:t>
      </w:r>
    </w:p>
    <w:p w14:paraId="35416F13" w14:textId="77777777" w:rsidR="006B0514" w:rsidRDefault="002B4283">
      <w:pPr>
        <w:pStyle w:val="Titre1"/>
        <w:spacing w:before="300" w:after="140"/>
      </w:pPr>
      <w:r>
        <w:rPr>
          <w:b/>
          <w:bCs/>
          <w:color w:val="1F3864"/>
          <w:sz w:val="25"/>
          <w:szCs w:val="25"/>
        </w:rPr>
        <w:t>3. Qui fait quoi</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900"/>
        <w:gridCol w:w="4260"/>
        <w:gridCol w:w="3200"/>
      </w:tblGrid>
      <w:tr w:rsidR="006B0514" w14:paraId="2D010364" w14:textId="77777777">
        <w:trPr>
          <w:tblHeader/>
        </w:trPr>
        <w:tc>
          <w:tcPr>
            <w:tcW w:w="1900" w:type="dxa"/>
            <w:shd w:val="clear" w:color="auto" w:fill="1F3864"/>
            <w:tcMar>
              <w:top w:w="90" w:type="dxa"/>
              <w:left w:w="100" w:type="dxa"/>
              <w:bottom w:w="90" w:type="dxa"/>
              <w:right w:w="100" w:type="dxa"/>
            </w:tcMar>
          </w:tcPr>
          <w:p w14:paraId="2A4EF230" w14:textId="77777777" w:rsidR="006B0514" w:rsidRDefault="002B4283">
            <w:pPr>
              <w:jc w:val="center"/>
            </w:pPr>
            <w:r>
              <w:rPr>
                <w:b/>
                <w:bCs/>
                <w:color w:val="FFFFFF"/>
                <w:sz w:val="17"/>
                <w:szCs w:val="17"/>
              </w:rPr>
              <w:t>Rôle</w:t>
            </w:r>
          </w:p>
        </w:tc>
        <w:tc>
          <w:tcPr>
            <w:tcW w:w="4260" w:type="dxa"/>
            <w:shd w:val="clear" w:color="auto" w:fill="1F3864"/>
            <w:tcMar>
              <w:top w:w="90" w:type="dxa"/>
              <w:left w:w="100" w:type="dxa"/>
              <w:bottom w:w="90" w:type="dxa"/>
              <w:right w:w="100" w:type="dxa"/>
            </w:tcMar>
          </w:tcPr>
          <w:p w14:paraId="31ADDD73" w14:textId="77777777" w:rsidR="006B0514" w:rsidRDefault="002B4283">
            <w:pPr>
              <w:jc w:val="center"/>
            </w:pPr>
            <w:r>
              <w:rPr>
                <w:b/>
                <w:bCs/>
                <w:color w:val="FFFFFF"/>
                <w:sz w:val="17"/>
                <w:szCs w:val="17"/>
              </w:rPr>
              <w:t>Responsabilités</w:t>
            </w:r>
          </w:p>
        </w:tc>
        <w:tc>
          <w:tcPr>
            <w:tcW w:w="3200" w:type="dxa"/>
            <w:shd w:val="clear" w:color="auto" w:fill="1F3864"/>
            <w:tcMar>
              <w:top w:w="90" w:type="dxa"/>
              <w:left w:w="100" w:type="dxa"/>
              <w:bottom w:w="90" w:type="dxa"/>
              <w:right w:w="100" w:type="dxa"/>
            </w:tcMar>
          </w:tcPr>
          <w:p w14:paraId="76155F96" w14:textId="77777777" w:rsidR="006B0514" w:rsidRDefault="002B4283">
            <w:pPr>
              <w:jc w:val="center"/>
            </w:pPr>
            <w:r>
              <w:rPr>
                <w:b/>
                <w:bCs/>
                <w:color w:val="FFFFFF"/>
                <w:sz w:val="17"/>
                <w:szCs w:val="17"/>
              </w:rPr>
              <w:t>Livrables attendus</w:t>
            </w:r>
          </w:p>
        </w:tc>
      </w:tr>
      <w:tr w:rsidR="006B0514" w14:paraId="7E824B43" w14:textId="77777777">
        <w:tc>
          <w:tcPr>
            <w:tcW w:w="1900" w:type="dxa"/>
            <w:shd w:val="clear" w:color="auto" w:fill="FFFFFF"/>
            <w:tcMar>
              <w:top w:w="80" w:type="dxa"/>
              <w:left w:w="100" w:type="dxa"/>
              <w:bottom w:w="80" w:type="dxa"/>
              <w:right w:w="100" w:type="dxa"/>
            </w:tcMar>
          </w:tcPr>
          <w:p w14:paraId="1AEBDD96" w14:textId="77777777" w:rsidR="006B0514" w:rsidRDefault="002B4283">
            <w:pPr>
              <w:spacing w:line="236" w:lineRule="auto"/>
            </w:pPr>
            <w:r>
              <w:rPr>
                <w:b/>
                <w:bCs/>
                <w:sz w:val="16"/>
                <w:szCs w:val="16"/>
              </w:rPr>
              <w:t xml:space="preserve">Business </w:t>
            </w:r>
            <w:proofErr w:type="spellStart"/>
            <w:r>
              <w:rPr>
                <w:b/>
                <w:bCs/>
                <w:sz w:val="16"/>
                <w:szCs w:val="16"/>
              </w:rPr>
              <w:t>analyst</w:t>
            </w:r>
            <w:proofErr w:type="spellEnd"/>
          </w:p>
        </w:tc>
        <w:tc>
          <w:tcPr>
            <w:tcW w:w="4260" w:type="dxa"/>
            <w:shd w:val="clear" w:color="auto" w:fill="FFFFFF"/>
            <w:tcMar>
              <w:top w:w="80" w:type="dxa"/>
              <w:left w:w="100" w:type="dxa"/>
              <w:bottom w:w="80" w:type="dxa"/>
              <w:right w:w="100" w:type="dxa"/>
            </w:tcMar>
          </w:tcPr>
          <w:p w14:paraId="65A07731" w14:textId="77777777" w:rsidR="006B0514" w:rsidRDefault="002B4283">
            <w:pPr>
              <w:spacing w:line="236" w:lineRule="auto"/>
            </w:pPr>
            <w:r>
              <w:rPr>
                <w:sz w:val="16"/>
                <w:szCs w:val="16"/>
              </w:rPr>
              <w:t>Exigences fonctionnelles, user stories et critères d'acceptation, règles de gestion (</w:t>
            </w:r>
            <w:proofErr w:type="spellStart"/>
            <w:r>
              <w:rPr>
                <w:sz w:val="16"/>
                <w:szCs w:val="16"/>
              </w:rPr>
              <w:t>matching</w:t>
            </w:r>
            <w:proofErr w:type="spellEnd"/>
            <w:r>
              <w:rPr>
                <w:sz w:val="16"/>
                <w:szCs w:val="16"/>
              </w:rPr>
              <w:t xml:space="preserve">, loi </w:t>
            </w:r>
            <w:proofErr w:type="spellStart"/>
            <w:r>
              <w:rPr>
                <w:sz w:val="16"/>
                <w:szCs w:val="16"/>
              </w:rPr>
              <w:t>Valletoux</w:t>
            </w:r>
            <w:proofErr w:type="spellEnd"/>
            <w:r>
              <w:rPr>
                <w:sz w:val="16"/>
                <w:szCs w:val="16"/>
              </w:rPr>
              <w:t>, mentions du contrat de mission), RGPD</w:t>
            </w:r>
          </w:p>
        </w:tc>
        <w:tc>
          <w:tcPr>
            <w:tcW w:w="3200" w:type="dxa"/>
            <w:shd w:val="clear" w:color="auto" w:fill="FFFFFF"/>
            <w:tcMar>
              <w:top w:w="80" w:type="dxa"/>
              <w:left w:w="100" w:type="dxa"/>
              <w:bottom w:w="80" w:type="dxa"/>
              <w:right w:w="100" w:type="dxa"/>
            </w:tcMar>
          </w:tcPr>
          <w:p w14:paraId="58097960" w14:textId="77777777" w:rsidR="006B0514" w:rsidRDefault="002B4283">
            <w:pPr>
              <w:spacing w:line="236" w:lineRule="auto"/>
            </w:pPr>
            <w:r>
              <w:rPr>
                <w:sz w:val="16"/>
                <w:szCs w:val="16"/>
              </w:rPr>
              <w:t>Partie exigences du cahier des charges, mentions légales, règles légales documentées</w:t>
            </w:r>
          </w:p>
        </w:tc>
      </w:tr>
      <w:tr w:rsidR="006B0514" w14:paraId="4784D0D1" w14:textId="77777777">
        <w:tc>
          <w:tcPr>
            <w:tcW w:w="1900" w:type="dxa"/>
            <w:shd w:val="clear" w:color="auto" w:fill="F2F2F2"/>
            <w:tcMar>
              <w:top w:w="80" w:type="dxa"/>
              <w:left w:w="100" w:type="dxa"/>
              <w:bottom w:w="80" w:type="dxa"/>
              <w:right w:w="100" w:type="dxa"/>
            </w:tcMar>
          </w:tcPr>
          <w:p w14:paraId="678E3F0D" w14:textId="77777777" w:rsidR="006B0514" w:rsidRDefault="002B4283">
            <w:pPr>
              <w:spacing w:line="236" w:lineRule="auto"/>
            </w:pPr>
            <w:r>
              <w:rPr>
                <w:b/>
                <w:bCs/>
                <w:sz w:val="16"/>
                <w:szCs w:val="16"/>
              </w:rPr>
              <w:t xml:space="preserve">Product </w:t>
            </w:r>
            <w:proofErr w:type="spellStart"/>
            <w:r>
              <w:rPr>
                <w:b/>
                <w:bCs/>
                <w:sz w:val="16"/>
                <w:szCs w:val="16"/>
              </w:rPr>
              <w:t>owner</w:t>
            </w:r>
            <w:proofErr w:type="spellEnd"/>
          </w:p>
        </w:tc>
        <w:tc>
          <w:tcPr>
            <w:tcW w:w="4260" w:type="dxa"/>
            <w:shd w:val="clear" w:color="auto" w:fill="F2F2F2"/>
            <w:tcMar>
              <w:top w:w="80" w:type="dxa"/>
              <w:left w:w="100" w:type="dxa"/>
              <w:bottom w:w="80" w:type="dxa"/>
              <w:right w:w="100" w:type="dxa"/>
            </w:tcMar>
          </w:tcPr>
          <w:p w14:paraId="5715BD59" w14:textId="77777777" w:rsidR="006B0514" w:rsidRDefault="002B4283">
            <w:pPr>
              <w:spacing w:line="236" w:lineRule="auto"/>
            </w:pPr>
            <w:r>
              <w:rPr>
                <w:sz w:val="16"/>
                <w:szCs w:val="16"/>
              </w:rPr>
              <w:t xml:space="preserve">Vision produit, proposition de valeur, priorisation du </w:t>
            </w:r>
            <w:proofErr w:type="spellStart"/>
            <w:r>
              <w:rPr>
                <w:sz w:val="16"/>
                <w:szCs w:val="16"/>
              </w:rPr>
              <w:t>backlog</w:t>
            </w:r>
            <w:proofErr w:type="spellEnd"/>
            <w:r>
              <w:rPr>
                <w:sz w:val="16"/>
                <w:szCs w:val="16"/>
              </w:rPr>
              <w:t>, arbitrage du périmètre, parcours et maquettes</w:t>
            </w:r>
          </w:p>
        </w:tc>
        <w:tc>
          <w:tcPr>
            <w:tcW w:w="3200" w:type="dxa"/>
            <w:shd w:val="clear" w:color="auto" w:fill="F2F2F2"/>
            <w:tcMar>
              <w:top w:w="80" w:type="dxa"/>
              <w:left w:w="100" w:type="dxa"/>
              <w:bottom w:w="80" w:type="dxa"/>
              <w:right w:w="100" w:type="dxa"/>
            </w:tcMar>
          </w:tcPr>
          <w:p w14:paraId="780DE12F" w14:textId="77777777" w:rsidR="006B0514" w:rsidRDefault="002B4283">
            <w:pPr>
              <w:spacing w:line="236" w:lineRule="auto"/>
            </w:pPr>
            <w:r>
              <w:rPr>
                <w:sz w:val="16"/>
                <w:szCs w:val="16"/>
              </w:rPr>
              <w:t>Roadmap fonctionnelle, maquettes, trame du pitch</w:t>
            </w:r>
          </w:p>
        </w:tc>
      </w:tr>
      <w:tr w:rsidR="006B0514" w14:paraId="3B9C9A02" w14:textId="77777777">
        <w:tc>
          <w:tcPr>
            <w:tcW w:w="1900" w:type="dxa"/>
            <w:shd w:val="clear" w:color="auto" w:fill="FFFFFF"/>
            <w:tcMar>
              <w:top w:w="80" w:type="dxa"/>
              <w:left w:w="100" w:type="dxa"/>
              <w:bottom w:w="80" w:type="dxa"/>
              <w:right w:w="100" w:type="dxa"/>
            </w:tcMar>
          </w:tcPr>
          <w:p w14:paraId="4D4BCECC" w14:textId="77777777" w:rsidR="006B0514" w:rsidRDefault="002B4283">
            <w:pPr>
              <w:spacing w:line="236" w:lineRule="auto"/>
            </w:pPr>
            <w:r>
              <w:rPr>
                <w:b/>
                <w:bCs/>
                <w:sz w:val="16"/>
                <w:szCs w:val="16"/>
              </w:rPr>
              <w:t>PMO</w:t>
            </w:r>
          </w:p>
        </w:tc>
        <w:tc>
          <w:tcPr>
            <w:tcW w:w="4260" w:type="dxa"/>
            <w:shd w:val="clear" w:color="auto" w:fill="FFFFFF"/>
            <w:tcMar>
              <w:top w:w="80" w:type="dxa"/>
              <w:left w:w="100" w:type="dxa"/>
              <w:bottom w:w="80" w:type="dxa"/>
              <w:right w:w="100" w:type="dxa"/>
            </w:tcMar>
          </w:tcPr>
          <w:p w14:paraId="70493F06" w14:textId="77777777" w:rsidR="006B0514" w:rsidRDefault="002B4283">
            <w:pPr>
              <w:spacing w:line="236" w:lineRule="auto"/>
            </w:pPr>
            <w:r>
              <w:rPr>
                <w:sz w:val="16"/>
                <w:szCs w:val="16"/>
              </w:rPr>
              <w:t>Planning, chiffrage estimé puis réel, suivi du temps, risques, go/</w:t>
            </w:r>
            <w:proofErr w:type="spellStart"/>
            <w:r>
              <w:rPr>
                <w:sz w:val="16"/>
                <w:szCs w:val="16"/>
              </w:rPr>
              <w:t>nogo</w:t>
            </w:r>
            <w:proofErr w:type="spellEnd"/>
            <w:r>
              <w:rPr>
                <w:sz w:val="16"/>
                <w:szCs w:val="16"/>
              </w:rPr>
              <w:t>, qualité du dépôt et du README</w:t>
            </w:r>
          </w:p>
        </w:tc>
        <w:tc>
          <w:tcPr>
            <w:tcW w:w="3200" w:type="dxa"/>
            <w:shd w:val="clear" w:color="auto" w:fill="FFFFFF"/>
            <w:tcMar>
              <w:top w:w="80" w:type="dxa"/>
              <w:left w:w="100" w:type="dxa"/>
              <w:bottom w:w="80" w:type="dxa"/>
              <w:right w:w="100" w:type="dxa"/>
            </w:tcMar>
          </w:tcPr>
          <w:p w14:paraId="4503BDFE" w14:textId="77777777" w:rsidR="006B0514" w:rsidRDefault="002B4283">
            <w:pPr>
              <w:spacing w:line="236" w:lineRule="auto"/>
            </w:pPr>
            <w:r>
              <w:rPr>
                <w:sz w:val="16"/>
                <w:szCs w:val="16"/>
              </w:rPr>
              <w:t>Chiffrage estimé, chiffrage réel avec écarts, exports n8n</w:t>
            </w:r>
          </w:p>
        </w:tc>
      </w:tr>
      <w:tr w:rsidR="006B0514" w14:paraId="56469153" w14:textId="77777777">
        <w:tc>
          <w:tcPr>
            <w:tcW w:w="1900" w:type="dxa"/>
            <w:shd w:val="clear" w:color="auto" w:fill="F2F2F2"/>
            <w:tcMar>
              <w:top w:w="80" w:type="dxa"/>
              <w:left w:w="100" w:type="dxa"/>
              <w:bottom w:w="80" w:type="dxa"/>
              <w:right w:w="100" w:type="dxa"/>
            </w:tcMar>
          </w:tcPr>
          <w:p w14:paraId="01CD0550" w14:textId="77777777" w:rsidR="006B0514" w:rsidRDefault="002B4283">
            <w:pPr>
              <w:spacing w:line="236" w:lineRule="auto"/>
            </w:pPr>
            <w:r>
              <w:rPr>
                <w:b/>
                <w:bCs/>
                <w:sz w:val="16"/>
                <w:szCs w:val="16"/>
              </w:rPr>
              <w:t xml:space="preserve">Data </w:t>
            </w:r>
            <w:proofErr w:type="spellStart"/>
            <w:r>
              <w:rPr>
                <w:b/>
                <w:bCs/>
                <w:sz w:val="16"/>
                <w:szCs w:val="16"/>
              </w:rPr>
              <w:t>analyst</w:t>
            </w:r>
            <w:proofErr w:type="spellEnd"/>
          </w:p>
        </w:tc>
        <w:tc>
          <w:tcPr>
            <w:tcW w:w="4260" w:type="dxa"/>
            <w:shd w:val="clear" w:color="auto" w:fill="F2F2F2"/>
            <w:tcMar>
              <w:top w:w="80" w:type="dxa"/>
              <w:left w:w="100" w:type="dxa"/>
              <w:bottom w:w="80" w:type="dxa"/>
              <w:right w:w="100" w:type="dxa"/>
            </w:tcMar>
          </w:tcPr>
          <w:p w14:paraId="31518596" w14:textId="77777777" w:rsidR="006B0514" w:rsidRDefault="002B4283">
            <w:pPr>
              <w:spacing w:line="236" w:lineRule="auto"/>
            </w:pPr>
            <w:r>
              <w:rPr>
                <w:sz w:val="16"/>
                <w:szCs w:val="16"/>
              </w:rPr>
              <w:t>Pipeline de données publiques (France Travail, BMO), nettoyage, script en ligne de commande, jeu de démonstration</w:t>
            </w:r>
          </w:p>
        </w:tc>
        <w:tc>
          <w:tcPr>
            <w:tcW w:w="3200" w:type="dxa"/>
            <w:shd w:val="clear" w:color="auto" w:fill="F2F2F2"/>
            <w:tcMar>
              <w:top w:w="80" w:type="dxa"/>
              <w:left w:w="100" w:type="dxa"/>
              <w:bottom w:w="80" w:type="dxa"/>
              <w:right w:w="100" w:type="dxa"/>
            </w:tcMar>
          </w:tcPr>
          <w:p w14:paraId="1F7E95D3" w14:textId="77777777" w:rsidR="006B0514" w:rsidRDefault="002B4283">
            <w:pPr>
              <w:spacing w:line="236" w:lineRule="auto"/>
            </w:pPr>
            <w:r>
              <w:rPr>
                <w:sz w:val="16"/>
                <w:szCs w:val="16"/>
              </w:rPr>
              <w:t>Script de nettoyage, indicateurs de marché, faux profils et faux besoins</w:t>
            </w:r>
          </w:p>
        </w:tc>
      </w:tr>
      <w:tr w:rsidR="006B0514" w14:paraId="63FD9D58" w14:textId="77777777">
        <w:tc>
          <w:tcPr>
            <w:tcW w:w="1900" w:type="dxa"/>
            <w:shd w:val="clear" w:color="auto" w:fill="FFFFFF"/>
            <w:tcMar>
              <w:top w:w="80" w:type="dxa"/>
              <w:left w:w="100" w:type="dxa"/>
              <w:bottom w:w="80" w:type="dxa"/>
              <w:right w:w="100" w:type="dxa"/>
            </w:tcMar>
          </w:tcPr>
          <w:p w14:paraId="6C41F68A" w14:textId="77777777" w:rsidR="006B0514" w:rsidRDefault="002B4283">
            <w:pPr>
              <w:spacing w:line="236" w:lineRule="auto"/>
            </w:pPr>
            <w:r>
              <w:rPr>
                <w:b/>
                <w:bCs/>
                <w:sz w:val="16"/>
                <w:szCs w:val="16"/>
              </w:rPr>
              <w:t>Développeur</w:t>
            </w:r>
          </w:p>
        </w:tc>
        <w:tc>
          <w:tcPr>
            <w:tcW w:w="4260" w:type="dxa"/>
            <w:shd w:val="clear" w:color="auto" w:fill="FFFFFF"/>
            <w:tcMar>
              <w:top w:w="80" w:type="dxa"/>
              <w:left w:w="100" w:type="dxa"/>
              <w:bottom w:w="80" w:type="dxa"/>
              <w:right w:w="100" w:type="dxa"/>
            </w:tcMar>
          </w:tcPr>
          <w:p w14:paraId="399C00B9" w14:textId="77777777" w:rsidR="006B0514" w:rsidRDefault="002B4283">
            <w:pPr>
              <w:spacing w:line="236" w:lineRule="auto"/>
            </w:pPr>
            <w:r>
              <w:rPr>
                <w:sz w:val="16"/>
                <w:szCs w:val="16"/>
              </w:rPr>
              <w:t xml:space="preserve">Architecture, dépôt, bases de données, authentification, chiffrement, API, service de </w:t>
            </w:r>
            <w:proofErr w:type="spellStart"/>
            <w:r>
              <w:rPr>
                <w:sz w:val="16"/>
                <w:szCs w:val="16"/>
              </w:rPr>
              <w:t>matching</w:t>
            </w:r>
            <w:proofErr w:type="spellEnd"/>
            <w:r>
              <w:rPr>
                <w:sz w:val="16"/>
                <w:szCs w:val="16"/>
              </w:rPr>
              <w:t>, tests et couverture</w:t>
            </w:r>
          </w:p>
        </w:tc>
        <w:tc>
          <w:tcPr>
            <w:tcW w:w="3200" w:type="dxa"/>
            <w:shd w:val="clear" w:color="auto" w:fill="FFFFFF"/>
            <w:tcMar>
              <w:top w:w="80" w:type="dxa"/>
              <w:left w:w="100" w:type="dxa"/>
              <w:bottom w:w="80" w:type="dxa"/>
              <w:right w:w="100" w:type="dxa"/>
            </w:tcMar>
          </w:tcPr>
          <w:p w14:paraId="30D484F6" w14:textId="77777777" w:rsidR="006B0514" w:rsidRDefault="002B4283">
            <w:pPr>
              <w:spacing w:line="236" w:lineRule="auto"/>
            </w:pPr>
            <w:r>
              <w:rPr>
                <w:sz w:val="16"/>
                <w:szCs w:val="16"/>
              </w:rPr>
              <w:t>Dépôt de code, rapport de couverture, schéma d'architecture</w:t>
            </w:r>
          </w:p>
        </w:tc>
      </w:tr>
    </w:tbl>
    <w:p w14:paraId="138A19DB" w14:textId="77777777" w:rsidR="006B0514" w:rsidRDefault="006B0514">
      <w:pPr>
        <w:spacing w:after="120" w:line="276" w:lineRule="auto"/>
        <w:jc w:val="both"/>
      </w:pPr>
    </w:p>
    <w:p w14:paraId="340E94B7" w14:textId="77777777" w:rsidR="006B0514" w:rsidRDefault="002B4283">
      <w:pPr>
        <w:pStyle w:val="Titre2"/>
        <w:spacing w:before="200" w:after="100"/>
      </w:pPr>
      <w:r>
        <w:rPr>
          <w:b/>
          <w:bCs/>
          <w:color w:val="1F3864"/>
          <w:sz w:val="22"/>
          <w:szCs w:val="22"/>
        </w:rPr>
        <w:t>Trois précisions</w:t>
      </w:r>
    </w:p>
    <w:p w14:paraId="2E6C0620" w14:textId="77777777" w:rsidR="006B0514" w:rsidRDefault="002B4283">
      <w:pPr>
        <w:spacing w:after="140" w:line="276" w:lineRule="auto"/>
        <w:jc w:val="both"/>
      </w:pPr>
      <w:r>
        <w:t>BA et PO se chevauchent. Frontière retenue : le PO décide ce qu'on construit et dans quel ordre, le BA précise comment chaque fonctionnalité doit se comporter.</w:t>
      </w:r>
    </w:p>
    <w:p w14:paraId="0133C4B5" w14:textId="77777777" w:rsidR="006B0514" w:rsidRDefault="002B4283">
      <w:pPr>
        <w:spacing w:after="140" w:line="276" w:lineRule="auto"/>
        <w:jc w:val="both"/>
      </w:pPr>
      <w:r>
        <w:t xml:space="preserve">Le </w:t>
      </w:r>
      <w:proofErr w:type="spellStart"/>
      <w:r>
        <w:t>matching</w:t>
      </w:r>
      <w:proofErr w:type="spellEnd"/>
      <w:r>
        <w:t xml:space="preserve"> a besoin d'un responsable unique. Le BA définit les règles, le data </w:t>
      </w:r>
      <w:proofErr w:type="spellStart"/>
      <w:r>
        <w:t>analyst</w:t>
      </w:r>
      <w:proofErr w:type="spellEnd"/>
      <w:r>
        <w:t xml:space="preserve"> propose les pondérations, le dev les code, mais c'est le dev qui tranche. C'est le cœur de la démo.</w:t>
      </w:r>
    </w:p>
    <w:p w14:paraId="3A0E0761" w14:textId="77777777" w:rsidR="006B0514" w:rsidRDefault="002B4283">
      <w:pPr>
        <w:spacing w:after="140" w:line="276" w:lineRule="auto"/>
        <w:jc w:val="both"/>
      </w:pPr>
      <w:r>
        <w:t>On code avec l'aide de l'IA, et c'est autorisé. Mais le jury peut interroger n'importe qui sur n'importe quelle partie. Règle du groupe : si tu livres du code, tu dois pouvoir l'expliquer.</w:t>
      </w:r>
    </w:p>
    <w:p w14:paraId="473DF3D9" w14:textId="77777777" w:rsidR="006B0514" w:rsidRDefault="002B4283">
      <w:pPr>
        <w:pStyle w:val="Titre1"/>
        <w:spacing w:before="300" w:after="140"/>
      </w:pPr>
      <w:r>
        <w:rPr>
          <w:b/>
          <w:bCs/>
          <w:color w:val="1F3864"/>
          <w:sz w:val="25"/>
          <w:szCs w:val="25"/>
        </w:rPr>
        <w:t>4. Comment on travaille</w:t>
      </w:r>
    </w:p>
    <w:p w14:paraId="2EC0A872" w14:textId="77777777" w:rsidR="006B0514" w:rsidRDefault="002B4283">
      <w:pPr>
        <w:spacing w:after="80" w:line="262" w:lineRule="auto"/>
        <w:ind w:left="360" w:hanging="180"/>
      </w:pPr>
      <w:r>
        <w:t>· Point quotidien de 15 minutes : ce qui a été fait, ce qui bloque. Priorité, débloquer le dev.</w:t>
      </w:r>
    </w:p>
    <w:p w14:paraId="300AE45F" w14:textId="77777777" w:rsidR="006B0514" w:rsidRDefault="002B4283">
      <w:pPr>
        <w:spacing w:after="80" w:line="262" w:lineRule="auto"/>
        <w:ind w:left="360" w:hanging="180"/>
      </w:pPr>
      <w:r>
        <w:t>· Suivi du temps dès le jour 1. Chacun note chaque soir sa date, sa tâche et ses heures. Le chiffrage réel est un livrable noté, impossible à reconstituer après coup.</w:t>
      </w:r>
    </w:p>
    <w:p w14:paraId="2CE7EAE0" w14:textId="77777777" w:rsidR="006B0514" w:rsidRDefault="002B4283">
      <w:pPr>
        <w:spacing w:after="80" w:line="262" w:lineRule="auto"/>
        <w:ind w:left="360" w:hanging="180"/>
      </w:pPr>
      <w:r>
        <w:t>· Démo interne tous les deux jours. On veut un parcours complet qui tourne le plus tôt possible, même imparfait, puis on l'améliore.</w:t>
      </w:r>
    </w:p>
    <w:p w14:paraId="582A6F76" w14:textId="77777777" w:rsidR="006B0514" w:rsidRDefault="002B4283">
      <w:pPr>
        <w:spacing w:after="80" w:line="262" w:lineRule="auto"/>
        <w:ind w:left="360" w:hanging="180"/>
      </w:pPr>
      <w:r>
        <w:t>· Gel du code à une date fixée d'avance : plus de nouvelle fonctionnalité, on corrige, on teste, on répète la démo.</w:t>
      </w:r>
    </w:p>
    <w:p w14:paraId="6F02E4C5" w14:textId="77777777" w:rsidR="006B0514" w:rsidRDefault="002B4283">
      <w:pPr>
        <w:spacing w:after="80" w:line="262" w:lineRule="auto"/>
        <w:ind w:left="360" w:hanging="180"/>
      </w:pPr>
      <w:r>
        <w:t>· Documents limités. Après le cahier des charges, chaque document doit servir un livrable exigé. On est trois profils de cadrage sur cinq : le risque est de produire une belle documentation et un produit qui ne tourne pas.</w:t>
      </w:r>
    </w:p>
    <w:p w14:paraId="14938945" w14:textId="77777777" w:rsidR="00382F12" w:rsidRDefault="00382F12">
      <w:pPr>
        <w:spacing w:after="80" w:line="262" w:lineRule="auto"/>
        <w:ind w:left="360" w:hanging="180"/>
      </w:pPr>
    </w:p>
    <w:p w14:paraId="5D0F50C7" w14:textId="77777777" w:rsidR="006B0514" w:rsidRDefault="002B4283">
      <w:pPr>
        <w:pStyle w:val="Titre1"/>
        <w:spacing w:before="300" w:after="140"/>
      </w:pPr>
      <w:r>
        <w:rPr>
          <w:b/>
          <w:bCs/>
          <w:color w:val="1F3864"/>
          <w:sz w:val="25"/>
          <w:szCs w:val="25"/>
        </w:rPr>
        <w:lastRenderedPageBreak/>
        <w:t>5. Ce qui est dû au go/</w:t>
      </w:r>
      <w:proofErr w:type="spellStart"/>
      <w:r>
        <w:rPr>
          <w:b/>
          <w:bCs/>
          <w:color w:val="1F3864"/>
          <w:sz w:val="25"/>
          <w:szCs w:val="25"/>
        </w:rPr>
        <w:t>nogo</w:t>
      </w:r>
      <w:proofErr w:type="spellEnd"/>
    </w:p>
    <w:p w14:paraId="181A0D52" w14:textId="06111FE1" w:rsidR="006B0514" w:rsidRDefault="53927370" w:rsidP="710EACCE">
      <w:pPr>
        <w:spacing w:after="140" w:line="276" w:lineRule="auto"/>
        <w:jc w:val="both"/>
      </w:pPr>
      <w:r>
        <w:t xml:space="preserve">Cahier des charges : roadmap fonctionnelle (fonctionnalités retenues, périmètre du POC) et chiffrage du temps estimé. </w:t>
      </w:r>
    </w:p>
    <w:p w14:paraId="7D488BA3" w14:textId="7BACD458" w:rsidR="006B0514" w:rsidRDefault="53927370" w:rsidP="710EACCE">
      <w:pPr>
        <w:spacing w:after="140" w:line="276" w:lineRule="auto"/>
        <w:jc w:val="both"/>
      </w:pPr>
      <w:r>
        <w:t xml:space="preserve">Dossier d'étude de marché : secteur choisi, concurrence, proposition de valeur. </w:t>
      </w:r>
    </w:p>
    <w:p w14:paraId="417BB602" w14:textId="284A7C27" w:rsidR="006B0514" w:rsidRDefault="53927370" w:rsidP="710EACCE">
      <w:pPr>
        <w:spacing w:after="140" w:line="276" w:lineRule="auto"/>
        <w:jc w:val="both"/>
      </w:pPr>
      <w:r>
        <w:t>Ce point sert à réduire le périmètre si on a vu trop grand. Mieux vaut couper tôt que tard.</w:t>
      </w:r>
    </w:p>
    <w:sectPr w:rsidR="006B0514">
      <w:footerReference w:type="default" r:id="rId8"/>
      <w:pgSz w:w="11906" w:h="16838"/>
      <w:pgMar w:top="1100" w:right="1080" w:bottom="110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7CA25F8" w14:textId="77777777" w:rsidR="00240E5B" w:rsidRDefault="00240E5B">
      <w:r>
        <w:separator/>
      </w:r>
    </w:p>
  </w:endnote>
  <w:endnote w:type="continuationSeparator" w:id="0">
    <w:p w14:paraId="3FF8196F" w14:textId="77777777" w:rsidR="00240E5B" w:rsidRDefault="00240E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5B41A6D" w14:textId="77777777" w:rsidR="006B0514" w:rsidRDefault="002B4283">
    <w:pPr>
      <w:jc w:val="center"/>
    </w:pPr>
    <w:r>
      <w:rPr>
        <w:color w:val="808080"/>
        <w:sz w:val="16"/>
        <w:szCs w:val="16"/>
      </w:rPr>
      <w:t xml:space="preserve">Relève. Note de cadrage. Page </w:t>
    </w:r>
    <w:r>
      <w:rPr>
        <w:color w:val="808080"/>
        <w:sz w:val="16"/>
        <w:szCs w:val="16"/>
      </w:rPr>
      <w:fldChar w:fldCharType="begin"/>
    </w:r>
    <w:r>
      <w:rPr>
        <w:color w:val="808080"/>
        <w:sz w:val="16"/>
        <w:szCs w:val="16"/>
      </w:rPr>
      <w:instrText>PAGE</w:instrText>
    </w:r>
    <w:r>
      <w:rPr>
        <w:color w:val="808080"/>
        <w:sz w:val="16"/>
        <w:szCs w:val="16"/>
      </w:rPr>
      <w:fldChar w:fldCharType="separate"/>
    </w:r>
    <w:r w:rsidR="00275E99">
      <w:rPr>
        <w:noProof/>
        <w:color w:val="808080"/>
        <w:sz w:val="16"/>
        <w:szCs w:val="16"/>
      </w:rPr>
      <w:t>1</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90AE38E" w14:textId="77777777" w:rsidR="00240E5B" w:rsidRDefault="00240E5B">
      <w:r>
        <w:separator/>
      </w:r>
    </w:p>
  </w:footnote>
  <w:footnote w:type="continuationSeparator" w:id="0">
    <w:p w14:paraId="7E34F293" w14:textId="77777777" w:rsidR="00240E5B" w:rsidRDefault="00240E5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72C2722"/>
    <w:multiLevelType w:val="hybridMultilevel"/>
    <w:tmpl w:val="E7B23D18"/>
    <w:lvl w:ilvl="0" w:tplc="4600FDF0">
      <w:start w:val="1"/>
      <w:numFmt w:val="bullet"/>
      <w:lvlText w:val="●"/>
      <w:lvlJc w:val="left"/>
      <w:pPr>
        <w:ind w:left="720" w:hanging="360"/>
      </w:pPr>
    </w:lvl>
    <w:lvl w:ilvl="1" w:tplc="A0E4D920">
      <w:start w:val="1"/>
      <w:numFmt w:val="bullet"/>
      <w:lvlText w:val="○"/>
      <w:lvlJc w:val="left"/>
      <w:pPr>
        <w:ind w:left="1440" w:hanging="360"/>
      </w:pPr>
    </w:lvl>
    <w:lvl w:ilvl="2" w:tplc="5CAE1BFC">
      <w:start w:val="1"/>
      <w:numFmt w:val="bullet"/>
      <w:lvlText w:val="■"/>
      <w:lvlJc w:val="left"/>
      <w:pPr>
        <w:ind w:left="2160" w:hanging="360"/>
      </w:pPr>
    </w:lvl>
    <w:lvl w:ilvl="3" w:tplc="EFF62F32">
      <w:start w:val="1"/>
      <w:numFmt w:val="bullet"/>
      <w:lvlText w:val="●"/>
      <w:lvlJc w:val="left"/>
      <w:pPr>
        <w:ind w:left="2880" w:hanging="360"/>
      </w:pPr>
    </w:lvl>
    <w:lvl w:ilvl="4" w:tplc="F89E5884">
      <w:start w:val="1"/>
      <w:numFmt w:val="bullet"/>
      <w:lvlText w:val="○"/>
      <w:lvlJc w:val="left"/>
      <w:pPr>
        <w:ind w:left="3600" w:hanging="360"/>
      </w:pPr>
    </w:lvl>
    <w:lvl w:ilvl="5" w:tplc="3BB60F54">
      <w:start w:val="1"/>
      <w:numFmt w:val="bullet"/>
      <w:lvlText w:val="■"/>
      <w:lvlJc w:val="left"/>
      <w:pPr>
        <w:ind w:left="4320" w:hanging="360"/>
      </w:pPr>
    </w:lvl>
    <w:lvl w:ilvl="6" w:tplc="45788082">
      <w:start w:val="1"/>
      <w:numFmt w:val="bullet"/>
      <w:lvlText w:val="●"/>
      <w:lvlJc w:val="left"/>
      <w:pPr>
        <w:ind w:left="5040" w:hanging="360"/>
      </w:pPr>
    </w:lvl>
    <w:lvl w:ilvl="7" w:tplc="A0B481EC">
      <w:start w:val="1"/>
      <w:numFmt w:val="bullet"/>
      <w:lvlText w:val="●"/>
      <w:lvlJc w:val="left"/>
      <w:pPr>
        <w:ind w:left="5760" w:hanging="360"/>
      </w:pPr>
    </w:lvl>
    <w:lvl w:ilvl="8" w:tplc="DF3C934E">
      <w:start w:val="1"/>
      <w:numFmt w:val="bullet"/>
      <w:lvlText w:val="●"/>
      <w:lvlJc w:val="left"/>
      <w:pPr>
        <w:ind w:left="6480" w:hanging="360"/>
      </w:pPr>
    </w:lvl>
  </w:abstractNum>
  <w:num w:numId="1" w16cid:durableId="223683223">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0514"/>
    <w:rsid w:val="00107351"/>
    <w:rsid w:val="00240E5B"/>
    <w:rsid w:val="00275E99"/>
    <w:rsid w:val="002B4283"/>
    <w:rsid w:val="00316208"/>
    <w:rsid w:val="00355F69"/>
    <w:rsid w:val="00382F12"/>
    <w:rsid w:val="004B0606"/>
    <w:rsid w:val="004C3664"/>
    <w:rsid w:val="006B0514"/>
    <w:rsid w:val="00764D42"/>
    <w:rsid w:val="008E59E6"/>
    <w:rsid w:val="008E77E4"/>
    <w:rsid w:val="00A03E2D"/>
    <w:rsid w:val="00EB178C"/>
    <w:rsid w:val="01E97DB8"/>
    <w:rsid w:val="109150D9"/>
    <w:rsid w:val="15950963"/>
    <w:rsid w:val="255BA3D0"/>
    <w:rsid w:val="26B944BC"/>
    <w:rsid w:val="3A044E4A"/>
    <w:rsid w:val="4343677B"/>
    <w:rsid w:val="44F23303"/>
    <w:rsid w:val="4B945B08"/>
    <w:rsid w:val="51DEAF7C"/>
    <w:rsid w:val="53927370"/>
    <w:rsid w:val="5924287E"/>
    <w:rsid w:val="710EACCE"/>
    <w:rsid w:val="7656854B"/>
    <w:rsid w:val="7E4663B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7E0C46C1"/>
  <w15:docId w15:val="{9728E560-76F3-394E-B250-DF844B825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1"/>
        <w:szCs w:val="21"/>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Commentaire">
    <w:name w:val="annotation text"/>
    <w:basedOn w:val="Normal"/>
    <w:link w:val="CommentaireCar"/>
    <w:uiPriority w:val="99"/>
    <w:semiHidden/>
    <w:unhideWhenUsed/>
    <w:rPr>
      <w:sz w:val="20"/>
      <w:szCs w:val="20"/>
    </w:rPr>
  </w:style>
  <w:style w:type="character" w:customStyle="1" w:styleId="CommentaireCar">
    <w:name w:val="Commentaire Car"/>
    <w:basedOn w:val="Policepardfaut"/>
    <w:link w:val="Commentaire"/>
    <w:uiPriority w:val="99"/>
    <w:semiHidden/>
    <w:rPr>
      <w:sz w:val="20"/>
      <w:szCs w:val="20"/>
    </w:rPr>
  </w:style>
  <w:style w:type="character" w:styleId="Marquedecommentaire">
    <w:name w:val="annotation reference"/>
    <w:basedOn w:val="Policepardfau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768CB2-7EBD-BB41-8CAF-CB30661DDA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1006</Words>
  <Characters>5537</Characters>
  <Application>Microsoft Office Word</Application>
  <DocSecurity>0</DocSecurity>
  <Lines>46</Lines>
  <Paragraphs>13</Paragraphs>
  <ScaleCrop>false</ScaleCrop>
  <Company/>
  <LinksUpToDate>false</LinksUpToDate>
  <CharactersWithSpaces>6530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Boubacar Camara</cp:lastModifiedBy>
  <cp:revision>8</cp:revision>
  <dcterms:created xsi:type="dcterms:W3CDTF">2026-09-18T14:56:00Z</dcterms:created>
  <dcterms:modified xsi:type="dcterms:W3CDTF">2026-09-21T12:44:00Z</dcterms:modified>
</cp:coreProperties>
</file>