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color w:val="000000"/>
          <w:sz w:val="29"/>
          <w:szCs w:val="29"/>
        </w:rPr>
      </w:pPr>
      <w:r>
        <w:rPr>
          <w:rFonts w:ascii="LiberationSans-Bold" w:hAnsi="LiberationSans-Bold" w:cs="LiberationSans-Bold"/>
          <w:b/>
          <w:bCs/>
          <w:color w:val="000000"/>
          <w:sz w:val="29"/>
          <w:szCs w:val="29"/>
        </w:rPr>
        <w:t>Quantitative Risk Analysis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color w:val="000000"/>
          <w:sz w:val="29"/>
          <w:szCs w:val="29"/>
        </w:rPr>
      </w:pPr>
      <w:r>
        <w:rPr>
          <w:rFonts w:ascii="Georgia" w:hAnsi="Georgia" w:cs="Georgia"/>
          <w:color w:val="000000"/>
          <w:sz w:val="29"/>
          <w:szCs w:val="29"/>
        </w:rPr>
        <w:t>The quantitative method results in concrete probability percentages.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color w:val="000000"/>
          <w:sz w:val="29"/>
          <w:szCs w:val="29"/>
        </w:rPr>
      </w:pPr>
      <w:r>
        <w:rPr>
          <w:rFonts w:ascii="Georgia" w:hAnsi="Georgia" w:cs="Georgia"/>
          <w:color w:val="000000"/>
          <w:sz w:val="29"/>
          <w:szCs w:val="29"/>
        </w:rPr>
        <w:t>That means the end result is a report that has dollar figures for levels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color w:val="000000"/>
          <w:sz w:val="29"/>
          <w:szCs w:val="29"/>
        </w:rPr>
      </w:pPr>
      <w:r>
        <w:rPr>
          <w:rFonts w:ascii="Georgia" w:hAnsi="Georgia" w:cs="Georgia"/>
          <w:color w:val="000000"/>
          <w:sz w:val="29"/>
          <w:szCs w:val="29"/>
        </w:rPr>
        <w:t>of risk, potential loss, cost of countermeasures, and value of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color w:val="000000"/>
          <w:sz w:val="29"/>
          <w:szCs w:val="29"/>
        </w:rPr>
      </w:pPr>
      <w:r>
        <w:rPr>
          <w:rFonts w:ascii="Georgia" w:hAnsi="Georgia" w:cs="Georgia"/>
          <w:color w:val="000000"/>
          <w:sz w:val="29"/>
          <w:szCs w:val="29"/>
        </w:rPr>
        <w:t>safeguards. This report is usually fairly easy to understand, especially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color w:val="000000"/>
          <w:sz w:val="29"/>
          <w:szCs w:val="29"/>
        </w:rPr>
      </w:pPr>
      <w:r>
        <w:rPr>
          <w:rFonts w:ascii="Georgia" w:hAnsi="Georgia" w:cs="Georgia"/>
          <w:color w:val="000000"/>
          <w:sz w:val="29"/>
          <w:szCs w:val="29"/>
        </w:rPr>
        <w:t>for anyone with knowledge of spreadsheets and budget reports. Think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color w:val="000000"/>
          <w:sz w:val="29"/>
          <w:szCs w:val="29"/>
        </w:rPr>
      </w:pPr>
      <w:r>
        <w:rPr>
          <w:rFonts w:ascii="Georgia" w:hAnsi="Georgia" w:cs="Georgia"/>
          <w:color w:val="000000"/>
          <w:sz w:val="29"/>
          <w:szCs w:val="29"/>
        </w:rPr>
        <w:t>of quantitative analysis as the act of assigning a quantity to risk—in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color w:val="000000"/>
          <w:sz w:val="29"/>
          <w:szCs w:val="29"/>
        </w:rPr>
      </w:pPr>
      <w:r>
        <w:rPr>
          <w:rFonts w:ascii="Georgia" w:hAnsi="Georgia" w:cs="Georgia"/>
          <w:color w:val="000000"/>
          <w:sz w:val="29"/>
          <w:szCs w:val="29"/>
        </w:rPr>
        <w:t>other words, placing a dollar figure on each asset and threat. However,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color w:val="000000"/>
          <w:sz w:val="29"/>
          <w:szCs w:val="29"/>
        </w:rPr>
      </w:pPr>
      <w:r>
        <w:rPr>
          <w:rFonts w:ascii="Georgia" w:hAnsi="Georgia" w:cs="Georgia"/>
          <w:color w:val="000000"/>
          <w:sz w:val="29"/>
          <w:szCs w:val="29"/>
        </w:rPr>
        <w:t>a purely quantitative analysis is not sufficient; not all elements and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color w:val="000000"/>
          <w:sz w:val="29"/>
          <w:szCs w:val="29"/>
        </w:rPr>
      </w:pPr>
      <w:r>
        <w:rPr>
          <w:rFonts w:ascii="Georgia" w:hAnsi="Georgia" w:cs="Georgia"/>
          <w:color w:val="000000"/>
          <w:sz w:val="29"/>
          <w:szCs w:val="29"/>
        </w:rPr>
        <w:t>aspects of the analysis can be quantified because some are qualitative,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color w:val="000000"/>
          <w:sz w:val="29"/>
          <w:szCs w:val="29"/>
        </w:rPr>
      </w:pPr>
      <w:r>
        <w:rPr>
          <w:rFonts w:ascii="Georgia" w:hAnsi="Georgia" w:cs="Georgia"/>
          <w:color w:val="000000"/>
          <w:sz w:val="29"/>
          <w:szCs w:val="29"/>
        </w:rPr>
        <w:t>subjective, or intangible.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color w:val="000000"/>
          <w:sz w:val="29"/>
          <w:szCs w:val="29"/>
        </w:rPr>
      </w:pPr>
      <w:r>
        <w:rPr>
          <w:rFonts w:ascii="Georgia" w:hAnsi="Georgia" w:cs="Georgia"/>
          <w:color w:val="000000"/>
          <w:sz w:val="29"/>
          <w:szCs w:val="29"/>
        </w:rPr>
        <w:t>The process of quantitative risk analysis starts with asset valuation and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color w:val="000000"/>
          <w:sz w:val="29"/>
          <w:szCs w:val="29"/>
        </w:rPr>
      </w:pPr>
      <w:r>
        <w:rPr>
          <w:rFonts w:ascii="Georgia" w:hAnsi="Georgia" w:cs="Georgia"/>
          <w:color w:val="000000"/>
          <w:sz w:val="29"/>
          <w:szCs w:val="29"/>
        </w:rPr>
        <w:t>threat identification. Next, you estimate the potential and frequency of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color w:val="000000"/>
          <w:sz w:val="29"/>
          <w:szCs w:val="29"/>
        </w:rPr>
      </w:pPr>
      <w:r>
        <w:rPr>
          <w:rFonts w:ascii="Georgia" w:hAnsi="Georgia" w:cs="Georgia"/>
          <w:color w:val="000000"/>
          <w:sz w:val="29"/>
          <w:szCs w:val="29"/>
        </w:rPr>
        <w:t>each risk. This information is then used to calculate various cost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color w:val="000000"/>
          <w:sz w:val="29"/>
          <w:szCs w:val="29"/>
        </w:rPr>
      </w:pPr>
      <w:r>
        <w:rPr>
          <w:rFonts w:ascii="Georgia" w:hAnsi="Georgia" w:cs="Georgia"/>
          <w:color w:val="000000"/>
          <w:sz w:val="29"/>
          <w:szCs w:val="29"/>
        </w:rPr>
        <w:t>functions that are used to evaluate safeguards.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color w:val="000000"/>
          <w:sz w:val="29"/>
          <w:szCs w:val="29"/>
        </w:rPr>
      </w:pPr>
      <w:r>
        <w:rPr>
          <w:rFonts w:ascii="Georgia" w:hAnsi="Georgia" w:cs="Georgia"/>
          <w:color w:val="000000"/>
          <w:sz w:val="29"/>
          <w:szCs w:val="29"/>
        </w:rPr>
        <w:t>The six major steps or phases in quantitative risk analysis are as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color w:val="000000"/>
          <w:sz w:val="29"/>
          <w:szCs w:val="29"/>
        </w:rPr>
      </w:pPr>
      <w:r>
        <w:rPr>
          <w:rFonts w:ascii="Georgia" w:hAnsi="Georgia" w:cs="Georgia"/>
          <w:color w:val="000000"/>
          <w:sz w:val="29"/>
          <w:szCs w:val="29"/>
        </w:rPr>
        <w:t>follows (</w:t>
      </w:r>
      <w:r>
        <w:rPr>
          <w:rFonts w:ascii="Georgia" w:hAnsi="Georgia" w:cs="Georgia"/>
          <w:color w:val="0000FF"/>
          <w:sz w:val="29"/>
          <w:szCs w:val="29"/>
        </w:rPr>
        <w:t>Figure 2.5</w:t>
      </w:r>
      <w:r>
        <w:rPr>
          <w:rFonts w:ascii="Georgia" w:hAnsi="Georgia" w:cs="Georgia"/>
          <w:color w:val="000000"/>
          <w:sz w:val="29"/>
          <w:szCs w:val="29"/>
        </w:rPr>
        <w:t>):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color w:val="000000"/>
          <w:sz w:val="29"/>
          <w:szCs w:val="29"/>
        </w:rPr>
      </w:pPr>
      <w:r>
        <w:rPr>
          <w:rFonts w:ascii="Georgia" w:hAnsi="Georgia" w:cs="Georgia"/>
          <w:color w:val="000000"/>
          <w:sz w:val="29"/>
          <w:szCs w:val="29"/>
        </w:rPr>
        <w:t>1. Inventory assets, and assign a value (asset value, or AV). (Asset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color w:val="000000"/>
          <w:sz w:val="29"/>
          <w:szCs w:val="29"/>
        </w:rPr>
      </w:pPr>
      <w:r>
        <w:rPr>
          <w:rFonts w:ascii="Georgia" w:hAnsi="Georgia" w:cs="Georgia"/>
          <w:color w:val="000000"/>
          <w:sz w:val="29"/>
          <w:szCs w:val="29"/>
        </w:rPr>
        <w:t>value is detailed further in a later section of this chapter named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color w:val="000000"/>
          <w:sz w:val="29"/>
          <w:szCs w:val="29"/>
        </w:rPr>
      </w:pPr>
      <w:r>
        <w:rPr>
          <w:rFonts w:ascii="Georgia" w:hAnsi="Georgia" w:cs="Georgia"/>
          <w:color w:val="000000"/>
          <w:sz w:val="29"/>
          <w:szCs w:val="29"/>
        </w:rPr>
        <w:t>“Asset Valuation.”)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color w:val="000000"/>
          <w:sz w:val="29"/>
          <w:szCs w:val="29"/>
        </w:rPr>
      </w:pPr>
      <w:r>
        <w:rPr>
          <w:rFonts w:ascii="Georgia" w:hAnsi="Georgia" w:cs="Georgia"/>
          <w:color w:val="000000"/>
          <w:sz w:val="29"/>
          <w:szCs w:val="29"/>
        </w:rPr>
        <w:t>2. Research each asset, and produce a list of all possible threats of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color w:val="000000"/>
          <w:sz w:val="29"/>
          <w:szCs w:val="29"/>
        </w:rPr>
      </w:pPr>
      <w:r>
        <w:rPr>
          <w:rFonts w:ascii="Georgia" w:hAnsi="Georgia" w:cs="Georgia"/>
          <w:color w:val="000000"/>
          <w:sz w:val="29"/>
          <w:szCs w:val="29"/>
        </w:rPr>
        <w:t>each individual asset. For each listed threat, calculate the exposure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color w:val="000000"/>
          <w:sz w:val="29"/>
          <w:szCs w:val="29"/>
        </w:rPr>
      </w:pPr>
      <w:r>
        <w:rPr>
          <w:rFonts w:ascii="Georgia" w:hAnsi="Georgia" w:cs="Georgia"/>
          <w:color w:val="000000"/>
          <w:sz w:val="29"/>
          <w:szCs w:val="29"/>
        </w:rPr>
        <w:t>factor (EF) and single loss expectancy (SLE).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color w:val="000000"/>
          <w:sz w:val="29"/>
          <w:szCs w:val="29"/>
        </w:rPr>
      </w:pPr>
      <w:r>
        <w:rPr>
          <w:rFonts w:ascii="Georgia" w:hAnsi="Georgia" w:cs="Georgia"/>
          <w:color w:val="000000"/>
          <w:sz w:val="29"/>
          <w:szCs w:val="29"/>
        </w:rPr>
        <w:t>3. Perform a threat analysis to calculate the likelihood of each threat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color w:val="000000"/>
          <w:sz w:val="29"/>
          <w:szCs w:val="29"/>
        </w:rPr>
      </w:pPr>
      <w:r>
        <w:rPr>
          <w:rFonts w:ascii="Georgia" w:hAnsi="Georgia" w:cs="Georgia"/>
          <w:color w:val="000000"/>
          <w:sz w:val="29"/>
          <w:szCs w:val="29"/>
        </w:rPr>
        <w:t>being realized within a single year—that is, the annualized rate of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color w:val="000000"/>
          <w:sz w:val="29"/>
          <w:szCs w:val="29"/>
        </w:rPr>
      </w:pPr>
      <w:r>
        <w:rPr>
          <w:rFonts w:ascii="Georgia" w:hAnsi="Georgia" w:cs="Georgia"/>
          <w:color w:val="000000"/>
          <w:sz w:val="29"/>
          <w:szCs w:val="29"/>
        </w:rPr>
        <w:t>occurrence (ARO).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color w:val="000000"/>
          <w:sz w:val="29"/>
          <w:szCs w:val="29"/>
        </w:rPr>
      </w:pPr>
      <w:r>
        <w:rPr>
          <w:rFonts w:ascii="Georgia" w:hAnsi="Georgia" w:cs="Georgia"/>
          <w:color w:val="000000"/>
          <w:sz w:val="29"/>
          <w:szCs w:val="29"/>
        </w:rPr>
        <w:t>4. Derive the overall loss potential per threat by calculating the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color w:val="000000"/>
          <w:sz w:val="29"/>
          <w:szCs w:val="29"/>
        </w:rPr>
      </w:pPr>
      <w:r>
        <w:rPr>
          <w:rFonts w:ascii="Georgia" w:hAnsi="Georgia" w:cs="Georgia"/>
          <w:color w:val="000000"/>
          <w:sz w:val="29"/>
          <w:szCs w:val="29"/>
        </w:rPr>
        <w:t>annualized loss expectancy (ALE).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color w:val="000000"/>
          <w:sz w:val="29"/>
          <w:szCs w:val="29"/>
        </w:rPr>
      </w:pPr>
      <w:r>
        <w:rPr>
          <w:rFonts w:ascii="Georgia" w:hAnsi="Georgia" w:cs="Georgia"/>
          <w:color w:val="000000"/>
          <w:sz w:val="29"/>
          <w:szCs w:val="29"/>
        </w:rPr>
        <w:t>5. Research countermeasures for each threat, and then calculate the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color w:val="000000"/>
          <w:sz w:val="29"/>
          <w:szCs w:val="29"/>
        </w:rPr>
      </w:pPr>
      <w:r>
        <w:rPr>
          <w:rFonts w:ascii="Georgia" w:hAnsi="Georgia" w:cs="Georgia"/>
          <w:color w:val="000000"/>
          <w:sz w:val="29"/>
          <w:szCs w:val="29"/>
        </w:rPr>
        <w:t>changes to ARO and ALE based on an applied countermeasure.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color w:val="000000"/>
          <w:sz w:val="29"/>
          <w:szCs w:val="29"/>
        </w:rPr>
      </w:pPr>
      <w:r>
        <w:rPr>
          <w:rFonts w:ascii="Georgia" w:hAnsi="Georgia" w:cs="Georgia"/>
          <w:color w:val="000000"/>
          <w:sz w:val="29"/>
          <w:szCs w:val="29"/>
        </w:rPr>
        <w:t>6. Perform a cost/benefit analysis of each countermeasure for each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color w:val="000000"/>
          <w:sz w:val="29"/>
          <w:szCs w:val="29"/>
        </w:rPr>
      </w:pPr>
      <w:r>
        <w:rPr>
          <w:rFonts w:ascii="Georgia" w:hAnsi="Georgia" w:cs="Georgia"/>
          <w:color w:val="000000"/>
          <w:sz w:val="29"/>
          <w:szCs w:val="29"/>
        </w:rPr>
        <w:t>threat for each asset. Select the most appropriate response to each</w:t>
      </w:r>
    </w:p>
    <w:p w:rsidR="00F43CC4" w:rsidRDefault="00290930" w:rsidP="00290930">
      <w:pPr>
        <w:jc w:val="both"/>
        <w:rPr>
          <w:rFonts w:ascii="Georgia" w:hAnsi="Georgia" w:cs="Georgia"/>
          <w:color w:val="000000"/>
          <w:sz w:val="29"/>
          <w:szCs w:val="29"/>
        </w:rPr>
      </w:pPr>
      <w:r>
        <w:rPr>
          <w:rFonts w:ascii="Georgia" w:hAnsi="Georgia" w:cs="Georgia"/>
          <w:color w:val="000000"/>
          <w:sz w:val="29"/>
          <w:szCs w:val="29"/>
        </w:rPr>
        <w:t>threat.</w:t>
      </w:r>
    </w:p>
    <w:p w:rsidR="00290930" w:rsidRDefault="00290930" w:rsidP="00290930">
      <w:pPr>
        <w:jc w:val="both"/>
      </w:pPr>
      <w:r>
        <w:rPr>
          <w:noProof/>
        </w:rPr>
        <w:lastRenderedPageBreak/>
        <w:drawing>
          <wp:inline distT="0" distB="0" distL="0" distR="0" wp14:anchorId="65DE80CC" wp14:editId="71672428">
            <wp:extent cx="5943600" cy="4599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The cost functions associated with quantitative risk analysis include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the exposure factor, single loss expectancy, annualized rate of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occurrence, and annualized loss expectancy: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-Bold" w:hAnsi="Georgia-Bold" w:cs="Georgia-Bold"/>
          <w:b/>
          <w:bCs/>
          <w:sz w:val="29"/>
          <w:szCs w:val="29"/>
        </w:rPr>
        <w:t xml:space="preserve">Exposure Factor </w:t>
      </w:r>
      <w:r>
        <w:rPr>
          <w:rFonts w:ascii="Georgia" w:hAnsi="Georgia" w:cs="Georgia"/>
          <w:sz w:val="29"/>
          <w:szCs w:val="29"/>
        </w:rPr>
        <w:t xml:space="preserve">The </w:t>
      </w:r>
      <w:r>
        <w:rPr>
          <w:rFonts w:ascii="Georgia-Italic" w:hAnsi="Georgia-Italic" w:cs="Georgia-Italic"/>
          <w:i/>
          <w:iCs/>
          <w:sz w:val="29"/>
          <w:szCs w:val="29"/>
        </w:rPr>
        <w:t xml:space="preserve">exposure factor (EF) </w:t>
      </w:r>
      <w:r>
        <w:rPr>
          <w:rFonts w:ascii="Georgia" w:hAnsi="Georgia" w:cs="Georgia"/>
          <w:sz w:val="29"/>
          <w:szCs w:val="29"/>
        </w:rPr>
        <w:t>represents the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percentage of loss that an organization would experience if a specific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asset were violated by a realized risk. The EF can also be called the loss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potential. In most cases, a realized risk does not result in the total loss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of an asset. The EF simply indicates the expected overall asset value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loss because of a single realized risk. The EF is usually small for assets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that are easily replaceable, such as hardware. It can be very large for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assets that are irreplaceable or proprietary, such as product designs or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a database of customers. The EF is expressed as a percentage.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-Bold" w:hAnsi="Georgia-Bold" w:cs="Georgia-Bold"/>
          <w:b/>
          <w:bCs/>
          <w:sz w:val="29"/>
          <w:szCs w:val="29"/>
        </w:rPr>
        <w:t xml:space="preserve">Single Loss Expectancy </w:t>
      </w:r>
      <w:r>
        <w:rPr>
          <w:rFonts w:ascii="Georgia" w:hAnsi="Georgia" w:cs="Georgia"/>
          <w:sz w:val="29"/>
          <w:szCs w:val="29"/>
        </w:rPr>
        <w:t>The EF is needed to calculate the SLE. The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-Italic" w:hAnsi="Georgia-Italic" w:cs="Georgia-Italic"/>
          <w:i/>
          <w:iCs/>
          <w:sz w:val="29"/>
          <w:szCs w:val="29"/>
        </w:rPr>
        <w:t xml:space="preserve">single loss expectancy (SLE) </w:t>
      </w:r>
      <w:r>
        <w:rPr>
          <w:rFonts w:ascii="Georgia" w:hAnsi="Georgia" w:cs="Georgia"/>
          <w:sz w:val="29"/>
          <w:szCs w:val="29"/>
        </w:rPr>
        <w:t>is the cost associated with a single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realized risk against a specific asset. It indicates the exact amount of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loss an organization would experience if an asset were harmed by a</w:t>
      </w:r>
    </w:p>
    <w:p w:rsidR="00290930" w:rsidRDefault="00290930" w:rsidP="00290930">
      <w:pPr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lastRenderedPageBreak/>
        <w:t>specific threat occurring.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The SLE is calculated using the following formula: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SLE = asset value (AV) * exposure factor (EF)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or more simply: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SLE = AV * EF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The SLE is expressed in a dollar value. For example, if an asset is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valued at $200,000 and it has an EF of 45 percent for a specific threat,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then the SLE of the threat for that asset is $90,000.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-Italic" w:hAnsi="Georgia-Italic" w:cs="Georgia-Italic"/>
          <w:i/>
          <w:iCs/>
          <w:sz w:val="29"/>
          <w:szCs w:val="29"/>
        </w:rPr>
      </w:pPr>
      <w:r>
        <w:rPr>
          <w:rFonts w:ascii="Georgia-Bold" w:hAnsi="Georgia-Bold" w:cs="Georgia-Bold"/>
          <w:b/>
          <w:bCs/>
          <w:sz w:val="29"/>
          <w:szCs w:val="29"/>
        </w:rPr>
        <w:t xml:space="preserve">Annualized Rate of Occurrence </w:t>
      </w:r>
      <w:r>
        <w:rPr>
          <w:rFonts w:ascii="Georgia" w:hAnsi="Georgia" w:cs="Georgia"/>
          <w:sz w:val="29"/>
          <w:szCs w:val="29"/>
        </w:rPr>
        <w:t xml:space="preserve">The </w:t>
      </w:r>
      <w:r>
        <w:rPr>
          <w:rFonts w:ascii="Georgia-Italic" w:hAnsi="Georgia-Italic" w:cs="Georgia-Italic"/>
          <w:i/>
          <w:iCs/>
          <w:sz w:val="29"/>
          <w:szCs w:val="29"/>
        </w:rPr>
        <w:t>annualized rate of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-Italic" w:hAnsi="Georgia-Italic" w:cs="Georgia-Italic"/>
          <w:i/>
          <w:iCs/>
          <w:sz w:val="29"/>
          <w:szCs w:val="29"/>
        </w:rPr>
        <w:t xml:space="preserve">occurrence (ARO) </w:t>
      </w:r>
      <w:r>
        <w:rPr>
          <w:rFonts w:ascii="Georgia" w:hAnsi="Georgia" w:cs="Georgia"/>
          <w:sz w:val="29"/>
          <w:szCs w:val="29"/>
        </w:rPr>
        <w:t>is the expected frequency with which a specific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threat or risk will occur (that is, become realized) within a single year.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The ARO can range from a value of 0.0 (zero), indicating that the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threat or risk will never be realized, to a very large number, indicating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that the threat or risk occurs often. Calculating the ARO can be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complicated. It can be derived from historical records, statistical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analysis, or guesswork. ARO calculation is also known as probability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determination. The ARO for some threats or risks is calculated by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multiplying the likelihood of a single occurrence by the number of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users who could initiate the threat. For example, the ARO of an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earthquake in Tulsa may be .00001, whereas the ARO of an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earthquake in San Francisco may be .03 (for a 6.7+ magnitude), or you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can compare the ARO of an earthquake in Tulsa of .00001 to the ARO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of an email virus in an office in Tulsa of 10,000,000.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-Italic" w:hAnsi="Georgia-Italic" w:cs="Georgia-Italic"/>
          <w:i/>
          <w:iCs/>
          <w:sz w:val="29"/>
          <w:szCs w:val="29"/>
        </w:rPr>
      </w:pPr>
      <w:r>
        <w:rPr>
          <w:rFonts w:ascii="Georgia-Bold" w:hAnsi="Georgia-Bold" w:cs="Georgia-Bold"/>
          <w:b/>
          <w:bCs/>
          <w:sz w:val="29"/>
          <w:szCs w:val="29"/>
        </w:rPr>
        <w:t xml:space="preserve">Annualized Loss Expectancy </w:t>
      </w:r>
      <w:r>
        <w:rPr>
          <w:rFonts w:ascii="Georgia" w:hAnsi="Georgia" w:cs="Georgia"/>
          <w:sz w:val="29"/>
          <w:szCs w:val="29"/>
        </w:rPr>
        <w:t xml:space="preserve">The </w:t>
      </w:r>
      <w:r>
        <w:rPr>
          <w:rFonts w:ascii="Georgia-Italic" w:hAnsi="Georgia-Italic" w:cs="Georgia-Italic"/>
          <w:i/>
          <w:iCs/>
          <w:sz w:val="29"/>
          <w:szCs w:val="29"/>
        </w:rPr>
        <w:t>annualized loss expectancy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-Italic" w:hAnsi="Georgia-Italic" w:cs="Georgia-Italic"/>
          <w:i/>
          <w:iCs/>
          <w:sz w:val="29"/>
          <w:szCs w:val="29"/>
        </w:rPr>
        <w:t xml:space="preserve">(ALE) </w:t>
      </w:r>
      <w:r>
        <w:rPr>
          <w:rFonts w:ascii="Georgia" w:hAnsi="Georgia" w:cs="Georgia"/>
          <w:sz w:val="29"/>
          <w:szCs w:val="29"/>
        </w:rPr>
        <w:t>is the possible yearly cost of all instances of a specific realized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threat against a specific asset.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The ALE is calculated using the following formula: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ALE = single loss expectancy (SLE) * annualized rate of occurrence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(ARO)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Or more simply: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ALE = SLE * ARO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For example, if the SLE of an asset is $90,000 and the ARO for a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specific threat (such as total power loss) is .5, then the ALE is $45,000.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On the other hand, if the ARO for a specific threat (such as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compromised user account) is 15, then the ALE would be $1,350,000.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The task of calculating EF, SLE, ARO, and ALE for every asset and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every threat/risk is a daunting one. Fortunately, quantitative risk</w:t>
      </w:r>
    </w:p>
    <w:p w:rsidR="00290930" w:rsidRDefault="00290930" w:rsidP="00290930">
      <w:pPr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assessment software tools can simplify and automate much of this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lastRenderedPageBreak/>
        <w:t>process. These tools produce an asset inventory with valuations and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then, using predefined AROs along with some customizing options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(that is, industry, geography, IT components, and so on), produce risk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analysis reports. The following calculations are often involved: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-Bold" w:hAnsi="Georgia-Bold" w:cs="Georgia-Bold"/>
          <w:b/>
          <w:bCs/>
          <w:sz w:val="29"/>
          <w:szCs w:val="29"/>
        </w:rPr>
        <w:t xml:space="preserve">Calculating Annualized Loss Expectancy with a Safeguard </w:t>
      </w:r>
      <w:r>
        <w:rPr>
          <w:rFonts w:ascii="Georgia" w:hAnsi="Georgia" w:cs="Georgia"/>
          <w:sz w:val="29"/>
          <w:szCs w:val="29"/>
        </w:rPr>
        <w:t>In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addition to determining the annual cost of the safeguard, you must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calculate the ALE for the asset if the safeguard is implemented. This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requires a new EF and ARO specific to the safeguard. In most cases,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the EF to an asset remains the same even with an applied safeguard.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(Recall that the EF is the amount of loss incurred if the risk becomes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realized.) In other words, if the safeguard fails, how much damage does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the asset receive? Think about it this way: If you have on body armor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but the body armor fails to prevent a bullet from piercing your heart,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you are still experiencing the same damage that would have occurred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without the body armor. Thus, if the safeguard fails, the loss on the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asset is usually the same as when there is no safeguard. However, some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 xml:space="preserve">safeguards </w:t>
      </w:r>
      <w:r>
        <w:rPr>
          <w:rFonts w:ascii="Georgia-Italic" w:hAnsi="Georgia-Italic" w:cs="Georgia-Italic"/>
          <w:i/>
          <w:iCs/>
          <w:sz w:val="29"/>
          <w:szCs w:val="29"/>
        </w:rPr>
        <w:t xml:space="preserve">do </w:t>
      </w:r>
      <w:r>
        <w:rPr>
          <w:rFonts w:ascii="Georgia" w:hAnsi="Georgia" w:cs="Georgia"/>
          <w:sz w:val="29"/>
          <w:szCs w:val="29"/>
        </w:rPr>
        <w:t>reduce the resultant damage even when they fail to fully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stop an attack. For example, though a fire might still occur and the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facility may be damaged by the fire and the water from the sprinklers,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the total damage is likely to be less than having the entire building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burn down.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Even if the EF remains the same, a safeguard changes the ARO. In fact,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the whole point of a safeguard is to reduce the ARO. In other words, a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safeguard should reduce the number of times an attack is successful in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causing damage to an asset. The best of all possible safeguards would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reduce the ARO to zero. Although there are some perfect safeguards,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most are not. Thus, many safeguards have an applied ARO that is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smaller (you hope much smaller) than the non-safeguarded ARO, but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it is not often zero. With the new ARO (and possible new EF), a new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ALE with the application of a safeguard is computed.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With the pre-safeguard ALE and the post-safeguard ALE calculated,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there is yet one more value needed to perform a cost/benefit analysis.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This additional value is the annual cost of the safeguard.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-Bold" w:hAnsi="Georgia-Bold" w:cs="Georgia-Bold"/>
          <w:b/>
          <w:bCs/>
          <w:sz w:val="29"/>
          <w:szCs w:val="29"/>
        </w:rPr>
        <w:t xml:space="preserve">Calculating Safeguard Costs </w:t>
      </w:r>
      <w:r>
        <w:rPr>
          <w:rFonts w:ascii="Georgia" w:hAnsi="Georgia" w:cs="Georgia"/>
          <w:sz w:val="29"/>
          <w:szCs w:val="29"/>
        </w:rPr>
        <w:t>For each specific risk, you must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evaluate one or more safeguards, or countermeasures, on a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cost/benefit basis. To perform this evaluation, you must first compile a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list of safeguards for each threat. Then you assign each safeguard a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deployment value. In fact, you must measure the deployment value or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the cost of the safeguard against the value of the protected asset. The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lastRenderedPageBreak/>
        <w:t>value of the protected asset therefore determines the maximum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expenditures for protection mechanisms. Security should be cost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effective, and thus it is not prudent to spend more (in terms of cash or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resources) protecting an asset than its value to the organization. If the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cost of the countermeasure is greater than the value of the asset (that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is, the cost of the risk), then you should accept the risk.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Numerous factors are involved in calculating the value of a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countermeasure: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Cost of purchase, development, and licensing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Cost of implementation and customization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Cost of annual operation, maintenance, administration, and so on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Cost of annual repairs and upgrades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Productivity improvement or loss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Changes to environment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Cost of testing and evaluation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Once you know the potential cost of a safeguard, it is then possible to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evaluate the benefit of that safeguard if applied to an infrastructure. As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mentioned earlier, the annual costs of safeguards should not exceed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the expected annual cost of asset loss.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-Bold" w:hAnsi="Georgia-Bold" w:cs="Georgia-Bold"/>
          <w:b/>
          <w:bCs/>
          <w:sz w:val="29"/>
          <w:szCs w:val="29"/>
        </w:rPr>
        <w:t xml:space="preserve">Calculating Safeguard Cost/Benefit </w:t>
      </w:r>
      <w:r>
        <w:rPr>
          <w:rFonts w:ascii="Georgia" w:hAnsi="Georgia" w:cs="Georgia"/>
          <w:sz w:val="29"/>
          <w:szCs w:val="29"/>
        </w:rPr>
        <w:t>One of the final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 xml:space="preserve">computations in this process is the </w:t>
      </w:r>
      <w:r>
        <w:rPr>
          <w:rFonts w:ascii="Georgia-Italic" w:hAnsi="Georgia-Italic" w:cs="Georgia-Italic"/>
          <w:i/>
          <w:iCs/>
          <w:sz w:val="29"/>
          <w:szCs w:val="29"/>
        </w:rPr>
        <w:t xml:space="preserve">cost/benefit calculation </w:t>
      </w:r>
      <w:r>
        <w:rPr>
          <w:rFonts w:ascii="Georgia" w:hAnsi="Georgia" w:cs="Georgia"/>
          <w:sz w:val="29"/>
          <w:szCs w:val="29"/>
        </w:rPr>
        <w:t>or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-Italic" w:hAnsi="Georgia-Italic" w:cs="Georgia-Italic"/>
          <w:i/>
          <w:iCs/>
          <w:sz w:val="29"/>
          <w:szCs w:val="29"/>
        </w:rPr>
        <w:t xml:space="preserve">cost/benefit analysis </w:t>
      </w:r>
      <w:r>
        <w:rPr>
          <w:rFonts w:ascii="Georgia" w:hAnsi="Georgia" w:cs="Georgia"/>
          <w:sz w:val="29"/>
          <w:szCs w:val="29"/>
        </w:rPr>
        <w:t>to determine whether a safeguard actually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improves security without costing too much. To make the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determination of whether the safeguard is financially equitable, use the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following formula: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ALE before safeguard – ALE after implementing the safeguard –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annual cost of safeguard (ACS) = value of the safeguard to the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company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If the result is negative, the safeguard is not a financially responsible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choice. If the result is positive, then that value is the annual savings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your organization may reap by deploying the safeguard because the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rate of occurrence is not a guarantee of occurrence.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The annual savings or loss from a safeguard should not be the only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consideration when evaluating safeguards. You should also consider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the issues of legal responsibility and prudent due care. In some cases,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it makes more sense to lose money in the deployment of a safeguard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than to risk legal liability in the event of an asset disclosure or loss.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In review, to perform the cost/benefit analysis of a safeguard, you must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calculate the following three elements: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lastRenderedPageBreak/>
        <w:t>The pre-countermeasure ALE for an asset-and-threat pairing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The post-countermeasure ALE for an asset-and-threat pairing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The ACS (annual cost of the safeguard)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With those elements, you can finally obtain a value for the cost/benefit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formula for this specific safeguard against a specific risk against a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specific asset: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(pre-countermeasure ALE – post-countermeasure ALE) – ACS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Or, even more simply: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(ALE1 – ALE2) – ACS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The countermeasure with the greatest resulting value from this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color w:val="000000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cost/benefit formula makes the most economic sense to deploy</w:t>
      </w:r>
      <w:r>
        <w:rPr>
          <w:rFonts w:ascii="Georgia" w:hAnsi="Georgia" w:cs="Georgia"/>
          <w:sz w:val="29"/>
          <w:szCs w:val="29"/>
        </w:rPr>
        <w:t xml:space="preserve"> </w:t>
      </w:r>
      <w:r>
        <w:rPr>
          <w:rFonts w:ascii="Georgia" w:hAnsi="Georgia" w:cs="Georgia"/>
          <w:color w:val="000000"/>
          <w:sz w:val="29"/>
          <w:szCs w:val="29"/>
        </w:rPr>
        <w:t>against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color w:val="000000"/>
          <w:sz w:val="29"/>
          <w:szCs w:val="29"/>
        </w:rPr>
      </w:pPr>
      <w:r>
        <w:rPr>
          <w:rFonts w:ascii="Georgia" w:hAnsi="Georgia" w:cs="Georgia"/>
          <w:color w:val="000000"/>
          <w:sz w:val="29"/>
          <w:szCs w:val="29"/>
        </w:rPr>
        <w:t>the specific asset-and-threat pairing.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color w:val="000000"/>
          <w:sz w:val="29"/>
          <w:szCs w:val="29"/>
        </w:rPr>
      </w:pPr>
      <w:r>
        <w:rPr>
          <w:rFonts w:ascii="Georgia" w:hAnsi="Georgia" w:cs="Georgia"/>
          <w:color w:val="0000FF"/>
          <w:sz w:val="29"/>
          <w:szCs w:val="29"/>
        </w:rPr>
        <w:t xml:space="preserve">Table 2.1 </w:t>
      </w:r>
      <w:r>
        <w:rPr>
          <w:rFonts w:ascii="Georgia" w:hAnsi="Georgia" w:cs="Georgia"/>
          <w:color w:val="000000"/>
          <w:sz w:val="29"/>
          <w:szCs w:val="29"/>
        </w:rPr>
        <w:t>illustrates the various formulas associated with quantitative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color w:val="000000"/>
          <w:sz w:val="29"/>
          <w:szCs w:val="29"/>
        </w:rPr>
      </w:pPr>
      <w:r>
        <w:rPr>
          <w:rFonts w:ascii="Georgia" w:hAnsi="Georgia" w:cs="Georgia"/>
          <w:color w:val="000000"/>
          <w:sz w:val="29"/>
          <w:szCs w:val="29"/>
        </w:rPr>
        <w:t>risk analysis.</w:t>
      </w:r>
    </w:p>
    <w:p w:rsidR="00290930" w:rsidRDefault="00290930" w:rsidP="00290930">
      <w:pPr>
        <w:jc w:val="both"/>
        <w:rPr>
          <w:rFonts w:ascii="Georgia-Bold" w:hAnsi="Georgia-Bold" w:cs="Georgia-Bold"/>
          <w:b/>
          <w:bCs/>
          <w:color w:val="343434"/>
          <w:sz w:val="29"/>
          <w:szCs w:val="29"/>
        </w:rPr>
      </w:pPr>
      <w:r>
        <w:rPr>
          <w:rFonts w:ascii="Georgia-Bold" w:hAnsi="Georgia-Bold" w:cs="Georgia-Bold"/>
          <w:b/>
          <w:bCs/>
          <w:color w:val="0000FF"/>
          <w:sz w:val="29"/>
          <w:szCs w:val="29"/>
        </w:rPr>
        <w:t xml:space="preserve">TABLE 2.1 </w:t>
      </w:r>
      <w:r>
        <w:rPr>
          <w:rFonts w:ascii="Georgia-Bold" w:hAnsi="Georgia-Bold" w:cs="Georgia-Bold"/>
          <w:b/>
          <w:bCs/>
          <w:color w:val="343434"/>
          <w:sz w:val="29"/>
          <w:szCs w:val="29"/>
        </w:rPr>
        <w:t>Quantitative risk analysis formulas</w:t>
      </w:r>
    </w:p>
    <w:p w:rsidR="00290930" w:rsidRDefault="00290930" w:rsidP="00290930">
      <w:pPr>
        <w:jc w:val="both"/>
      </w:pPr>
      <w:r>
        <w:rPr>
          <w:noProof/>
        </w:rPr>
        <w:drawing>
          <wp:inline distT="0" distB="0" distL="0" distR="0" wp14:anchorId="30149EE6" wp14:editId="47C136E0">
            <wp:extent cx="5943600" cy="2758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30" w:rsidRDefault="00290930" w:rsidP="00290930">
      <w:pPr>
        <w:jc w:val="both"/>
      </w:pP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It is important to realize that with all the calculations used in the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quantitative risk assessment process, the end values are used for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prioritization and selection. The values themselves do not truly reflect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real-world loss or costs due to security breaches. This should be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obvious because of the level of guesswork, statistical analysis, and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probability predictions required in the process.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Once you have calculated a cost/benefit for each safeguard for each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risk that affects each asset, you must then sort these values. In most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lastRenderedPageBreak/>
        <w:t>cases, the cost/benefit with the highest value is the best safeguard to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implement for that specific risk against a specific asset. But as with all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things in the real world, this is only one part of the decision-making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process. Although very important and often the primary guiding factor,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it is not the sole element of data. Other items include actual cost,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security budget, compatibility with existing systems, skill/knowledge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base of IT staff, and availability of product as well as political issues,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partnerships, market trends, fads, marketing, contracts, and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favoritism. As part of senior management or even the IT staff, it is your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responsibility to either obtain or use all available data and information</w:t>
      </w:r>
    </w:p>
    <w:p w:rsidR="00290930" w:rsidRDefault="00290930" w:rsidP="00290930">
      <w:pPr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to make the best security decision for your organization.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bookmarkStart w:id="0" w:name="_GoBack"/>
      <w:r>
        <w:rPr>
          <w:rFonts w:ascii="Georgia" w:hAnsi="Georgia" w:cs="Georgia"/>
          <w:sz w:val="29"/>
          <w:szCs w:val="29"/>
        </w:rPr>
        <w:t>Most organizations have a limited and all-too-finite budget to work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with. Thus, obtaining the best security for the cost is an essential part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of security management. To effectively manage the security function,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you must assess the budget, the benefit and performance metrics, and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the necessary resources of each security control. Only after a thorough</w:t>
      </w:r>
    </w:p>
    <w:p w:rsidR="00290930" w:rsidRDefault="00290930" w:rsidP="002909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evaluation can you determine which controls are essential and</w:t>
      </w:r>
    </w:p>
    <w:p w:rsidR="00290930" w:rsidRDefault="00290930" w:rsidP="00290930">
      <w:pPr>
        <w:jc w:val="both"/>
      </w:pPr>
      <w:r>
        <w:rPr>
          <w:rFonts w:ascii="Georgia" w:hAnsi="Georgia" w:cs="Georgia"/>
          <w:sz w:val="29"/>
          <w:szCs w:val="29"/>
        </w:rPr>
        <w:t>beneficial not only to security, but also to your bottom line.</w:t>
      </w:r>
      <w:bookmarkEnd w:id="0"/>
    </w:p>
    <w:sectPr w:rsidR="00290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930"/>
    <w:rsid w:val="00290930"/>
    <w:rsid w:val="005C7E40"/>
    <w:rsid w:val="00CC5613"/>
    <w:rsid w:val="00F4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D572"/>
  <w15:chartTrackingRefBased/>
  <w15:docId w15:val="{B9F9E6F4-C8FB-4709-B75A-F219E739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1849</Words>
  <Characters>10542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BaoViet</Company>
  <LinksUpToDate>false</LinksUpToDate>
  <CharactersWithSpaces>12367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Thanh Liem</dc:creator>
  <cp:keywords/>
  <dc:description/>
  <cp:lastModifiedBy>Tran Thi Thanh Liem</cp:lastModifiedBy>
  <cp:revision>1</cp:revision>
  <dcterms:created xsi:type="dcterms:W3CDTF">2023-03-20T04:36:00Z</dcterms:created>
  <dcterms:modified xsi:type="dcterms:W3CDTF">2023-03-20T04:42:00Z</dcterms:modified>
</cp:coreProperties>
</file>