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2027 launch review</w:t>
      </w:r>
    </w:p>
    <w:p>
      <w:r>
        <w:t>Decision: choose a May 12 launch or delay.</w:t>
      </w:r>
    </w:p>
    <w:p>
      <w:r>
        <w:t>Finance requests a 40 million KRW reserve.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KRW million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Costs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