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5 — Authentication (Output)</w:t>
      </w:r>
    </w:p>
    <w:p>
      <w:r>
        <w:t>Deliverable ຂອງ STEP 5 ຕາມ Book 3 (Prompt) + Book 2 Phase 5. ອ້າງອີງ Book 1: §12, §13, §14, §54. ຂຽນ src/Auth.gs (+ ອັບເດດ Code.gs, i18n). ຄອບຄຸມ: OAuth/Session, RBAC, Route Guard (frontend+backend), Permission Matrix, Audit (Login/Logout/Denied), 3 ພາສາ.</w:t>
      </w:r>
    </w:p>
    <w:p>
      <w:r>
        <w:t>⚠ STEP 4 Approved (99.7/100). ໃນ GAS Web App, Google ຈັດການ OAuth ໃຫ້ແລ້ວ — Auth.gs ຈັບຄູ່ email ກັບ Sheet Users → Role.</w:t>
      </w:r>
    </w:p>
    <w:p>
      <w:pPr>
        <w:pStyle w:val="Heading1"/>
      </w:pPr>
      <w:r>
        <w:t>1. OAuth &amp; Session Management</w:t>
      </w:r>
    </w:p>
    <w:p>
      <w:pPr>
        <w:pStyle w:val="ListParagraph"/>
        <w:numPr>
          <w:ilvl w:val="0"/>
          <w:numId w:val="2"/>
        </w:numPr>
      </w:pPr>
      <w:r>
        <w:t>OAuth: GAS Web App ໃຊ້ Google Login ອັດຕະໂນມັດ; server ຮູ້ຕົວຕົນຜ່ານ Session.getActiveUser().getEmail() (§13).</w:t>
      </w:r>
    </w:p>
    <w:p>
      <w:pPr>
        <w:pStyle w:val="ListParagraph"/>
        <w:numPr>
          <w:ilvl w:val="0"/>
          <w:numId w:val="2"/>
        </w:numPr>
      </w:pPr>
      <w:r>
        <w:t>getCurrentUser(): ຈັບຄູ່ email → Sheet Users; ຄືນ null ຖ້າບໍ່ມີ ຫຼື Active=false.</w:t>
      </w:r>
    </w:p>
    <w:p>
      <w:pPr>
        <w:pStyle w:val="ListParagraph"/>
        <w:numPr>
          <w:ilvl w:val="0"/>
          <w:numId w:val="2"/>
        </w:numPr>
      </w:pPr>
      <w:r>
        <w:t>login(meta): ກວດ identity → ສ້າງ session token (Utilities.getUuid) ເກັບໃນ CacheService TTL 6 ຊມ. → audit LOGIN.</w:t>
      </w:r>
    </w:p>
    <w:p>
      <w:pPr>
        <w:pStyle w:val="ListParagraph"/>
        <w:numPr>
          <w:ilvl w:val="0"/>
          <w:numId w:val="2"/>
        </w:numPr>
      </w:pPr>
      <w:r>
        <w:t>getSession(token) / logout(token): ອ່ານ/ລຶບ session; logout → audit LOGOUT.</w:t>
      </w:r>
    </w:p>
    <w:p>
      <w:pPr>
        <w:pStyle w:val="ListParagraph"/>
        <w:numPr>
          <w:ilvl w:val="0"/>
          <w:numId w:val="2"/>
        </w:numPr>
      </w:pPr>
      <w:r>
        <w:t>ຫ້າມເກັບ password (OAuth-only, §13). token ບໍ່ຜູກຂໍ້ມູນ sensitive.</w:t>
      </w:r>
    </w:p>
    <w:p>
      <w:pPr>
        <w:pStyle w:val="Heading1"/>
      </w:pPr>
      <w:r>
        <w:t>2. Role-Based Access Control (RBAC)</w:t>
      </w:r>
    </w:p>
    <w:p>
      <w:r>
        <w:t>3 Role ຕາມ §13.1. can(user, module, action) ກວດຈາກ Permission Matrix; Admin ໄດ້ທຸກຢ່າງ (*).</w:t>
      </w:r>
    </w:p>
    <w:p>
      <w:pPr>
        <w:pStyle w:val="Heading1"/>
      </w:pPr>
      <w:r>
        <w:t>3. Permission Matrix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3560"/>
        <w:gridCol w:w="1800"/>
      </w:tblGrid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Editor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Viewer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Dashboard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view/create/edit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view/create/edit/print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view/create/edit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Reports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Settings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</w:tbl>
    <w:p/>
    <w:p>
      <w:pPr>
        <w:pStyle w:val="Heading1"/>
      </w:pPr>
      <w:r>
        <w:t>4. Route Guard (Frontend + Backend)</w:t>
      </w:r>
    </w:p>
    <w:p>
      <w:pPr>
        <w:pStyle w:val="Heading3"/>
      </w:pPr>
      <w:r>
        <w:t>Backend Guard (ບັງຄັບ)</w:t>
      </w:r>
    </w:p>
    <w:p>
      <w:pPr>
        <w:pStyle w:val="ListParagraph"/>
        <w:numPr>
          <w:ilvl w:val="0"/>
          <w:numId w:val="2"/>
        </w:numPr>
      </w:pPr>
      <w:r>
        <w:t>guard(token, module, action, meta): ກວດ session + can(); ຄືນ user ຖ້າຜ່ານ, throw E005 + audit PERMISSION_DENIED ຖ້າບໍ່ຜ່ານ, throw E001 ຖ້າ session ໝົດ.</w:t>
      </w:r>
    </w:p>
    <w:p>
      <w:pPr>
        <w:pStyle w:val="ListParagraph"/>
        <w:numPr>
          <w:ilvl w:val="0"/>
          <w:numId w:val="2"/>
        </w:numPr>
      </w:pPr>
      <w:r>
        <w:t>ທຸກ API ຝັ່ງ server ຜ່ານ guard() ກ່ອນ — ຕົວຢ່າງໃນ Code.gs: api(req) → ROUTES[action] → guard → handler.</w:t>
      </w:r>
    </w:p>
    <w:p>
      <w:pPr>
        <w:pStyle w:val="Heading3"/>
      </w:pPr>
      <w:r>
        <w:t>Frontend Guard (support)</w:t>
      </w:r>
    </w:p>
    <w:p>
      <w:pPr>
        <w:pStyle w:val="ListParagraph"/>
        <w:numPr>
          <w:ilvl w:val="0"/>
          <w:numId w:val="2"/>
        </w:numPr>
      </w:pPr>
      <w:r>
        <w:t>getUiPermissions(token): ຄືນ {role, modules:{module:[actions]}} ໃຫ້ client ຊ່ອນ/ສະແດງເມນູ ແລະ guard route (Phase 7/8).</w:t>
      </w:r>
    </w:p>
    <w:p>
      <w:r>
        <w:t>⚠ Frontend guard ເປັນ UX ເທົ່ານັ້ນ — ຄວາມປອດໄພຈິງບັງຄັບຢູ່ Backend guard() ສະເໝີ (§13).</w:t>
      </w:r>
    </w:p>
    <w:p>
      <w:pPr>
        <w:pStyle w:val="Heading1"/>
      </w:pPr>
      <w:r>
        <w:t>5. Audit (Login / Logout / Permission Denied)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200"/>
        <w:gridCol w:w="6160"/>
      </w:tblGrid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EventType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ເມື່ອໃດ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 ສຳເລັດ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LOGIN_FAILED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email ບໍ່ມີໃນ Users / ບໍ່ active (E001)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LOGOUT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logout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PERMISSION_DENIED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guard ບໍ່ຜ່ານ (E005) — ບັນທຶກ module/action</w:t>
            </w:r>
          </w:p>
        </w:tc>
      </w:tr>
    </w:tbl>
    <w:p/>
    <w:p>
      <w:r>
        <w:t>⚠ audit() ບັນທຶກ AuditLogs ພ້ອມ IP/Browser/Device (ຈາກ meta, STEP 3.1) — §12, §52.</w:t>
      </w:r>
    </w:p>
    <w:p>
      <w:pPr>
        <w:pStyle w:val="Heading1"/>
      </w:pPr>
      <w:r>
        <w:t>6. Multi-language (Auth messages)</w:t>
      </w:r>
    </w:p>
    <w:p>
      <w:r>
        <w:t>ເພີ່ມ key auth.* ແລະ error.E006/E007 ໃນ i18n/lo|th|en.json (§14): auth.login, auth.logout, auth.login.success, auth.denied. tAuth(key, meta) ໃຊ້ fallback ຂັ້ນຕໍ່າ (Phase 6 ຈະຕໍ່ກັບ t() ຈິງ).</w:t>
      </w:r>
    </w:p>
    <w:p>
      <w:pPr>
        <w:pStyle w:val="Heading1"/>
      </w:pPr>
      <w:r>
        <w:t>7. Deliverables &amp; Acceptance (STEP 5)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Auth.gs (OAuth/session, RBAC, guard, getUiPermissions)</w:t>
      </w:r>
    </w:p>
    <w:p>
      <w:pPr>
        <w:pStyle w:val="ListParagraph"/>
        <w:numPr>
          <w:ilvl w:val="0"/>
          <w:numId w:val="2"/>
        </w:numPr>
      </w:pPr>
      <w:r>
        <w:t>Permission Matrix (8 module × 3 role)</w:t>
      </w:r>
    </w:p>
    <w:p>
      <w:pPr>
        <w:pStyle w:val="ListParagraph"/>
        <w:numPr>
          <w:ilvl w:val="0"/>
          <w:numId w:val="2"/>
        </w:numPr>
      </w:pPr>
      <w:r>
        <w:t>Backend + Frontend Route Guard</w:t>
      </w:r>
    </w:p>
    <w:p>
      <w:pPr>
        <w:pStyle w:val="ListParagraph"/>
        <w:numPr>
          <w:ilvl w:val="0"/>
          <w:numId w:val="2"/>
        </w:numPr>
      </w:pPr>
      <w:r>
        <w:t>Audit: LOGIN/LOGOUT/PERMISSION_DENIED</w:t>
      </w:r>
    </w:p>
    <w:p>
      <w:pPr>
        <w:pStyle w:val="ListParagraph"/>
        <w:numPr>
          <w:ilvl w:val="0"/>
          <w:numId w:val="2"/>
        </w:numPr>
      </w:pPr>
      <w:r>
        <w:t>Code.gs router (api + ROUTES) ໃຊ້ guard</w:t>
      </w:r>
    </w:p>
    <w:p>
      <w:pPr>
        <w:pStyle w:val="ListParagraph"/>
        <w:numPr>
          <w:ilvl w:val="0"/>
          <w:numId w:val="2"/>
        </w:numPr>
      </w:pPr>
      <w:r>
        <w:t>Auth i18n keys (3 ພາສາ)</w:t>
      </w:r>
    </w:p>
    <w:p>
      <w:pPr>
        <w:pStyle w:val="Heading3"/>
      </w:pPr>
      <w:r>
        <w:t>Acceptance (§25 + Phase 5)</w:t>
      </w:r>
    </w:p>
    <w:p>
      <w:pPr>
        <w:pStyle w:val="ListParagraph"/>
        <w:numPr>
          <w:ilvl w:val="0"/>
          <w:numId w:val="2"/>
        </w:numPr>
      </w:pPr>
      <w:r>
        <w:t>ຜູ້ບໍ່ມີສິດເຂົ້າ Feature ບໍ່ໄດ້ → E005 ✔</w:t>
      </w:r>
    </w:p>
    <w:p>
      <w:pPr>
        <w:pStyle w:val="ListParagraph"/>
        <w:numPr>
          <w:ilvl w:val="0"/>
          <w:numId w:val="2"/>
        </w:numPr>
      </w:pPr>
      <w:r>
        <w:t>ບໍ່ log/ເກັບ password (OAuth-only) ✔</w:t>
      </w:r>
    </w:p>
    <w:p>
      <w:pPr>
        <w:pStyle w:val="ListParagraph"/>
        <w:numPr>
          <w:ilvl w:val="0"/>
          <w:numId w:val="2"/>
        </w:numPr>
      </w:pPr>
      <w:r>
        <w:t>ທຸກ Login/Logout/Denied ບັນທຶກ AuditLog ✔</w:t>
      </w:r>
    </w:p>
    <w:p>
      <w:pPr>
        <w:pStyle w:val="ListParagraph"/>
        <w:numPr>
          <w:ilvl w:val="0"/>
          <w:numId w:val="2"/>
        </w:numPr>
      </w:pPr>
      <w:r>
        <w:t>Backend guard ບັງຄັບທຸກ API ✔</w:t>
      </w:r>
    </w:p>
    <w:p>
      <w:pPr>
        <w:pStyle w:val="Heading1"/>
      </w:pPr>
      <w:r>
        <w:t>8. ສະຫຼຸບ (Code Review) &amp; ວິທີທົດສອບ</w:t>
      </w:r>
    </w:p>
    <w:p>
      <w:r>
        <w:rPr>
          <w:b/>
        </w:rPr>
        <w:t xml:space="preserve">ໄຟລ໌ທີ່ເພີ່ມ/ແກ້: </w:t>
      </w:r>
      <w:r>
        <w:t>src/Auth.gs (ໃໝ່), src/Code.gs (router+guard), i18n/lo|th|en.json (auth keys). Syntax ຜ່ານ node --check; JSON ຖືກຕ້ອງ.</w:t>
      </w:r>
    </w:p>
    <w:p>
      <w:r>
        <w:rPr>
          <w:b/>
        </w:rPr>
        <w:t xml:space="preserve">ວິທີທົດສອບ (ໃນ GAS): </w:t>
      </w:r>
      <w:r>
        <w:t>(1) seedDatabase ໃຫ້ມີ Admin. (2) login() → ໄດ້ token. (3) guard(token,"settings","view") ດ້ວຍ Editor → ຄາດ E005 + AuditLog PERMISSION_DENIED. (4) getUiPermissions(token) ກວດ menu ຕໍ່ role. (5) logout → session ຫາຍ.</w:t>
      </w:r>
    </w:p>
    <w:p>
      <w:r>
        <w:rPr>
          <w:b/>
        </w:rPr>
        <w:t xml:space="preserve">ຂັ້ນຕໍ່ໄປ: </w:t>
      </w:r>
      <w:r>
        <w:t>ຫຼັງ Accept STEP 5 → STEP 6 (Multi-language) — helper t(key) + ຕົວສະຫຼັບພາສາ.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5 — Authentication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