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STEP 6 — Multi-language (i18n Framework) (Output)</w:t>
      </w:r>
    </w:p>
    <w:p>
      <w:r>
        <w:t>Deliverable ຂອງ STEP 6 ຕາມ Book 3 (Prompt) + Book 2 Phase 6. ອ້າງອີງ Book 1: §14. ຂຽນ src/LanguageService.gs (server) + src/client/js/i18n.html (client) + ອັບເດດ i18n/lo|th|en.json + Auth.gs.</w:t>
      </w:r>
    </w:p>
    <w:p>
      <w:r>
        <w:t>⚠ STEP 5.1 Approved (100/100). ຄອບຄຸມ: t() ພ້ອມ param, LanguageService, Language Switcher (ປ່ຽນທັນທີ), ຈື່ພາສາ user + fallback, ແປ UI/Error/Validation/Notification.</w:t>
      </w:r>
    </w:p>
    <w:p>
      <w:pPr>
        <w:pStyle w:val="Heading1"/>
      </w:pPr>
      <w:r>
        <w:t>1. t(key, params, lang) — ພ້ອມ Parameter</w:t>
      </w:r>
    </w:p>
    <w:p>
      <w:r>
        <w:t>ຟັງຊັນແປກາງ (server) ຮອງຮັບ parameter replacement ແລະ fallback 2 ຊັ້ນ: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t('nav.photos')                       → 'ຮູບພາບ'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t('welcome', { name: 'Somchai' })     → 'ຍິນດີຕ້ອນຮັບ, Somchai'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t('validation.required',{field:'ຊື່'}) → 'ກະລຸນາຕື່ມ ຊື່'</w:t>
      </w:r>
    </w:p>
    <w:p/>
    <w:p>
      <w:pPr>
        <w:pStyle w:val="ListParagraph"/>
        <w:numPr>
          <w:ilvl w:val="0"/>
          <w:numId w:val="2"/>
        </w:numPr>
      </w:pPr>
      <w:r>
        <w:t>Fallback: ພາສາທີ່ເລືອກ → DEFAULT_LANGUAGE → key ເອງ (ບໍ່ crash ຖ້າຂາດ key).</w:t>
      </w:r>
    </w:p>
    <w:p>
      <w:pPr>
        <w:pStyle w:val="ListParagraph"/>
        <w:numPr>
          <w:ilvl w:val="0"/>
          <w:numId w:val="2"/>
        </w:numPr>
      </w:pPr>
      <w:r>
        <w:t>Parameter: ແທນ {name}, {field} ດ້ວຍຄ່າຈາກ params object.</w:t>
      </w:r>
    </w:p>
    <w:p>
      <w:pPr>
        <w:pStyle w:val="Heading1"/>
      </w:pPr>
      <w:r>
        <w:t>2. LanguageService.gs (Server)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ໜ້າທີ່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t(key, params, lang)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ແປ + param + fallback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getUserLanguage()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ພາສາທີ່ user ເລືອກ (User Property) ຫຼື default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setUserLanguage(lang)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ບັນທຶກພາສາ user (validate SUPPORTED_LANGS)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getI18nBundle(lang)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ຄືນ dictionary ເຕັມ (default merge lang) ໃຫ້ client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setUserLanguageAndBundle(lang)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Switcher: ບັນທຶກ + ຄືນ bundle ໃໝ່ (ປ່ຽນທັນທີ)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getSupportedLanguages()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ລາຍຊື່ພາສາ (lo/th/en) ໃຫ້ Switcher</w:t>
            </w:r>
          </w:p>
        </w:tc>
      </w:tr>
    </w:tbl>
    <w:p/>
    <w:p>
      <w:r>
        <w:t>⚠ single-source runtime: I18N ໃນ LanguageService.gs (GAS ອ່ານ .json ໂດຍກົງບໍ່ໄດ້). i18n/*.json = canonical reference — key ຕ້ອງຕົງກັນ. client ຮັບ bundle ຈາກ server.</w:t>
      </w:r>
    </w:p>
    <w:p>
      <w:pPr>
        <w:pStyle w:val="Heading1"/>
      </w:pPr>
      <w:r>
        <w:t>3. ຈື່ພາສາ (Remember) &amp; Fallback</w:t>
      </w:r>
    </w:p>
    <w:p>
      <w:pPr>
        <w:pStyle w:val="ListParagraph"/>
        <w:numPr>
          <w:ilvl w:val="0"/>
          <w:numId w:val="2"/>
        </w:numPr>
      </w:pPr>
      <w:r>
        <w:t>ຈື່ຄ່າ: setUserLanguage ບັນທຶກໃນ PropertiesService.getUserProperties() (ຜູກ Google account — ຂ້າມເຄື່ອງໄດ້, ດີກວ່າ localStorage).</w:t>
      </w:r>
    </w:p>
    <w:p>
      <w:pPr>
        <w:pStyle w:val="ListParagraph"/>
        <w:numPr>
          <w:ilvl w:val="0"/>
          <w:numId w:val="2"/>
        </w:numPr>
      </w:pPr>
      <w:r>
        <w:t>Fallback: ຖ້າ key ບໍ່ມີໃນພາສາທີ່ເລືອກ → ໃຊ້ DEFAULT_LANGUAGE; ຖ້າຍັງບໍ່ມີ → ສະແດງ key ເອງ.</w:t>
      </w:r>
    </w:p>
    <w:p>
      <w:pPr>
        <w:pStyle w:val="Heading1"/>
      </w:pPr>
      <w:r>
        <w:t>4. Language Switcher (Client, ປ່ຽນທັນທີ)</w:t>
      </w:r>
    </w:p>
    <w:p>
      <w:r>
        <w:t>client/js/i18n.html ໃຫ້ helper client-side: initI18n(bundle), t(key,params), applyI18n(), switchLanguage(lang).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// ໂຫຼດ bundle ຕອນເປີດ: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google.script.run.withSuccessHandler(initI18n).getI18nBundle();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// ປ່ຽນພາສາທັນທີ (ບໍ່ reload):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switchLanguage("th");   // → server setUserLanguageAndBundle → initI18n(bundle)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// markup: ໃຊ້ data-i18n ໃນ HTML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&lt;span data-i18n="nav.photos"&gt;&lt;/span&gt;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&lt;input data-i18n-ph="btn.search"&gt;</w:t>
      </w:r>
    </w:p>
    <w:p/>
    <w:p>
      <w:pPr>
        <w:pStyle w:val="ListParagraph"/>
        <w:numPr>
          <w:ilvl w:val="0"/>
          <w:numId w:val="2"/>
        </w:numPr>
      </w:pPr>
      <w:r>
        <w:t>applyI18n() ແປທຸກ element ທີ່ມີ data-i18n (textContent) ແລະ data-i18n-ph (placeholder).</w:t>
      </w:r>
    </w:p>
    <w:p>
      <w:pPr>
        <w:pStyle w:val="ListParagraph"/>
        <w:numPr>
          <w:ilvl w:val="0"/>
          <w:numId w:val="2"/>
        </w:numPr>
      </w:pPr>
      <w:r>
        <w:t>switchLanguage() ຮຽກ server ບັນທຶກ + ຮັບ bundle ໃໝ່ → apply ທັນທີ ໂດຍບໍ່ reload.</w:t>
      </w:r>
    </w:p>
    <w:p>
      <w:pPr>
        <w:pStyle w:val="Heading1"/>
      </w:pPr>
      <w:r>
        <w:t>5. ຄອບຄຸມການແປ (UI / Error / Validation / Notification)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ໝວດ</w:t>
            </w:r>
          </w:p>
        </w:tc>
        <w:tc>
          <w:tcPr>
            <w:tcW w:type="dxa" w:w="6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ຕົວຢ່າງ Key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UI</w:t>
            </w:r>
          </w:p>
        </w:tc>
        <w:tc>
          <w:tcPr>
            <w:tcW w:type="dxa" w:w="6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app.title, nav.*, btn.*, order.status.*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Error Code</w:t>
            </w:r>
          </w:p>
        </w:tc>
        <w:tc>
          <w:tcPr>
            <w:tcW w:type="dxa" w:w="6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error.E001 … error.E007 (§54)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Validation</w:t>
            </w:r>
          </w:p>
        </w:tc>
        <w:tc>
          <w:tcPr>
            <w:tcW w:type="dxa" w:w="6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validation.required ({field})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Notification</w:t>
            </w:r>
          </w:p>
        </w:tc>
        <w:tc>
          <w:tcPr>
            <w:tcW w:type="dxa" w:w="6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notify.saved, notify.deleted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Auth</w:t>
            </w:r>
          </w:p>
        </w:tc>
        <w:tc>
          <w:tcPr>
            <w:tcW w:type="dxa" w:w="6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auth.login, auth.logout, auth.denied (Auth.gs ໃຊ້ t())</w:t>
            </w:r>
          </w:p>
        </w:tc>
      </w:tr>
    </w:tbl>
    <w:p/>
    <w:p>
      <w:pPr>
        <w:pStyle w:val="Heading1"/>
      </w:pPr>
      <w:r>
        <w:t>6. Deliverables &amp; Acceptance (STEP 6)</w:t>
      </w:r>
    </w:p>
    <w:p>
      <w:pPr>
        <w:pStyle w:val="Heading3"/>
      </w:pPr>
      <w:r>
        <w:t>Deliverables</w:t>
      </w:r>
    </w:p>
    <w:p>
      <w:pPr>
        <w:pStyle w:val="ListParagraph"/>
        <w:numPr>
          <w:ilvl w:val="0"/>
          <w:numId w:val="2"/>
        </w:numPr>
      </w:pPr>
      <w:r>
        <w:t>LanguageService.gs (t/params, remember, bundle, switcher)</w:t>
      </w:r>
    </w:p>
    <w:p>
      <w:pPr>
        <w:pStyle w:val="ListParagraph"/>
        <w:numPr>
          <w:ilvl w:val="0"/>
          <w:numId w:val="2"/>
        </w:numPr>
      </w:pPr>
      <w:r>
        <w:t>client/js/i18n.html (t, applyI18n, switchLanguage)</w:t>
      </w:r>
    </w:p>
    <w:p>
      <w:pPr>
        <w:pStyle w:val="ListParagraph"/>
        <w:numPr>
          <w:ilvl w:val="0"/>
          <w:numId w:val="2"/>
        </w:numPr>
      </w:pPr>
      <w:r>
        <w:t>i18n/lo|th|en.json — key ຕົງກັນ 3 ພາສາ (+welcome/validation/notify)</w:t>
      </w:r>
    </w:p>
    <w:p>
      <w:pPr>
        <w:pStyle w:val="ListParagraph"/>
        <w:numPr>
          <w:ilvl w:val="0"/>
          <w:numId w:val="2"/>
        </w:numPr>
      </w:pPr>
      <w:r>
        <w:t>Auth.gs tAuth → delegate t()</w:t>
      </w:r>
    </w:p>
    <w:p>
      <w:pPr>
        <w:pStyle w:val="Heading3"/>
      </w:pPr>
      <w:r>
        <w:t>Acceptance (§25 + Phase 6)</w:t>
      </w:r>
    </w:p>
    <w:p>
      <w:pPr>
        <w:pStyle w:val="ListParagraph"/>
        <w:numPr>
          <w:ilvl w:val="0"/>
          <w:numId w:val="2"/>
        </w:numPr>
      </w:pPr>
      <w:r>
        <w:t>ບໍ່ມີ hard-code string (ໃຊ້ key) ✔</w:t>
      </w:r>
    </w:p>
    <w:p>
      <w:pPr>
        <w:pStyle w:val="ListParagraph"/>
        <w:numPr>
          <w:ilvl w:val="0"/>
          <w:numId w:val="2"/>
        </w:numPr>
      </w:pPr>
      <w:r>
        <w:t>ປ່ຽນພາສາທັນທີ ບໍ່ reload ✔</w:t>
      </w:r>
    </w:p>
    <w:p>
      <w:pPr>
        <w:pStyle w:val="ListParagraph"/>
        <w:numPr>
          <w:ilvl w:val="0"/>
          <w:numId w:val="2"/>
        </w:numPr>
      </w:pPr>
      <w:r>
        <w:t>ຈື່ພາສາ user + fallback ບໍ່ crash ✔</w:t>
      </w:r>
    </w:p>
    <w:p>
      <w:pPr>
        <w:pStyle w:val="ListParagraph"/>
        <w:numPr>
          <w:ilvl w:val="0"/>
          <w:numId w:val="2"/>
        </w:numPr>
      </w:pPr>
      <w:r>
        <w:t>ແປ Error/Validation/Notification ຄົບ ✔</w:t>
      </w:r>
    </w:p>
    <w:p>
      <w:pPr>
        <w:pStyle w:val="ListParagraph"/>
        <w:numPr>
          <w:ilvl w:val="0"/>
          <w:numId w:val="2"/>
        </w:numPr>
      </w:pPr>
      <w:r>
        <w:t>ຮອງຮັບ parameter ({name}) ✔</w:t>
      </w:r>
    </w:p>
    <w:p>
      <w:pPr>
        <w:pStyle w:val="Heading1"/>
      </w:pPr>
      <w:r>
        <w:t>7. ສະຫຼຸບ (Code Review) &amp; ວິທີທົດສອບ</w:t>
      </w:r>
    </w:p>
    <w:p>
      <w:r>
        <w:rPr>
          <w:b/>
        </w:rPr>
        <w:t xml:space="preserve">ໄຟລ໌ທີ່ເພີ່ມ/ແກ້: </w:t>
      </w:r>
      <w:r>
        <w:t>src/LanguageService.gs (ໃໝ່), src/client/js/i18n.html (ໃໝ່), i18n/lo|th|en.json (+4 key), src/Auth.gs (tAuth). Syntax ຜ່ານ node --check; JSON ຖືກຕ້ອງ.</w:t>
      </w:r>
    </w:p>
    <w:p>
      <w:r>
        <w:rPr>
          <w:b/>
        </w:rPr>
        <w:t xml:space="preserve">ວິທີທົດສອບ (ໃນ GAS): </w:t>
      </w:r>
      <w:r>
        <w:t>(1) t('welcome',{name:'A'},'lo') → 'ຍິນດີຕ້ອນຮັບ, A'. (2) setUserLanguage('th') → getUserLanguage()='th'. (3) getI18nBundle('en') ຄົບ key. (4) key ບໍ່ມີ → ຄືນ key ເອງ (fallback). (5) client switchLanguage('en') ປ່ຽນທັນທີ.</w:t>
      </w:r>
    </w:p>
    <w:p>
      <w:r>
        <w:rPr>
          <w:b/>
        </w:rPr>
        <w:t xml:space="preserve">ຂັ້ນຕໍ່ໄປ: </w:t>
      </w:r>
      <w:r>
        <w:t>ຫຼັງ Accept STEP 6 → STEP 7 (Design System) — ສີ/Font/Component/Responsive.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STEP 6 — Multi-language (Output)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