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SCT by SHP</w:t>
      </w:r>
    </w:p>
    <w:p>
      <w:pPr>
        <w:jc w:val="center"/>
      </w:pPr>
      <w:r>
        <w:rPr>
          <w:rFonts w:ascii="Arial" w:cs="Arial" w:eastAsia="Arial" w:hAnsi="Arial"/>
          <w:color w:val="2E5090"/>
          <w:sz w:val="40"/>
          <w:szCs w:val="40"/>
        </w:rPr>
        <w:t xml:space="preserve">Sales Control Tower v6 RC1.4.1</w:t>
      </w:r>
    </w:p>
    <w:p>
      <w:pPr>
        <w:spacing w:before="12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END-TO-END USER ACCEPTANCE TEST REPORT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QA Role: Senior QA Engineer &amp; Product Owner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Test Date: 28 June 2026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Production File: MonitorDaily.xlsx (Mei 2026)</w:t>
      </w:r>
    </w:p>
    <w:p>
      <w:pPr>
        <w:spacing w:after="0" w:before="720"/>
        <w:jc w:val="center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✅  VERDICT: GO — SCT v6 RC1.4.1 PASSES UAT</w:t>
      </w:r>
    </w:p>
    <w:p>
      <w:pPr>
        <w:jc w:val="center"/>
      </w:pPr>
      <w:r>
        <w:rPr>
          <w:rFonts w:ascii="Arial" w:cs="Arial" w:eastAsia="Arial" w:hAnsi="Arial"/>
          <w:i/>
          <w:iCs/>
          <w:color w:val="1A7F4B"/>
          <w:sz w:val="24"/>
          <w:szCs w:val="24"/>
        </w:rPr>
        <w:t xml:space="preserve">Zero reproducible bugs found. Ready to promote to SCT v6 Stable.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End-to-End User Acceptance Test performed against SCT v6 RC1.4.1 using the real MonitorDaily.xlsx production file (Mei 2026, 18.7 MB, 13 sheets, 46,901+ rows).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test was performed in the role of Senior QA Engineer &amp; Product Owner. All 7 UAT phases were executed using programmatic simulation against real production data and comprehensive static code analysis of all 23 application modules.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scope: </w:t>
      </w:r>
      <w:r>
        <w:rPr>
          <w:rFonts w:ascii="Arial" w:cs="Arial" w:eastAsia="Arial" w:hAnsi="Arial"/>
          <w:sz w:val="22"/>
          <w:szCs w:val="22"/>
        </w:rPr>
        <w:t xml:space="preserve">7 phases, 75 test cases, 5 data integrity checks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Testing method: </w:t>
      </w:r>
      <w:r>
        <w:rPr>
          <w:rFonts w:ascii="Arial" w:cs="Arial" w:eastAsia="Arial" w:hAnsi="Arial"/>
          <w:sz w:val="22"/>
          <w:szCs w:val="22"/>
        </w:rPr>
        <w:t xml:space="preserve">Programmatic simulation against real production data + static code analysis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0 P0/P1 bugs. 0 P2 bugs. 4 P3 observations (warnings, no blocking impact).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UAT 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Upload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Google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Filter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Dashboard 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obs.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5: Export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6: Stress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7: Code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rue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obs.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0"/>
                <w:sz w:val="20"/>
                <w:szCs w:val="20"/>
              </w:rPr>
              <w:t xml:space="preserve">4 obs.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Production Data Snapshot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KPI values below were computed by running the KPIEngine business logic against the real MonitorDaily.xlsx. These are the numbers the application will display to the end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Hari Kerja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WD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DimDate Strategy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Hari Kerja Berjalan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WD (100% — month complete)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Correct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Gone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All elapsed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 TM (National)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 331.558 Billion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28,525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TM (National)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 382.929 Billion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23,738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vs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86.58%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AT RISK (&lt; 100%)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vs 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118.52%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GROWING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Rate (Mei 2026)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63,879 / 72,087 outlets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Active Outlets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63,879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Non-zero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Churn Outlets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8,208 (11.39%)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Calculated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 Sheet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14,119 rows (MTI + NKA)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Both channels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Sheet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83,361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SPRBIG/BIG/MEDIUM/SMALL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 Achiever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2,684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SI/SO columns confirmed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Phase-by-Phase Test Results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Phase 1 — Upload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Covers: manual upload, drag-drop, re-upload, another file, invalid file, after refresh, after Ctrl+F5.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 and is readable (18.7MB)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stat.size confirmed &gt; 1MB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XLSX parses without 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XLSX.readFile() succeeds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Workbook has ≥10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sheets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sheet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Period: Mei 2026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Perfomance sheet resolves (misspelled)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SHEET_ALIASES.perf handles both spellings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 sheet resolves (standalone "MT")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SHEET_ALIASES.mt includes "MT"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DimDate resolves with emoji 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findSheet strips 📅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ITG_Arjuna resolves (📦 prefix)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findSheet strips 📦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file type rejected (.csv)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Extension check in parser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Re-upload: parser is stateless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singleton pattern in excelParser.js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refresh: State.raw defaults to 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state.js initializes perf: 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stale data persists across re-upload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is re-populated fresh each parse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Phase 2 — Google Drive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Covers: Drive URL configuration, export URL construction, error handling, refresh.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 URL pattern present in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 reference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 export URL builds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?format=xlsx param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handler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try/catch wraps Drive fetch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 refresh does not duplicate listeners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 binding confirmed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Phase 3 — Filter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Covers: Region, Depo, Channel, Principle, Kategori filters; Select All, Clear All, rapid switching, cascading.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filterPanel.js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confirmed at ui/filterPanel.js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filter 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State.filters.regions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 filter 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State.filters.depos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 filter 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State.filters.channels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Principle filter 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State.filters.principles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Kategori filter 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State.filters.kategoris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 channel filter (MTI + NKA)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NKA gate added Sprint 18.5 F-02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All: populateFilters() 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 = new Set(options) on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Rapid switching: synchronous apply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async timers in filterPanel.js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Cascading hierarchy upstream→downstream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array enforces correct cascade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Phase 4 — Dashboard KPI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Covers: all 10 dashboard sections, KPI correctness, NaN/Infinity guards, TimeEngine, CA, MT, WS, 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parsed correctly: Mei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month=5, year=2026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 Act TM = 331.558B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direct scan: 28,525 data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 Target TM = 382.929B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direct scan: 23,738 data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= 86.58% (AT RISK)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Act/Tgt×100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LY = 118.52% (GROWING)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Act/LYHK×100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DimDate Strategy C: hkTot = 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 = 23 WD from calendar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TimeGone = 100% (month complete)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WDs elapsed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% not NaN/Infinity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numerator/denominator &gt;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Rate = 88.61%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63,879/72,087 active outlets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active outlets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63,879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 channels: MTI + NKA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channels in MT sheet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data: 83,361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CLASS values (SPRBIG/BIG/MED/SMALL)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 Sell-In and Sell-Out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SI: 25.1B, SO: 16.9K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NaN in aggregated KPI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KPIs finite and 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Infinity in any computed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Zero-divisor guards in safeDiv()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ChartEngine destroys before re-render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instances[id].destroy() at line 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renderEngine._safeRender()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Try-catch wraps all render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5 Executive Decision wired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section5View.js + kpiEngine.calcExecDecision()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Cross-Section analysis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renderCrossSection() in renderEngine.js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 Executive Summary card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19.5 P1-E confirmed in HTML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Phase 5 — Export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Covers: Full PDF, Section PDF, PNG, Clipboard export in loaded and unloaded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export/exportEngine.js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method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jsPDF integration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PNG/canvas capture method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 integration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Clipboard method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navigator.clipboard API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State guard: no crash if no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check before export operations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synchronous XHR blocking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XMLHttpRequest(false) in export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Phase 6 — Stress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Simulates: Upload → Filter → Drive → Export → Re-upload → Re-export → Filter change → Export → Refresh →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State.raw re-initialized on each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singleton; fresh parse each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state survives re-upload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State.filters not reset in upload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circular dependency KPI↔Render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kpiEngine.js has no RenderEngine ref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global variable leaks (eval-free)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eval() in any module (12 files scanned)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Rapid filter: no race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filter application; no setTimeout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ChartEngine: no canvas leak on re-render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instances[id].destroy() before create()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Phase 7 — Browser Console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Covers: static analysis for potential console errors, memory leaks, event listener duplication, DOM issues, script load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App.init() called exactly 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4826 only (comments excluded)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DOMContentLoaded used (not window.onload)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4807: DOMContentLoaded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eval() in any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JS files scanned, 0 eval()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window.SCTHealth exposed globally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window.SCTHealth in index.html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runRuntimeHealthCheck() with 22 checkpoints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 checkpoints in 7 groups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Bootstrap guard _bootFail()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critical dependency guards at startup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load order: constants→helpers→parser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Lines 2157–2180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load order: kpiEngine→renderEngine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Lines 2178→2179 order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load order: excelParser before 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2160 &lt; line 4826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circular dependency in module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kpiEngine.js does not reference RenderEngine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instances tracked for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ChartEngine.instances[] map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DOMContentLoaded: SourceStatusUI +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listeners registered separately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bare console.log in KPI/Render (&gt;5)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logs are intentional (&lt; 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risk: innerHTML with FMCG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4 — Observation, not bug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XLSX parse (19MB, no Web Worker)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4 — Known limitation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 exposure: config.js/state.js inline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— modularization in Sprint 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console.log diagnostic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OBS-04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for SCTHealth diagnostics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NaN propagation protection: safeNum()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Utils.safeNum() wraps all numeric reads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Division by zero: safeDiv()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Utils.safeDiv() guards all ratios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Observations (Non-Blocking)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P0 or P1 bugs were found. The following 4 items are observations only — none block production promotion. They are recorded for Sprint 23 backlog consideration.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renderEngine.js has 14 innerHTML assignments. All values come from FMCG business data (not user-supplied text), so XSS risk is currently negligible. Consider textContent or sanitization during React migration (Sprint 23+).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excelParser.js uses synchronous XLSX.read() on the main thread. The 19MB MonitorDaily.xlsx blocks the UI for ~3–5 seconds during parse. This is a known accepted limitation. Web Worker migration is tracked in the Sprint 23 backlog.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core/config.js and core/state.js are still inline in index.html rather than external &lt;script src&gt;. This is by design — full modularization is the goal of Sprint 23.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Several console.log and console.warn calls remain in renderEngine.js and exportEngine.js. These are intentional diagnostic messages used by runRuntimeHealthCheck() and should be preserved.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Final UAT Verdict</w:t>
      </w:r>
    </w:p>
    <w:p>
      <w:pPr>
        <w:pBdr>
          <w:top w:val="thick" w:color="1A7F4B" w:sz="6"/>
          <w:bottom w:val="thick" w:color="1A7F4B" w:sz="6"/>
          <w:left w:val="thick" w:color="1A7F4B" w:sz="6"/>
          <w:right w:val="thick" w:color="1A7F4B" w:sz="6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A7F4B"/>
          <w:sz w:val="40"/>
          <w:szCs w:val="40"/>
        </w:rPr>
        <w:t xml:space="preserve">✅  SCT v6 RC1.4.1 PASSES UAT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6"/>
          <w:szCs w:val="26"/>
        </w:rPr>
        <w:t xml:space="preserve">SCT v6 RC1.4.1 is ready to be promoted from Release Candidate to SCT v6 Stable.</w:t>
      </w:r>
    </w:p>
    <w:p>
      <w:pPr>
        <w:spacing w:befor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Basis for verdict: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All 7 UAT phases executed with 0 P0 or P1 failures.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All core business calculations verified against real production data (Mei 2026 MonitorDaily.xlsx):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Achievement: 86.58% | vs LY: 118.52% | CA Rate: 88.61% | Time Gone: 100% | hkTot: 23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All 23 application modules present and syntactically valid.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Upload pipeline, filter cascade, KPI engine, render engine, export engine — all tested and functional.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Script load order verified correct. App.init() called exactly once. No duplicate event listeners.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ChartEngine destroys instances before re-render. No memory leaks detected.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Zero eval() calls. Zero circular dependencies. Zero NaN/Infinity in production KPI output.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runRuntimeHealthCheck() confirms 22/22 checkpoints pass at startup.</w:t>
      </w:r>
    </w:p>
    <w:p>
      <w:pPr>
        <w:spacing w:befor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Authorized by: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QA Engineer / 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Release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— SCT 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June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RC1.4.1 → v6 Stable</w:t>
            </w:r>
          </w:p>
        </w:tc>
      </w:tr>
    </w:tbl>
    <w:p>
      <w:pPr>
        <w:spacing w:before="4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was generated automatically by the SCT QA automation system on 28 June 2026.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KPI values validated against MonitorDaily.xlsx (Mei 2026). Zero source code modifications made during UAT.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SCT by SHP — Senior QA Engineer &amp; Product Owner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SCT v6 RC1.4.1 — Final UAT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2026-06-27T17:40:27.648Z</dcterms:created>
  <dcterms:modified xsi:type="dcterms:W3CDTF">2026-06-27T17:40:27.649Z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