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Least privilege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Account types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Guest accounts: external, very temporary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User accounts: staff, people who have to interact with the account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Service accounts: external vendors/services (like discord bots)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Privileged accounts: accounts with admin permissions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 audits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Usage audit: To see if users are doing things they are supposed 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Privilege audit: To prevent privilege creep, bring person’s permissions back to PoLP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Account change audit: To check if the changes being made to the account are valid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7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Vulnerabilities and controls are synthesized based on these stages. The CIA principle must apply in all of the stages.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