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223C" w14:textId="3C4BE102" w:rsidR="004E74C5" w:rsidRDefault="000F6FEF" w:rsidP="000F6FEF">
      <w:pPr>
        <w:pStyle w:val="Heading1"/>
      </w:pPr>
      <w:r>
        <w:t>LC UI ID10 screen data</w:t>
      </w:r>
    </w:p>
    <w:p w14:paraId="4785D429" w14:textId="77777777" w:rsidR="00AC5D5E" w:rsidRDefault="00AC5D5E" w:rsidP="00AC5D5E">
      <w:pPr>
        <w:pStyle w:val="Heading1"/>
      </w:pPr>
      <w:r>
        <w:t>Case Summary</w:t>
      </w:r>
    </w:p>
    <w:p w14:paraId="74290880" w14:textId="77777777" w:rsidR="00AC5D5E" w:rsidRDefault="00AC5D5E" w:rsidP="00AC5D5E">
      <w:r w:rsidRPr="00ED537A">
        <w:t>An undisclosed relationship was detected between S. Williams, a director within the organization, and Alex Jordan, CEO of Stellar Solutions Ltd., a supplier. This connection was not disclosed on the supplier registration form, as required by internal compliance protocols. The relationship was discovered through an external search of marriage records, revealing a potential conflict of interest that could compromise procurement integrity.</w:t>
      </w:r>
    </w:p>
    <w:p w14:paraId="65380E02" w14:textId="77777777" w:rsidR="00AC5D5E" w:rsidRDefault="00AC5D5E" w:rsidP="00AC5D5E">
      <w:pPr>
        <w:pStyle w:val="Heading1"/>
      </w:pPr>
      <w:r>
        <w:t>Actors Involved</w:t>
      </w:r>
    </w:p>
    <w:p w14:paraId="327E5824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S. Williams: Director (South African ID: 8107250284082), internal organizational chart, married to Alex Jordan.</w:t>
      </w:r>
    </w:p>
    <w:p w14:paraId="340828C2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Alex Jordan: CEO of Stellar Solutions Ltd. (Supplier), South African ID: 8201125016083, spouse of S. Williams.</w:t>
      </w:r>
    </w:p>
    <w:p w14:paraId="38105F7D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J. Patel: Chairperson (South African ID: 7003110022087).</w:t>
      </w:r>
    </w:p>
    <w:p w14:paraId="672BFD0C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M. Chen: Director (South African ID: 7509220184082).</w:t>
      </w:r>
    </w:p>
    <w:p w14:paraId="1D97AFDF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R. Smith: CFO (South African ID: 6805210117088).</w:t>
      </w:r>
    </w:p>
    <w:p w14:paraId="5F42B0D0" w14:textId="77777777" w:rsidR="00AC5D5E" w:rsidRDefault="00AC5D5E" w:rsidP="00AC5D5E">
      <w:pPr>
        <w:pStyle w:val="ListParagraph"/>
        <w:numPr>
          <w:ilvl w:val="0"/>
          <w:numId w:val="1"/>
        </w:numPr>
      </w:pPr>
      <w:r w:rsidRPr="00ED537A">
        <w:t>T. Naidoo: COO (South African ID: 8304195261084).</w:t>
      </w:r>
    </w:p>
    <w:p w14:paraId="1C85FB40" w14:textId="77777777" w:rsidR="00AC5D5E" w:rsidRDefault="00AC5D5E" w:rsidP="00AC5D5E">
      <w:pPr>
        <w:pStyle w:val="Heading1"/>
      </w:pPr>
      <w:r>
        <w:t>Visual Timeline of Events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AC5D5E" w:rsidRPr="00ED537A" w14:paraId="25A8EE6E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5B047800" w14:textId="77777777" w:rsidR="00AC5D5E" w:rsidRPr="00ED537A" w:rsidRDefault="00AC5D5E" w:rsidP="00B152A7">
            <w:r>
              <w:t>Date</w:t>
            </w:r>
          </w:p>
        </w:tc>
        <w:tc>
          <w:tcPr>
            <w:tcW w:w="4508" w:type="dxa"/>
          </w:tcPr>
          <w:p w14:paraId="557C8937" w14:textId="77777777" w:rsidR="00AC5D5E" w:rsidRPr="00ED537A" w:rsidRDefault="00AC5D5E" w:rsidP="00B152A7">
            <w:r>
              <w:t>Event</w:t>
            </w:r>
          </w:p>
        </w:tc>
      </w:tr>
      <w:tr w:rsidR="00AC5D5E" w:rsidRPr="00ED537A" w14:paraId="5F213B5A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CCFB791" w14:textId="77777777" w:rsidR="00AC5D5E" w:rsidRDefault="00AC5D5E" w:rsidP="00B152A7">
            <w:r>
              <w:t>Prior to Registration</w:t>
            </w:r>
          </w:p>
        </w:tc>
        <w:tc>
          <w:tcPr>
            <w:tcW w:w="4508" w:type="dxa"/>
          </w:tcPr>
          <w:p w14:paraId="27C22C10" w14:textId="77777777" w:rsidR="00AC5D5E" w:rsidRDefault="00AC5D5E" w:rsidP="00B152A7">
            <w:r>
              <w:t>S. Williams and Alex Jordan are legally married (marriage record on file).</w:t>
            </w:r>
          </w:p>
        </w:tc>
      </w:tr>
      <w:tr w:rsidR="00AC5D5E" w:rsidRPr="00ED537A" w14:paraId="19E19D0E" w14:textId="77777777" w:rsidTr="00B152A7">
        <w:tc>
          <w:tcPr>
            <w:tcW w:w="4508" w:type="dxa"/>
          </w:tcPr>
          <w:p w14:paraId="18EEC7DC" w14:textId="77777777" w:rsidR="00AC5D5E" w:rsidRDefault="00AC5D5E" w:rsidP="00B152A7">
            <w:r>
              <w:t>Supplier Registration Submission</w:t>
            </w:r>
          </w:p>
        </w:tc>
        <w:tc>
          <w:tcPr>
            <w:tcW w:w="4508" w:type="dxa"/>
          </w:tcPr>
          <w:p w14:paraId="1B76066F" w14:textId="77777777" w:rsidR="00AC5D5E" w:rsidRDefault="00AC5D5E" w:rsidP="00B152A7">
            <w:r>
              <w:t>Stellar Solutions Ltd. registers as a supplier. The relationship between S. Williams and Alex Jordan is not disclosed on the form.</w:t>
            </w:r>
          </w:p>
        </w:tc>
      </w:tr>
      <w:tr w:rsidR="00AC5D5E" w:rsidRPr="00ED537A" w14:paraId="1BF98B17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F52D58F" w14:textId="77777777" w:rsidR="00AC5D5E" w:rsidRDefault="00AC5D5E" w:rsidP="00B152A7">
            <w:r>
              <w:t>Post-Registration</w:t>
            </w:r>
          </w:p>
        </w:tc>
        <w:tc>
          <w:tcPr>
            <w:tcW w:w="4508" w:type="dxa"/>
          </w:tcPr>
          <w:p w14:paraId="27D7C6FC" w14:textId="77777777" w:rsidR="00AC5D5E" w:rsidRDefault="00AC5D5E" w:rsidP="00B152A7">
            <w:r>
              <w:t>External search of marriage records reveals the undisclosed relationship.</w:t>
            </w:r>
          </w:p>
        </w:tc>
      </w:tr>
      <w:tr w:rsidR="00AC5D5E" w:rsidRPr="00ED537A" w14:paraId="505A0BB9" w14:textId="77777777" w:rsidTr="00B152A7">
        <w:tc>
          <w:tcPr>
            <w:tcW w:w="4508" w:type="dxa"/>
          </w:tcPr>
          <w:p w14:paraId="4F59A727" w14:textId="77777777" w:rsidR="00AC5D5E" w:rsidRDefault="00AC5D5E" w:rsidP="00B152A7">
            <w:r>
              <w:t>Detection</w:t>
            </w:r>
          </w:p>
        </w:tc>
        <w:tc>
          <w:tcPr>
            <w:tcW w:w="4508" w:type="dxa"/>
          </w:tcPr>
          <w:p w14:paraId="3D6E6D0B" w14:textId="77777777" w:rsidR="00AC5D5E" w:rsidRDefault="00AC5D5E" w:rsidP="00B152A7">
            <w:r>
              <w:t>Potential conflict of interest flagged for further investigation.</w:t>
            </w:r>
          </w:p>
        </w:tc>
      </w:tr>
    </w:tbl>
    <w:p w14:paraId="2980920C" w14:textId="77777777" w:rsidR="00AC5D5E" w:rsidRDefault="00AC5D5E" w:rsidP="00AC5D5E">
      <w:pPr>
        <w:pStyle w:val="Heading1"/>
      </w:pPr>
      <w:r>
        <w:t>Risk Explanation</w:t>
      </w:r>
    </w:p>
    <w:p w14:paraId="446FA808" w14:textId="77777777" w:rsidR="00AC5D5E" w:rsidRDefault="00AC5D5E" w:rsidP="00AC5D5E">
      <w:r w:rsidRPr="00ED537A">
        <w:t>The failure to disclose a marital relationship between a director and a supplier CEO introduces significant risk to the organization:</w:t>
      </w:r>
    </w:p>
    <w:p w14:paraId="0A8E144D" w14:textId="77777777" w:rsidR="00AC5D5E" w:rsidRDefault="00AC5D5E" w:rsidP="00AC5D5E">
      <w:pPr>
        <w:pStyle w:val="ListParagraph"/>
        <w:numPr>
          <w:ilvl w:val="0"/>
          <w:numId w:val="2"/>
        </w:numPr>
      </w:pPr>
      <w:r w:rsidRPr="00ED537A">
        <w:t>Conflict of Interest: Unreported personal ties can bias procurement decisions, undermining fair competition.</w:t>
      </w:r>
    </w:p>
    <w:p w14:paraId="07AD75D7" w14:textId="77777777" w:rsidR="00AC5D5E" w:rsidRDefault="00AC5D5E" w:rsidP="00AC5D5E">
      <w:pPr>
        <w:pStyle w:val="ListParagraph"/>
        <w:numPr>
          <w:ilvl w:val="0"/>
          <w:numId w:val="2"/>
        </w:numPr>
      </w:pPr>
      <w:r w:rsidRPr="00ED537A">
        <w:t>Regulatory Non-Compliance: Internal policies and possibly legal requirements mandate disclosure of such relationships to maintain transparency and avoid impropriety.</w:t>
      </w:r>
    </w:p>
    <w:p w14:paraId="248E5E7F" w14:textId="77777777" w:rsidR="00AC5D5E" w:rsidRDefault="00AC5D5E" w:rsidP="00AC5D5E">
      <w:pPr>
        <w:pStyle w:val="ListParagraph"/>
        <w:numPr>
          <w:ilvl w:val="0"/>
          <w:numId w:val="2"/>
        </w:numPr>
      </w:pPr>
      <w:r w:rsidRPr="00ED537A">
        <w:t>Reputational Damage: Discovery of undisclosed connections may erode trust with stakeholders and damage the company’s public image.</w:t>
      </w:r>
    </w:p>
    <w:p w14:paraId="04CBFA1E" w14:textId="77777777" w:rsidR="00AC5D5E" w:rsidRDefault="00AC5D5E" w:rsidP="00AC5D5E">
      <w:pPr>
        <w:pStyle w:val="ListParagraph"/>
        <w:numPr>
          <w:ilvl w:val="0"/>
          <w:numId w:val="2"/>
        </w:numPr>
      </w:pPr>
      <w:r w:rsidRPr="00ED537A">
        <w:lastRenderedPageBreak/>
        <w:t>Operational Risk: Decisions influenced by personal relationships may not align with the best interests of the organization, potentially leading to inefficiencies or financial loss.</w:t>
      </w:r>
    </w:p>
    <w:p w14:paraId="20470B6B" w14:textId="77777777" w:rsidR="00AC5D5E" w:rsidRPr="00ED537A" w:rsidRDefault="00AC5D5E" w:rsidP="00AC5D5E">
      <w:r w:rsidRPr="00ED537A">
        <w:t>This detection highlights the importance of thorough due diligence and external verification in safeguarding organizational integrity and compliance.</w:t>
      </w:r>
    </w:p>
    <w:p w14:paraId="608DDC63" w14:textId="77777777" w:rsidR="00AC5D5E" w:rsidRPr="00ED537A" w:rsidRDefault="00AC5D5E" w:rsidP="00AC5D5E">
      <w:pPr>
        <w:pStyle w:val="Heading1"/>
      </w:pPr>
    </w:p>
    <w:p w14:paraId="1E3E035A" w14:textId="77777777" w:rsidR="000F6FEF" w:rsidRPr="000F6FEF" w:rsidRDefault="000F6FEF" w:rsidP="000F6FEF"/>
    <w:sectPr w:rsidR="000F6FEF" w:rsidRPr="000F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44174"/>
    <w:multiLevelType w:val="hybridMultilevel"/>
    <w:tmpl w:val="6248E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7EDE"/>
    <w:multiLevelType w:val="hybridMultilevel"/>
    <w:tmpl w:val="CC4C1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662546">
    <w:abstractNumId w:val="1"/>
  </w:num>
  <w:num w:numId="2" w16cid:durableId="125239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2"/>
    <w:rsid w:val="000F6FEF"/>
    <w:rsid w:val="0031781C"/>
    <w:rsid w:val="004E74C5"/>
    <w:rsid w:val="00A80FF2"/>
    <w:rsid w:val="00AC5D5E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BFB7"/>
  <w15:chartTrackingRefBased/>
  <w15:docId w15:val="{DDBD2078-76D0-439D-A28C-D72333FC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F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C5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2025-07-28T21:55:00Z</dcterms:created>
  <dcterms:modified xsi:type="dcterms:W3CDTF">2025-07-28T21:56:00Z</dcterms:modified>
</cp:coreProperties>
</file>