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F22F51" w14:textId="085658AF" w:rsidR="004E74C5" w:rsidRDefault="000A0C41" w:rsidP="000A0C41">
      <w:pPr>
        <w:pStyle w:val="Heading1"/>
      </w:pPr>
      <w:r>
        <w:t>LC UI ID12 screen data</w:t>
      </w:r>
    </w:p>
    <w:p w14:paraId="1F5436D1" w14:textId="77777777" w:rsidR="000D7AF4" w:rsidRDefault="000D7AF4" w:rsidP="000D7AF4">
      <w:pPr>
        <w:pStyle w:val="Heading1"/>
      </w:pPr>
      <w:r>
        <w:t>Case Summary</w:t>
      </w:r>
    </w:p>
    <w:p w14:paraId="7CC7A5F2" w14:textId="77777777" w:rsidR="000D7AF4" w:rsidRDefault="000D7AF4" w:rsidP="000D7AF4">
      <w:r w:rsidRPr="007644CD">
        <w:t>On July 28, 2025, at Acme Receiving Dock, the Automated Fraud Detection System flagged a shipment from JBC Logistics for suspected fraudulent activity. The system identified a material discrepancy between the invoiced quantity and the actual quantity received. While JBC Logistics invoiced for 500 kg of goods, only 198 kg was confirmed by weighbridge ticket and 200 kg was recorded as delivered. This resulted in an unexplained shortfall of 300 kg. The incident has been flagged for further investigation due to these mismatched records, suggesting potential over-invoicing or deliberate misreporting.</w:t>
      </w:r>
    </w:p>
    <w:p w14:paraId="123633B2" w14:textId="77777777" w:rsidR="000D7AF4" w:rsidRDefault="000D7AF4" w:rsidP="000D7AF4">
      <w:pPr>
        <w:pStyle w:val="Heading1"/>
      </w:pPr>
      <w:r>
        <w:t>Actors Involved</w:t>
      </w:r>
    </w:p>
    <w:p w14:paraId="4469F407" w14:textId="77777777" w:rsidR="000D7AF4" w:rsidRDefault="000D7AF4" w:rsidP="000D7AF4">
      <w:pPr>
        <w:pStyle w:val="ListParagraph"/>
        <w:numPr>
          <w:ilvl w:val="0"/>
          <w:numId w:val="1"/>
        </w:numPr>
      </w:pPr>
      <w:r w:rsidRPr="007644CD">
        <w:t>JBC Logistics: The logistics service provider responsible for transporting and invoicing the shipment.</w:t>
      </w:r>
    </w:p>
    <w:p w14:paraId="2FC38B82" w14:textId="77777777" w:rsidR="000D7AF4" w:rsidRDefault="000D7AF4" w:rsidP="000D7AF4">
      <w:pPr>
        <w:pStyle w:val="ListParagraph"/>
        <w:numPr>
          <w:ilvl w:val="0"/>
          <w:numId w:val="1"/>
        </w:numPr>
      </w:pPr>
      <w:r w:rsidRPr="007644CD">
        <w:t>Acme Receiving Dock: The shipment's delivery location and site of material receipt and verification.</w:t>
      </w:r>
    </w:p>
    <w:p w14:paraId="7BCBC155" w14:textId="77777777" w:rsidR="000D7AF4" w:rsidRDefault="000D7AF4" w:rsidP="000D7AF4">
      <w:pPr>
        <w:pStyle w:val="ListParagraph"/>
        <w:numPr>
          <w:ilvl w:val="0"/>
          <w:numId w:val="1"/>
        </w:numPr>
      </w:pPr>
      <w:r w:rsidRPr="007644CD">
        <w:t>Automated Fraud Detection System (AI Module): The system that detected and flagged the suspicious discrepancy.</w:t>
      </w:r>
    </w:p>
    <w:p w14:paraId="52C4C22E" w14:textId="77777777" w:rsidR="000D7AF4" w:rsidRDefault="000D7AF4" w:rsidP="000D7AF4">
      <w:pPr>
        <w:pStyle w:val="ListParagraph"/>
        <w:numPr>
          <w:ilvl w:val="0"/>
          <w:numId w:val="1"/>
        </w:numPr>
      </w:pPr>
      <w:r w:rsidRPr="007644CD">
        <w:t>Acme Investigation Team: The personnel tasked with further reviewing the flagged case, retrieving CCTV footage, and conducting verification with all involved parties.</w:t>
      </w:r>
    </w:p>
    <w:p w14:paraId="615A328E" w14:textId="77777777" w:rsidR="000D7AF4" w:rsidRDefault="000D7AF4" w:rsidP="000D7AF4">
      <w:pPr>
        <w:pStyle w:val="Heading1"/>
      </w:pPr>
      <w:r>
        <w:t>Visual Timeline of Events</w:t>
      </w:r>
    </w:p>
    <w:tbl>
      <w:tblPr>
        <w:tblStyle w:val="PlainTable1"/>
        <w:tblW w:w="0" w:type="auto"/>
        <w:tblLook w:val="0420" w:firstRow="1" w:lastRow="0" w:firstColumn="0" w:lastColumn="0" w:noHBand="0" w:noVBand="1"/>
      </w:tblPr>
      <w:tblGrid>
        <w:gridCol w:w="3005"/>
        <w:gridCol w:w="3005"/>
        <w:gridCol w:w="3006"/>
      </w:tblGrid>
      <w:tr w:rsidR="000D7AF4" w:rsidRPr="007644CD" w14:paraId="6599E74A" w14:textId="77777777" w:rsidTr="00B152A7">
        <w:trPr>
          <w:cnfStyle w:val="100000000000" w:firstRow="1" w:lastRow="0" w:firstColumn="0" w:lastColumn="0" w:oddVBand="0" w:evenVBand="0" w:oddHBand="0" w:evenHBand="0" w:firstRowFirstColumn="0" w:firstRowLastColumn="0" w:lastRowFirstColumn="0" w:lastRowLastColumn="0"/>
        </w:trPr>
        <w:tc>
          <w:tcPr>
            <w:tcW w:w="3005" w:type="dxa"/>
          </w:tcPr>
          <w:p w14:paraId="5C52553D" w14:textId="77777777" w:rsidR="000D7AF4" w:rsidRPr="007644CD" w:rsidRDefault="000D7AF4" w:rsidP="00B152A7">
            <w:r>
              <w:t>Time</w:t>
            </w:r>
          </w:p>
        </w:tc>
        <w:tc>
          <w:tcPr>
            <w:tcW w:w="3005" w:type="dxa"/>
          </w:tcPr>
          <w:p w14:paraId="5D9CF554" w14:textId="77777777" w:rsidR="000D7AF4" w:rsidRPr="007644CD" w:rsidRDefault="000D7AF4" w:rsidP="00B152A7">
            <w:r>
              <w:t>Event</w:t>
            </w:r>
          </w:p>
        </w:tc>
        <w:tc>
          <w:tcPr>
            <w:tcW w:w="3006" w:type="dxa"/>
          </w:tcPr>
          <w:p w14:paraId="697C6E21" w14:textId="77777777" w:rsidR="000D7AF4" w:rsidRPr="007644CD" w:rsidRDefault="000D7AF4" w:rsidP="00B152A7">
            <w:r>
              <w:t>Details</w:t>
            </w:r>
          </w:p>
        </w:tc>
      </w:tr>
      <w:tr w:rsidR="000D7AF4" w:rsidRPr="007644CD" w14:paraId="667C7D46" w14:textId="77777777" w:rsidTr="00B152A7">
        <w:trPr>
          <w:cnfStyle w:val="000000100000" w:firstRow="0" w:lastRow="0" w:firstColumn="0" w:lastColumn="0" w:oddVBand="0" w:evenVBand="0" w:oddHBand="1" w:evenHBand="0" w:firstRowFirstColumn="0" w:firstRowLastColumn="0" w:lastRowFirstColumn="0" w:lastRowLastColumn="0"/>
        </w:trPr>
        <w:tc>
          <w:tcPr>
            <w:tcW w:w="3005" w:type="dxa"/>
          </w:tcPr>
          <w:p w14:paraId="5C4AF306" w14:textId="77777777" w:rsidR="000D7AF4" w:rsidRDefault="000D7AF4" w:rsidP="00B152A7">
            <w:r>
              <w:t>13:41:51</w:t>
            </w:r>
          </w:p>
        </w:tc>
        <w:tc>
          <w:tcPr>
            <w:tcW w:w="3005" w:type="dxa"/>
          </w:tcPr>
          <w:p w14:paraId="425A11A9" w14:textId="77777777" w:rsidR="000D7AF4" w:rsidRDefault="000D7AF4" w:rsidP="00B152A7">
            <w:r>
              <w:t>CCTV Number Plate Detection</w:t>
            </w:r>
          </w:p>
        </w:tc>
        <w:tc>
          <w:tcPr>
            <w:tcW w:w="3006" w:type="dxa"/>
          </w:tcPr>
          <w:p w14:paraId="14644A21" w14:textId="77777777" w:rsidR="000D7AF4" w:rsidRDefault="000D7AF4" w:rsidP="00B152A7">
            <w:r>
              <w:t>Vehicle JBC-TRK-112 detected at weighbridge by CCTV camera.</w:t>
            </w:r>
          </w:p>
        </w:tc>
      </w:tr>
      <w:tr w:rsidR="000D7AF4" w:rsidRPr="007644CD" w14:paraId="336D5DAB" w14:textId="77777777" w:rsidTr="00B152A7">
        <w:tc>
          <w:tcPr>
            <w:tcW w:w="3005" w:type="dxa"/>
          </w:tcPr>
          <w:p w14:paraId="50DEC37D" w14:textId="77777777" w:rsidR="000D7AF4" w:rsidRDefault="000D7AF4" w:rsidP="00B152A7">
            <w:r>
              <w:t>Shortly after arrival</w:t>
            </w:r>
          </w:p>
        </w:tc>
        <w:tc>
          <w:tcPr>
            <w:tcW w:w="3005" w:type="dxa"/>
          </w:tcPr>
          <w:p w14:paraId="0CFE832E" w14:textId="77777777" w:rsidR="000D7AF4" w:rsidRDefault="000D7AF4" w:rsidP="00B152A7">
            <w:r>
              <w:t>Weighbridge Recording</w:t>
            </w:r>
          </w:p>
        </w:tc>
        <w:tc>
          <w:tcPr>
            <w:tcW w:w="3006" w:type="dxa"/>
          </w:tcPr>
          <w:p w14:paraId="1AFB3D5A" w14:textId="77777777" w:rsidR="000D7AF4" w:rsidRDefault="000D7AF4" w:rsidP="00B152A7">
            <w:r>
              <w:t>Weighbridge ticket confirms receipt of 198 kg.</w:t>
            </w:r>
          </w:p>
        </w:tc>
      </w:tr>
      <w:tr w:rsidR="000D7AF4" w:rsidRPr="007644CD" w14:paraId="04AD49C3" w14:textId="77777777" w:rsidTr="00B152A7">
        <w:trPr>
          <w:cnfStyle w:val="000000100000" w:firstRow="0" w:lastRow="0" w:firstColumn="0" w:lastColumn="0" w:oddVBand="0" w:evenVBand="0" w:oddHBand="1" w:evenHBand="0" w:firstRowFirstColumn="0" w:firstRowLastColumn="0" w:lastRowFirstColumn="0" w:lastRowLastColumn="0"/>
        </w:trPr>
        <w:tc>
          <w:tcPr>
            <w:tcW w:w="3005" w:type="dxa"/>
          </w:tcPr>
          <w:p w14:paraId="05AF36E7" w14:textId="77777777" w:rsidR="000D7AF4" w:rsidRDefault="000D7AF4" w:rsidP="00B152A7">
            <w:r>
              <w:t>Same period</w:t>
            </w:r>
          </w:p>
        </w:tc>
        <w:tc>
          <w:tcPr>
            <w:tcW w:w="3005" w:type="dxa"/>
          </w:tcPr>
          <w:p w14:paraId="2DD9DDDD" w14:textId="77777777" w:rsidR="000D7AF4" w:rsidRDefault="000D7AF4" w:rsidP="00B152A7">
            <w:r>
              <w:t>Goods Delivery Recording</w:t>
            </w:r>
          </w:p>
        </w:tc>
        <w:tc>
          <w:tcPr>
            <w:tcW w:w="3006" w:type="dxa"/>
          </w:tcPr>
          <w:p w14:paraId="1A2125A1" w14:textId="77777777" w:rsidR="000D7AF4" w:rsidRDefault="000D7AF4" w:rsidP="00B152A7">
            <w:r>
              <w:t>200 kg officially recorded as delivered at Acme Receiving Dock.</w:t>
            </w:r>
          </w:p>
        </w:tc>
      </w:tr>
      <w:tr w:rsidR="000D7AF4" w:rsidRPr="007644CD" w14:paraId="131ED4F8" w14:textId="77777777" w:rsidTr="00B152A7">
        <w:tc>
          <w:tcPr>
            <w:tcW w:w="3005" w:type="dxa"/>
          </w:tcPr>
          <w:p w14:paraId="06F38121" w14:textId="77777777" w:rsidR="000D7AF4" w:rsidRDefault="000D7AF4" w:rsidP="00B152A7">
            <w:r>
              <w:t>Invoicing Period</w:t>
            </w:r>
          </w:p>
        </w:tc>
        <w:tc>
          <w:tcPr>
            <w:tcW w:w="3005" w:type="dxa"/>
          </w:tcPr>
          <w:p w14:paraId="46AD86CF" w14:textId="77777777" w:rsidR="000D7AF4" w:rsidRDefault="000D7AF4" w:rsidP="00B152A7">
            <w:r>
              <w:t>Invoice Issued</w:t>
            </w:r>
          </w:p>
        </w:tc>
        <w:tc>
          <w:tcPr>
            <w:tcW w:w="3006" w:type="dxa"/>
          </w:tcPr>
          <w:p w14:paraId="0A199968" w14:textId="77777777" w:rsidR="000D7AF4" w:rsidRDefault="000D7AF4" w:rsidP="00B152A7">
            <w:r>
              <w:t>JBC Logistics issues invoice for 500 kg of goods.</w:t>
            </w:r>
          </w:p>
        </w:tc>
      </w:tr>
      <w:tr w:rsidR="000D7AF4" w:rsidRPr="007644CD" w14:paraId="0B4BFED4" w14:textId="77777777" w:rsidTr="00B152A7">
        <w:trPr>
          <w:cnfStyle w:val="000000100000" w:firstRow="0" w:lastRow="0" w:firstColumn="0" w:lastColumn="0" w:oddVBand="0" w:evenVBand="0" w:oddHBand="1" w:evenHBand="0" w:firstRowFirstColumn="0" w:firstRowLastColumn="0" w:lastRowFirstColumn="0" w:lastRowLastColumn="0"/>
        </w:trPr>
        <w:tc>
          <w:tcPr>
            <w:tcW w:w="3005" w:type="dxa"/>
          </w:tcPr>
          <w:p w14:paraId="20DCEBB0" w14:textId="77777777" w:rsidR="000D7AF4" w:rsidRDefault="000D7AF4" w:rsidP="00B152A7">
            <w:r>
              <w:t>20:22</w:t>
            </w:r>
          </w:p>
        </w:tc>
        <w:tc>
          <w:tcPr>
            <w:tcW w:w="3005" w:type="dxa"/>
          </w:tcPr>
          <w:p w14:paraId="564A7E40" w14:textId="77777777" w:rsidR="000D7AF4" w:rsidRDefault="000D7AF4" w:rsidP="00B152A7">
            <w:r>
              <w:t>Fraud Detection &amp; Flagging</w:t>
            </w:r>
          </w:p>
        </w:tc>
        <w:tc>
          <w:tcPr>
            <w:tcW w:w="3006" w:type="dxa"/>
          </w:tcPr>
          <w:p w14:paraId="02DA49C0" w14:textId="77777777" w:rsidR="000D7AF4" w:rsidRDefault="000D7AF4" w:rsidP="00B152A7">
            <w:r>
              <w:t>AI module detects and flags a 300 kg shortfall, classifying the case as potential short shipment/over-invoicing fraud.</w:t>
            </w:r>
          </w:p>
        </w:tc>
      </w:tr>
    </w:tbl>
    <w:p w14:paraId="7D7BC7B5" w14:textId="77777777" w:rsidR="000D7AF4" w:rsidRDefault="000D7AF4" w:rsidP="000D7AF4">
      <w:pPr>
        <w:pStyle w:val="Heading1"/>
      </w:pPr>
      <w:r>
        <w:lastRenderedPageBreak/>
        <w:t>Risk Explanation</w:t>
      </w:r>
    </w:p>
    <w:p w14:paraId="10A96089" w14:textId="77777777" w:rsidR="000D7AF4" w:rsidRDefault="000D7AF4" w:rsidP="000D7AF4">
      <w:r w:rsidRPr="007644CD">
        <w:t>The 300 kg discrepancy between the invoiced quantity and the actual received and recorded quantities indicates a high risk of fraudulent activity. Such mismatches are classic indicators of:</w:t>
      </w:r>
    </w:p>
    <w:p w14:paraId="4CE920CA" w14:textId="77777777" w:rsidR="000D7AF4" w:rsidRDefault="000D7AF4" w:rsidP="000D7AF4">
      <w:pPr>
        <w:pStyle w:val="ListParagraph"/>
        <w:numPr>
          <w:ilvl w:val="0"/>
          <w:numId w:val="2"/>
        </w:numPr>
      </w:pPr>
      <w:r w:rsidRPr="007644CD">
        <w:t xml:space="preserve">Over-invoicing: Billing for more goods than were </w:t>
      </w:r>
      <w:proofErr w:type="gramStart"/>
      <w:r w:rsidRPr="007644CD">
        <w:t>actually delivered</w:t>
      </w:r>
      <w:proofErr w:type="gramEnd"/>
      <w:r w:rsidRPr="007644CD">
        <w:t>, leading to financial loss for the recipient.</w:t>
      </w:r>
    </w:p>
    <w:p w14:paraId="269BC7FE" w14:textId="77777777" w:rsidR="000D7AF4" w:rsidRDefault="000D7AF4" w:rsidP="000D7AF4">
      <w:pPr>
        <w:pStyle w:val="ListParagraph"/>
        <w:numPr>
          <w:ilvl w:val="0"/>
          <w:numId w:val="2"/>
        </w:numPr>
      </w:pPr>
      <w:r w:rsidRPr="007644CD">
        <w:t>Short Shipment: Deliberately delivering less material than agreed, while charging for the full amount.</w:t>
      </w:r>
    </w:p>
    <w:p w14:paraId="4154103F" w14:textId="77777777" w:rsidR="000D7AF4" w:rsidRDefault="000D7AF4" w:rsidP="000D7AF4">
      <w:pPr>
        <w:pStyle w:val="ListParagraph"/>
        <w:numPr>
          <w:ilvl w:val="0"/>
          <w:numId w:val="2"/>
        </w:numPr>
      </w:pPr>
      <w:r w:rsidRPr="007644CD">
        <w:t>Misreporting: Erroneous or manipulated records to conceal true quantities and facilitate fraud.</w:t>
      </w:r>
    </w:p>
    <w:p w14:paraId="51002AD6" w14:textId="77777777" w:rsidR="000D7AF4" w:rsidRPr="007644CD" w:rsidRDefault="000D7AF4" w:rsidP="000D7AF4">
      <w:r w:rsidRPr="007644CD">
        <w:t>If left unaddressed, these practices can result in significant financial losses, reputational harm, and potential legal consequences for all parties involved. Immediate investigation, including the retrieval and review of CCTV footage at the specified timestamp, is necessary to determine intent, confirm the facts, and protect against further risk.</w:t>
      </w:r>
    </w:p>
    <w:p w14:paraId="0E782771" w14:textId="77777777" w:rsidR="000D7AF4" w:rsidRPr="007644CD" w:rsidRDefault="000D7AF4" w:rsidP="000D7AF4">
      <w:pPr>
        <w:pStyle w:val="Heading1"/>
      </w:pPr>
    </w:p>
    <w:p w14:paraId="34239E60" w14:textId="77777777" w:rsidR="000A0C41" w:rsidRPr="000A0C41" w:rsidRDefault="000A0C41" w:rsidP="000A0C41"/>
    <w:sectPr w:rsidR="000A0C41" w:rsidRPr="000A0C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351FEF"/>
    <w:multiLevelType w:val="hybridMultilevel"/>
    <w:tmpl w:val="9A10D35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6B82694"/>
    <w:multiLevelType w:val="hybridMultilevel"/>
    <w:tmpl w:val="905CAAE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493334341">
    <w:abstractNumId w:val="1"/>
  </w:num>
  <w:num w:numId="2" w16cid:durableId="1602256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EDF"/>
    <w:rsid w:val="000A0C41"/>
    <w:rsid w:val="000D3EDF"/>
    <w:rsid w:val="000D7AF4"/>
    <w:rsid w:val="0031781C"/>
    <w:rsid w:val="004E74C5"/>
    <w:rsid w:val="00EC024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1A92D"/>
  <w15:chartTrackingRefBased/>
  <w15:docId w15:val="{C1686B15-9AC3-4CA9-9427-DE140A6B1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3E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3E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3E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3E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3E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3E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3E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3E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3E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3E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3E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3E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3E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3E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3E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3E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3E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3EDF"/>
    <w:rPr>
      <w:rFonts w:eastAsiaTheme="majorEastAsia" w:cstheme="majorBidi"/>
      <w:color w:val="272727" w:themeColor="text1" w:themeTint="D8"/>
    </w:rPr>
  </w:style>
  <w:style w:type="paragraph" w:styleId="Title">
    <w:name w:val="Title"/>
    <w:basedOn w:val="Normal"/>
    <w:next w:val="Normal"/>
    <w:link w:val="TitleChar"/>
    <w:uiPriority w:val="10"/>
    <w:qFormat/>
    <w:rsid w:val="000D3E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3E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3E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3E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3EDF"/>
    <w:pPr>
      <w:spacing w:before="160"/>
      <w:jc w:val="center"/>
    </w:pPr>
    <w:rPr>
      <w:i/>
      <w:iCs/>
      <w:color w:val="404040" w:themeColor="text1" w:themeTint="BF"/>
    </w:rPr>
  </w:style>
  <w:style w:type="character" w:customStyle="1" w:styleId="QuoteChar">
    <w:name w:val="Quote Char"/>
    <w:basedOn w:val="DefaultParagraphFont"/>
    <w:link w:val="Quote"/>
    <w:uiPriority w:val="29"/>
    <w:rsid w:val="000D3EDF"/>
    <w:rPr>
      <w:i/>
      <w:iCs/>
      <w:color w:val="404040" w:themeColor="text1" w:themeTint="BF"/>
    </w:rPr>
  </w:style>
  <w:style w:type="paragraph" w:styleId="ListParagraph">
    <w:name w:val="List Paragraph"/>
    <w:basedOn w:val="Normal"/>
    <w:uiPriority w:val="34"/>
    <w:qFormat/>
    <w:rsid w:val="000D3EDF"/>
    <w:pPr>
      <w:ind w:left="720"/>
      <w:contextualSpacing/>
    </w:pPr>
  </w:style>
  <w:style w:type="character" w:styleId="IntenseEmphasis">
    <w:name w:val="Intense Emphasis"/>
    <w:basedOn w:val="DefaultParagraphFont"/>
    <w:uiPriority w:val="21"/>
    <w:qFormat/>
    <w:rsid w:val="000D3EDF"/>
    <w:rPr>
      <w:i/>
      <w:iCs/>
      <w:color w:val="0F4761" w:themeColor="accent1" w:themeShade="BF"/>
    </w:rPr>
  </w:style>
  <w:style w:type="paragraph" w:styleId="IntenseQuote">
    <w:name w:val="Intense Quote"/>
    <w:basedOn w:val="Normal"/>
    <w:next w:val="Normal"/>
    <w:link w:val="IntenseQuoteChar"/>
    <w:uiPriority w:val="30"/>
    <w:qFormat/>
    <w:rsid w:val="000D3E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3EDF"/>
    <w:rPr>
      <w:i/>
      <w:iCs/>
      <w:color w:val="0F4761" w:themeColor="accent1" w:themeShade="BF"/>
    </w:rPr>
  </w:style>
  <w:style w:type="character" w:styleId="IntenseReference">
    <w:name w:val="Intense Reference"/>
    <w:basedOn w:val="DefaultParagraphFont"/>
    <w:uiPriority w:val="32"/>
    <w:qFormat/>
    <w:rsid w:val="000D3EDF"/>
    <w:rPr>
      <w:b/>
      <w:bCs/>
      <w:smallCaps/>
      <w:color w:val="0F4761" w:themeColor="accent1" w:themeShade="BF"/>
      <w:spacing w:val="5"/>
    </w:rPr>
  </w:style>
  <w:style w:type="table" w:styleId="PlainTable1">
    <w:name w:val="Plain Table 1"/>
    <w:basedOn w:val="TableNormal"/>
    <w:uiPriority w:val="41"/>
    <w:rsid w:val="000D7AF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385</Words>
  <Characters>2198</Characters>
  <Application>Microsoft Office Word</Application>
  <DocSecurity>0</DocSecurity>
  <Lines>18</Lines>
  <Paragraphs>5</Paragraphs>
  <ScaleCrop>false</ScaleCrop>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Lamb</dc:creator>
  <cp:keywords/>
  <dc:description/>
  <cp:lastModifiedBy>Nick Lamb</cp:lastModifiedBy>
  <cp:revision>3</cp:revision>
  <dcterms:created xsi:type="dcterms:W3CDTF">2025-07-28T21:59:00Z</dcterms:created>
  <dcterms:modified xsi:type="dcterms:W3CDTF">2025-07-28T21:59:00Z</dcterms:modified>
</cp:coreProperties>
</file>