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C57" w:rsidRPr="00BB5C57" w:rsidRDefault="00BB5C57" w:rsidP="00BB5C57">
      <w:pPr>
        <w:widowControl/>
        <w:jc w:val="left"/>
        <w:rPr>
          <w:rFonts w:ascii="STHeiti" w:eastAsia="宋体" w:hAnsi="STHeiti" w:cs="宋体" w:hint="eastAsia"/>
          <w:color w:val="000000"/>
          <w:kern w:val="0"/>
          <w:sz w:val="27"/>
          <w:szCs w:val="27"/>
        </w:rPr>
      </w:pPr>
      <w:r w:rsidRPr="00BB5C57">
        <w:rPr>
          <w:rFonts w:ascii="STHeiti" w:eastAsia="宋体" w:hAnsi="STHeiti" w:cs="宋体"/>
          <w:b/>
          <w:bCs/>
          <w:color w:val="000000"/>
          <w:kern w:val="0"/>
          <w:sz w:val="27"/>
          <w:szCs w:val="27"/>
        </w:rPr>
        <w:t>概要</w:t>
      </w:r>
    </w:p>
    <w:p w:rsidR="00BB5C57" w:rsidRPr="00BB5C57" w:rsidRDefault="00BB5C57" w:rsidP="002C0AC6">
      <w:pPr>
        <w:widowControl/>
        <w:ind w:firstLineChars="200" w:firstLine="540"/>
        <w:jc w:val="left"/>
        <w:rPr>
          <w:rFonts w:ascii="STHeiti" w:eastAsia="宋体" w:hAnsi="STHeiti" w:cs="宋体" w:hint="eastAsia"/>
          <w:color w:val="000000"/>
          <w:kern w:val="0"/>
          <w:sz w:val="27"/>
          <w:szCs w:val="27"/>
        </w:rPr>
      </w:pPr>
      <w:r>
        <w:rPr>
          <w:rFonts w:ascii="STHeiti" w:eastAsia="宋体" w:hAnsi="STHeiti" w:cs="宋体" w:hint="eastAsia"/>
          <w:color w:val="000000"/>
          <w:kern w:val="0"/>
          <w:sz w:val="27"/>
          <w:szCs w:val="27"/>
        </w:rPr>
        <w:t>随着欧洲主权债务危机的爆发，</w:t>
      </w:r>
      <w:r w:rsidRPr="00BB5C57">
        <w:rPr>
          <w:rFonts w:ascii="STHeiti" w:eastAsia="宋体" w:hAnsi="STHeiti" w:cs="宋体"/>
          <w:color w:val="000000"/>
          <w:kern w:val="0"/>
          <w:sz w:val="27"/>
          <w:szCs w:val="27"/>
        </w:rPr>
        <w:t>关于主权信用违约掉期（</w:t>
      </w:r>
      <w:r w:rsidRPr="00BB5C57">
        <w:rPr>
          <w:rFonts w:ascii="STHeiti" w:eastAsia="宋体" w:hAnsi="STHeiti" w:cs="宋体"/>
          <w:color w:val="000000"/>
          <w:kern w:val="0"/>
          <w:sz w:val="27"/>
          <w:szCs w:val="27"/>
        </w:rPr>
        <w:t>SCDS</w:t>
      </w:r>
      <w:r>
        <w:rPr>
          <w:rFonts w:ascii="STHeiti" w:eastAsia="宋体" w:hAnsi="STHeiti" w:cs="宋体"/>
          <w:color w:val="000000"/>
          <w:kern w:val="0"/>
          <w:sz w:val="27"/>
          <w:szCs w:val="27"/>
        </w:rPr>
        <w:t>）的有效性</w:t>
      </w:r>
      <w:r>
        <w:rPr>
          <w:rFonts w:ascii="STHeiti" w:eastAsia="宋体" w:hAnsi="STHeiti" w:cs="宋体" w:hint="eastAsia"/>
          <w:color w:val="000000"/>
          <w:kern w:val="0"/>
          <w:sz w:val="27"/>
          <w:szCs w:val="27"/>
        </w:rPr>
        <w:t>的讨论</w:t>
      </w:r>
      <w:r w:rsidRPr="00BB5C57">
        <w:rPr>
          <w:rFonts w:ascii="STHeiti" w:eastAsia="宋体" w:hAnsi="STHeiti" w:cs="宋体"/>
          <w:color w:val="000000"/>
          <w:kern w:val="0"/>
          <w:sz w:val="27"/>
          <w:szCs w:val="27"/>
        </w:rPr>
        <w:t>愈演愈烈</w:t>
      </w:r>
      <w:r>
        <w:rPr>
          <w:rFonts w:ascii="STHeiti" w:eastAsia="宋体" w:hAnsi="STHeiti" w:cs="宋体"/>
          <w:color w:val="000000"/>
          <w:kern w:val="0"/>
          <w:sz w:val="27"/>
          <w:szCs w:val="27"/>
        </w:rPr>
        <w:t>。</w:t>
      </w:r>
      <w:r w:rsidRPr="00BB5C57">
        <w:rPr>
          <w:rFonts w:ascii="STHeiti" w:eastAsia="宋体" w:hAnsi="STHeiti" w:cs="宋体"/>
          <w:color w:val="000000"/>
          <w:kern w:val="0"/>
          <w:sz w:val="27"/>
          <w:szCs w:val="27"/>
        </w:rPr>
        <w:t> SCDS</w:t>
      </w:r>
      <w:r>
        <w:rPr>
          <w:rFonts w:ascii="STHeiti" w:eastAsia="宋体" w:hAnsi="STHeiti" w:cs="宋体"/>
          <w:color w:val="000000"/>
          <w:kern w:val="0"/>
          <w:sz w:val="27"/>
          <w:szCs w:val="27"/>
        </w:rPr>
        <w:t>可以用来保护投资者不受</w:t>
      </w:r>
      <w:r w:rsidRPr="00BB5C57">
        <w:rPr>
          <w:rFonts w:ascii="STHeiti" w:eastAsia="宋体" w:hAnsi="STHeiti" w:cs="宋体"/>
          <w:color w:val="000000"/>
          <w:kern w:val="0"/>
          <w:sz w:val="27"/>
          <w:szCs w:val="27"/>
        </w:rPr>
        <w:t>主权债务从所谓的信用事件，如违约或债务重组而产生的</w:t>
      </w:r>
      <w:r>
        <w:rPr>
          <w:rFonts w:ascii="STHeiti" w:eastAsia="宋体" w:hAnsi="STHeiti" w:cs="宋体" w:hint="eastAsia"/>
          <w:color w:val="000000"/>
          <w:kern w:val="0"/>
          <w:sz w:val="27"/>
          <w:szCs w:val="27"/>
        </w:rPr>
        <w:t>损失</w:t>
      </w:r>
      <w:r w:rsidRPr="00BB5C57">
        <w:rPr>
          <w:rFonts w:ascii="STHeiti" w:eastAsia="宋体" w:hAnsi="STHeiti" w:cs="宋体"/>
          <w:color w:val="000000"/>
          <w:kern w:val="0"/>
          <w:sz w:val="27"/>
          <w:szCs w:val="27"/>
        </w:rPr>
        <w:t>。</w:t>
      </w:r>
      <w:r w:rsidRPr="00BB5C57">
        <w:rPr>
          <w:rFonts w:ascii="STHeiti" w:eastAsia="宋体" w:hAnsi="STHeiti" w:cs="宋体"/>
          <w:color w:val="000000"/>
          <w:kern w:val="0"/>
          <w:sz w:val="27"/>
          <w:szCs w:val="27"/>
        </w:rPr>
        <w:t> SCDS</w:t>
      </w:r>
      <w:r>
        <w:rPr>
          <w:rFonts w:ascii="STHeiti" w:eastAsia="宋体" w:hAnsi="STHeiti" w:cs="宋体"/>
          <w:color w:val="000000"/>
          <w:kern w:val="0"/>
          <w:sz w:val="27"/>
          <w:szCs w:val="27"/>
        </w:rPr>
        <w:t>已成为信用风险管理</w:t>
      </w:r>
      <w:r>
        <w:rPr>
          <w:rFonts w:ascii="STHeiti" w:eastAsia="宋体" w:hAnsi="STHeiti" w:cs="宋体" w:hint="eastAsia"/>
          <w:color w:val="000000"/>
          <w:kern w:val="0"/>
          <w:sz w:val="27"/>
          <w:szCs w:val="27"/>
        </w:rPr>
        <w:t>的</w:t>
      </w:r>
      <w:r w:rsidRPr="00BB5C57">
        <w:rPr>
          <w:rFonts w:ascii="STHeiti" w:eastAsia="宋体" w:hAnsi="STHeiti" w:cs="宋体"/>
          <w:color w:val="000000"/>
          <w:kern w:val="0"/>
          <w:sz w:val="27"/>
          <w:szCs w:val="27"/>
        </w:rPr>
        <w:t>重要工具，</w:t>
      </w:r>
      <w:r>
        <w:rPr>
          <w:rFonts w:ascii="STHeiti" w:eastAsia="宋体" w:hAnsi="STHeiti" w:cs="宋体" w:hint="eastAsia"/>
          <w:color w:val="000000"/>
          <w:kern w:val="0"/>
          <w:sz w:val="27"/>
          <w:szCs w:val="27"/>
        </w:rPr>
        <w:t>其风险溢价通常被视为信用风险的市场指标。</w:t>
      </w:r>
      <w:r w:rsidRPr="00BB5C57">
        <w:rPr>
          <w:rFonts w:ascii="STHeiti" w:eastAsia="宋体" w:hAnsi="STHeiti" w:cs="宋体"/>
          <w:color w:val="000000"/>
          <w:kern w:val="0"/>
          <w:sz w:val="27"/>
          <w:szCs w:val="27"/>
        </w:rPr>
        <w:t> </w:t>
      </w:r>
      <w:r w:rsidRPr="00BB5C57">
        <w:rPr>
          <w:rFonts w:ascii="STHeiti" w:eastAsia="宋体" w:hAnsi="STHeiti" w:cs="宋体"/>
          <w:color w:val="000000"/>
          <w:kern w:val="0"/>
          <w:sz w:val="27"/>
          <w:szCs w:val="27"/>
        </w:rPr>
        <w:t>虽然</w:t>
      </w:r>
      <w:r>
        <w:rPr>
          <w:rFonts w:ascii="STHeiti" w:eastAsia="宋体" w:hAnsi="STHeiti" w:cs="宋体" w:hint="eastAsia"/>
          <w:color w:val="000000"/>
          <w:kern w:val="0"/>
          <w:sz w:val="27"/>
          <w:szCs w:val="27"/>
        </w:rPr>
        <w:t>主权</w:t>
      </w:r>
      <w:r>
        <w:rPr>
          <w:rFonts w:ascii="STHeiti" w:eastAsia="宋体" w:hAnsi="STHeiti" w:cs="宋体" w:hint="eastAsia"/>
          <w:color w:val="000000"/>
          <w:kern w:val="0"/>
          <w:sz w:val="27"/>
          <w:szCs w:val="27"/>
        </w:rPr>
        <w:t>CDS</w:t>
      </w:r>
      <w:r>
        <w:rPr>
          <w:rFonts w:ascii="STHeiti" w:eastAsia="宋体" w:hAnsi="STHeiti" w:cs="宋体" w:hint="eastAsia"/>
          <w:color w:val="000000"/>
          <w:kern w:val="0"/>
          <w:sz w:val="27"/>
          <w:szCs w:val="27"/>
        </w:rPr>
        <w:t>只占到主权债务市场的</w:t>
      </w:r>
      <w:proofErr w:type="gramStart"/>
      <w:r w:rsidR="002B3C36">
        <w:rPr>
          <w:rFonts w:ascii="STHeiti" w:eastAsia="宋体" w:hAnsi="STHeiti" w:cs="宋体" w:hint="eastAsia"/>
          <w:color w:val="000000"/>
          <w:kern w:val="0"/>
          <w:sz w:val="27"/>
          <w:szCs w:val="27"/>
        </w:rPr>
        <w:t>一</w:t>
      </w:r>
      <w:proofErr w:type="gramEnd"/>
      <w:r w:rsidR="002B3C36">
        <w:rPr>
          <w:rFonts w:ascii="STHeiti" w:eastAsia="宋体" w:hAnsi="STHeiti" w:cs="宋体" w:hint="eastAsia"/>
          <w:color w:val="000000"/>
          <w:kern w:val="0"/>
          <w:sz w:val="27"/>
          <w:szCs w:val="27"/>
        </w:rPr>
        <w:t>小部分</w:t>
      </w:r>
      <w:r w:rsidRPr="00BB5C57">
        <w:rPr>
          <w:rFonts w:ascii="STHeiti" w:eastAsia="宋体" w:hAnsi="STHeiti" w:cs="宋体"/>
          <w:color w:val="000000"/>
          <w:kern w:val="0"/>
          <w:sz w:val="27"/>
          <w:szCs w:val="27"/>
        </w:rPr>
        <w:t>（</w:t>
      </w:r>
      <w:r w:rsidR="002B3C36">
        <w:rPr>
          <w:rFonts w:ascii="STHeiti" w:eastAsia="宋体" w:hAnsi="STHeiti" w:cs="宋体" w:hint="eastAsia"/>
          <w:color w:val="000000"/>
          <w:kern w:val="0"/>
          <w:sz w:val="27"/>
          <w:szCs w:val="27"/>
        </w:rPr>
        <w:t>截止至</w:t>
      </w:r>
      <w:r w:rsidR="002B3C36">
        <w:rPr>
          <w:rFonts w:ascii="STHeiti" w:eastAsia="宋体" w:hAnsi="STHeiti" w:cs="宋体" w:hint="eastAsia"/>
          <w:color w:val="000000"/>
          <w:kern w:val="0"/>
          <w:sz w:val="27"/>
          <w:szCs w:val="27"/>
        </w:rPr>
        <w:t>2012</w:t>
      </w:r>
      <w:r w:rsidR="002B3C36">
        <w:rPr>
          <w:rFonts w:ascii="STHeiti" w:eastAsia="宋体" w:hAnsi="STHeiti" w:cs="宋体" w:hint="eastAsia"/>
          <w:color w:val="000000"/>
          <w:kern w:val="0"/>
          <w:sz w:val="27"/>
          <w:szCs w:val="27"/>
        </w:rPr>
        <w:t>年</w:t>
      </w:r>
      <w:r w:rsidR="002B3C36">
        <w:rPr>
          <w:rFonts w:ascii="STHeiti" w:eastAsia="宋体" w:hAnsi="STHeiti" w:cs="宋体" w:hint="eastAsia"/>
          <w:color w:val="000000"/>
          <w:kern w:val="0"/>
          <w:sz w:val="27"/>
          <w:szCs w:val="27"/>
        </w:rPr>
        <w:t>6</w:t>
      </w:r>
      <w:r w:rsidR="002B3C36">
        <w:rPr>
          <w:rFonts w:ascii="STHeiti" w:eastAsia="宋体" w:hAnsi="STHeiti" w:cs="宋体" w:hint="eastAsia"/>
          <w:color w:val="000000"/>
          <w:kern w:val="0"/>
          <w:sz w:val="27"/>
          <w:szCs w:val="27"/>
        </w:rPr>
        <w:t>月底，</w:t>
      </w:r>
      <w:r w:rsidRPr="00BB5C57">
        <w:rPr>
          <w:rFonts w:ascii="STHeiti" w:eastAsia="宋体" w:hAnsi="STHeiti" w:cs="宋体"/>
          <w:color w:val="000000"/>
          <w:kern w:val="0"/>
          <w:sz w:val="27"/>
          <w:szCs w:val="27"/>
        </w:rPr>
        <w:t>名义</w:t>
      </w:r>
      <w:proofErr w:type="gramStart"/>
      <w:r w:rsidRPr="00BB5C57">
        <w:rPr>
          <w:rFonts w:ascii="STHeiti" w:eastAsia="宋体" w:hAnsi="STHeiti" w:cs="宋体"/>
          <w:color w:val="000000"/>
          <w:kern w:val="0"/>
          <w:sz w:val="27"/>
          <w:szCs w:val="27"/>
        </w:rPr>
        <w:t>未偿</w:t>
      </w:r>
      <w:proofErr w:type="gramEnd"/>
      <w:r w:rsidR="002B3C36">
        <w:rPr>
          <w:rFonts w:ascii="STHeiti" w:eastAsia="宋体" w:hAnsi="STHeiti" w:cs="宋体" w:hint="eastAsia"/>
          <w:color w:val="000000"/>
          <w:kern w:val="0"/>
          <w:sz w:val="27"/>
          <w:szCs w:val="27"/>
        </w:rPr>
        <w:t>主权</w:t>
      </w:r>
      <w:r w:rsidR="002B3C36">
        <w:rPr>
          <w:rFonts w:ascii="STHeiti" w:eastAsia="宋体" w:hAnsi="STHeiti" w:cs="宋体" w:hint="eastAsia"/>
          <w:color w:val="000000"/>
          <w:kern w:val="0"/>
          <w:sz w:val="27"/>
          <w:szCs w:val="27"/>
        </w:rPr>
        <w:t>CDS</w:t>
      </w:r>
      <w:r w:rsidR="002B3C36">
        <w:rPr>
          <w:rFonts w:ascii="STHeiti" w:eastAsia="宋体" w:hAnsi="STHeiti" w:cs="宋体" w:hint="eastAsia"/>
          <w:color w:val="000000"/>
          <w:kern w:val="0"/>
          <w:sz w:val="27"/>
          <w:szCs w:val="27"/>
        </w:rPr>
        <w:t>为</w:t>
      </w:r>
      <w:r w:rsidR="002B3C36">
        <w:rPr>
          <w:rFonts w:ascii="STHeiti" w:eastAsia="宋体" w:hAnsi="STHeiti" w:cs="宋体" w:hint="eastAsia"/>
          <w:color w:val="000000"/>
          <w:kern w:val="0"/>
          <w:sz w:val="27"/>
          <w:szCs w:val="27"/>
        </w:rPr>
        <w:t>3</w:t>
      </w:r>
      <w:proofErr w:type="gramStart"/>
      <w:r w:rsidR="002B3C36" w:rsidRPr="00BB5C57">
        <w:rPr>
          <w:rFonts w:ascii="STHeiti" w:eastAsia="宋体" w:hAnsi="STHeiti" w:cs="宋体"/>
          <w:color w:val="000000"/>
          <w:kern w:val="0"/>
          <w:sz w:val="27"/>
          <w:szCs w:val="27"/>
        </w:rPr>
        <w:t>万亿</w:t>
      </w:r>
      <w:proofErr w:type="gramEnd"/>
      <w:r w:rsidR="002B3C36">
        <w:rPr>
          <w:rFonts w:ascii="STHeiti" w:eastAsia="宋体" w:hAnsi="STHeiti" w:cs="宋体" w:hint="eastAsia"/>
          <w:color w:val="000000"/>
          <w:kern w:val="0"/>
          <w:sz w:val="27"/>
          <w:szCs w:val="27"/>
        </w:rPr>
        <w:t>美元，而</w:t>
      </w:r>
      <w:r w:rsidR="002B3C36">
        <w:rPr>
          <w:rFonts w:ascii="STHeiti" w:eastAsia="宋体" w:hAnsi="STHeiti" w:cs="宋体" w:hint="eastAsia"/>
          <w:color w:val="000000"/>
          <w:kern w:val="0"/>
          <w:sz w:val="27"/>
          <w:szCs w:val="27"/>
        </w:rPr>
        <w:t>2011</w:t>
      </w:r>
      <w:r w:rsidR="002B3C36">
        <w:rPr>
          <w:rFonts w:ascii="STHeiti" w:eastAsia="宋体" w:hAnsi="STHeiti" w:cs="宋体" w:hint="eastAsia"/>
          <w:color w:val="000000"/>
          <w:kern w:val="0"/>
          <w:sz w:val="27"/>
          <w:szCs w:val="27"/>
        </w:rPr>
        <w:t>年</w:t>
      </w:r>
      <w:r w:rsidR="002B3C36" w:rsidRPr="00BB5C57">
        <w:rPr>
          <w:rFonts w:ascii="STHeiti" w:eastAsia="宋体" w:hAnsi="STHeiti" w:cs="宋体"/>
          <w:color w:val="000000"/>
          <w:kern w:val="0"/>
          <w:sz w:val="27"/>
          <w:szCs w:val="27"/>
        </w:rPr>
        <w:t>底政府总债务余额</w:t>
      </w:r>
      <w:r w:rsidR="002B3C36">
        <w:rPr>
          <w:rFonts w:ascii="STHeiti" w:eastAsia="宋体" w:hAnsi="STHeiti" w:cs="宋体" w:hint="eastAsia"/>
          <w:color w:val="000000"/>
          <w:kern w:val="0"/>
          <w:sz w:val="27"/>
          <w:szCs w:val="27"/>
        </w:rPr>
        <w:t>为</w:t>
      </w:r>
      <w:r w:rsidR="002B3C36" w:rsidRPr="00BB5C57">
        <w:rPr>
          <w:rFonts w:ascii="STHeiti" w:eastAsia="宋体" w:hAnsi="STHeiti" w:cs="宋体"/>
          <w:color w:val="000000"/>
          <w:kern w:val="0"/>
          <w:sz w:val="27"/>
          <w:szCs w:val="27"/>
        </w:rPr>
        <w:t>50</w:t>
      </w:r>
      <w:proofErr w:type="gramStart"/>
      <w:r w:rsidR="002B3C36" w:rsidRPr="00BB5C57">
        <w:rPr>
          <w:rFonts w:ascii="STHeiti" w:eastAsia="宋体" w:hAnsi="STHeiti" w:cs="宋体"/>
          <w:color w:val="000000"/>
          <w:kern w:val="0"/>
          <w:sz w:val="27"/>
          <w:szCs w:val="27"/>
        </w:rPr>
        <w:t>万亿</w:t>
      </w:r>
      <w:proofErr w:type="gramEnd"/>
      <w:r w:rsidR="002B3C36">
        <w:rPr>
          <w:rFonts w:ascii="STHeiti" w:eastAsia="宋体" w:hAnsi="STHeiti" w:cs="宋体" w:hint="eastAsia"/>
          <w:color w:val="000000"/>
          <w:kern w:val="0"/>
          <w:sz w:val="27"/>
          <w:szCs w:val="27"/>
        </w:rPr>
        <w:t>美元</w:t>
      </w:r>
      <w:r w:rsidRPr="00BB5C57">
        <w:rPr>
          <w:rFonts w:ascii="STHeiti" w:eastAsia="宋体" w:hAnsi="STHeiti" w:cs="宋体"/>
          <w:color w:val="000000"/>
          <w:kern w:val="0"/>
          <w:sz w:val="27"/>
          <w:szCs w:val="27"/>
        </w:rPr>
        <w:t>）</w:t>
      </w:r>
      <w:r w:rsidR="002B3C36">
        <w:rPr>
          <w:rFonts w:ascii="STHeiti" w:eastAsia="宋体" w:hAnsi="STHeiti" w:cs="宋体"/>
          <w:color w:val="000000"/>
          <w:kern w:val="0"/>
          <w:sz w:val="27"/>
          <w:szCs w:val="27"/>
        </w:rPr>
        <w:t>，</w:t>
      </w:r>
      <w:r w:rsidR="002B3C36">
        <w:rPr>
          <w:rFonts w:ascii="STHeiti" w:eastAsia="宋体" w:hAnsi="STHeiti" w:cs="宋体" w:hint="eastAsia"/>
          <w:color w:val="000000"/>
          <w:kern w:val="0"/>
          <w:sz w:val="27"/>
          <w:szCs w:val="27"/>
        </w:rPr>
        <w:t>但自</w:t>
      </w:r>
      <w:r w:rsidR="002B3C36">
        <w:rPr>
          <w:rFonts w:ascii="STHeiti" w:eastAsia="宋体" w:hAnsi="STHeiti" w:cs="宋体" w:hint="eastAsia"/>
          <w:color w:val="000000"/>
          <w:kern w:val="0"/>
          <w:sz w:val="27"/>
          <w:szCs w:val="27"/>
        </w:rPr>
        <w:t>2008</w:t>
      </w:r>
      <w:r w:rsidR="002B3C36">
        <w:rPr>
          <w:rFonts w:ascii="STHeiti" w:eastAsia="宋体" w:hAnsi="STHeiti" w:cs="宋体" w:hint="eastAsia"/>
          <w:color w:val="000000"/>
          <w:kern w:val="0"/>
          <w:sz w:val="27"/>
          <w:szCs w:val="27"/>
        </w:rPr>
        <w:t>年以来，主权</w:t>
      </w:r>
      <w:r w:rsidR="002B3C36">
        <w:rPr>
          <w:rFonts w:ascii="STHeiti" w:eastAsia="宋体" w:hAnsi="STHeiti" w:cs="宋体" w:hint="eastAsia"/>
          <w:color w:val="000000"/>
          <w:kern w:val="0"/>
          <w:sz w:val="27"/>
          <w:szCs w:val="27"/>
        </w:rPr>
        <w:t>CDS</w:t>
      </w:r>
      <w:r w:rsidRPr="00BB5C57">
        <w:rPr>
          <w:rFonts w:ascii="STHeiti" w:eastAsia="宋体" w:hAnsi="STHeiti" w:cs="宋体"/>
          <w:color w:val="000000"/>
          <w:kern w:val="0"/>
          <w:sz w:val="27"/>
          <w:szCs w:val="27"/>
        </w:rPr>
        <w:t>的重要性</w:t>
      </w:r>
      <w:r w:rsidR="002B3C36">
        <w:rPr>
          <w:rFonts w:ascii="STHeiti" w:eastAsia="宋体" w:hAnsi="STHeiti" w:cs="宋体" w:hint="eastAsia"/>
          <w:color w:val="000000"/>
          <w:kern w:val="0"/>
          <w:sz w:val="27"/>
          <w:szCs w:val="27"/>
        </w:rPr>
        <w:t>日益提升，尤其对于</w:t>
      </w:r>
      <w:r w:rsidRPr="00BB5C57">
        <w:rPr>
          <w:rFonts w:ascii="STHeiti" w:eastAsia="宋体" w:hAnsi="STHeiti" w:cs="宋体"/>
          <w:color w:val="000000"/>
          <w:kern w:val="0"/>
          <w:sz w:val="27"/>
          <w:szCs w:val="27"/>
        </w:rPr>
        <w:t>发达经济体</w:t>
      </w:r>
      <w:r w:rsidR="002B3C36">
        <w:rPr>
          <w:rFonts w:ascii="STHeiti" w:eastAsia="宋体" w:hAnsi="STHeiti" w:cs="宋体" w:hint="eastAsia"/>
          <w:color w:val="000000"/>
          <w:kern w:val="0"/>
          <w:sz w:val="27"/>
          <w:szCs w:val="27"/>
        </w:rPr>
        <w:t>而言</w:t>
      </w:r>
      <w:r w:rsidRPr="00BB5C57">
        <w:rPr>
          <w:rFonts w:ascii="STHeiti" w:eastAsia="宋体" w:hAnsi="STHeiti" w:cs="宋体"/>
          <w:color w:val="000000"/>
          <w:kern w:val="0"/>
          <w:sz w:val="27"/>
          <w:szCs w:val="27"/>
        </w:rPr>
        <w:t>。</w:t>
      </w:r>
    </w:p>
    <w:p w:rsidR="00BB5C57" w:rsidRPr="00BB5C57" w:rsidRDefault="002C0AC6" w:rsidP="009A5130">
      <w:pPr>
        <w:widowControl/>
        <w:ind w:firstLineChars="200" w:firstLine="540"/>
        <w:jc w:val="left"/>
        <w:rPr>
          <w:rFonts w:ascii="STHeiti" w:eastAsia="宋体" w:hAnsi="STHeiti" w:cs="宋体" w:hint="eastAsia"/>
          <w:color w:val="000000"/>
          <w:kern w:val="0"/>
          <w:sz w:val="27"/>
          <w:szCs w:val="27"/>
        </w:rPr>
      </w:pPr>
      <w:r>
        <w:rPr>
          <w:rFonts w:ascii="STHeiti" w:eastAsia="宋体" w:hAnsi="STHeiti" w:cs="宋体"/>
          <w:color w:val="000000"/>
          <w:kern w:val="0"/>
          <w:sz w:val="27"/>
          <w:szCs w:val="27"/>
        </w:rPr>
        <w:t>随着</w:t>
      </w:r>
      <w:r>
        <w:rPr>
          <w:rFonts w:ascii="STHeiti" w:eastAsia="宋体" w:hAnsi="STHeiti" w:cs="宋体" w:hint="eastAsia"/>
          <w:color w:val="000000"/>
          <w:kern w:val="0"/>
          <w:sz w:val="27"/>
          <w:szCs w:val="27"/>
        </w:rPr>
        <w:t>主权</w:t>
      </w:r>
      <w:r>
        <w:rPr>
          <w:rFonts w:ascii="STHeiti" w:eastAsia="宋体" w:hAnsi="STHeiti" w:cs="宋体" w:hint="eastAsia"/>
          <w:color w:val="000000"/>
          <w:kern w:val="0"/>
          <w:sz w:val="27"/>
          <w:szCs w:val="27"/>
        </w:rPr>
        <w:t>CDS</w:t>
      </w:r>
      <w:r>
        <w:rPr>
          <w:rFonts w:ascii="STHeiti" w:eastAsia="宋体" w:hAnsi="STHeiti" w:cs="宋体"/>
          <w:color w:val="000000"/>
          <w:kern w:val="0"/>
          <w:sz w:val="27"/>
          <w:szCs w:val="27"/>
        </w:rPr>
        <w:t>的影响</w:t>
      </w:r>
      <w:r w:rsidR="00BB5C57" w:rsidRPr="00BB5C57">
        <w:rPr>
          <w:rFonts w:ascii="STHeiti" w:eastAsia="宋体" w:hAnsi="STHeiti" w:cs="宋体"/>
          <w:color w:val="000000"/>
          <w:kern w:val="0"/>
          <w:sz w:val="27"/>
          <w:szCs w:val="27"/>
        </w:rPr>
        <w:t>越来越大，</w:t>
      </w:r>
      <w:r>
        <w:rPr>
          <w:rFonts w:ascii="STHeiti" w:eastAsia="宋体" w:hAnsi="STHeiti" w:cs="宋体" w:hint="eastAsia"/>
          <w:color w:val="000000"/>
          <w:kern w:val="0"/>
          <w:sz w:val="27"/>
          <w:szCs w:val="27"/>
        </w:rPr>
        <w:t>越来越多的人开始关注</w:t>
      </w:r>
      <w:r>
        <w:rPr>
          <w:rFonts w:ascii="STHeiti" w:eastAsia="宋体" w:hAnsi="STHeiti" w:cs="宋体" w:hint="eastAsia"/>
          <w:color w:val="000000"/>
          <w:kern w:val="0"/>
          <w:sz w:val="27"/>
          <w:szCs w:val="27"/>
        </w:rPr>
        <w:t>CDS</w:t>
      </w:r>
      <w:r>
        <w:rPr>
          <w:rFonts w:ascii="STHeiti" w:eastAsia="宋体" w:hAnsi="STHeiti" w:cs="宋体" w:hint="eastAsia"/>
          <w:color w:val="000000"/>
          <w:kern w:val="0"/>
          <w:sz w:val="27"/>
          <w:szCs w:val="27"/>
        </w:rPr>
        <w:t>是</w:t>
      </w:r>
      <w:proofErr w:type="gramStart"/>
      <w:r>
        <w:rPr>
          <w:rFonts w:ascii="STHeiti" w:eastAsia="宋体" w:hAnsi="STHeiti" w:cs="宋体" w:hint="eastAsia"/>
          <w:color w:val="000000"/>
          <w:kern w:val="0"/>
          <w:sz w:val="27"/>
          <w:szCs w:val="27"/>
        </w:rPr>
        <w:t>否</w:t>
      </w:r>
      <w:proofErr w:type="gramEnd"/>
      <w:r>
        <w:rPr>
          <w:rFonts w:ascii="STHeiti" w:eastAsia="宋体" w:hAnsi="STHeiti" w:cs="宋体" w:hint="eastAsia"/>
          <w:color w:val="000000"/>
          <w:kern w:val="0"/>
          <w:sz w:val="27"/>
          <w:szCs w:val="27"/>
        </w:rPr>
        <w:t>可以投机</w:t>
      </w:r>
      <w:r w:rsidR="00BB5C57" w:rsidRPr="00BB5C57">
        <w:rPr>
          <w:rFonts w:ascii="STHeiti" w:eastAsia="宋体" w:hAnsi="STHeiti" w:cs="宋体"/>
          <w:color w:val="000000"/>
          <w:kern w:val="0"/>
          <w:sz w:val="27"/>
          <w:szCs w:val="27"/>
        </w:rPr>
        <w:t>。这种担忧导致欧洲当局禁止</w:t>
      </w:r>
      <w:r>
        <w:rPr>
          <w:rFonts w:ascii="STHeiti" w:eastAsia="宋体" w:hAnsi="STHeiti" w:cs="宋体" w:hint="eastAsia"/>
          <w:color w:val="000000"/>
          <w:kern w:val="0"/>
          <w:sz w:val="27"/>
          <w:szCs w:val="27"/>
        </w:rPr>
        <w:t>购买未覆盖欧洲经济区主权债务的主权</w:t>
      </w:r>
      <w:r>
        <w:rPr>
          <w:rFonts w:ascii="STHeiti" w:eastAsia="宋体" w:hAnsi="STHeiti" w:cs="宋体" w:hint="eastAsia"/>
          <w:color w:val="000000"/>
          <w:kern w:val="0"/>
          <w:sz w:val="27"/>
          <w:szCs w:val="27"/>
        </w:rPr>
        <w:t>CDS</w:t>
      </w:r>
      <w:r w:rsidR="009A5130">
        <w:rPr>
          <w:rFonts w:ascii="STHeiti" w:eastAsia="宋体" w:hAnsi="STHeiti" w:cs="宋体"/>
          <w:color w:val="000000"/>
          <w:kern w:val="0"/>
          <w:sz w:val="27"/>
          <w:szCs w:val="27"/>
        </w:rPr>
        <w:t>。</w:t>
      </w:r>
      <w:r w:rsidR="009A5130">
        <w:rPr>
          <w:rFonts w:ascii="STHeiti" w:eastAsia="宋体" w:hAnsi="STHeiti" w:cs="宋体" w:hint="eastAsia"/>
          <w:color w:val="000000"/>
          <w:kern w:val="0"/>
          <w:sz w:val="27"/>
          <w:szCs w:val="27"/>
        </w:rPr>
        <w:t>这主要</w:t>
      </w:r>
      <w:r w:rsidR="00BB5C57" w:rsidRPr="00BB5C57">
        <w:rPr>
          <w:rFonts w:ascii="STHeiti" w:eastAsia="宋体" w:hAnsi="STHeiti" w:cs="宋体"/>
          <w:color w:val="000000"/>
          <w:kern w:val="0"/>
          <w:sz w:val="27"/>
          <w:szCs w:val="27"/>
        </w:rPr>
        <w:t>是基于</w:t>
      </w:r>
      <w:r w:rsidR="009A5130">
        <w:rPr>
          <w:rFonts w:ascii="STHeiti" w:eastAsia="宋体" w:hAnsi="STHeiti" w:cs="宋体"/>
          <w:color w:val="000000"/>
          <w:kern w:val="0"/>
          <w:sz w:val="27"/>
          <w:szCs w:val="27"/>
        </w:rPr>
        <w:t>在极端市场条件下，卖空可能会</w:t>
      </w:r>
      <w:r w:rsidR="009A5130">
        <w:rPr>
          <w:rFonts w:ascii="STHeiti" w:eastAsia="宋体" w:hAnsi="STHeiti" w:cs="宋体" w:hint="eastAsia"/>
          <w:color w:val="000000"/>
          <w:kern w:val="0"/>
          <w:sz w:val="27"/>
          <w:szCs w:val="27"/>
        </w:rPr>
        <w:t>导致</w:t>
      </w:r>
      <w:r w:rsidR="009A5130">
        <w:rPr>
          <w:rFonts w:ascii="STHeiti" w:eastAsia="宋体" w:hAnsi="STHeiti" w:cs="宋体"/>
          <w:color w:val="000000"/>
          <w:kern w:val="0"/>
          <w:sz w:val="27"/>
          <w:szCs w:val="27"/>
        </w:rPr>
        <w:t>主权债券价格</w:t>
      </w:r>
      <w:r w:rsidR="00BB5C57" w:rsidRPr="00BB5C57">
        <w:rPr>
          <w:rFonts w:ascii="STHeiti" w:eastAsia="宋体" w:hAnsi="STHeiti" w:cs="宋体"/>
          <w:color w:val="000000"/>
          <w:kern w:val="0"/>
          <w:sz w:val="27"/>
          <w:szCs w:val="27"/>
        </w:rPr>
        <w:t>下降</w:t>
      </w:r>
      <w:r w:rsidR="009A5130">
        <w:rPr>
          <w:rFonts w:ascii="STHeiti" w:eastAsia="宋体" w:hAnsi="STHeiti" w:cs="宋体"/>
          <w:color w:val="000000"/>
          <w:kern w:val="0"/>
          <w:sz w:val="27"/>
          <w:szCs w:val="27"/>
        </w:rPr>
        <w:t>，</w:t>
      </w:r>
      <w:r w:rsidR="009A5130">
        <w:rPr>
          <w:rFonts w:ascii="STHeiti" w:eastAsia="宋体" w:hAnsi="STHeiti" w:cs="宋体" w:hint="eastAsia"/>
          <w:color w:val="000000"/>
          <w:kern w:val="0"/>
          <w:sz w:val="27"/>
          <w:szCs w:val="27"/>
        </w:rPr>
        <w:t>从而进一步造成</w:t>
      </w:r>
      <w:r w:rsidR="00BB5C57" w:rsidRPr="00BB5C57">
        <w:rPr>
          <w:rFonts w:ascii="STHeiti" w:eastAsia="宋体" w:hAnsi="STHeiti" w:cs="宋体"/>
          <w:color w:val="000000"/>
          <w:kern w:val="0"/>
          <w:sz w:val="27"/>
          <w:szCs w:val="27"/>
        </w:rPr>
        <w:t>市场</w:t>
      </w:r>
      <w:r w:rsidR="009A5130">
        <w:rPr>
          <w:rFonts w:ascii="STHeiti" w:eastAsia="宋体" w:hAnsi="STHeiti" w:cs="宋体" w:hint="eastAsia"/>
          <w:color w:val="000000"/>
          <w:kern w:val="0"/>
          <w:sz w:val="27"/>
          <w:szCs w:val="27"/>
        </w:rPr>
        <w:t>无序</w:t>
      </w:r>
      <w:r w:rsidR="00BB5C57" w:rsidRPr="00BB5C57">
        <w:rPr>
          <w:rFonts w:ascii="STHeiti" w:eastAsia="宋体" w:hAnsi="STHeiti" w:cs="宋体"/>
          <w:color w:val="000000"/>
          <w:kern w:val="0"/>
          <w:sz w:val="27"/>
          <w:szCs w:val="27"/>
        </w:rPr>
        <w:t>和系统性风险，从而大幅提高</w:t>
      </w:r>
      <w:r w:rsidR="009A5130">
        <w:rPr>
          <w:rFonts w:ascii="STHeiti" w:eastAsia="宋体" w:hAnsi="STHeiti" w:cs="宋体" w:hint="eastAsia"/>
          <w:color w:val="000000"/>
          <w:kern w:val="0"/>
          <w:sz w:val="27"/>
          <w:szCs w:val="27"/>
        </w:rPr>
        <w:t>主权债务</w:t>
      </w:r>
      <w:r w:rsidR="00BB5C57" w:rsidRPr="00BB5C57">
        <w:rPr>
          <w:rFonts w:ascii="STHeiti" w:eastAsia="宋体" w:hAnsi="STHeiti" w:cs="宋体"/>
          <w:color w:val="000000"/>
          <w:kern w:val="0"/>
          <w:sz w:val="27"/>
          <w:szCs w:val="27"/>
        </w:rPr>
        <w:t>的发行成本。</w:t>
      </w:r>
    </w:p>
    <w:p w:rsidR="00BB5C57" w:rsidRPr="00BB5C57" w:rsidRDefault="00BB5C57" w:rsidP="00380118">
      <w:pPr>
        <w:widowControl/>
        <w:ind w:firstLineChars="200" w:firstLine="540"/>
        <w:jc w:val="left"/>
        <w:rPr>
          <w:rFonts w:ascii="STHeiti" w:eastAsia="宋体" w:hAnsi="STHeiti" w:cs="宋体" w:hint="eastAsia"/>
          <w:color w:val="000000"/>
          <w:kern w:val="0"/>
          <w:sz w:val="27"/>
          <w:szCs w:val="27"/>
        </w:rPr>
      </w:pPr>
      <w:r w:rsidRPr="00BB5C57">
        <w:rPr>
          <w:rFonts w:ascii="STHeiti" w:eastAsia="宋体" w:hAnsi="STHeiti" w:cs="宋体"/>
          <w:color w:val="000000"/>
          <w:kern w:val="0"/>
          <w:sz w:val="27"/>
          <w:szCs w:val="27"/>
        </w:rPr>
        <w:t>本章介绍的实证研究结果不支持很多</w:t>
      </w:r>
      <w:r w:rsidR="009A5130">
        <w:rPr>
          <w:rFonts w:ascii="STHeiti" w:eastAsia="宋体" w:hAnsi="STHeiti" w:cs="宋体" w:hint="eastAsia"/>
          <w:color w:val="000000"/>
          <w:kern w:val="0"/>
          <w:sz w:val="27"/>
          <w:szCs w:val="27"/>
        </w:rPr>
        <w:t>关于主权</w:t>
      </w:r>
      <w:r w:rsidR="009A5130">
        <w:rPr>
          <w:rFonts w:ascii="STHeiti" w:eastAsia="宋体" w:hAnsi="STHeiti" w:cs="宋体" w:hint="eastAsia"/>
          <w:color w:val="000000"/>
          <w:kern w:val="0"/>
          <w:sz w:val="27"/>
          <w:szCs w:val="27"/>
        </w:rPr>
        <w:t>CDS</w:t>
      </w:r>
      <w:r w:rsidR="009A5130">
        <w:rPr>
          <w:rFonts w:ascii="STHeiti" w:eastAsia="宋体" w:hAnsi="STHeiti" w:cs="宋体"/>
          <w:color w:val="000000"/>
          <w:kern w:val="0"/>
          <w:sz w:val="27"/>
          <w:szCs w:val="27"/>
        </w:rPr>
        <w:t>的负面</w:t>
      </w:r>
      <w:r w:rsidR="009A5130">
        <w:rPr>
          <w:rFonts w:ascii="STHeiti" w:eastAsia="宋体" w:hAnsi="STHeiti" w:cs="宋体" w:hint="eastAsia"/>
          <w:color w:val="000000"/>
          <w:kern w:val="0"/>
          <w:sz w:val="27"/>
          <w:szCs w:val="27"/>
        </w:rPr>
        <w:t>观点</w:t>
      </w:r>
      <w:r w:rsidRPr="00BB5C57">
        <w:rPr>
          <w:rFonts w:ascii="STHeiti" w:eastAsia="宋体" w:hAnsi="STHeiti" w:cs="宋体"/>
          <w:color w:val="000000"/>
          <w:kern w:val="0"/>
          <w:sz w:val="27"/>
          <w:szCs w:val="27"/>
        </w:rPr>
        <w:t>。</w:t>
      </w:r>
      <w:r w:rsidRPr="00BB5C57">
        <w:rPr>
          <w:rFonts w:ascii="STHeiti" w:eastAsia="宋体" w:hAnsi="STHeiti" w:cs="宋体"/>
          <w:color w:val="000000"/>
          <w:kern w:val="0"/>
          <w:sz w:val="27"/>
          <w:szCs w:val="27"/>
        </w:rPr>
        <w:t> </w:t>
      </w:r>
      <w:r w:rsidRPr="00BB5C57">
        <w:rPr>
          <w:rFonts w:ascii="STHeiti" w:eastAsia="宋体" w:hAnsi="STHeiti" w:cs="宋体"/>
          <w:color w:val="000000"/>
          <w:kern w:val="0"/>
          <w:sz w:val="27"/>
          <w:szCs w:val="27"/>
        </w:rPr>
        <w:t>特别是，</w:t>
      </w:r>
      <w:r w:rsidR="009A5130">
        <w:rPr>
          <w:rFonts w:ascii="STHeiti" w:eastAsia="宋体" w:hAnsi="STHeiti" w:cs="宋体" w:hint="eastAsia"/>
          <w:color w:val="000000"/>
          <w:kern w:val="0"/>
          <w:sz w:val="27"/>
          <w:szCs w:val="27"/>
        </w:rPr>
        <w:t>主权</w:t>
      </w:r>
      <w:r w:rsidRPr="00BB5C57">
        <w:rPr>
          <w:rFonts w:ascii="STHeiti" w:eastAsia="宋体" w:hAnsi="STHeiti" w:cs="宋体"/>
          <w:color w:val="000000"/>
          <w:kern w:val="0"/>
          <w:sz w:val="27"/>
          <w:szCs w:val="27"/>
        </w:rPr>
        <w:t>CDS</w:t>
      </w:r>
      <w:r w:rsidR="009A5130">
        <w:rPr>
          <w:rFonts w:ascii="STHeiti" w:eastAsia="宋体" w:hAnsi="STHeiti" w:cs="宋体" w:hint="eastAsia"/>
          <w:color w:val="000000"/>
          <w:kern w:val="0"/>
          <w:sz w:val="27"/>
          <w:szCs w:val="27"/>
        </w:rPr>
        <w:t>的利差</w:t>
      </w:r>
      <w:r w:rsidRPr="00BB5C57">
        <w:rPr>
          <w:rFonts w:ascii="STHeiti" w:eastAsia="宋体" w:hAnsi="STHeiti" w:cs="宋体"/>
          <w:color w:val="000000"/>
          <w:kern w:val="0"/>
          <w:sz w:val="27"/>
          <w:szCs w:val="27"/>
        </w:rPr>
        <w:t>和主权债券的</w:t>
      </w:r>
      <w:r w:rsidR="009A5130">
        <w:rPr>
          <w:rFonts w:ascii="STHeiti" w:eastAsia="宋体" w:hAnsi="STHeiti" w:cs="宋体" w:hint="eastAsia"/>
          <w:color w:val="000000"/>
          <w:kern w:val="0"/>
          <w:sz w:val="27"/>
          <w:szCs w:val="27"/>
        </w:rPr>
        <w:t>利差都可以</w:t>
      </w:r>
      <w:r w:rsidR="009A5130" w:rsidRPr="00BB5C57">
        <w:rPr>
          <w:rFonts w:ascii="STHeiti" w:eastAsia="宋体" w:hAnsi="STHeiti" w:cs="宋体"/>
          <w:color w:val="000000"/>
          <w:kern w:val="0"/>
          <w:sz w:val="27"/>
          <w:szCs w:val="27"/>
        </w:rPr>
        <w:t>以类似的方式</w:t>
      </w:r>
      <w:r w:rsidR="009A5130">
        <w:rPr>
          <w:rFonts w:ascii="STHeiti" w:eastAsia="宋体" w:hAnsi="STHeiti" w:cs="宋体"/>
          <w:color w:val="000000"/>
          <w:kern w:val="0"/>
          <w:sz w:val="27"/>
          <w:szCs w:val="27"/>
        </w:rPr>
        <w:t>反映经济基本面，</w:t>
      </w:r>
      <w:r w:rsidR="009A5130">
        <w:rPr>
          <w:rFonts w:ascii="STHeiti" w:eastAsia="宋体" w:hAnsi="STHeiti" w:cs="宋体" w:hint="eastAsia"/>
          <w:color w:val="000000"/>
          <w:kern w:val="0"/>
          <w:sz w:val="27"/>
          <w:szCs w:val="27"/>
        </w:rPr>
        <w:t>和一些</w:t>
      </w:r>
      <w:r w:rsidRPr="00BB5C57">
        <w:rPr>
          <w:rFonts w:ascii="STHeiti" w:eastAsia="宋体" w:hAnsi="STHeiti" w:cs="宋体"/>
          <w:color w:val="000000"/>
          <w:kern w:val="0"/>
          <w:sz w:val="27"/>
          <w:szCs w:val="27"/>
        </w:rPr>
        <w:t>其他</w:t>
      </w:r>
      <w:r w:rsidR="009A5130">
        <w:rPr>
          <w:rFonts w:ascii="STHeiti" w:eastAsia="宋体" w:hAnsi="STHeiti" w:cs="宋体" w:hint="eastAsia"/>
          <w:color w:val="000000"/>
          <w:kern w:val="0"/>
          <w:sz w:val="27"/>
          <w:szCs w:val="27"/>
        </w:rPr>
        <w:t>的</w:t>
      </w:r>
      <w:r w:rsidR="009A5130">
        <w:rPr>
          <w:rFonts w:ascii="STHeiti" w:eastAsia="宋体" w:hAnsi="STHeiti" w:cs="宋体"/>
          <w:color w:val="000000"/>
          <w:kern w:val="0"/>
          <w:sz w:val="27"/>
          <w:szCs w:val="27"/>
        </w:rPr>
        <w:t>相关市场因素</w:t>
      </w:r>
      <w:r w:rsidRPr="00BB5C57">
        <w:rPr>
          <w:rFonts w:ascii="STHeiti" w:eastAsia="宋体" w:hAnsi="STHeiti" w:cs="宋体"/>
          <w:color w:val="000000"/>
          <w:kern w:val="0"/>
          <w:sz w:val="27"/>
          <w:szCs w:val="27"/>
        </w:rPr>
        <w:t>。</w:t>
      </w:r>
      <w:r w:rsidRPr="00BB5C57">
        <w:rPr>
          <w:rFonts w:ascii="STHeiti" w:eastAsia="宋体" w:hAnsi="STHeiti" w:cs="宋体"/>
          <w:color w:val="000000"/>
          <w:kern w:val="0"/>
          <w:sz w:val="27"/>
          <w:szCs w:val="27"/>
        </w:rPr>
        <w:t> </w:t>
      </w:r>
      <w:r w:rsidRPr="00BB5C57">
        <w:rPr>
          <w:rFonts w:ascii="STHeiti" w:eastAsia="宋体" w:hAnsi="STHeiti" w:cs="宋体"/>
          <w:color w:val="000000"/>
          <w:kern w:val="0"/>
          <w:sz w:val="27"/>
          <w:szCs w:val="27"/>
        </w:rPr>
        <w:t>相对于债券利差，</w:t>
      </w:r>
      <w:r w:rsidR="009A5130">
        <w:rPr>
          <w:rFonts w:ascii="STHeiti" w:eastAsia="宋体" w:hAnsi="STHeiti" w:cs="宋体" w:hint="eastAsia"/>
          <w:color w:val="000000"/>
          <w:kern w:val="0"/>
          <w:sz w:val="27"/>
          <w:szCs w:val="27"/>
        </w:rPr>
        <w:t>主权</w:t>
      </w:r>
      <w:r w:rsidR="009A5130">
        <w:rPr>
          <w:rFonts w:ascii="STHeiti" w:eastAsia="宋体" w:hAnsi="STHeiti" w:cs="宋体" w:hint="eastAsia"/>
          <w:color w:val="000000"/>
          <w:kern w:val="0"/>
          <w:sz w:val="27"/>
          <w:szCs w:val="27"/>
        </w:rPr>
        <w:t>CDS</w:t>
      </w:r>
      <w:r w:rsidRPr="00BB5C57">
        <w:rPr>
          <w:rFonts w:ascii="STHeiti" w:eastAsia="宋体" w:hAnsi="STHeiti" w:cs="宋体"/>
          <w:color w:val="000000"/>
          <w:kern w:val="0"/>
          <w:sz w:val="27"/>
          <w:szCs w:val="27"/>
        </w:rPr>
        <w:t>利差</w:t>
      </w:r>
      <w:r w:rsidR="009A5130">
        <w:rPr>
          <w:rFonts w:ascii="STHeiti" w:eastAsia="宋体" w:hAnsi="STHeiti" w:cs="宋体" w:hint="eastAsia"/>
          <w:color w:val="000000"/>
          <w:kern w:val="0"/>
          <w:sz w:val="27"/>
          <w:szCs w:val="27"/>
        </w:rPr>
        <w:t>往往在危机时刻时揭露新信息揭露得更加迅速</w:t>
      </w:r>
      <w:r w:rsidRPr="00BB5C57">
        <w:rPr>
          <w:rFonts w:ascii="STHeiti" w:eastAsia="宋体" w:hAnsi="STHeiti" w:cs="宋体"/>
          <w:color w:val="000000"/>
          <w:kern w:val="0"/>
          <w:sz w:val="27"/>
          <w:szCs w:val="27"/>
        </w:rPr>
        <w:t>。</w:t>
      </w:r>
      <w:r w:rsidRPr="00BB5C57">
        <w:rPr>
          <w:rFonts w:ascii="STHeiti" w:eastAsia="宋体" w:hAnsi="STHeiti" w:cs="宋体"/>
          <w:color w:val="000000"/>
          <w:kern w:val="0"/>
          <w:sz w:val="27"/>
          <w:szCs w:val="27"/>
        </w:rPr>
        <w:t> </w:t>
      </w:r>
      <w:r w:rsidR="00380118">
        <w:rPr>
          <w:rFonts w:ascii="STHeiti" w:eastAsia="宋体" w:hAnsi="STHeiti" w:cs="宋体" w:hint="eastAsia"/>
          <w:color w:val="000000"/>
          <w:kern w:val="0"/>
          <w:sz w:val="27"/>
          <w:szCs w:val="27"/>
        </w:rPr>
        <w:t>因此，越来越多的人</w:t>
      </w:r>
      <w:r w:rsidRPr="00BB5C57">
        <w:rPr>
          <w:rFonts w:ascii="STHeiti" w:eastAsia="宋体" w:hAnsi="STHeiti" w:cs="宋体"/>
          <w:color w:val="000000"/>
          <w:kern w:val="0"/>
          <w:sz w:val="27"/>
          <w:szCs w:val="27"/>
        </w:rPr>
        <w:t>使用</w:t>
      </w:r>
      <w:r w:rsidR="00380118">
        <w:rPr>
          <w:rFonts w:ascii="STHeiti" w:eastAsia="宋体" w:hAnsi="STHeiti" w:cs="宋体" w:hint="eastAsia"/>
          <w:color w:val="000000"/>
          <w:kern w:val="0"/>
          <w:sz w:val="27"/>
          <w:szCs w:val="27"/>
        </w:rPr>
        <w:t>主权</w:t>
      </w:r>
      <w:r w:rsidRPr="00BB5C57">
        <w:rPr>
          <w:rFonts w:ascii="STHeiti" w:eastAsia="宋体" w:hAnsi="STHeiti" w:cs="宋体"/>
          <w:color w:val="000000"/>
          <w:kern w:val="0"/>
          <w:sz w:val="27"/>
          <w:szCs w:val="27"/>
        </w:rPr>
        <w:t>CDS</w:t>
      </w:r>
      <w:r w:rsidR="00380118">
        <w:rPr>
          <w:rFonts w:ascii="STHeiti" w:eastAsia="宋体" w:hAnsi="STHeiti" w:cs="宋体" w:hint="eastAsia"/>
          <w:color w:val="000000"/>
          <w:kern w:val="0"/>
          <w:sz w:val="27"/>
          <w:szCs w:val="27"/>
        </w:rPr>
        <w:t>来</w:t>
      </w:r>
      <w:r w:rsidRPr="00BB5C57">
        <w:rPr>
          <w:rFonts w:ascii="STHeiti" w:eastAsia="宋体" w:hAnsi="STHeiti" w:cs="宋体"/>
          <w:color w:val="000000"/>
          <w:kern w:val="0"/>
          <w:sz w:val="27"/>
          <w:szCs w:val="27"/>
        </w:rPr>
        <w:t>对</w:t>
      </w:r>
      <w:proofErr w:type="gramStart"/>
      <w:r w:rsidRPr="00BB5C57">
        <w:rPr>
          <w:rFonts w:ascii="STHeiti" w:eastAsia="宋体" w:hAnsi="STHeiti" w:cs="宋体"/>
          <w:color w:val="000000"/>
          <w:kern w:val="0"/>
          <w:sz w:val="27"/>
          <w:szCs w:val="27"/>
        </w:rPr>
        <w:t>冲其他</w:t>
      </w:r>
      <w:proofErr w:type="gramEnd"/>
      <w:r w:rsidRPr="00BB5C57">
        <w:rPr>
          <w:rFonts w:ascii="STHeiti" w:eastAsia="宋体" w:hAnsi="STHeiti" w:cs="宋体"/>
          <w:color w:val="000000"/>
          <w:kern w:val="0"/>
          <w:sz w:val="27"/>
          <w:szCs w:val="27"/>
        </w:rPr>
        <w:t>类型的信用风险（特别是金融和非金融企业债券）。</w:t>
      </w:r>
      <w:r w:rsidRPr="00BB5C57">
        <w:rPr>
          <w:rFonts w:ascii="STHeiti" w:eastAsia="宋体" w:hAnsi="STHeiti" w:cs="宋体"/>
          <w:color w:val="000000"/>
          <w:kern w:val="0"/>
          <w:sz w:val="27"/>
          <w:szCs w:val="27"/>
        </w:rPr>
        <w:t> </w:t>
      </w:r>
      <w:r w:rsidR="00380118">
        <w:rPr>
          <w:rFonts w:ascii="STHeiti" w:eastAsia="宋体" w:hAnsi="STHeiti" w:cs="宋体" w:hint="eastAsia"/>
          <w:color w:val="000000"/>
          <w:kern w:val="0"/>
          <w:sz w:val="27"/>
          <w:szCs w:val="27"/>
        </w:rPr>
        <w:t>主权</w:t>
      </w:r>
      <w:r w:rsidRPr="00BB5C57">
        <w:rPr>
          <w:rFonts w:ascii="STHeiti" w:eastAsia="宋体" w:hAnsi="STHeiti" w:cs="宋体"/>
          <w:color w:val="000000"/>
          <w:kern w:val="0"/>
          <w:sz w:val="27"/>
          <w:szCs w:val="27"/>
        </w:rPr>
        <w:t>CDS</w:t>
      </w:r>
      <w:r w:rsidRPr="00BB5C57">
        <w:rPr>
          <w:rFonts w:ascii="STHeiti" w:eastAsia="宋体" w:hAnsi="STHeiti" w:cs="宋体"/>
          <w:color w:val="000000"/>
          <w:kern w:val="0"/>
          <w:sz w:val="27"/>
          <w:szCs w:val="27"/>
        </w:rPr>
        <w:t>市场</w:t>
      </w:r>
      <w:r w:rsidR="00380118">
        <w:rPr>
          <w:rFonts w:ascii="STHeiti" w:eastAsia="宋体" w:hAnsi="STHeiti" w:cs="宋体" w:hint="eastAsia"/>
          <w:color w:val="000000"/>
          <w:kern w:val="0"/>
          <w:sz w:val="27"/>
          <w:szCs w:val="27"/>
        </w:rPr>
        <w:t>是否可以</w:t>
      </w:r>
      <w:r w:rsidRPr="00BB5C57">
        <w:rPr>
          <w:rFonts w:ascii="STHeiti" w:eastAsia="宋体" w:hAnsi="STHeiti" w:cs="宋体"/>
          <w:color w:val="000000"/>
          <w:kern w:val="0"/>
          <w:sz w:val="27"/>
          <w:szCs w:val="27"/>
        </w:rPr>
        <w:t>传播蔓延很难评估，因为</w:t>
      </w:r>
    </w:p>
    <w:p w:rsidR="00BB5C57" w:rsidRPr="00BB5C57" w:rsidRDefault="00BB5C57" w:rsidP="00BB5C57">
      <w:pPr>
        <w:widowControl/>
        <w:jc w:val="left"/>
        <w:rPr>
          <w:rFonts w:ascii="STHeiti" w:eastAsia="宋体" w:hAnsi="STHeiti" w:cs="宋体" w:hint="eastAsia"/>
          <w:color w:val="000000"/>
          <w:kern w:val="0"/>
          <w:sz w:val="27"/>
          <w:szCs w:val="27"/>
        </w:rPr>
      </w:pPr>
      <w:r w:rsidRPr="00BB5C57">
        <w:rPr>
          <w:rFonts w:ascii="STHeiti" w:eastAsia="宋体" w:hAnsi="STHeiti" w:cs="宋体"/>
          <w:color w:val="000000"/>
          <w:kern w:val="0"/>
          <w:sz w:val="27"/>
          <w:szCs w:val="27"/>
        </w:rPr>
        <w:t>嵌入</w:t>
      </w:r>
      <w:r w:rsidR="00380118">
        <w:rPr>
          <w:rFonts w:ascii="STHeiti" w:eastAsia="宋体" w:hAnsi="STHeiti" w:cs="宋体" w:hint="eastAsia"/>
          <w:color w:val="000000"/>
          <w:kern w:val="0"/>
          <w:sz w:val="27"/>
          <w:szCs w:val="27"/>
        </w:rPr>
        <w:t>主权</w:t>
      </w:r>
      <w:r w:rsidRPr="00BB5C57">
        <w:rPr>
          <w:rFonts w:ascii="STHeiti" w:eastAsia="宋体" w:hAnsi="STHeiti" w:cs="宋体"/>
          <w:color w:val="000000"/>
          <w:kern w:val="0"/>
          <w:sz w:val="27"/>
          <w:szCs w:val="27"/>
        </w:rPr>
        <w:t>CDS</w:t>
      </w:r>
      <w:r w:rsidRPr="00BB5C57">
        <w:rPr>
          <w:rFonts w:ascii="STHeiti" w:eastAsia="宋体" w:hAnsi="STHeiti" w:cs="宋体"/>
          <w:color w:val="000000"/>
          <w:kern w:val="0"/>
          <w:sz w:val="27"/>
          <w:szCs w:val="27"/>
        </w:rPr>
        <w:t>的风险不能轻易</w:t>
      </w:r>
      <w:r w:rsidR="00380118">
        <w:rPr>
          <w:rFonts w:ascii="STHeiti" w:eastAsia="宋体" w:hAnsi="STHeiti" w:cs="宋体" w:hint="eastAsia"/>
          <w:color w:val="000000"/>
          <w:kern w:val="0"/>
          <w:sz w:val="27"/>
          <w:szCs w:val="27"/>
        </w:rPr>
        <w:t>地</w:t>
      </w:r>
      <w:r w:rsidR="00380118">
        <w:rPr>
          <w:rFonts w:ascii="STHeiti" w:eastAsia="宋体" w:hAnsi="STHeiti" w:cs="宋体"/>
          <w:color w:val="000000"/>
          <w:kern w:val="0"/>
          <w:sz w:val="27"/>
          <w:szCs w:val="27"/>
        </w:rPr>
        <w:t>从</w:t>
      </w:r>
      <w:r w:rsidRPr="00BB5C57">
        <w:rPr>
          <w:rFonts w:ascii="STHeiti" w:eastAsia="宋体" w:hAnsi="STHeiti" w:cs="宋体"/>
          <w:color w:val="000000"/>
          <w:kern w:val="0"/>
          <w:sz w:val="27"/>
          <w:szCs w:val="27"/>
        </w:rPr>
        <w:t>金融系统隔离。</w:t>
      </w:r>
      <w:r w:rsidRPr="00BB5C57">
        <w:rPr>
          <w:rFonts w:ascii="STHeiti" w:eastAsia="宋体" w:hAnsi="STHeiti" w:cs="宋体"/>
          <w:color w:val="000000"/>
          <w:kern w:val="0"/>
          <w:sz w:val="27"/>
          <w:szCs w:val="27"/>
        </w:rPr>
        <w:t> </w:t>
      </w:r>
      <w:r w:rsidRPr="00BB5C57">
        <w:rPr>
          <w:rFonts w:ascii="STHeiti" w:eastAsia="宋体" w:hAnsi="STHeiti" w:cs="宋体"/>
          <w:color w:val="000000"/>
          <w:kern w:val="0"/>
          <w:sz w:val="27"/>
          <w:szCs w:val="27"/>
        </w:rPr>
        <w:t>但是，</w:t>
      </w:r>
      <w:r w:rsidR="00380118">
        <w:rPr>
          <w:rFonts w:ascii="STHeiti" w:eastAsia="宋体" w:hAnsi="STHeiti" w:cs="宋体" w:hint="eastAsia"/>
          <w:color w:val="000000"/>
          <w:kern w:val="0"/>
          <w:sz w:val="27"/>
          <w:szCs w:val="27"/>
        </w:rPr>
        <w:t>相对于</w:t>
      </w:r>
      <w:r w:rsidR="00380118" w:rsidRPr="00BB5C57">
        <w:rPr>
          <w:rFonts w:ascii="STHeiti" w:eastAsia="宋体" w:hAnsi="STHeiti" w:cs="宋体"/>
          <w:color w:val="000000"/>
          <w:kern w:val="0"/>
          <w:sz w:val="27"/>
          <w:szCs w:val="27"/>
        </w:rPr>
        <w:t>其他金融市场</w:t>
      </w:r>
      <w:r w:rsidR="00380118">
        <w:rPr>
          <w:rFonts w:ascii="STHeiti" w:eastAsia="宋体" w:hAnsi="STHeiti" w:cs="宋体" w:hint="eastAsia"/>
          <w:color w:val="000000"/>
          <w:kern w:val="0"/>
          <w:sz w:val="27"/>
          <w:szCs w:val="27"/>
        </w:rPr>
        <w:t>而言，主权</w:t>
      </w:r>
      <w:r w:rsidRPr="00BB5C57">
        <w:rPr>
          <w:rFonts w:ascii="STHeiti" w:eastAsia="宋体" w:hAnsi="STHeiti" w:cs="宋体"/>
          <w:color w:val="000000"/>
          <w:kern w:val="0"/>
          <w:sz w:val="27"/>
          <w:szCs w:val="27"/>
        </w:rPr>
        <w:t>CDS</w:t>
      </w:r>
      <w:r w:rsidRPr="00BB5C57">
        <w:rPr>
          <w:rFonts w:ascii="STHeiti" w:eastAsia="宋体" w:hAnsi="STHeiti" w:cs="宋体"/>
          <w:color w:val="000000"/>
          <w:kern w:val="0"/>
          <w:sz w:val="27"/>
          <w:szCs w:val="27"/>
        </w:rPr>
        <w:t>市场</w:t>
      </w:r>
      <w:r w:rsidR="00380118">
        <w:rPr>
          <w:rFonts w:ascii="STHeiti" w:eastAsia="宋体" w:hAnsi="STHeiti" w:cs="宋体" w:hint="eastAsia"/>
          <w:color w:val="000000"/>
          <w:kern w:val="0"/>
          <w:sz w:val="27"/>
          <w:szCs w:val="27"/>
        </w:rPr>
        <w:t>并没有显示出更高的波动性</w:t>
      </w:r>
      <w:r w:rsidRPr="00BB5C57">
        <w:rPr>
          <w:rFonts w:ascii="STHeiti" w:eastAsia="宋体" w:hAnsi="STHeiti" w:cs="宋体"/>
          <w:color w:val="000000"/>
          <w:kern w:val="0"/>
          <w:sz w:val="27"/>
          <w:szCs w:val="27"/>
        </w:rPr>
        <w:t>。</w:t>
      </w:r>
      <w:r w:rsidRPr="00BB5C57">
        <w:rPr>
          <w:rFonts w:ascii="STHeiti" w:eastAsia="宋体" w:hAnsi="STHeiti" w:cs="宋体"/>
          <w:color w:val="000000"/>
          <w:kern w:val="0"/>
          <w:sz w:val="27"/>
          <w:szCs w:val="27"/>
        </w:rPr>
        <w:t> </w:t>
      </w:r>
      <w:r w:rsidR="00941604">
        <w:rPr>
          <w:rFonts w:ascii="STHeiti" w:eastAsia="宋体" w:hAnsi="STHeiti" w:cs="宋体" w:hint="eastAsia"/>
          <w:color w:val="000000"/>
          <w:kern w:val="0"/>
          <w:sz w:val="27"/>
          <w:szCs w:val="27"/>
        </w:rPr>
        <w:t>然而</w:t>
      </w:r>
      <w:r w:rsidRPr="00BB5C57">
        <w:rPr>
          <w:rFonts w:ascii="STHeiti" w:eastAsia="宋体" w:hAnsi="STHeiti" w:cs="宋体"/>
          <w:color w:val="000000"/>
          <w:kern w:val="0"/>
          <w:sz w:val="27"/>
          <w:szCs w:val="27"/>
        </w:rPr>
        <w:t>有一</w:t>
      </w:r>
      <w:r w:rsidRPr="00BB5C57">
        <w:rPr>
          <w:rFonts w:ascii="STHeiti" w:eastAsia="宋体" w:hAnsi="STHeiti" w:cs="宋体"/>
          <w:color w:val="000000"/>
          <w:kern w:val="0"/>
          <w:sz w:val="27"/>
          <w:szCs w:val="27"/>
        </w:rPr>
        <w:lastRenderedPageBreak/>
        <w:t>些迹象表明，</w:t>
      </w:r>
      <w:r w:rsidR="00941604">
        <w:rPr>
          <w:rFonts w:ascii="STHeiti" w:eastAsia="宋体" w:hAnsi="STHeiti" w:cs="宋体" w:hint="eastAsia"/>
          <w:color w:val="000000"/>
          <w:kern w:val="0"/>
          <w:sz w:val="27"/>
          <w:szCs w:val="27"/>
        </w:rPr>
        <w:t>易受影响的欧洲国家通常会</w:t>
      </w:r>
      <w:r w:rsidR="004A0408">
        <w:rPr>
          <w:rFonts w:ascii="STHeiti" w:eastAsia="宋体" w:hAnsi="STHeiti" w:cs="宋体" w:hint="eastAsia"/>
          <w:color w:val="000000"/>
          <w:kern w:val="0"/>
          <w:sz w:val="27"/>
          <w:szCs w:val="27"/>
        </w:rPr>
        <w:t>在压力大的</w:t>
      </w:r>
      <w:proofErr w:type="gramStart"/>
      <w:r w:rsidR="004A0408">
        <w:rPr>
          <w:rFonts w:ascii="STHeiti" w:eastAsia="宋体" w:hAnsi="STHeiti" w:cs="宋体" w:hint="eastAsia"/>
          <w:color w:val="000000"/>
          <w:kern w:val="0"/>
          <w:sz w:val="27"/>
          <w:szCs w:val="27"/>
        </w:rPr>
        <w:t>时候</w:t>
      </w:r>
      <w:r w:rsidR="00FC188A">
        <w:rPr>
          <w:rFonts w:ascii="STHeiti" w:eastAsia="宋体" w:hAnsi="STHeiti" w:cs="宋体" w:hint="eastAsia"/>
          <w:color w:val="000000"/>
          <w:kern w:val="0"/>
          <w:sz w:val="27"/>
          <w:szCs w:val="27"/>
        </w:rPr>
        <w:t>过调其</w:t>
      </w:r>
      <w:proofErr w:type="gramEnd"/>
      <w:r w:rsidR="00FC188A">
        <w:rPr>
          <w:rFonts w:ascii="STHeiti" w:eastAsia="宋体" w:hAnsi="STHeiti" w:cs="宋体" w:hint="eastAsia"/>
          <w:color w:val="000000"/>
          <w:kern w:val="0"/>
          <w:sz w:val="27"/>
          <w:szCs w:val="27"/>
        </w:rPr>
        <w:t>主权</w:t>
      </w:r>
      <w:r w:rsidR="00FC188A">
        <w:rPr>
          <w:rFonts w:ascii="STHeiti" w:eastAsia="宋体" w:hAnsi="STHeiti" w:cs="宋体" w:hint="eastAsia"/>
          <w:color w:val="000000"/>
          <w:kern w:val="0"/>
          <w:sz w:val="27"/>
          <w:szCs w:val="27"/>
        </w:rPr>
        <w:t>CDS</w:t>
      </w:r>
      <w:r w:rsidR="00FC188A">
        <w:rPr>
          <w:rFonts w:ascii="STHeiti" w:eastAsia="宋体" w:hAnsi="STHeiti" w:cs="宋体" w:hint="eastAsia"/>
          <w:color w:val="000000"/>
          <w:kern w:val="0"/>
          <w:sz w:val="27"/>
          <w:szCs w:val="27"/>
        </w:rPr>
        <w:t>价格，</w:t>
      </w:r>
      <w:r w:rsidR="004A0408">
        <w:rPr>
          <w:rFonts w:ascii="STHeiti" w:eastAsia="宋体" w:hAnsi="STHeiti" w:cs="宋体" w:hint="eastAsia"/>
          <w:color w:val="000000"/>
          <w:kern w:val="0"/>
          <w:sz w:val="27"/>
          <w:szCs w:val="27"/>
        </w:rPr>
        <w:t>然而很少有证据表明主权</w:t>
      </w:r>
      <w:r w:rsidR="004A0408">
        <w:rPr>
          <w:rFonts w:ascii="STHeiti" w:eastAsia="宋体" w:hAnsi="STHeiti" w:cs="宋体" w:hint="eastAsia"/>
          <w:color w:val="000000"/>
          <w:kern w:val="0"/>
          <w:sz w:val="27"/>
          <w:szCs w:val="27"/>
        </w:rPr>
        <w:t>CDS</w:t>
      </w:r>
      <w:r w:rsidR="004A0408">
        <w:rPr>
          <w:rFonts w:ascii="STHeiti" w:eastAsia="宋体" w:hAnsi="STHeiti" w:cs="宋体" w:hint="eastAsia"/>
          <w:color w:val="000000"/>
          <w:kern w:val="0"/>
          <w:sz w:val="27"/>
          <w:szCs w:val="27"/>
        </w:rPr>
        <w:t>利差的增加会导致</w:t>
      </w:r>
      <w:r w:rsidRPr="00BB5C57">
        <w:rPr>
          <w:rFonts w:ascii="STHeiti" w:eastAsia="宋体" w:hAnsi="STHeiti" w:cs="宋体"/>
          <w:color w:val="000000"/>
          <w:kern w:val="0"/>
          <w:sz w:val="27"/>
          <w:szCs w:val="27"/>
        </w:rPr>
        <w:t>更高</w:t>
      </w:r>
      <w:r w:rsidR="004A0408">
        <w:rPr>
          <w:rFonts w:ascii="STHeiti" w:eastAsia="宋体" w:hAnsi="STHeiti" w:cs="宋体" w:hint="eastAsia"/>
          <w:color w:val="000000"/>
          <w:kern w:val="0"/>
          <w:sz w:val="27"/>
          <w:szCs w:val="27"/>
        </w:rPr>
        <w:t>的融资</w:t>
      </w:r>
      <w:r w:rsidRPr="00BB5C57">
        <w:rPr>
          <w:rFonts w:ascii="STHeiti" w:eastAsia="宋体" w:hAnsi="STHeiti" w:cs="宋体"/>
          <w:color w:val="000000"/>
          <w:kern w:val="0"/>
          <w:sz w:val="27"/>
          <w:szCs w:val="27"/>
        </w:rPr>
        <w:t>成本。</w:t>
      </w:r>
    </w:p>
    <w:p w:rsidR="00BB5C57" w:rsidRPr="00BB5C57" w:rsidRDefault="004A0408" w:rsidP="0063199B">
      <w:pPr>
        <w:widowControl/>
        <w:ind w:firstLineChars="200" w:firstLine="540"/>
        <w:jc w:val="left"/>
        <w:rPr>
          <w:rFonts w:ascii="STHeiti" w:eastAsia="宋体" w:hAnsi="STHeiti" w:cs="宋体" w:hint="eastAsia"/>
          <w:color w:val="000000"/>
          <w:kern w:val="0"/>
          <w:sz w:val="27"/>
          <w:szCs w:val="27"/>
        </w:rPr>
      </w:pPr>
      <w:r>
        <w:rPr>
          <w:rFonts w:ascii="STHeiti" w:eastAsia="宋体" w:hAnsi="STHeiti" w:cs="宋体"/>
          <w:color w:val="000000"/>
          <w:kern w:val="0"/>
          <w:sz w:val="27"/>
          <w:szCs w:val="27"/>
        </w:rPr>
        <w:t>总体而言，这里的证据并不支持</w:t>
      </w:r>
      <w:r>
        <w:rPr>
          <w:rFonts w:ascii="STHeiti" w:eastAsia="宋体" w:hAnsi="STHeiti" w:cs="宋体" w:hint="eastAsia"/>
          <w:color w:val="000000"/>
          <w:kern w:val="0"/>
          <w:sz w:val="27"/>
          <w:szCs w:val="27"/>
        </w:rPr>
        <w:t>禁止购买“裸露”的主权</w:t>
      </w:r>
      <w:r>
        <w:rPr>
          <w:rFonts w:ascii="STHeiti" w:eastAsia="宋体" w:hAnsi="STHeiti" w:cs="宋体" w:hint="eastAsia"/>
          <w:color w:val="000000"/>
          <w:kern w:val="0"/>
          <w:sz w:val="27"/>
          <w:szCs w:val="27"/>
        </w:rPr>
        <w:t>CDS</w:t>
      </w:r>
      <w:r w:rsidR="00BB5C57" w:rsidRPr="00BB5C57">
        <w:rPr>
          <w:rFonts w:ascii="STHeiti" w:eastAsia="宋体" w:hAnsi="STHeiti" w:cs="宋体"/>
          <w:color w:val="000000"/>
          <w:kern w:val="0"/>
          <w:sz w:val="27"/>
          <w:szCs w:val="27"/>
        </w:rPr>
        <w:t>。</w:t>
      </w:r>
      <w:r w:rsidR="00BB5C57" w:rsidRPr="00BB5C57">
        <w:rPr>
          <w:rFonts w:ascii="STHeiti" w:eastAsia="宋体" w:hAnsi="STHeiti" w:cs="宋体"/>
          <w:color w:val="000000"/>
          <w:kern w:val="0"/>
          <w:sz w:val="27"/>
          <w:szCs w:val="27"/>
        </w:rPr>
        <w:t> </w:t>
      </w:r>
      <w:r w:rsidR="00BB5C57" w:rsidRPr="00BB5C57">
        <w:rPr>
          <w:rFonts w:ascii="STHeiti" w:eastAsia="宋体" w:hAnsi="STHeiti" w:cs="宋体"/>
          <w:color w:val="000000"/>
          <w:kern w:val="0"/>
          <w:sz w:val="27"/>
          <w:szCs w:val="27"/>
        </w:rPr>
        <w:t>这样</w:t>
      </w:r>
      <w:r>
        <w:rPr>
          <w:rFonts w:ascii="STHeiti" w:eastAsia="宋体" w:hAnsi="STHeiti" w:cs="宋体" w:hint="eastAsia"/>
          <w:color w:val="000000"/>
          <w:kern w:val="0"/>
          <w:sz w:val="27"/>
          <w:szCs w:val="27"/>
        </w:rPr>
        <w:t>的</w:t>
      </w:r>
      <w:r w:rsidR="00BB5C57" w:rsidRPr="00BB5C57">
        <w:rPr>
          <w:rFonts w:ascii="STHeiti" w:eastAsia="宋体" w:hAnsi="STHeiti" w:cs="宋体"/>
          <w:color w:val="000000"/>
          <w:kern w:val="0"/>
          <w:sz w:val="27"/>
          <w:szCs w:val="27"/>
        </w:rPr>
        <w:t>禁令可能会降低</w:t>
      </w:r>
      <w:r>
        <w:rPr>
          <w:rFonts w:ascii="STHeiti" w:eastAsia="宋体" w:hAnsi="STHeiti" w:cs="宋体" w:hint="eastAsia"/>
          <w:color w:val="000000"/>
          <w:kern w:val="0"/>
          <w:sz w:val="27"/>
          <w:szCs w:val="27"/>
        </w:rPr>
        <w:t>主权</w:t>
      </w:r>
      <w:r w:rsidR="00BB5C57" w:rsidRPr="00BB5C57">
        <w:rPr>
          <w:rFonts w:ascii="STHeiti" w:eastAsia="宋体" w:hAnsi="STHeiti" w:cs="宋体"/>
          <w:color w:val="000000"/>
          <w:kern w:val="0"/>
          <w:sz w:val="27"/>
          <w:szCs w:val="27"/>
        </w:rPr>
        <w:t>CDS</w:t>
      </w:r>
      <w:r w:rsidR="00BB5C57" w:rsidRPr="00BB5C57">
        <w:rPr>
          <w:rFonts w:ascii="STHeiti" w:eastAsia="宋体" w:hAnsi="STHeiti" w:cs="宋体"/>
          <w:color w:val="000000"/>
          <w:kern w:val="0"/>
          <w:sz w:val="27"/>
          <w:szCs w:val="27"/>
        </w:rPr>
        <w:t>市场的流动性</w:t>
      </w:r>
      <w:r>
        <w:rPr>
          <w:rFonts w:ascii="STHeiti" w:eastAsia="宋体" w:hAnsi="STHeiti" w:cs="宋体"/>
          <w:color w:val="000000"/>
          <w:kern w:val="0"/>
          <w:sz w:val="27"/>
          <w:szCs w:val="27"/>
        </w:rPr>
        <w:t>，</w:t>
      </w:r>
      <w:r>
        <w:rPr>
          <w:rFonts w:ascii="STHeiti" w:eastAsia="宋体" w:hAnsi="STHeiti" w:cs="宋体" w:hint="eastAsia"/>
          <w:color w:val="000000"/>
          <w:kern w:val="0"/>
          <w:sz w:val="27"/>
          <w:szCs w:val="27"/>
        </w:rPr>
        <w:t>甚至会减弱其作为对</w:t>
      </w:r>
      <w:proofErr w:type="gramStart"/>
      <w:r>
        <w:rPr>
          <w:rFonts w:ascii="STHeiti" w:eastAsia="宋体" w:hAnsi="STHeiti" w:cs="宋体" w:hint="eastAsia"/>
          <w:color w:val="000000"/>
          <w:kern w:val="0"/>
          <w:sz w:val="27"/>
          <w:szCs w:val="27"/>
        </w:rPr>
        <w:t>冲工具</w:t>
      </w:r>
      <w:proofErr w:type="gramEnd"/>
      <w:r>
        <w:rPr>
          <w:rFonts w:ascii="STHeiti" w:eastAsia="宋体" w:hAnsi="STHeiti" w:cs="宋体" w:hint="eastAsia"/>
          <w:color w:val="000000"/>
          <w:kern w:val="0"/>
          <w:sz w:val="27"/>
          <w:szCs w:val="27"/>
        </w:rPr>
        <w:t>和市场信用风险指标的有效性。</w:t>
      </w:r>
      <w:r>
        <w:rPr>
          <w:rFonts w:ascii="STHeiti" w:eastAsia="宋体" w:hAnsi="STHeiti" w:cs="宋体"/>
          <w:color w:val="000000"/>
          <w:kern w:val="0"/>
          <w:sz w:val="27"/>
          <w:szCs w:val="27"/>
        </w:rPr>
        <w:t>事实上，在欧洲的禁令之后，</w:t>
      </w:r>
      <w:r>
        <w:rPr>
          <w:rFonts w:ascii="STHeiti" w:eastAsia="宋体" w:hAnsi="STHeiti" w:cs="宋体" w:hint="eastAsia"/>
          <w:color w:val="000000"/>
          <w:kern w:val="0"/>
          <w:sz w:val="27"/>
          <w:szCs w:val="27"/>
        </w:rPr>
        <w:t>主权</w:t>
      </w:r>
      <w:r w:rsidR="00BB5C57" w:rsidRPr="00BB5C57">
        <w:rPr>
          <w:rFonts w:ascii="STHeiti" w:eastAsia="宋体" w:hAnsi="STHeiti" w:cs="宋体"/>
          <w:color w:val="000000"/>
          <w:kern w:val="0"/>
          <w:sz w:val="27"/>
          <w:szCs w:val="27"/>
        </w:rPr>
        <w:t>CDS</w:t>
      </w:r>
      <w:r>
        <w:rPr>
          <w:rFonts w:ascii="STHeiti" w:eastAsia="宋体" w:hAnsi="STHeiti" w:cs="宋体" w:hint="eastAsia"/>
          <w:color w:val="000000"/>
          <w:kern w:val="0"/>
          <w:sz w:val="27"/>
          <w:szCs w:val="27"/>
        </w:rPr>
        <w:t>市场的</w:t>
      </w:r>
      <w:r>
        <w:rPr>
          <w:rFonts w:ascii="STHeiti" w:eastAsia="宋体" w:hAnsi="STHeiti" w:cs="宋体"/>
          <w:color w:val="000000"/>
          <w:kern w:val="0"/>
          <w:sz w:val="27"/>
          <w:szCs w:val="27"/>
        </w:rPr>
        <w:t>流动性似乎已经</w:t>
      </w:r>
      <w:r>
        <w:rPr>
          <w:rFonts w:ascii="STHeiti" w:eastAsia="宋体" w:hAnsi="STHeiti" w:cs="宋体" w:hint="eastAsia"/>
          <w:color w:val="000000"/>
          <w:kern w:val="0"/>
          <w:sz w:val="27"/>
          <w:szCs w:val="27"/>
        </w:rPr>
        <w:t>减弱</w:t>
      </w:r>
      <w:r w:rsidR="00BB5C57" w:rsidRPr="00BB5C57">
        <w:rPr>
          <w:rFonts w:ascii="STHeiti" w:eastAsia="宋体" w:hAnsi="STHeiti" w:cs="宋体"/>
          <w:color w:val="000000"/>
          <w:kern w:val="0"/>
          <w:sz w:val="27"/>
          <w:szCs w:val="27"/>
        </w:rPr>
        <w:t>，虽然禁令的影响很难</w:t>
      </w:r>
      <w:r>
        <w:rPr>
          <w:rFonts w:ascii="STHeiti" w:eastAsia="宋体" w:hAnsi="STHeiti" w:cs="宋体" w:hint="eastAsia"/>
          <w:color w:val="000000"/>
          <w:kern w:val="0"/>
          <w:sz w:val="27"/>
          <w:szCs w:val="27"/>
        </w:rPr>
        <w:t>区别于其他已经降低主权信用风险的活动</w:t>
      </w:r>
      <w:r w:rsidR="00BB5C57" w:rsidRPr="00BB5C57">
        <w:rPr>
          <w:rFonts w:ascii="STHeiti" w:eastAsia="宋体" w:hAnsi="STHeiti" w:cs="宋体"/>
          <w:color w:val="000000"/>
          <w:kern w:val="0"/>
          <w:sz w:val="27"/>
          <w:szCs w:val="27"/>
        </w:rPr>
        <w:t>。</w:t>
      </w:r>
      <w:r w:rsidR="00785039">
        <w:rPr>
          <w:rFonts w:ascii="STHeiti" w:eastAsia="宋体" w:hAnsi="STHeiti" w:cs="宋体" w:hint="eastAsia"/>
          <w:color w:val="000000"/>
          <w:kern w:val="0"/>
          <w:sz w:val="27"/>
          <w:szCs w:val="27"/>
        </w:rPr>
        <w:t>因此，为了降低</w:t>
      </w:r>
      <w:r w:rsidR="00BB5C57" w:rsidRPr="00BB5C57">
        <w:rPr>
          <w:rFonts w:ascii="STHeiti" w:eastAsia="宋体" w:hAnsi="STHeiti" w:cs="宋体"/>
          <w:color w:val="000000"/>
          <w:kern w:val="0"/>
          <w:sz w:val="27"/>
          <w:szCs w:val="27"/>
        </w:rPr>
        <w:t>场外衍生产品市场</w:t>
      </w:r>
      <w:r w:rsidR="00785039">
        <w:rPr>
          <w:rFonts w:ascii="STHeiti" w:eastAsia="宋体" w:hAnsi="STHeiti" w:cs="宋体" w:hint="eastAsia"/>
          <w:color w:val="000000"/>
          <w:kern w:val="0"/>
          <w:sz w:val="27"/>
          <w:szCs w:val="27"/>
        </w:rPr>
        <w:t>的风险</w:t>
      </w:r>
      <w:r w:rsidR="00785039">
        <w:rPr>
          <w:rFonts w:ascii="STHeiti" w:eastAsia="宋体" w:hAnsi="STHeiti" w:cs="宋体"/>
          <w:color w:val="000000"/>
          <w:kern w:val="0"/>
          <w:sz w:val="27"/>
          <w:szCs w:val="27"/>
        </w:rPr>
        <w:t>，比如强制要求更好</w:t>
      </w:r>
      <w:r w:rsidR="00785039">
        <w:rPr>
          <w:rFonts w:ascii="STHeiti" w:eastAsia="宋体" w:hAnsi="STHeiti" w:cs="宋体" w:hint="eastAsia"/>
          <w:color w:val="000000"/>
          <w:kern w:val="0"/>
          <w:sz w:val="27"/>
          <w:szCs w:val="27"/>
        </w:rPr>
        <w:t>的信息</w:t>
      </w:r>
      <w:r w:rsidR="00BB5C57" w:rsidRPr="00BB5C57">
        <w:rPr>
          <w:rFonts w:ascii="STHeiti" w:eastAsia="宋体" w:hAnsi="STHeiti" w:cs="宋体"/>
          <w:color w:val="000000"/>
          <w:kern w:val="0"/>
          <w:sz w:val="27"/>
          <w:szCs w:val="27"/>
        </w:rPr>
        <w:t>披露，鼓励中央清算，</w:t>
      </w:r>
      <w:r w:rsidR="00785039">
        <w:rPr>
          <w:rFonts w:ascii="STHeiti" w:eastAsia="宋体" w:hAnsi="STHeiti" w:cs="宋体" w:hint="eastAsia"/>
          <w:color w:val="000000"/>
          <w:kern w:val="0"/>
          <w:sz w:val="27"/>
          <w:szCs w:val="27"/>
        </w:rPr>
        <w:t>要求合适的抵押物等，将会进一步减轻主权</w:t>
      </w:r>
      <w:r w:rsidR="00785039">
        <w:rPr>
          <w:rFonts w:ascii="STHeiti" w:eastAsia="宋体" w:hAnsi="STHeiti" w:cs="宋体" w:hint="eastAsia"/>
          <w:color w:val="000000"/>
          <w:kern w:val="0"/>
          <w:sz w:val="27"/>
          <w:szCs w:val="27"/>
        </w:rPr>
        <w:t>CDS</w:t>
      </w:r>
      <w:r w:rsidR="00785039">
        <w:rPr>
          <w:rFonts w:ascii="STHeiti" w:eastAsia="宋体" w:hAnsi="STHeiti" w:cs="宋体" w:hint="eastAsia"/>
          <w:color w:val="000000"/>
          <w:kern w:val="0"/>
          <w:sz w:val="27"/>
          <w:szCs w:val="27"/>
        </w:rPr>
        <w:t>的风险。</w:t>
      </w:r>
    </w:p>
    <w:p w:rsidR="00AE618E" w:rsidRDefault="0063199B">
      <w:r>
        <w:rPr>
          <w:rFonts w:hint="eastAsia"/>
        </w:rPr>
        <w:t xml:space="preserve">    </w:t>
      </w:r>
      <w:r w:rsidR="00785039">
        <w:rPr>
          <w:rFonts w:hint="eastAsia"/>
        </w:rPr>
        <w:t>主权</w:t>
      </w:r>
      <w:r w:rsidR="00785039" w:rsidRPr="00785039">
        <w:rPr>
          <w:rFonts w:hint="eastAsia"/>
        </w:rPr>
        <w:t>CDS</w:t>
      </w:r>
      <w:r w:rsidR="00785039">
        <w:rPr>
          <w:rFonts w:hint="eastAsia"/>
        </w:rPr>
        <w:t>对于金融市场稳定性的影响一直是一个热点话题。</w:t>
      </w:r>
      <w:r w:rsidR="00AE618E">
        <w:rPr>
          <w:rFonts w:hint="eastAsia"/>
        </w:rPr>
        <w:t>主权</w:t>
      </w:r>
      <w:r w:rsidR="00AE618E">
        <w:rPr>
          <w:rFonts w:hint="eastAsia"/>
        </w:rPr>
        <w:t>CDS</w:t>
      </w:r>
      <w:r w:rsidR="00AE618E">
        <w:rPr>
          <w:rFonts w:hint="eastAsia"/>
        </w:rPr>
        <w:t>类似于保险：卖方向买方收取一定的费用，并为买方提供一定的保护，使其主权债务免受信用事件的损失。其中，信用事件包括无法偿付本金或者利息，以及主权国家的债务重组。很多人认为掉期是有效的基于市场的风险指标和有价值的风险对冲工具。另一些人则把他们当作投机工具，这表明他们的价格并不能反映</w:t>
      </w:r>
      <w:r w:rsidR="00AE618E" w:rsidRPr="00785039">
        <w:rPr>
          <w:rFonts w:hint="eastAsia"/>
        </w:rPr>
        <w:t>基本面或实际风险</w:t>
      </w:r>
      <w:r w:rsidR="00AE618E">
        <w:rPr>
          <w:rFonts w:hint="eastAsia"/>
        </w:rPr>
        <w:t>，</w:t>
      </w:r>
      <w:r w:rsidR="008E6B9B">
        <w:rPr>
          <w:rFonts w:hint="eastAsia"/>
        </w:rPr>
        <w:t>因此他们可以过分地提高政府的融资成本，危机财政的可持续性，以及加剧市场的紧张情绪。</w:t>
      </w:r>
    </w:p>
    <w:p w:rsidR="008E6B9B" w:rsidRDefault="008E6B9B" w:rsidP="008E6B9B">
      <w:pPr>
        <w:ind w:firstLineChars="200" w:firstLine="420"/>
      </w:pPr>
      <w:r>
        <w:rPr>
          <w:rFonts w:hint="eastAsia"/>
        </w:rPr>
        <w:t>主权债务和展期要求对于一些主要国家而言是很重要的，他们抬高了发达经济体的主权风险，从而也提高了其作为风险对</w:t>
      </w:r>
      <w:proofErr w:type="gramStart"/>
      <w:r>
        <w:rPr>
          <w:rFonts w:hint="eastAsia"/>
        </w:rPr>
        <w:t>冲工具</w:t>
      </w:r>
      <w:proofErr w:type="gramEnd"/>
      <w:r>
        <w:rPr>
          <w:rFonts w:hint="eastAsia"/>
        </w:rPr>
        <w:t>的需求。那些需要合适的工具来管理主权风险的投资者以及主权债务发行者自身</w:t>
      </w:r>
      <w:r w:rsidR="000717D0">
        <w:rPr>
          <w:rFonts w:hint="eastAsia"/>
        </w:rPr>
        <w:t>都需要知道是否主权</w:t>
      </w:r>
      <w:r w:rsidR="000717D0">
        <w:rPr>
          <w:rFonts w:hint="eastAsia"/>
        </w:rPr>
        <w:t>CDS</w:t>
      </w:r>
      <w:r w:rsidR="000717D0">
        <w:rPr>
          <w:rFonts w:hint="eastAsia"/>
        </w:rPr>
        <w:t>市场能够有效地满足</w:t>
      </w:r>
      <w:r w:rsidR="000717D0" w:rsidRPr="00785039">
        <w:rPr>
          <w:rFonts w:hint="eastAsia"/>
        </w:rPr>
        <w:t>套期保值</w:t>
      </w:r>
      <w:r w:rsidR="000717D0">
        <w:rPr>
          <w:rFonts w:hint="eastAsia"/>
        </w:rPr>
        <w:t>需求。</w:t>
      </w:r>
    </w:p>
    <w:p w:rsidR="000717D0" w:rsidRDefault="000717D0" w:rsidP="000717D0">
      <w:pPr>
        <w:pStyle w:val="a3"/>
        <w:numPr>
          <w:ilvl w:val="0"/>
          <w:numId w:val="1"/>
        </w:numPr>
        <w:ind w:firstLineChars="0"/>
      </w:pPr>
      <w:r>
        <w:rPr>
          <w:rFonts w:hint="eastAsia"/>
        </w:rPr>
        <w:t>在反映与主权风险有关的宏观经济基本面上，主权</w:t>
      </w:r>
      <w:r>
        <w:rPr>
          <w:rFonts w:hint="eastAsia"/>
        </w:rPr>
        <w:t>CDS</w:t>
      </w:r>
      <w:r>
        <w:rPr>
          <w:rFonts w:hint="eastAsia"/>
        </w:rPr>
        <w:t>利差和政府债务的信用利差，哪一个更好？</w:t>
      </w:r>
    </w:p>
    <w:p w:rsidR="000717D0" w:rsidRDefault="000717D0" w:rsidP="000717D0">
      <w:pPr>
        <w:pStyle w:val="a3"/>
        <w:numPr>
          <w:ilvl w:val="0"/>
          <w:numId w:val="1"/>
        </w:numPr>
        <w:ind w:firstLineChars="0"/>
      </w:pPr>
      <w:r>
        <w:rPr>
          <w:rFonts w:hint="eastAsia"/>
        </w:rPr>
        <w:t>在通过定价反映新的信息上，主权</w:t>
      </w:r>
      <w:r>
        <w:rPr>
          <w:rFonts w:hint="eastAsia"/>
        </w:rPr>
        <w:t>CDS</w:t>
      </w:r>
      <w:r>
        <w:rPr>
          <w:rFonts w:hint="eastAsia"/>
        </w:rPr>
        <w:t>市场是否和主权债务市场同等有效？</w:t>
      </w:r>
    </w:p>
    <w:p w:rsidR="000717D0" w:rsidRDefault="00104E67" w:rsidP="000717D0">
      <w:pPr>
        <w:pStyle w:val="a3"/>
        <w:numPr>
          <w:ilvl w:val="0"/>
          <w:numId w:val="1"/>
        </w:numPr>
        <w:ind w:firstLineChars="0"/>
      </w:pPr>
      <w:r>
        <w:rPr>
          <w:rFonts w:hint="eastAsia"/>
        </w:rPr>
        <w:t>是否主权</w:t>
      </w:r>
      <w:r>
        <w:rPr>
          <w:rFonts w:hint="eastAsia"/>
        </w:rPr>
        <w:t>CDS</w:t>
      </w:r>
      <w:r>
        <w:rPr>
          <w:rFonts w:hint="eastAsia"/>
        </w:rPr>
        <w:t>市场比其他金融市场更不稳定？</w:t>
      </w:r>
    </w:p>
    <w:p w:rsidR="00B83623" w:rsidRDefault="00785039" w:rsidP="008E6B9B">
      <w:pPr>
        <w:ind w:firstLineChars="200" w:firstLine="420"/>
      </w:pPr>
      <w:r w:rsidRPr="00785039">
        <w:rPr>
          <w:rFonts w:hint="eastAsia"/>
        </w:rPr>
        <w:t>总体而言，我们发现，</w:t>
      </w:r>
      <w:r w:rsidR="00104E67">
        <w:rPr>
          <w:rFonts w:hint="eastAsia"/>
        </w:rPr>
        <w:t>主权</w:t>
      </w:r>
      <w:r w:rsidRPr="00785039">
        <w:rPr>
          <w:rFonts w:hint="eastAsia"/>
        </w:rPr>
        <w:t>CDS</w:t>
      </w:r>
      <w:r w:rsidR="00104E67">
        <w:rPr>
          <w:rFonts w:hint="eastAsia"/>
        </w:rPr>
        <w:t>利差和主权债务利差</w:t>
      </w:r>
      <w:r w:rsidRPr="00785039">
        <w:rPr>
          <w:rFonts w:hint="eastAsia"/>
        </w:rPr>
        <w:t>反映了同样的经济基本面和市场状况</w:t>
      </w:r>
      <w:r w:rsidR="00104E67">
        <w:rPr>
          <w:rFonts w:hint="eastAsia"/>
        </w:rPr>
        <w:t>，很少有迹象表明他们提高了</w:t>
      </w:r>
      <w:r w:rsidRPr="00785039">
        <w:rPr>
          <w:rFonts w:hint="eastAsia"/>
        </w:rPr>
        <w:t>主权融资成本。</w:t>
      </w:r>
      <w:r w:rsidRPr="00785039">
        <w:rPr>
          <w:rFonts w:hint="eastAsia"/>
        </w:rPr>
        <w:t xml:space="preserve"> </w:t>
      </w:r>
      <w:r w:rsidRPr="00785039">
        <w:rPr>
          <w:rFonts w:hint="eastAsia"/>
        </w:rPr>
        <w:t>因此，</w:t>
      </w:r>
      <w:r w:rsidR="00104E67">
        <w:rPr>
          <w:rFonts w:hint="eastAsia"/>
        </w:rPr>
        <w:t>主权</w:t>
      </w:r>
      <w:r w:rsidRPr="00785039">
        <w:rPr>
          <w:rFonts w:hint="eastAsia"/>
        </w:rPr>
        <w:t>CDS</w:t>
      </w:r>
      <w:r w:rsidR="00104E67">
        <w:rPr>
          <w:rFonts w:hint="eastAsia"/>
        </w:rPr>
        <w:t>是一个有效的对</w:t>
      </w:r>
      <w:proofErr w:type="gramStart"/>
      <w:r w:rsidR="00104E67">
        <w:rPr>
          <w:rFonts w:hint="eastAsia"/>
        </w:rPr>
        <w:t>冲主权</w:t>
      </w:r>
      <w:proofErr w:type="gramEnd"/>
      <w:r w:rsidR="00104E67">
        <w:rPr>
          <w:rFonts w:hint="eastAsia"/>
        </w:rPr>
        <w:t>信用风险的工具，</w:t>
      </w:r>
      <w:r w:rsidRPr="00785039">
        <w:rPr>
          <w:rFonts w:hint="eastAsia"/>
        </w:rPr>
        <w:t>并能从而提高金融稳定</w:t>
      </w:r>
      <w:r w:rsidR="00104E67">
        <w:rPr>
          <w:rFonts w:hint="eastAsia"/>
        </w:rPr>
        <w:t>性</w:t>
      </w:r>
      <w:r w:rsidRPr="00785039">
        <w:rPr>
          <w:rFonts w:hint="eastAsia"/>
        </w:rPr>
        <w:t>。</w:t>
      </w:r>
      <w:r w:rsidR="00104E67">
        <w:rPr>
          <w:rFonts w:hint="eastAsia"/>
        </w:rPr>
        <w:t>相对于</w:t>
      </w:r>
      <w:r w:rsidRPr="00785039">
        <w:rPr>
          <w:rFonts w:hint="eastAsia"/>
        </w:rPr>
        <w:t>债券利差</w:t>
      </w:r>
      <w:r w:rsidR="00104E67">
        <w:rPr>
          <w:rFonts w:hint="eastAsia"/>
        </w:rPr>
        <w:t>而言</w:t>
      </w:r>
      <w:r w:rsidRPr="00785039">
        <w:rPr>
          <w:rFonts w:hint="eastAsia"/>
        </w:rPr>
        <w:t>，</w:t>
      </w:r>
      <w:r w:rsidR="00104E67">
        <w:rPr>
          <w:rFonts w:hint="eastAsia"/>
        </w:rPr>
        <w:t>主权</w:t>
      </w:r>
      <w:r w:rsidRPr="00785039">
        <w:rPr>
          <w:rFonts w:hint="eastAsia"/>
        </w:rPr>
        <w:t>CDS</w:t>
      </w:r>
      <w:r w:rsidR="00104E67">
        <w:rPr>
          <w:rFonts w:hint="eastAsia"/>
        </w:rPr>
        <w:t>在特殊时期可以对新信息做出更快的反应</w:t>
      </w:r>
      <w:r w:rsidRPr="00785039">
        <w:rPr>
          <w:rFonts w:hint="eastAsia"/>
        </w:rPr>
        <w:t>。对于少数国家，我们发现一些证据表明，在</w:t>
      </w:r>
      <w:r w:rsidR="00B83623">
        <w:rPr>
          <w:rFonts w:hint="eastAsia"/>
        </w:rPr>
        <w:t>临近危机时机，主权</w:t>
      </w:r>
      <w:r w:rsidR="00B83623">
        <w:rPr>
          <w:rFonts w:hint="eastAsia"/>
        </w:rPr>
        <w:t>CDS</w:t>
      </w:r>
      <w:r w:rsidR="00B83623">
        <w:rPr>
          <w:rFonts w:hint="eastAsia"/>
        </w:rPr>
        <w:t>利差比预期的变化得更多</w:t>
      </w:r>
      <w:r w:rsidRPr="00785039">
        <w:rPr>
          <w:rFonts w:hint="eastAsia"/>
        </w:rPr>
        <w:t>。</w:t>
      </w:r>
      <w:r w:rsidR="00B83623">
        <w:rPr>
          <w:rFonts w:hint="eastAsia"/>
        </w:rPr>
        <w:t>由于主权</w:t>
      </w:r>
      <w:r w:rsidR="00B83623">
        <w:rPr>
          <w:rFonts w:hint="eastAsia"/>
        </w:rPr>
        <w:t>CDS</w:t>
      </w:r>
      <w:r w:rsidR="00B83623">
        <w:rPr>
          <w:rFonts w:hint="eastAsia"/>
        </w:rPr>
        <w:t>市场与</w:t>
      </w:r>
      <w:r w:rsidRPr="00785039">
        <w:rPr>
          <w:rFonts w:hint="eastAsia"/>
        </w:rPr>
        <w:t>其他市场</w:t>
      </w:r>
      <w:r w:rsidR="00B83623">
        <w:rPr>
          <w:rFonts w:hint="eastAsia"/>
        </w:rPr>
        <w:t>相联系，因而其</w:t>
      </w:r>
      <w:r w:rsidR="00B83623" w:rsidRPr="00785039">
        <w:rPr>
          <w:rFonts w:hint="eastAsia"/>
        </w:rPr>
        <w:t>可以传播风险，</w:t>
      </w:r>
      <w:r w:rsidR="00B83623">
        <w:rPr>
          <w:rFonts w:hint="eastAsia"/>
        </w:rPr>
        <w:t>加剧系统性事件的影响</w:t>
      </w:r>
      <w:r w:rsidRPr="00785039">
        <w:rPr>
          <w:rFonts w:hint="eastAsia"/>
        </w:rPr>
        <w:t>。</w:t>
      </w:r>
      <w:r w:rsidR="00B83623">
        <w:rPr>
          <w:rFonts w:hint="eastAsia"/>
        </w:rPr>
        <w:t>对于柜台交易衍生品的监管改革在一定程度上控制了主权</w:t>
      </w:r>
      <w:r w:rsidR="00B83623">
        <w:rPr>
          <w:rFonts w:hint="eastAsia"/>
        </w:rPr>
        <w:t>CDS</w:t>
      </w:r>
      <w:r w:rsidR="00B83623">
        <w:rPr>
          <w:rFonts w:hint="eastAsia"/>
        </w:rPr>
        <w:t>市场对于不良影响的传播。</w:t>
      </w:r>
    </w:p>
    <w:p w:rsidR="00461306" w:rsidRDefault="00785039" w:rsidP="008E6B9B">
      <w:pPr>
        <w:ind w:firstLineChars="200" w:firstLine="420"/>
      </w:pPr>
      <w:r w:rsidRPr="00785039">
        <w:rPr>
          <w:rFonts w:hint="eastAsia"/>
        </w:rPr>
        <w:t>在本章的其余部分，我们讨论</w:t>
      </w:r>
      <w:r w:rsidR="00B83623">
        <w:rPr>
          <w:rFonts w:hint="eastAsia"/>
        </w:rPr>
        <w:t>了主权</w:t>
      </w:r>
      <w:r w:rsidRPr="00785039">
        <w:rPr>
          <w:rFonts w:hint="eastAsia"/>
        </w:rPr>
        <w:t>CDS</w:t>
      </w:r>
      <w:r w:rsidRPr="00785039">
        <w:rPr>
          <w:rFonts w:hint="eastAsia"/>
        </w:rPr>
        <w:t>市场的结构</w:t>
      </w:r>
      <w:r w:rsidRPr="00785039">
        <w:rPr>
          <w:rFonts w:hint="eastAsia"/>
        </w:rPr>
        <w:t>;</w:t>
      </w:r>
      <w:r w:rsidR="00B83623">
        <w:rPr>
          <w:rFonts w:hint="eastAsia"/>
        </w:rPr>
        <w:t>对于相关主要问题提供了实证依据</w:t>
      </w:r>
      <w:r w:rsidRPr="00785039">
        <w:rPr>
          <w:rFonts w:hint="eastAsia"/>
        </w:rPr>
        <w:t xml:space="preserve">; </w:t>
      </w:r>
      <w:r w:rsidRPr="00785039">
        <w:rPr>
          <w:rFonts w:hint="eastAsia"/>
        </w:rPr>
        <w:t>检查重点监管问题</w:t>
      </w:r>
      <w:r w:rsidRPr="00785039">
        <w:rPr>
          <w:rFonts w:hint="eastAsia"/>
        </w:rPr>
        <w:t xml:space="preserve">; </w:t>
      </w:r>
      <w:r w:rsidR="00B83623">
        <w:rPr>
          <w:rFonts w:hint="eastAsia"/>
        </w:rPr>
        <w:t>总结并</w:t>
      </w:r>
      <w:r w:rsidRPr="00785039">
        <w:rPr>
          <w:rFonts w:hint="eastAsia"/>
        </w:rPr>
        <w:t>提供政策建议。</w:t>
      </w:r>
    </w:p>
    <w:p w:rsidR="00036327" w:rsidRDefault="00461306" w:rsidP="00461306">
      <w:pPr>
        <w:tabs>
          <w:tab w:val="left" w:pos="4984"/>
        </w:tabs>
      </w:pPr>
      <w:r>
        <w:tab/>
      </w:r>
    </w:p>
    <w:p w:rsidR="00461306" w:rsidRDefault="00461306" w:rsidP="00461306">
      <w:pPr>
        <w:tabs>
          <w:tab w:val="left" w:pos="4984"/>
        </w:tabs>
      </w:pPr>
    </w:p>
    <w:p w:rsidR="00461306" w:rsidRDefault="00461306" w:rsidP="00461306">
      <w:pPr>
        <w:tabs>
          <w:tab w:val="left" w:pos="4984"/>
        </w:tabs>
      </w:pPr>
      <w:r>
        <w:lastRenderedPageBreak/>
        <w:t>CDS</w:t>
      </w:r>
      <w:r>
        <w:rPr>
          <w:rFonts w:hint="eastAsia"/>
        </w:rPr>
        <w:t>市场概览：主权</w:t>
      </w:r>
      <w:r>
        <w:rPr>
          <w:rFonts w:hint="eastAsia"/>
        </w:rPr>
        <w:t>CDS</w:t>
      </w:r>
      <w:r>
        <w:rPr>
          <w:rFonts w:hint="eastAsia"/>
        </w:rPr>
        <w:t>的上升</w:t>
      </w:r>
    </w:p>
    <w:p w:rsidR="002D1602" w:rsidRDefault="002D1602" w:rsidP="00461306">
      <w:pPr>
        <w:tabs>
          <w:tab w:val="left" w:pos="4984"/>
        </w:tabs>
      </w:pPr>
      <w:r>
        <w:rPr>
          <w:rFonts w:hint="eastAsia"/>
        </w:rPr>
        <w:t>为响应用灵活工具对冲和交易</w:t>
      </w:r>
      <w:r w:rsidRPr="002D1602">
        <w:rPr>
          <w:rFonts w:hint="eastAsia"/>
        </w:rPr>
        <w:t>主权信用风险</w:t>
      </w:r>
      <w:r>
        <w:rPr>
          <w:rFonts w:hint="eastAsia"/>
        </w:rPr>
        <w:t>的需求，主权</w:t>
      </w:r>
      <w:r>
        <w:rPr>
          <w:rFonts w:hint="eastAsia"/>
        </w:rPr>
        <w:t>CDS</w:t>
      </w:r>
      <w:r>
        <w:rPr>
          <w:rFonts w:hint="eastAsia"/>
        </w:rPr>
        <w:t>得到了较快发展。三个主要的目的是：</w:t>
      </w:r>
    </w:p>
    <w:p w:rsidR="002D1602" w:rsidRDefault="002D1602" w:rsidP="002D1602">
      <w:pPr>
        <w:pStyle w:val="a3"/>
        <w:numPr>
          <w:ilvl w:val="0"/>
          <w:numId w:val="2"/>
        </w:numPr>
        <w:tabs>
          <w:tab w:val="left" w:pos="4984"/>
        </w:tabs>
        <w:ind w:firstLineChars="0"/>
      </w:pPr>
      <w:r>
        <w:rPr>
          <w:rFonts w:hint="eastAsia"/>
        </w:rPr>
        <w:t>对冲。主权债务的所有者通过购买</w:t>
      </w:r>
      <w:r>
        <w:rPr>
          <w:rFonts w:hint="eastAsia"/>
        </w:rPr>
        <w:t>CDS</w:t>
      </w:r>
      <w:r>
        <w:rPr>
          <w:rFonts w:hint="eastAsia"/>
        </w:rPr>
        <w:t>来保护他们自己免遭违约或者是其他影响其债务的信用事件带来的损失。同时，主权</w:t>
      </w:r>
      <w:r>
        <w:rPr>
          <w:rFonts w:hint="eastAsia"/>
        </w:rPr>
        <w:t>CDS</w:t>
      </w:r>
      <w:r>
        <w:rPr>
          <w:rFonts w:hint="eastAsia"/>
        </w:rPr>
        <w:t>也被用来对</w:t>
      </w:r>
      <w:proofErr w:type="gramStart"/>
      <w:r>
        <w:rPr>
          <w:rFonts w:hint="eastAsia"/>
        </w:rPr>
        <w:t>冲那些</w:t>
      </w:r>
      <w:proofErr w:type="gramEnd"/>
      <w:r>
        <w:rPr>
          <w:rFonts w:hint="eastAsia"/>
        </w:rPr>
        <w:t>其价值与主权国家信誉密切相关的其他资产，例如国有银行或者是国有企业的</w:t>
      </w:r>
      <w:r w:rsidR="0045353D">
        <w:rPr>
          <w:rFonts w:hint="eastAsia"/>
        </w:rPr>
        <w:t>债券。</w:t>
      </w:r>
    </w:p>
    <w:p w:rsidR="0045353D" w:rsidRDefault="0045353D" w:rsidP="002D1602">
      <w:pPr>
        <w:pStyle w:val="a3"/>
        <w:numPr>
          <w:ilvl w:val="0"/>
          <w:numId w:val="2"/>
        </w:numPr>
        <w:tabs>
          <w:tab w:val="left" w:pos="4984"/>
        </w:tabs>
        <w:ind w:firstLineChars="0"/>
      </w:pPr>
      <w:r>
        <w:rPr>
          <w:rFonts w:hint="eastAsia"/>
        </w:rPr>
        <w:t>投机。主权</w:t>
      </w:r>
      <w:r>
        <w:rPr>
          <w:rFonts w:hint="eastAsia"/>
        </w:rPr>
        <w:t>CDS</w:t>
      </w:r>
      <w:r>
        <w:rPr>
          <w:rFonts w:hint="eastAsia"/>
        </w:rPr>
        <w:t>合同可以在</w:t>
      </w:r>
      <w:proofErr w:type="gramStart"/>
      <w:r>
        <w:rPr>
          <w:rFonts w:hint="eastAsia"/>
        </w:rPr>
        <w:t>不</w:t>
      </w:r>
      <w:proofErr w:type="gramEnd"/>
      <w:r>
        <w:rPr>
          <w:rFonts w:hint="eastAsia"/>
        </w:rPr>
        <w:t>持有标的资产的基础上进行买卖，也就是在没有相关资产的情况下表达其对债券发行方的正面或者负面看法。因此，虽然主权</w:t>
      </w:r>
      <w:r>
        <w:rPr>
          <w:rFonts w:hint="eastAsia"/>
        </w:rPr>
        <w:t xml:space="preserve">CDS </w:t>
      </w:r>
      <w:r>
        <w:rPr>
          <w:rFonts w:hint="eastAsia"/>
        </w:rPr>
        <w:t>和其他</w:t>
      </w:r>
      <w:r>
        <w:rPr>
          <w:rFonts w:hint="eastAsia"/>
        </w:rPr>
        <w:t>CDS</w:t>
      </w:r>
      <w:r>
        <w:rPr>
          <w:rFonts w:hint="eastAsia"/>
        </w:rPr>
        <w:t>都被视作“违约保险”，但他们不同于传统保险的购买方，传统保险的购买方通常拥有该标的资产，或从中获益。虽然一个</w:t>
      </w:r>
      <w:r w:rsidR="008C4537">
        <w:rPr>
          <w:rFonts w:hint="eastAsia"/>
        </w:rPr>
        <w:t>主权国家的信誉可以通过其他资产来反映，例如利率远期、</w:t>
      </w:r>
      <w:proofErr w:type="gramStart"/>
      <w:r w:rsidR="008C4537">
        <w:rPr>
          <w:rFonts w:hint="eastAsia"/>
        </w:rPr>
        <w:t>现债市场</w:t>
      </w:r>
      <w:proofErr w:type="gramEnd"/>
      <w:r w:rsidR="008C4537">
        <w:rPr>
          <w:rFonts w:hint="eastAsia"/>
        </w:rPr>
        <w:t>和其他的衍生品，但他们同时也反映了</w:t>
      </w:r>
      <w:proofErr w:type="gramStart"/>
      <w:r w:rsidR="008C4537">
        <w:rPr>
          <w:rFonts w:hint="eastAsia"/>
        </w:rPr>
        <w:t>出主权</w:t>
      </w:r>
      <w:proofErr w:type="gramEnd"/>
      <w:r w:rsidR="008C4537">
        <w:rPr>
          <w:rFonts w:hint="eastAsia"/>
        </w:rPr>
        <w:t>信用风险之外的其他风险。</w:t>
      </w:r>
    </w:p>
    <w:p w:rsidR="008C4537" w:rsidRDefault="008C4537" w:rsidP="002D1602">
      <w:pPr>
        <w:pStyle w:val="a3"/>
        <w:numPr>
          <w:ilvl w:val="0"/>
          <w:numId w:val="2"/>
        </w:numPr>
        <w:tabs>
          <w:tab w:val="left" w:pos="4984"/>
        </w:tabs>
        <w:ind w:firstLineChars="0"/>
      </w:pPr>
      <w:r>
        <w:rPr>
          <w:rFonts w:hint="eastAsia"/>
        </w:rPr>
        <w:t>基础交易。主权</w:t>
      </w:r>
      <w:r>
        <w:rPr>
          <w:rFonts w:hint="eastAsia"/>
        </w:rPr>
        <w:t>CDS</w:t>
      </w:r>
      <w:r>
        <w:rPr>
          <w:rFonts w:hint="eastAsia"/>
        </w:rPr>
        <w:t>可以用来获取主权</w:t>
      </w:r>
      <w:r>
        <w:rPr>
          <w:rFonts w:hint="eastAsia"/>
        </w:rPr>
        <w:t>CDS</w:t>
      </w:r>
      <w:r>
        <w:rPr>
          <w:rFonts w:hint="eastAsia"/>
        </w:rPr>
        <w:t>和其标的债务定价之差的套利。这个策略是基于</w:t>
      </w:r>
      <w:r>
        <w:rPr>
          <w:rFonts w:hint="eastAsia"/>
        </w:rPr>
        <w:t>CDS</w:t>
      </w:r>
      <w:r>
        <w:rPr>
          <w:rFonts w:hint="eastAsia"/>
        </w:rPr>
        <w:t>可以用来复制标的债务现金流的原理。从这个方面来说，当</w:t>
      </w:r>
      <w:r>
        <w:rPr>
          <w:rFonts w:hint="eastAsia"/>
        </w:rPr>
        <w:t>CDS</w:t>
      </w:r>
      <w:r>
        <w:rPr>
          <w:rFonts w:hint="eastAsia"/>
        </w:rPr>
        <w:t>利差小于标的债务的信用利差时，可以通过购买</w:t>
      </w:r>
      <w:r>
        <w:rPr>
          <w:rFonts w:hint="eastAsia"/>
        </w:rPr>
        <w:t>CDS</w:t>
      </w:r>
      <w:r>
        <w:rPr>
          <w:rFonts w:hint="eastAsia"/>
        </w:rPr>
        <w:t>获取套利空间，反之亦然。从理论上说，基于套利活动，这个基准</w:t>
      </w:r>
      <w:r w:rsidR="00BA26E3">
        <w:rPr>
          <w:rFonts w:hint="eastAsia"/>
        </w:rPr>
        <w:t>应该总是接近于</w:t>
      </w:r>
      <w:r w:rsidR="00BA26E3">
        <w:rPr>
          <w:rFonts w:hint="eastAsia"/>
        </w:rPr>
        <w:t>0</w:t>
      </w:r>
      <w:r w:rsidR="00BA26E3">
        <w:rPr>
          <w:rFonts w:hint="eastAsia"/>
        </w:rPr>
        <w:t>，然而在实际中，总是有各种各样的成本和摩擦导致交易的收益发生改变。</w:t>
      </w:r>
    </w:p>
    <w:p w:rsidR="00BA26E3" w:rsidRDefault="00BA26E3" w:rsidP="00643394">
      <w:pPr>
        <w:pStyle w:val="a3"/>
        <w:tabs>
          <w:tab w:val="left" w:pos="4984"/>
        </w:tabs>
        <w:ind w:left="-142" w:firstLineChars="239" w:firstLine="502"/>
      </w:pPr>
      <w:r>
        <w:rPr>
          <w:rFonts w:hint="eastAsia"/>
        </w:rPr>
        <w:t>主权</w:t>
      </w:r>
      <w:r>
        <w:rPr>
          <w:rFonts w:hint="eastAsia"/>
        </w:rPr>
        <w:t>CDS</w:t>
      </w:r>
      <w:r>
        <w:rPr>
          <w:rFonts w:hint="eastAsia"/>
        </w:rPr>
        <w:t>是</w:t>
      </w:r>
      <w:r>
        <w:rPr>
          <w:rFonts w:hint="eastAsia"/>
        </w:rPr>
        <w:t>CDS</w:t>
      </w:r>
      <w:r>
        <w:rPr>
          <w:rFonts w:hint="eastAsia"/>
        </w:rPr>
        <w:t>市场中占比</w:t>
      </w:r>
      <w:proofErr w:type="gramStart"/>
      <w:r>
        <w:rPr>
          <w:rFonts w:hint="eastAsia"/>
        </w:rPr>
        <w:t>小但是</w:t>
      </w:r>
      <w:proofErr w:type="gramEnd"/>
      <w:r>
        <w:rPr>
          <w:rFonts w:hint="eastAsia"/>
        </w:rPr>
        <w:t>发展迅速的一部分，</w:t>
      </w:r>
      <w:r w:rsidR="00643394">
        <w:rPr>
          <w:rFonts w:hint="eastAsia"/>
        </w:rPr>
        <w:t>CDS</w:t>
      </w:r>
      <w:r w:rsidR="00643394">
        <w:rPr>
          <w:rFonts w:hint="eastAsia"/>
        </w:rPr>
        <w:t>市场最早开始于</w:t>
      </w:r>
      <w:r w:rsidR="00643394">
        <w:rPr>
          <w:rFonts w:hint="eastAsia"/>
        </w:rPr>
        <w:t>90</w:t>
      </w:r>
      <w:r>
        <w:rPr>
          <w:rFonts w:hint="eastAsia"/>
        </w:rPr>
        <w:t>年代</w:t>
      </w:r>
      <w:r w:rsidR="00643394">
        <w:rPr>
          <w:rFonts w:hint="eastAsia"/>
        </w:rPr>
        <w:t>初</w:t>
      </w:r>
      <w:r>
        <w:rPr>
          <w:rFonts w:hint="eastAsia"/>
        </w:rPr>
        <w:t>期</w:t>
      </w:r>
      <w:r w:rsidR="00643394">
        <w:rPr>
          <w:rFonts w:hint="eastAsia"/>
        </w:rPr>
        <w:t>，主要以公司债为标的</w:t>
      </w:r>
      <w:r>
        <w:rPr>
          <w:rFonts w:hint="eastAsia"/>
        </w:rPr>
        <w:t>。最初，用来</w:t>
      </w:r>
      <w:r w:rsidR="00643394">
        <w:rPr>
          <w:rFonts w:hint="eastAsia"/>
        </w:rPr>
        <w:t>对冲和交易主权国家信用风险的工具主要是</w:t>
      </w:r>
      <w:r w:rsidR="00643394" w:rsidRPr="002D1602">
        <w:rPr>
          <w:rFonts w:hint="eastAsia"/>
        </w:rPr>
        <w:t>芝加哥商品交易所（</w:t>
      </w:r>
      <w:r w:rsidR="00643394" w:rsidRPr="002D1602">
        <w:rPr>
          <w:rFonts w:hint="eastAsia"/>
        </w:rPr>
        <w:t>CME</w:t>
      </w:r>
      <w:r w:rsidR="00643394" w:rsidRPr="002D1602">
        <w:rPr>
          <w:rFonts w:hint="eastAsia"/>
        </w:rPr>
        <w:t>）</w:t>
      </w:r>
      <w:r w:rsidR="00643394">
        <w:rPr>
          <w:rFonts w:hint="eastAsia"/>
        </w:rPr>
        <w:t>的布雷</w:t>
      </w:r>
      <w:proofErr w:type="gramStart"/>
      <w:r w:rsidR="00643394">
        <w:rPr>
          <w:rFonts w:hint="eastAsia"/>
        </w:rPr>
        <w:t>迪</w:t>
      </w:r>
      <w:proofErr w:type="gramEnd"/>
      <w:r w:rsidR="00643394" w:rsidRPr="002D1602">
        <w:rPr>
          <w:rFonts w:hint="eastAsia"/>
        </w:rPr>
        <w:t>债券</w:t>
      </w:r>
      <w:r w:rsidR="007A7A0F">
        <w:rPr>
          <w:rFonts w:hint="eastAsia"/>
        </w:rPr>
        <w:t>（</w:t>
      </w:r>
      <w:r w:rsidR="007A7A0F" w:rsidRPr="007A7A0F">
        <w:t>http://ruogu01.blog.163.com/blog/static/21651208020131344417400/</w:t>
      </w:r>
      <w:r w:rsidR="007A7A0F">
        <w:rPr>
          <w:rFonts w:hint="eastAsia"/>
        </w:rPr>
        <w:t>）</w:t>
      </w:r>
      <w:r w:rsidR="00643394" w:rsidRPr="002D1602">
        <w:rPr>
          <w:rFonts w:hint="eastAsia"/>
        </w:rPr>
        <w:t>期货合</w:t>
      </w:r>
      <w:r w:rsidR="00643394">
        <w:rPr>
          <w:rFonts w:hint="eastAsia"/>
        </w:rPr>
        <w:t>约（主要针对三个国家，阿根廷、</w:t>
      </w:r>
      <w:r w:rsidR="00643394" w:rsidRPr="002D1602">
        <w:rPr>
          <w:rFonts w:hint="eastAsia"/>
        </w:rPr>
        <w:t>巴西和墨西哥</w:t>
      </w:r>
      <w:r w:rsidR="00643394">
        <w:rPr>
          <w:rFonts w:hint="eastAsia"/>
        </w:rPr>
        <w:t>）。有些人认为主权</w:t>
      </w:r>
      <w:r w:rsidR="00643394">
        <w:rPr>
          <w:rFonts w:hint="eastAsia"/>
        </w:rPr>
        <w:t>CDS</w:t>
      </w:r>
      <w:r w:rsidR="00643394">
        <w:rPr>
          <w:rFonts w:hint="eastAsia"/>
        </w:rPr>
        <w:t>的发展主要得益于其为大家提供了一个更为灵活的对冲工具。截止至</w:t>
      </w:r>
      <w:r w:rsidR="00643394">
        <w:rPr>
          <w:rFonts w:hint="eastAsia"/>
        </w:rPr>
        <w:t>2012</w:t>
      </w:r>
      <w:r w:rsidR="00643394">
        <w:rPr>
          <w:rFonts w:hint="eastAsia"/>
        </w:rPr>
        <w:t>年</w:t>
      </w:r>
      <w:r w:rsidR="00643394">
        <w:rPr>
          <w:rFonts w:hint="eastAsia"/>
        </w:rPr>
        <w:t>6</w:t>
      </w:r>
      <w:r w:rsidR="00643394">
        <w:rPr>
          <w:rFonts w:hint="eastAsia"/>
        </w:rPr>
        <w:t>月，主权</w:t>
      </w:r>
      <w:r w:rsidR="00643394">
        <w:rPr>
          <w:rFonts w:hint="eastAsia"/>
        </w:rPr>
        <w:t>CDS</w:t>
      </w:r>
      <w:r w:rsidR="00643394">
        <w:rPr>
          <w:rFonts w:hint="eastAsia"/>
        </w:rPr>
        <w:t>的</w:t>
      </w:r>
      <w:r w:rsidR="00845071">
        <w:rPr>
          <w:rFonts w:hint="eastAsia"/>
        </w:rPr>
        <w:t>名义</w:t>
      </w:r>
      <w:proofErr w:type="gramStart"/>
      <w:r w:rsidR="00845071">
        <w:rPr>
          <w:rFonts w:hint="eastAsia"/>
        </w:rPr>
        <w:t>未偿</w:t>
      </w:r>
      <w:proofErr w:type="gramEnd"/>
      <w:r w:rsidR="00845071">
        <w:rPr>
          <w:rFonts w:hint="eastAsia"/>
        </w:rPr>
        <w:t>还余额约为</w:t>
      </w:r>
      <w:r w:rsidR="00845071">
        <w:rPr>
          <w:rFonts w:hint="eastAsia"/>
        </w:rPr>
        <w:t>3</w:t>
      </w:r>
      <w:proofErr w:type="gramStart"/>
      <w:r w:rsidR="00845071">
        <w:rPr>
          <w:rFonts w:hint="eastAsia"/>
        </w:rPr>
        <w:t>万亿</w:t>
      </w:r>
      <w:proofErr w:type="gramEnd"/>
      <w:r w:rsidR="00845071">
        <w:rPr>
          <w:rFonts w:hint="eastAsia"/>
        </w:rPr>
        <w:t>美元，而同期所有</w:t>
      </w:r>
      <w:r w:rsidR="00845071">
        <w:rPr>
          <w:rFonts w:hint="eastAsia"/>
        </w:rPr>
        <w:t>CDS</w:t>
      </w:r>
      <w:r w:rsidR="00845071">
        <w:rPr>
          <w:rFonts w:hint="eastAsia"/>
        </w:rPr>
        <w:t>的</w:t>
      </w:r>
      <w:proofErr w:type="gramStart"/>
      <w:r w:rsidR="00845071">
        <w:rPr>
          <w:rFonts w:hint="eastAsia"/>
        </w:rPr>
        <w:t>未偿</w:t>
      </w:r>
      <w:proofErr w:type="gramEnd"/>
      <w:r w:rsidR="00845071">
        <w:rPr>
          <w:rFonts w:hint="eastAsia"/>
        </w:rPr>
        <w:t>还余额为</w:t>
      </w:r>
      <w:r w:rsidR="00845071">
        <w:rPr>
          <w:rFonts w:hint="eastAsia"/>
        </w:rPr>
        <w:t>27</w:t>
      </w:r>
      <w:proofErr w:type="gramStart"/>
      <w:r w:rsidR="00845071">
        <w:rPr>
          <w:rFonts w:hint="eastAsia"/>
        </w:rPr>
        <w:t>万亿</w:t>
      </w:r>
      <w:proofErr w:type="gramEnd"/>
      <w:r w:rsidR="00845071">
        <w:rPr>
          <w:rFonts w:hint="eastAsia"/>
        </w:rPr>
        <w:t>美元。然而，主权</w:t>
      </w:r>
      <w:r w:rsidR="00845071">
        <w:rPr>
          <w:rFonts w:hint="eastAsia"/>
        </w:rPr>
        <w:t>CDS</w:t>
      </w:r>
      <w:r w:rsidR="00845071">
        <w:rPr>
          <w:rFonts w:hint="eastAsia"/>
        </w:rPr>
        <w:t>市场的规模在</w:t>
      </w:r>
      <w:r w:rsidR="00845071">
        <w:rPr>
          <w:rFonts w:hint="eastAsia"/>
        </w:rPr>
        <w:t>2008</w:t>
      </w:r>
      <w:r w:rsidR="00845071">
        <w:rPr>
          <w:rFonts w:hint="eastAsia"/>
        </w:rPr>
        <w:t>年之后显著扩张，而其他类型的</w:t>
      </w:r>
      <w:r w:rsidR="00845071">
        <w:rPr>
          <w:rFonts w:hint="eastAsia"/>
        </w:rPr>
        <w:t>CDS</w:t>
      </w:r>
      <w:r w:rsidR="00845071">
        <w:rPr>
          <w:rFonts w:hint="eastAsia"/>
        </w:rPr>
        <w:t>市场则相对衰退。其在</w:t>
      </w:r>
      <w:r w:rsidR="00845071">
        <w:rPr>
          <w:rFonts w:hint="eastAsia"/>
        </w:rPr>
        <w:t>2008</w:t>
      </w:r>
      <w:r w:rsidR="00845071">
        <w:rPr>
          <w:rFonts w:hint="eastAsia"/>
        </w:rPr>
        <w:t>年之后的迅猛发展极有可能与</w:t>
      </w:r>
      <w:r w:rsidR="00845071">
        <w:rPr>
          <w:rFonts w:hint="eastAsia"/>
        </w:rPr>
        <w:t>2006</w:t>
      </w:r>
      <w:r w:rsidR="00845071">
        <w:rPr>
          <w:rFonts w:hint="eastAsia"/>
        </w:rPr>
        <w:t>年生效的新会计准则下对冲衍生品交易对手信用风险敞口需求有关。</w:t>
      </w:r>
    </w:p>
    <w:p w:rsidR="00C96960" w:rsidRDefault="00C96960" w:rsidP="00643394">
      <w:pPr>
        <w:pStyle w:val="a3"/>
        <w:tabs>
          <w:tab w:val="left" w:pos="4984"/>
        </w:tabs>
        <w:ind w:left="-142" w:firstLineChars="239" w:firstLine="502"/>
        <w:rPr>
          <w:rFonts w:hint="eastAsia"/>
        </w:rPr>
      </w:pPr>
    </w:p>
    <w:p w:rsidR="00643394" w:rsidRDefault="0063199B" w:rsidP="0063199B">
      <w:pPr>
        <w:tabs>
          <w:tab w:val="left" w:pos="4984"/>
        </w:tabs>
      </w:pPr>
      <w:r>
        <w:rPr>
          <w:rFonts w:hint="eastAsia"/>
        </w:rPr>
        <w:t xml:space="preserve">   </w:t>
      </w:r>
      <w:r w:rsidR="00C96960">
        <w:rPr>
          <w:rFonts w:hint="eastAsia"/>
        </w:rPr>
        <w:t>在全球金融危机之前，新兴经济体在主权</w:t>
      </w:r>
      <w:r w:rsidR="00C96960">
        <w:rPr>
          <w:rFonts w:hint="eastAsia"/>
        </w:rPr>
        <w:t>CDS</w:t>
      </w:r>
      <w:r w:rsidR="00C96960">
        <w:rPr>
          <w:rFonts w:hint="eastAsia"/>
        </w:rPr>
        <w:t>市场中</w:t>
      </w:r>
      <w:proofErr w:type="gramStart"/>
      <w:r w:rsidR="00C96960">
        <w:rPr>
          <w:rFonts w:hint="eastAsia"/>
        </w:rPr>
        <w:t>占比较</w:t>
      </w:r>
      <w:proofErr w:type="gramEnd"/>
      <w:r w:rsidR="00C96960">
        <w:rPr>
          <w:rFonts w:hint="eastAsia"/>
        </w:rPr>
        <w:t>大，因为投资者认为那些发行人有更高的信用风险。然而，在</w:t>
      </w:r>
      <w:r w:rsidR="00C96960">
        <w:rPr>
          <w:rFonts w:hint="eastAsia"/>
        </w:rPr>
        <w:t>2009</w:t>
      </w:r>
      <w:r w:rsidR="00C96960">
        <w:rPr>
          <w:rFonts w:hint="eastAsia"/>
        </w:rPr>
        <w:t>年底之后，随着发达国家主权债市场的恶化和对</w:t>
      </w:r>
      <w:proofErr w:type="gramStart"/>
      <w:r w:rsidR="00C96960">
        <w:rPr>
          <w:rFonts w:hint="eastAsia"/>
        </w:rPr>
        <w:t>冲需求</w:t>
      </w:r>
      <w:proofErr w:type="gramEnd"/>
      <w:r w:rsidR="00C96960">
        <w:rPr>
          <w:rFonts w:hint="eastAsia"/>
        </w:rPr>
        <w:t>的增加，发达国家主权债务市场也得到了较大发展。</w:t>
      </w:r>
      <w:r w:rsidR="00C96960" w:rsidRPr="00C96960">
        <w:rPr>
          <w:rFonts w:hint="eastAsia"/>
          <w:color w:val="FF0000"/>
        </w:rPr>
        <w:t>(</w:t>
      </w:r>
      <w:r w:rsidR="00C96960" w:rsidRPr="00C96960">
        <w:rPr>
          <w:rFonts w:hint="eastAsia"/>
          <w:color w:val="FF0000"/>
        </w:rPr>
        <w:t>画图</w:t>
      </w:r>
      <w:r w:rsidR="00C96960" w:rsidRPr="00C96960">
        <w:rPr>
          <w:rFonts w:hint="eastAsia"/>
          <w:color w:val="FF0000"/>
        </w:rPr>
        <w:t>)</w:t>
      </w:r>
      <w:r w:rsidR="00C96960">
        <w:rPr>
          <w:rFonts w:hint="eastAsia"/>
        </w:rPr>
        <w:t>主权债务市场首先在欧洲外围市场发展起来，随后到欧洲核心国家（尤其是德国），然后再到日本和英国。</w:t>
      </w:r>
      <w:r w:rsidR="002C20AE">
        <w:rPr>
          <w:rFonts w:hint="eastAsia"/>
        </w:rPr>
        <w:t>然而，到</w:t>
      </w:r>
      <w:r w:rsidR="002C20AE">
        <w:rPr>
          <w:rFonts w:hint="eastAsia"/>
        </w:rPr>
        <w:t>2011</w:t>
      </w:r>
      <w:r w:rsidR="002C20AE">
        <w:rPr>
          <w:rFonts w:hint="eastAsia"/>
        </w:rPr>
        <w:t>年年底，发展中国家的名义</w:t>
      </w:r>
      <w:proofErr w:type="gramStart"/>
      <w:r w:rsidR="002C20AE">
        <w:rPr>
          <w:rFonts w:hint="eastAsia"/>
        </w:rPr>
        <w:t>未偿还主权债占</w:t>
      </w:r>
      <w:proofErr w:type="gramEnd"/>
      <w:r w:rsidR="002C20AE">
        <w:rPr>
          <w:rFonts w:hint="eastAsia"/>
        </w:rPr>
        <w:t>比（</w:t>
      </w:r>
      <w:r w:rsidR="002C20AE">
        <w:rPr>
          <w:rFonts w:hint="eastAsia"/>
        </w:rPr>
        <w:t>19%</w:t>
      </w:r>
      <w:r w:rsidR="002C20AE">
        <w:rPr>
          <w:rFonts w:hint="eastAsia"/>
        </w:rPr>
        <w:t>）仍旧多于发达国家</w:t>
      </w:r>
      <w:r w:rsidR="002C20AE" w:rsidRPr="002C20AE">
        <w:rPr>
          <w:rFonts w:hint="eastAsia"/>
        </w:rPr>
        <w:t>的名义</w:t>
      </w:r>
      <w:proofErr w:type="gramStart"/>
      <w:r w:rsidR="002C20AE" w:rsidRPr="002C20AE">
        <w:rPr>
          <w:rFonts w:hint="eastAsia"/>
        </w:rPr>
        <w:t>未偿还主权债占</w:t>
      </w:r>
      <w:proofErr w:type="gramEnd"/>
      <w:r w:rsidR="002C20AE" w:rsidRPr="002C20AE">
        <w:rPr>
          <w:rFonts w:hint="eastAsia"/>
        </w:rPr>
        <w:t>比（</w:t>
      </w:r>
      <w:r w:rsidR="002C20AE">
        <w:rPr>
          <w:rFonts w:hint="eastAsia"/>
        </w:rPr>
        <w:t>3</w:t>
      </w:r>
      <w:r w:rsidR="002C20AE" w:rsidRPr="002C20AE">
        <w:rPr>
          <w:rFonts w:hint="eastAsia"/>
        </w:rPr>
        <w:t>%</w:t>
      </w:r>
      <w:r w:rsidR="002C20AE" w:rsidRPr="002C20AE">
        <w:rPr>
          <w:rFonts w:hint="eastAsia"/>
        </w:rPr>
        <w:t>）</w:t>
      </w:r>
      <w:r w:rsidR="002C20AE">
        <w:rPr>
          <w:rFonts w:hint="eastAsia"/>
        </w:rPr>
        <w:t>。</w:t>
      </w:r>
    </w:p>
    <w:p w:rsidR="002C20AE" w:rsidRDefault="002C20AE" w:rsidP="00C15B55">
      <w:pPr>
        <w:tabs>
          <w:tab w:val="left" w:pos="4984"/>
        </w:tabs>
        <w:ind w:firstLine="420"/>
      </w:pPr>
      <w:r>
        <w:rPr>
          <w:rFonts w:hint="eastAsia"/>
        </w:rPr>
        <w:t>名义总额为市场规模提供了一个便利的衡量方法，但是总的名义净值（在减去抵押物价值之后）代表了在信用事件发生后最大的经济转让。名义净值表示</w:t>
      </w:r>
      <w:r w:rsidR="00225B30" w:rsidRPr="00225B30">
        <w:rPr>
          <w:rFonts w:hint="eastAsia"/>
        </w:rPr>
        <w:t>交易对手</w:t>
      </w:r>
      <w:r w:rsidR="00225B30">
        <w:rPr>
          <w:rFonts w:hint="eastAsia"/>
        </w:rPr>
        <w:t>的名义信用风险暴露。</w:t>
      </w:r>
    </w:p>
    <w:p w:rsidR="00C15B55" w:rsidRDefault="00C15B55" w:rsidP="00C15B55">
      <w:pPr>
        <w:tabs>
          <w:tab w:val="left" w:pos="4984"/>
        </w:tabs>
        <w:ind w:firstLine="420"/>
      </w:pPr>
    </w:p>
    <w:p w:rsidR="0009388C" w:rsidRPr="00C96960" w:rsidRDefault="0009388C" w:rsidP="00C15B55">
      <w:pPr>
        <w:tabs>
          <w:tab w:val="left" w:pos="4984"/>
        </w:tabs>
        <w:ind w:firstLine="420"/>
        <w:rPr>
          <w:rFonts w:hint="eastAsia"/>
        </w:rPr>
      </w:pPr>
      <w:bookmarkStart w:id="0" w:name="_GoBack"/>
      <w:bookmarkEnd w:id="0"/>
    </w:p>
    <w:p w:rsidR="00461306" w:rsidRPr="00461306" w:rsidRDefault="00461306" w:rsidP="00461306">
      <w:pPr>
        <w:tabs>
          <w:tab w:val="left" w:pos="4984"/>
        </w:tabs>
      </w:pPr>
    </w:p>
    <w:sectPr w:rsidR="00461306" w:rsidRPr="0046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Heit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2664A"/>
    <w:multiLevelType w:val="hybridMultilevel"/>
    <w:tmpl w:val="6428AAB8"/>
    <w:lvl w:ilvl="0" w:tplc="726C3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2926D5"/>
    <w:multiLevelType w:val="hybridMultilevel"/>
    <w:tmpl w:val="EFA8C1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45"/>
    <w:rsid w:val="00036327"/>
    <w:rsid w:val="000717D0"/>
    <w:rsid w:val="0009388C"/>
    <w:rsid w:val="00104E67"/>
    <w:rsid w:val="00225B30"/>
    <w:rsid w:val="002B3C36"/>
    <w:rsid w:val="002C0AC6"/>
    <w:rsid w:val="002C20AE"/>
    <w:rsid w:val="002D1602"/>
    <w:rsid w:val="00380118"/>
    <w:rsid w:val="0045353D"/>
    <w:rsid w:val="00461306"/>
    <w:rsid w:val="004A0408"/>
    <w:rsid w:val="0063199B"/>
    <w:rsid w:val="00643394"/>
    <w:rsid w:val="00785039"/>
    <w:rsid w:val="007A7A0F"/>
    <w:rsid w:val="00845071"/>
    <w:rsid w:val="008C4537"/>
    <w:rsid w:val="008E6B9B"/>
    <w:rsid w:val="00941604"/>
    <w:rsid w:val="009A5130"/>
    <w:rsid w:val="00AE618E"/>
    <w:rsid w:val="00B83623"/>
    <w:rsid w:val="00BA26E3"/>
    <w:rsid w:val="00BB5C57"/>
    <w:rsid w:val="00C15B55"/>
    <w:rsid w:val="00C67745"/>
    <w:rsid w:val="00C96960"/>
    <w:rsid w:val="00FC1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69DF5-571F-468E-ADB1-B4BB6354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translate">
    <w:name w:val="notranslate"/>
    <w:basedOn w:val="a0"/>
    <w:rsid w:val="00BB5C57"/>
  </w:style>
  <w:style w:type="character" w:customStyle="1" w:styleId="apple-converted-space">
    <w:name w:val="apple-converted-space"/>
    <w:basedOn w:val="a0"/>
    <w:rsid w:val="00BB5C57"/>
  </w:style>
  <w:style w:type="paragraph" w:styleId="a3">
    <w:name w:val="List Paragraph"/>
    <w:basedOn w:val="a"/>
    <w:uiPriority w:val="34"/>
    <w:qFormat/>
    <w:rsid w:val="000717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3296">
      <w:bodyDiv w:val="1"/>
      <w:marLeft w:val="0"/>
      <w:marRight w:val="0"/>
      <w:marTop w:val="0"/>
      <w:marBottom w:val="0"/>
      <w:divBdr>
        <w:top w:val="none" w:sz="0" w:space="0" w:color="auto"/>
        <w:left w:val="none" w:sz="0" w:space="0" w:color="auto"/>
        <w:bottom w:val="none" w:sz="0" w:space="0" w:color="auto"/>
        <w:right w:val="none" w:sz="0" w:space="0" w:color="auto"/>
      </w:divBdr>
      <w:divsChild>
        <w:div w:id="1579753374">
          <w:marLeft w:val="0"/>
          <w:marRight w:val="0"/>
          <w:marTop w:val="0"/>
          <w:marBottom w:val="0"/>
          <w:divBdr>
            <w:top w:val="none" w:sz="0" w:space="0" w:color="auto"/>
            <w:left w:val="none" w:sz="0" w:space="0" w:color="auto"/>
            <w:bottom w:val="none" w:sz="0" w:space="0" w:color="auto"/>
            <w:right w:val="none" w:sz="0" w:space="0" w:color="auto"/>
          </w:divBdr>
        </w:div>
        <w:div w:id="349185613">
          <w:marLeft w:val="0"/>
          <w:marRight w:val="0"/>
          <w:marTop w:val="0"/>
          <w:marBottom w:val="0"/>
          <w:divBdr>
            <w:top w:val="none" w:sz="0" w:space="0" w:color="auto"/>
            <w:left w:val="none" w:sz="0" w:space="0" w:color="auto"/>
            <w:bottom w:val="none" w:sz="0" w:space="0" w:color="auto"/>
            <w:right w:val="none" w:sz="0" w:space="0" w:color="auto"/>
          </w:divBdr>
        </w:div>
        <w:div w:id="1547722210">
          <w:marLeft w:val="0"/>
          <w:marRight w:val="0"/>
          <w:marTop w:val="0"/>
          <w:marBottom w:val="0"/>
          <w:divBdr>
            <w:top w:val="none" w:sz="0" w:space="0" w:color="auto"/>
            <w:left w:val="none" w:sz="0" w:space="0" w:color="auto"/>
            <w:bottom w:val="none" w:sz="0" w:space="0" w:color="auto"/>
            <w:right w:val="none" w:sz="0" w:space="0" w:color="auto"/>
          </w:divBdr>
        </w:div>
        <w:div w:id="1306080050">
          <w:marLeft w:val="0"/>
          <w:marRight w:val="0"/>
          <w:marTop w:val="0"/>
          <w:marBottom w:val="0"/>
          <w:divBdr>
            <w:top w:val="none" w:sz="0" w:space="0" w:color="auto"/>
            <w:left w:val="none" w:sz="0" w:space="0" w:color="auto"/>
            <w:bottom w:val="none" w:sz="0" w:space="0" w:color="auto"/>
            <w:right w:val="none" w:sz="0" w:space="0" w:color="auto"/>
          </w:divBdr>
        </w:div>
        <w:div w:id="250313249">
          <w:marLeft w:val="0"/>
          <w:marRight w:val="0"/>
          <w:marTop w:val="0"/>
          <w:marBottom w:val="0"/>
          <w:divBdr>
            <w:top w:val="none" w:sz="0" w:space="0" w:color="auto"/>
            <w:left w:val="none" w:sz="0" w:space="0" w:color="auto"/>
            <w:bottom w:val="none" w:sz="0" w:space="0" w:color="auto"/>
            <w:right w:val="none" w:sz="0" w:space="0" w:color="auto"/>
          </w:divBdr>
        </w:div>
        <w:div w:id="1609577067">
          <w:marLeft w:val="0"/>
          <w:marRight w:val="0"/>
          <w:marTop w:val="0"/>
          <w:marBottom w:val="0"/>
          <w:divBdr>
            <w:top w:val="none" w:sz="0" w:space="0" w:color="auto"/>
            <w:left w:val="none" w:sz="0" w:space="0" w:color="auto"/>
            <w:bottom w:val="none" w:sz="0" w:space="0" w:color="auto"/>
            <w:right w:val="none" w:sz="0" w:space="0" w:color="auto"/>
          </w:divBdr>
        </w:div>
        <w:div w:id="1031493102">
          <w:marLeft w:val="0"/>
          <w:marRight w:val="0"/>
          <w:marTop w:val="0"/>
          <w:marBottom w:val="0"/>
          <w:divBdr>
            <w:top w:val="none" w:sz="0" w:space="0" w:color="auto"/>
            <w:left w:val="none" w:sz="0" w:space="0" w:color="auto"/>
            <w:bottom w:val="none" w:sz="0" w:space="0" w:color="auto"/>
            <w:right w:val="none" w:sz="0" w:space="0" w:color="auto"/>
          </w:divBdr>
        </w:div>
        <w:div w:id="722483800">
          <w:marLeft w:val="0"/>
          <w:marRight w:val="0"/>
          <w:marTop w:val="0"/>
          <w:marBottom w:val="0"/>
          <w:divBdr>
            <w:top w:val="none" w:sz="0" w:space="0" w:color="auto"/>
            <w:left w:val="none" w:sz="0" w:space="0" w:color="auto"/>
            <w:bottom w:val="none" w:sz="0" w:space="0" w:color="auto"/>
            <w:right w:val="none" w:sz="0" w:space="0" w:color="auto"/>
          </w:divBdr>
        </w:div>
        <w:div w:id="1407411031">
          <w:marLeft w:val="0"/>
          <w:marRight w:val="0"/>
          <w:marTop w:val="0"/>
          <w:marBottom w:val="0"/>
          <w:divBdr>
            <w:top w:val="none" w:sz="0" w:space="0" w:color="auto"/>
            <w:left w:val="none" w:sz="0" w:space="0" w:color="auto"/>
            <w:bottom w:val="none" w:sz="0" w:space="0" w:color="auto"/>
            <w:right w:val="none" w:sz="0" w:space="0" w:color="auto"/>
          </w:divBdr>
        </w:div>
        <w:div w:id="829559078">
          <w:marLeft w:val="0"/>
          <w:marRight w:val="0"/>
          <w:marTop w:val="0"/>
          <w:marBottom w:val="0"/>
          <w:divBdr>
            <w:top w:val="none" w:sz="0" w:space="0" w:color="auto"/>
            <w:left w:val="none" w:sz="0" w:space="0" w:color="auto"/>
            <w:bottom w:val="none" w:sz="0" w:space="0" w:color="auto"/>
            <w:right w:val="none" w:sz="0" w:space="0" w:color="auto"/>
          </w:divBdr>
        </w:div>
        <w:div w:id="1883711619">
          <w:marLeft w:val="0"/>
          <w:marRight w:val="0"/>
          <w:marTop w:val="0"/>
          <w:marBottom w:val="0"/>
          <w:divBdr>
            <w:top w:val="none" w:sz="0" w:space="0" w:color="auto"/>
            <w:left w:val="none" w:sz="0" w:space="0" w:color="auto"/>
            <w:bottom w:val="none" w:sz="0" w:space="0" w:color="auto"/>
            <w:right w:val="none" w:sz="0" w:space="0" w:color="auto"/>
          </w:divBdr>
        </w:div>
        <w:div w:id="851607490">
          <w:marLeft w:val="0"/>
          <w:marRight w:val="0"/>
          <w:marTop w:val="0"/>
          <w:marBottom w:val="0"/>
          <w:divBdr>
            <w:top w:val="none" w:sz="0" w:space="0" w:color="auto"/>
            <w:left w:val="none" w:sz="0" w:space="0" w:color="auto"/>
            <w:bottom w:val="none" w:sz="0" w:space="0" w:color="auto"/>
            <w:right w:val="none" w:sz="0" w:space="0" w:color="auto"/>
          </w:divBdr>
        </w:div>
        <w:div w:id="1614439905">
          <w:marLeft w:val="0"/>
          <w:marRight w:val="0"/>
          <w:marTop w:val="0"/>
          <w:marBottom w:val="0"/>
          <w:divBdr>
            <w:top w:val="none" w:sz="0" w:space="0" w:color="auto"/>
            <w:left w:val="none" w:sz="0" w:space="0" w:color="auto"/>
            <w:bottom w:val="none" w:sz="0" w:space="0" w:color="auto"/>
            <w:right w:val="none" w:sz="0" w:space="0" w:color="auto"/>
          </w:divBdr>
        </w:div>
        <w:div w:id="56782262">
          <w:marLeft w:val="0"/>
          <w:marRight w:val="0"/>
          <w:marTop w:val="0"/>
          <w:marBottom w:val="0"/>
          <w:divBdr>
            <w:top w:val="none" w:sz="0" w:space="0" w:color="auto"/>
            <w:left w:val="none" w:sz="0" w:space="0" w:color="auto"/>
            <w:bottom w:val="none" w:sz="0" w:space="0" w:color="auto"/>
            <w:right w:val="none" w:sz="0" w:space="0" w:color="auto"/>
          </w:divBdr>
        </w:div>
        <w:div w:id="190997542">
          <w:marLeft w:val="0"/>
          <w:marRight w:val="0"/>
          <w:marTop w:val="0"/>
          <w:marBottom w:val="0"/>
          <w:divBdr>
            <w:top w:val="none" w:sz="0" w:space="0" w:color="auto"/>
            <w:left w:val="none" w:sz="0" w:space="0" w:color="auto"/>
            <w:bottom w:val="none" w:sz="0" w:space="0" w:color="auto"/>
            <w:right w:val="none" w:sz="0" w:space="0" w:color="auto"/>
          </w:divBdr>
        </w:div>
        <w:div w:id="927690053">
          <w:marLeft w:val="0"/>
          <w:marRight w:val="0"/>
          <w:marTop w:val="0"/>
          <w:marBottom w:val="0"/>
          <w:divBdr>
            <w:top w:val="none" w:sz="0" w:space="0" w:color="auto"/>
            <w:left w:val="none" w:sz="0" w:space="0" w:color="auto"/>
            <w:bottom w:val="none" w:sz="0" w:space="0" w:color="auto"/>
            <w:right w:val="none" w:sz="0" w:space="0" w:color="auto"/>
          </w:divBdr>
        </w:div>
        <w:div w:id="477501943">
          <w:marLeft w:val="0"/>
          <w:marRight w:val="0"/>
          <w:marTop w:val="0"/>
          <w:marBottom w:val="0"/>
          <w:divBdr>
            <w:top w:val="none" w:sz="0" w:space="0" w:color="auto"/>
            <w:left w:val="none" w:sz="0" w:space="0" w:color="auto"/>
            <w:bottom w:val="none" w:sz="0" w:space="0" w:color="auto"/>
            <w:right w:val="none" w:sz="0" w:space="0" w:color="auto"/>
          </w:divBdr>
        </w:div>
        <w:div w:id="512769765">
          <w:marLeft w:val="0"/>
          <w:marRight w:val="0"/>
          <w:marTop w:val="0"/>
          <w:marBottom w:val="0"/>
          <w:divBdr>
            <w:top w:val="none" w:sz="0" w:space="0" w:color="auto"/>
            <w:left w:val="none" w:sz="0" w:space="0" w:color="auto"/>
            <w:bottom w:val="none" w:sz="0" w:space="0" w:color="auto"/>
            <w:right w:val="none" w:sz="0" w:space="0" w:color="auto"/>
          </w:divBdr>
        </w:div>
        <w:div w:id="1901093721">
          <w:marLeft w:val="0"/>
          <w:marRight w:val="0"/>
          <w:marTop w:val="0"/>
          <w:marBottom w:val="0"/>
          <w:divBdr>
            <w:top w:val="none" w:sz="0" w:space="0" w:color="auto"/>
            <w:left w:val="none" w:sz="0" w:space="0" w:color="auto"/>
            <w:bottom w:val="none" w:sz="0" w:space="0" w:color="auto"/>
            <w:right w:val="none" w:sz="0" w:space="0" w:color="auto"/>
          </w:divBdr>
        </w:div>
        <w:div w:id="1734967180">
          <w:marLeft w:val="0"/>
          <w:marRight w:val="0"/>
          <w:marTop w:val="0"/>
          <w:marBottom w:val="0"/>
          <w:divBdr>
            <w:top w:val="none" w:sz="0" w:space="0" w:color="auto"/>
            <w:left w:val="none" w:sz="0" w:space="0" w:color="auto"/>
            <w:bottom w:val="none" w:sz="0" w:space="0" w:color="auto"/>
            <w:right w:val="none" w:sz="0" w:space="0" w:color="auto"/>
          </w:divBdr>
        </w:div>
        <w:div w:id="1357266059">
          <w:marLeft w:val="0"/>
          <w:marRight w:val="0"/>
          <w:marTop w:val="0"/>
          <w:marBottom w:val="0"/>
          <w:divBdr>
            <w:top w:val="none" w:sz="0" w:space="0" w:color="auto"/>
            <w:left w:val="none" w:sz="0" w:space="0" w:color="auto"/>
            <w:bottom w:val="none" w:sz="0" w:space="0" w:color="auto"/>
            <w:right w:val="none" w:sz="0" w:space="0" w:color="auto"/>
          </w:divBdr>
        </w:div>
        <w:div w:id="908266201">
          <w:marLeft w:val="0"/>
          <w:marRight w:val="0"/>
          <w:marTop w:val="0"/>
          <w:marBottom w:val="0"/>
          <w:divBdr>
            <w:top w:val="none" w:sz="0" w:space="0" w:color="auto"/>
            <w:left w:val="none" w:sz="0" w:space="0" w:color="auto"/>
            <w:bottom w:val="none" w:sz="0" w:space="0" w:color="auto"/>
            <w:right w:val="none" w:sz="0" w:space="0" w:color="auto"/>
          </w:divBdr>
        </w:div>
        <w:div w:id="547301038">
          <w:marLeft w:val="0"/>
          <w:marRight w:val="0"/>
          <w:marTop w:val="0"/>
          <w:marBottom w:val="0"/>
          <w:divBdr>
            <w:top w:val="none" w:sz="0" w:space="0" w:color="auto"/>
            <w:left w:val="none" w:sz="0" w:space="0" w:color="auto"/>
            <w:bottom w:val="none" w:sz="0" w:space="0" w:color="auto"/>
            <w:right w:val="none" w:sz="0" w:space="0" w:color="auto"/>
          </w:divBdr>
        </w:div>
        <w:div w:id="2093816151">
          <w:marLeft w:val="0"/>
          <w:marRight w:val="0"/>
          <w:marTop w:val="0"/>
          <w:marBottom w:val="0"/>
          <w:divBdr>
            <w:top w:val="none" w:sz="0" w:space="0" w:color="auto"/>
            <w:left w:val="none" w:sz="0" w:space="0" w:color="auto"/>
            <w:bottom w:val="none" w:sz="0" w:space="0" w:color="auto"/>
            <w:right w:val="none" w:sz="0" w:space="0" w:color="auto"/>
          </w:divBdr>
        </w:div>
        <w:div w:id="452022894">
          <w:marLeft w:val="0"/>
          <w:marRight w:val="0"/>
          <w:marTop w:val="0"/>
          <w:marBottom w:val="0"/>
          <w:divBdr>
            <w:top w:val="none" w:sz="0" w:space="0" w:color="auto"/>
            <w:left w:val="none" w:sz="0" w:space="0" w:color="auto"/>
            <w:bottom w:val="none" w:sz="0" w:space="0" w:color="auto"/>
            <w:right w:val="none" w:sz="0" w:space="0" w:color="auto"/>
          </w:divBdr>
        </w:div>
        <w:div w:id="1834834646">
          <w:marLeft w:val="0"/>
          <w:marRight w:val="0"/>
          <w:marTop w:val="0"/>
          <w:marBottom w:val="0"/>
          <w:divBdr>
            <w:top w:val="none" w:sz="0" w:space="0" w:color="auto"/>
            <w:left w:val="none" w:sz="0" w:space="0" w:color="auto"/>
            <w:bottom w:val="none" w:sz="0" w:space="0" w:color="auto"/>
            <w:right w:val="none" w:sz="0" w:space="0" w:color="auto"/>
          </w:divBdr>
        </w:div>
        <w:div w:id="1777676160">
          <w:marLeft w:val="0"/>
          <w:marRight w:val="0"/>
          <w:marTop w:val="0"/>
          <w:marBottom w:val="0"/>
          <w:divBdr>
            <w:top w:val="none" w:sz="0" w:space="0" w:color="auto"/>
            <w:left w:val="none" w:sz="0" w:space="0" w:color="auto"/>
            <w:bottom w:val="none" w:sz="0" w:space="0" w:color="auto"/>
            <w:right w:val="none" w:sz="0" w:space="0" w:color="auto"/>
          </w:divBdr>
        </w:div>
        <w:div w:id="1346008432">
          <w:marLeft w:val="0"/>
          <w:marRight w:val="0"/>
          <w:marTop w:val="0"/>
          <w:marBottom w:val="0"/>
          <w:divBdr>
            <w:top w:val="none" w:sz="0" w:space="0" w:color="auto"/>
            <w:left w:val="none" w:sz="0" w:space="0" w:color="auto"/>
            <w:bottom w:val="none" w:sz="0" w:space="0" w:color="auto"/>
            <w:right w:val="none" w:sz="0" w:space="0" w:color="auto"/>
          </w:divBdr>
        </w:div>
        <w:div w:id="1843927768">
          <w:marLeft w:val="0"/>
          <w:marRight w:val="0"/>
          <w:marTop w:val="0"/>
          <w:marBottom w:val="0"/>
          <w:divBdr>
            <w:top w:val="none" w:sz="0" w:space="0" w:color="auto"/>
            <w:left w:val="none" w:sz="0" w:space="0" w:color="auto"/>
            <w:bottom w:val="none" w:sz="0" w:space="0" w:color="auto"/>
            <w:right w:val="none" w:sz="0" w:space="0" w:color="auto"/>
          </w:divBdr>
        </w:div>
        <w:div w:id="1899977124">
          <w:marLeft w:val="0"/>
          <w:marRight w:val="0"/>
          <w:marTop w:val="0"/>
          <w:marBottom w:val="0"/>
          <w:divBdr>
            <w:top w:val="none" w:sz="0" w:space="0" w:color="auto"/>
            <w:left w:val="none" w:sz="0" w:space="0" w:color="auto"/>
            <w:bottom w:val="none" w:sz="0" w:space="0" w:color="auto"/>
            <w:right w:val="none" w:sz="0" w:space="0" w:color="auto"/>
          </w:divBdr>
        </w:div>
        <w:div w:id="313602570">
          <w:marLeft w:val="0"/>
          <w:marRight w:val="0"/>
          <w:marTop w:val="0"/>
          <w:marBottom w:val="0"/>
          <w:divBdr>
            <w:top w:val="none" w:sz="0" w:space="0" w:color="auto"/>
            <w:left w:val="none" w:sz="0" w:space="0" w:color="auto"/>
            <w:bottom w:val="none" w:sz="0" w:space="0" w:color="auto"/>
            <w:right w:val="none" w:sz="0" w:space="0" w:color="auto"/>
          </w:divBdr>
        </w:div>
        <w:div w:id="1392999470">
          <w:marLeft w:val="0"/>
          <w:marRight w:val="0"/>
          <w:marTop w:val="0"/>
          <w:marBottom w:val="0"/>
          <w:divBdr>
            <w:top w:val="none" w:sz="0" w:space="0" w:color="auto"/>
            <w:left w:val="none" w:sz="0" w:space="0" w:color="auto"/>
            <w:bottom w:val="none" w:sz="0" w:space="0" w:color="auto"/>
            <w:right w:val="none" w:sz="0" w:space="0" w:color="auto"/>
          </w:divBdr>
        </w:div>
        <w:div w:id="813252370">
          <w:marLeft w:val="0"/>
          <w:marRight w:val="0"/>
          <w:marTop w:val="0"/>
          <w:marBottom w:val="0"/>
          <w:divBdr>
            <w:top w:val="none" w:sz="0" w:space="0" w:color="auto"/>
            <w:left w:val="none" w:sz="0" w:space="0" w:color="auto"/>
            <w:bottom w:val="none" w:sz="0" w:space="0" w:color="auto"/>
            <w:right w:val="none" w:sz="0" w:space="0" w:color="auto"/>
          </w:divBdr>
        </w:div>
        <w:div w:id="748582374">
          <w:marLeft w:val="0"/>
          <w:marRight w:val="0"/>
          <w:marTop w:val="0"/>
          <w:marBottom w:val="0"/>
          <w:divBdr>
            <w:top w:val="none" w:sz="0" w:space="0" w:color="auto"/>
            <w:left w:val="none" w:sz="0" w:space="0" w:color="auto"/>
            <w:bottom w:val="none" w:sz="0" w:space="0" w:color="auto"/>
            <w:right w:val="none" w:sz="0" w:space="0" w:color="auto"/>
          </w:divBdr>
        </w:div>
        <w:div w:id="876087950">
          <w:marLeft w:val="0"/>
          <w:marRight w:val="0"/>
          <w:marTop w:val="0"/>
          <w:marBottom w:val="0"/>
          <w:divBdr>
            <w:top w:val="none" w:sz="0" w:space="0" w:color="auto"/>
            <w:left w:val="none" w:sz="0" w:space="0" w:color="auto"/>
            <w:bottom w:val="none" w:sz="0" w:space="0" w:color="auto"/>
            <w:right w:val="none" w:sz="0" w:space="0" w:color="auto"/>
          </w:divBdr>
        </w:div>
        <w:div w:id="1833374646">
          <w:marLeft w:val="0"/>
          <w:marRight w:val="0"/>
          <w:marTop w:val="0"/>
          <w:marBottom w:val="0"/>
          <w:divBdr>
            <w:top w:val="none" w:sz="0" w:space="0" w:color="auto"/>
            <w:left w:val="none" w:sz="0" w:space="0" w:color="auto"/>
            <w:bottom w:val="none" w:sz="0" w:space="0" w:color="auto"/>
            <w:right w:val="none" w:sz="0" w:space="0" w:color="auto"/>
          </w:divBdr>
        </w:div>
        <w:div w:id="1208446194">
          <w:marLeft w:val="0"/>
          <w:marRight w:val="0"/>
          <w:marTop w:val="0"/>
          <w:marBottom w:val="0"/>
          <w:divBdr>
            <w:top w:val="none" w:sz="0" w:space="0" w:color="auto"/>
            <w:left w:val="none" w:sz="0" w:space="0" w:color="auto"/>
            <w:bottom w:val="none" w:sz="0" w:space="0" w:color="auto"/>
            <w:right w:val="none" w:sz="0" w:space="0" w:color="auto"/>
          </w:divBdr>
        </w:div>
        <w:div w:id="888765724">
          <w:marLeft w:val="0"/>
          <w:marRight w:val="0"/>
          <w:marTop w:val="0"/>
          <w:marBottom w:val="0"/>
          <w:divBdr>
            <w:top w:val="none" w:sz="0" w:space="0" w:color="auto"/>
            <w:left w:val="none" w:sz="0" w:space="0" w:color="auto"/>
            <w:bottom w:val="none" w:sz="0" w:space="0" w:color="auto"/>
            <w:right w:val="none" w:sz="0" w:space="0" w:color="auto"/>
          </w:divBdr>
        </w:div>
        <w:div w:id="1478958525">
          <w:marLeft w:val="0"/>
          <w:marRight w:val="0"/>
          <w:marTop w:val="0"/>
          <w:marBottom w:val="0"/>
          <w:divBdr>
            <w:top w:val="none" w:sz="0" w:space="0" w:color="auto"/>
            <w:left w:val="none" w:sz="0" w:space="0" w:color="auto"/>
            <w:bottom w:val="none" w:sz="0" w:space="0" w:color="auto"/>
            <w:right w:val="none" w:sz="0" w:space="0" w:color="auto"/>
          </w:divBdr>
        </w:div>
        <w:div w:id="1650670129">
          <w:marLeft w:val="0"/>
          <w:marRight w:val="0"/>
          <w:marTop w:val="0"/>
          <w:marBottom w:val="0"/>
          <w:divBdr>
            <w:top w:val="none" w:sz="0" w:space="0" w:color="auto"/>
            <w:left w:val="none" w:sz="0" w:space="0" w:color="auto"/>
            <w:bottom w:val="none" w:sz="0" w:space="0" w:color="auto"/>
            <w:right w:val="none" w:sz="0" w:space="0" w:color="auto"/>
          </w:divBdr>
        </w:div>
        <w:div w:id="1887137980">
          <w:marLeft w:val="0"/>
          <w:marRight w:val="0"/>
          <w:marTop w:val="0"/>
          <w:marBottom w:val="0"/>
          <w:divBdr>
            <w:top w:val="none" w:sz="0" w:space="0" w:color="auto"/>
            <w:left w:val="none" w:sz="0" w:space="0" w:color="auto"/>
            <w:bottom w:val="none" w:sz="0" w:space="0" w:color="auto"/>
            <w:right w:val="none" w:sz="0" w:space="0" w:color="auto"/>
          </w:divBdr>
        </w:div>
        <w:div w:id="227352441">
          <w:marLeft w:val="0"/>
          <w:marRight w:val="0"/>
          <w:marTop w:val="0"/>
          <w:marBottom w:val="0"/>
          <w:divBdr>
            <w:top w:val="none" w:sz="0" w:space="0" w:color="auto"/>
            <w:left w:val="none" w:sz="0" w:space="0" w:color="auto"/>
            <w:bottom w:val="none" w:sz="0" w:space="0" w:color="auto"/>
            <w:right w:val="none" w:sz="0" w:space="0" w:color="auto"/>
          </w:divBdr>
        </w:div>
        <w:div w:id="101270884">
          <w:marLeft w:val="0"/>
          <w:marRight w:val="0"/>
          <w:marTop w:val="0"/>
          <w:marBottom w:val="0"/>
          <w:divBdr>
            <w:top w:val="none" w:sz="0" w:space="0" w:color="auto"/>
            <w:left w:val="none" w:sz="0" w:space="0" w:color="auto"/>
            <w:bottom w:val="none" w:sz="0" w:space="0" w:color="auto"/>
            <w:right w:val="none" w:sz="0" w:space="0" w:color="auto"/>
          </w:divBdr>
        </w:div>
        <w:div w:id="644745732">
          <w:marLeft w:val="0"/>
          <w:marRight w:val="0"/>
          <w:marTop w:val="0"/>
          <w:marBottom w:val="0"/>
          <w:divBdr>
            <w:top w:val="none" w:sz="0" w:space="0" w:color="auto"/>
            <w:left w:val="none" w:sz="0" w:space="0" w:color="auto"/>
            <w:bottom w:val="none" w:sz="0" w:space="0" w:color="auto"/>
            <w:right w:val="none" w:sz="0" w:space="0" w:color="auto"/>
          </w:divBdr>
        </w:div>
        <w:div w:id="868684764">
          <w:marLeft w:val="0"/>
          <w:marRight w:val="0"/>
          <w:marTop w:val="0"/>
          <w:marBottom w:val="0"/>
          <w:divBdr>
            <w:top w:val="none" w:sz="0" w:space="0" w:color="auto"/>
            <w:left w:val="none" w:sz="0" w:space="0" w:color="auto"/>
            <w:bottom w:val="none" w:sz="0" w:space="0" w:color="auto"/>
            <w:right w:val="none" w:sz="0" w:space="0" w:color="auto"/>
          </w:divBdr>
        </w:div>
        <w:div w:id="1993750481">
          <w:marLeft w:val="0"/>
          <w:marRight w:val="0"/>
          <w:marTop w:val="0"/>
          <w:marBottom w:val="0"/>
          <w:divBdr>
            <w:top w:val="none" w:sz="0" w:space="0" w:color="auto"/>
            <w:left w:val="none" w:sz="0" w:space="0" w:color="auto"/>
            <w:bottom w:val="none" w:sz="0" w:space="0" w:color="auto"/>
            <w:right w:val="none" w:sz="0" w:space="0" w:color="auto"/>
          </w:divBdr>
        </w:div>
        <w:div w:id="1703479695">
          <w:marLeft w:val="0"/>
          <w:marRight w:val="0"/>
          <w:marTop w:val="0"/>
          <w:marBottom w:val="0"/>
          <w:divBdr>
            <w:top w:val="none" w:sz="0" w:space="0" w:color="auto"/>
            <w:left w:val="none" w:sz="0" w:space="0" w:color="auto"/>
            <w:bottom w:val="none" w:sz="0" w:space="0" w:color="auto"/>
            <w:right w:val="none" w:sz="0" w:space="0" w:color="auto"/>
          </w:divBdr>
        </w:div>
        <w:div w:id="1271427626">
          <w:marLeft w:val="0"/>
          <w:marRight w:val="0"/>
          <w:marTop w:val="0"/>
          <w:marBottom w:val="0"/>
          <w:divBdr>
            <w:top w:val="none" w:sz="0" w:space="0" w:color="auto"/>
            <w:left w:val="none" w:sz="0" w:space="0" w:color="auto"/>
            <w:bottom w:val="none" w:sz="0" w:space="0" w:color="auto"/>
            <w:right w:val="none" w:sz="0" w:space="0" w:color="auto"/>
          </w:divBdr>
        </w:div>
        <w:div w:id="1548682344">
          <w:marLeft w:val="0"/>
          <w:marRight w:val="0"/>
          <w:marTop w:val="0"/>
          <w:marBottom w:val="0"/>
          <w:divBdr>
            <w:top w:val="none" w:sz="0" w:space="0" w:color="auto"/>
            <w:left w:val="none" w:sz="0" w:space="0" w:color="auto"/>
            <w:bottom w:val="none" w:sz="0" w:space="0" w:color="auto"/>
            <w:right w:val="none" w:sz="0" w:space="0" w:color="auto"/>
          </w:divBdr>
        </w:div>
        <w:div w:id="49309346">
          <w:marLeft w:val="0"/>
          <w:marRight w:val="0"/>
          <w:marTop w:val="0"/>
          <w:marBottom w:val="0"/>
          <w:divBdr>
            <w:top w:val="none" w:sz="0" w:space="0" w:color="auto"/>
            <w:left w:val="none" w:sz="0" w:space="0" w:color="auto"/>
            <w:bottom w:val="none" w:sz="0" w:space="0" w:color="auto"/>
            <w:right w:val="none" w:sz="0" w:space="0" w:color="auto"/>
          </w:divBdr>
        </w:div>
      </w:divsChild>
    </w:div>
    <w:div w:id="438574893">
      <w:bodyDiv w:val="1"/>
      <w:marLeft w:val="0"/>
      <w:marRight w:val="0"/>
      <w:marTop w:val="0"/>
      <w:marBottom w:val="0"/>
      <w:divBdr>
        <w:top w:val="none" w:sz="0" w:space="0" w:color="auto"/>
        <w:left w:val="none" w:sz="0" w:space="0" w:color="auto"/>
        <w:bottom w:val="none" w:sz="0" w:space="0" w:color="auto"/>
        <w:right w:val="none" w:sz="0" w:space="0" w:color="auto"/>
      </w:divBdr>
      <w:divsChild>
        <w:div w:id="1203134444">
          <w:marLeft w:val="0"/>
          <w:marRight w:val="0"/>
          <w:marTop w:val="0"/>
          <w:marBottom w:val="0"/>
          <w:divBdr>
            <w:top w:val="none" w:sz="0" w:space="0" w:color="auto"/>
            <w:left w:val="none" w:sz="0" w:space="0" w:color="auto"/>
            <w:bottom w:val="none" w:sz="0" w:space="0" w:color="auto"/>
            <w:right w:val="none" w:sz="0" w:space="0" w:color="auto"/>
          </w:divBdr>
        </w:div>
        <w:div w:id="366640738">
          <w:marLeft w:val="0"/>
          <w:marRight w:val="0"/>
          <w:marTop w:val="0"/>
          <w:marBottom w:val="0"/>
          <w:divBdr>
            <w:top w:val="none" w:sz="0" w:space="0" w:color="auto"/>
            <w:left w:val="none" w:sz="0" w:space="0" w:color="auto"/>
            <w:bottom w:val="none" w:sz="0" w:space="0" w:color="auto"/>
            <w:right w:val="none" w:sz="0" w:space="0" w:color="auto"/>
          </w:divBdr>
        </w:div>
        <w:div w:id="282729557">
          <w:marLeft w:val="0"/>
          <w:marRight w:val="0"/>
          <w:marTop w:val="0"/>
          <w:marBottom w:val="0"/>
          <w:divBdr>
            <w:top w:val="none" w:sz="0" w:space="0" w:color="auto"/>
            <w:left w:val="none" w:sz="0" w:space="0" w:color="auto"/>
            <w:bottom w:val="none" w:sz="0" w:space="0" w:color="auto"/>
            <w:right w:val="none" w:sz="0" w:space="0" w:color="auto"/>
          </w:divBdr>
        </w:div>
        <w:div w:id="106854458">
          <w:marLeft w:val="0"/>
          <w:marRight w:val="0"/>
          <w:marTop w:val="0"/>
          <w:marBottom w:val="0"/>
          <w:divBdr>
            <w:top w:val="none" w:sz="0" w:space="0" w:color="auto"/>
            <w:left w:val="none" w:sz="0" w:space="0" w:color="auto"/>
            <w:bottom w:val="none" w:sz="0" w:space="0" w:color="auto"/>
            <w:right w:val="none" w:sz="0" w:space="0" w:color="auto"/>
          </w:divBdr>
        </w:div>
        <w:div w:id="1898976723">
          <w:marLeft w:val="0"/>
          <w:marRight w:val="0"/>
          <w:marTop w:val="0"/>
          <w:marBottom w:val="0"/>
          <w:divBdr>
            <w:top w:val="none" w:sz="0" w:space="0" w:color="auto"/>
            <w:left w:val="none" w:sz="0" w:space="0" w:color="auto"/>
            <w:bottom w:val="none" w:sz="0" w:space="0" w:color="auto"/>
            <w:right w:val="none" w:sz="0" w:space="0" w:color="auto"/>
          </w:divBdr>
        </w:div>
        <w:div w:id="1566452454">
          <w:marLeft w:val="0"/>
          <w:marRight w:val="0"/>
          <w:marTop w:val="0"/>
          <w:marBottom w:val="0"/>
          <w:divBdr>
            <w:top w:val="none" w:sz="0" w:space="0" w:color="auto"/>
            <w:left w:val="none" w:sz="0" w:space="0" w:color="auto"/>
            <w:bottom w:val="none" w:sz="0" w:space="0" w:color="auto"/>
            <w:right w:val="none" w:sz="0" w:space="0" w:color="auto"/>
          </w:divBdr>
        </w:div>
        <w:div w:id="1607932221">
          <w:marLeft w:val="0"/>
          <w:marRight w:val="0"/>
          <w:marTop w:val="0"/>
          <w:marBottom w:val="0"/>
          <w:divBdr>
            <w:top w:val="none" w:sz="0" w:space="0" w:color="auto"/>
            <w:left w:val="none" w:sz="0" w:space="0" w:color="auto"/>
            <w:bottom w:val="none" w:sz="0" w:space="0" w:color="auto"/>
            <w:right w:val="none" w:sz="0" w:space="0" w:color="auto"/>
          </w:divBdr>
        </w:div>
        <w:div w:id="1015301012">
          <w:marLeft w:val="0"/>
          <w:marRight w:val="0"/>
          <w:marTop w:val="0"/>
          <w:marBottom w:val="0"/>
          <w:divBdr>
            <w:top w:val="none" w:sz="0" w:space="0" w:color="auto"/>
            <w:left w:val="none" w:sz="0" w:space="0" w:color="auto"/>
            <w:bottom w:val="none" w:sz="0" w:space="0" w:color="auto"/>
            <w:right w:val="none" w:sz="0" w:space="0" w:color="auto"/>
          </w:divBdr>
        </w:div>
        <w:div w:id="581913853">
          <w:marLeft w:val="0"/>
          <w:marRight w:val="0"/>
          <w:marTop w:val="0"/>
          <w:marBottom w:val="0"/>
          <w:divBdr>
            <w:top w:val="none" w:sz="0" w:space="0" w:color="auto"/>
            <w:left w:val="none" w:sz="0" w:space="0" w:color="auto"/>
            <w:bottom w:val="none" w:sz="0" w:space="0" w:color="auto"/>
            <w:right w:val="none" w:sz="0" w:space="0" w:color="auto"/>
          </w:divBdr>
        </w:div>
        <w:div w:id="306016034">
          <w:marLeft w:val="0"/>
          <w:marRight w:val="0"/>
          <w:marTop w:val="0"/>
          <w:marBottom w:val="0"/>
          <w:divBdr>
            <w:top w:val="none" w:sz="0" w:space="0" w:color="auto"/>
            <w:left w:val="none" w:sz="0" w:space="0" w:color="auto"/>
            <w:bottom w:val="none" w:sz="0" w:space="0" w:color="auto"/>
            <w:right w:val="none" w:sz="0" w:space="0" w:color="auto"/>
          </w:divBdr>
        </w:div>
        <w:div w:id="225191959">
          <w:marLeft w:val="0"/>
          <w:marRight w:val="0"/>
          <w:marTop w:val="0"/>
          <w:marBottom w:val="0"/>
          <w:divBdr>
            <w:top w:val="none" w:sz="0" w:space="0" w:color="auto"/>
            <w:left w:val="none" w:sz="0" w:space="0" w:color="auto"/>
            <w:bottom w:val="none" w:sz="0" w:space="0" w:color="auto"/>
            <w:right w:val="none" w:sz="0" w:space="0" w:color="auto"/>
          </w:divBdr>
        </w:div>
        <w:div w:id="419446367">
          <w:marLeft w:val="0"/>
          <w:marRight w:val="0"/>
          <w:marTop w:val="0"/>
          <w:marBottom w:val="0"/>
          <w:divBdr>
            <w:top w:val="none" w:sz="0" w:space="0" w:color="auto"/>
            <w:left w:val="none" w:sz="0" w:space="0" w:color="auto"/>
            <w:bottom w:val="none" w:sz="0" w:space="0" w:color="auto"/>
            <w:right w:val="none" w:sz="0" w:space="0" w:color="auto"/>
          </w:divBdr>
        </w:div>
        <w:div w:id="1523279951">
          <w:marLeft w:val="0"/>
          <w:marRight w:val="0"/>
          <w:marTop w:val="0"/>
          <w:marBottom w:val="0"/>
          <w:divBdr>
            <w:top w:val="none" w:sz="0" w:space="0" w:color="auto"/>
            <w:left w:val="none" w:sz="0" w:space="0" w:color="auto"/>
            <w:bottom w:val="none" w:sz="0" w:space="0" w:color="auto"/>
            <w:right w:val="none" w:sz="0" w:space="0" w:color="auto"/>
          </w:divBdr>
        </w:div>
        <w:div w:id="860053781">
          <w:marLeft w:val="0"/>
          <w:marRight w:val="0"/>
          <w:marTop w:val="0"/>
          <w:marBottom w:val="0"/>
          <w:divBdr>
            <w:top w:val="none" w:sz="0" w:space="0" w:color="auto"/>
            <w:left w:val="none" w:sz="0" w:space="0" w:color="auto"/>
            <w:bottom w:val="none" w:sz="0" w:space="0" w:color="auto"/>
            <w:right w:val="none" w:sz="0" w:space="0" w:color="auto"/>
          </w:divBdr>
        </w:div>
        <w:div w:id="279916647">
          <w:marLeft w:val="0"/>
          <w:marRight w:val="0"/>
          <w:marTop w:val="0"/>
          <w:marBottom w:val="0"/>
          <w:divBdr>
            <w:top w:val="none" w:sz="0" w:space="0" w:color="auto"/>
            <w:left w:val="none" w:sz="0" w:space="0" w:color="auto"/>
            <w:bottom w:val="none" w:sz="0" w:space="0" w:color="auto"/>
            <w:right w:val="none" w:sz="0" w:space="0" w:color="auto"/>
          </w:divBdr>
        </w:div>
        <w:div w:id="62144861">
          <w:marLeft w:val="0"/>
          <w:marRight w:val="0"/>
          <w:marTop w:val="0"/>
          <w:marBottom w:val="0"/>
          <w:divBdr>
            <w:top w:val="none" w:sz="0" w:space="0" w:color="auto"/>
            <w:left w:val="none" w:sz="0" w:space="0" w:color="auto"/>
            <w:bottom w:val="none" w:sz="0" w:space="0" w:color="auto"/>
            <w:right w:val="none" w:sz="0" w:space="0" w:color="auto"/>
          </w:divBdr>
        </w:div>
        <w:div w:id="828327683">
          <w:marLeft w:val="0"/>
          <w:marRight w:val="0"/>
          <w:marTop w:val="0"/>
          <w:marBottom w:val="0"/>
          <w:divBdr>
            <w:top w:val="none" w:sz="0" w:space="0" w:color="auto"/>
            <w:left w:val="none" w:sz="0" w:space="0" w:color="auto"/>
            <w:bottom w:val="none" w:sz="0" w:space="0" w:color="auto"/>
            <w:right w:val="none" w:sz="0" w:space="0" w:color="auto"/>
          </w:divBdr>
        </w:div>
        <w:div w:id="1838760899">
          <w:marLeft w:val="0"/>
          <w:marRight w:val="0"/>
          <w:marTop w:val="0"/>
          <w:marBottom w:val="0"/>
          <w:divBdr>
            <w:top w:val="none" w:sz="0" w:space="0" w:color="auto"/>
            <w:left w:val="none" w:sz="0" w:space="0" w:color="auto"/>
            <w:bottom w:val="none" w:sz="0" w:space="0" w:color="auto"/>
            <w:right w:val="none" w:sz="0" w:space="0" w:color="auto"/>
          </w:divBdr>
        </w:div>
        <w:div w:id="986520145">
          <w:marLeft w:val="0"/>
          <w:marRight w:val="0"/>
          <w:marTop w:val="0"/>
          <w:marBottom w:val="0"/>
          <w:divBdr>
            <w:top w:val="none" w:sz="0" w:space="0" w:color="auto"/>
            <w:left w:val="none" w:sz="0" w:space="0" w:color="auto"/>
            <w:bottom w:val="none" w:sz="0" w:space="0" w:color="auto"/>
            <w:right w:val="none" w:sz="0" w:space="0" w:color="auto"/>
          </w:divBdr>
        </w:div>
        <w:div w:id="336273288">
          <w:marLeft w:val="0"/>
          <w:marRight w:val="0"/>
          <w:marTop w:val="0"/>
          <w:marBottom w:val="0"/>
          <w:divBdr>
            <w:top w:val="none" w:sz="0" w:space="0" w:color="auto"/>
            <w:left w:val="none" w:sz="0" w:space="0" w:color="auto"/>
            <w:bottom w:val="none" w:sz="0" w:space="0" w:color="auto"/>
            <w:right w:val="none" w:sz="0" w:space="0" w:color="auto"/>
          </w:divBdr>
        </w:div>
        <w:div w:id="865874826">
          <w:marLeft w:val="0"/>
          <w:marRight w:val="0"/>
          <w:marTop w:val="0"/>
          <w:marBottom w:val="0"/>
          <w:divBdr>
            <w:top w:val="none" w:sz="0" w:space="0" w:color="auto"/>
            <w:left w:val="none" w:sz="0" w:space="0" w:color="auto"/>
            <w:bottom w:val="none" w:sz="0" w:space="0" w:color="auto"/>
            <w:right w:val="none" w:sz="0" w:space="0" w:color="auto"/>
          </w:divBdr>
        </w:div>
        <w:div w:id="1255361108">
          <w:marLeft w:val="0"/>
          <w:marRight w:val="0"/>
          <w:marTop w:val="0"/>
          <w:marBottom w:val="0"/>
          <w:divBdr>
            <w:top w:val="none" w:sz="0" w:space="0" w:color="auto"/>
            <w:left w:val="none" w:sz="0" w:space="0" w:color="auto"/>
            <w:bottom w:val="none" w:sz="0" w:space="0" w:color="auto"/>
            <w:right w:val="none" w:sz="0" w:space="0" w:color="auto"/>
          </w:divBdr>
        </w:div>
        <w:div w:id="219363445">
          <w:marLeft w:val="0"/>
          <w:marRight w:val="0"/>
          <w:marTop w:val="0"/>
          <w:marBottom w:val="0"/>
          <w:divBdr>
            <w:top w:val="none" w:sz="0" w:space="0" w:color="auto"/>
            <w:left w:val="none" w:sz="0" w:space="0" w:color="auto"/>
            <w:bottom w:val="none" w:sz="0" w:space="0" w:color="auto"/>
            <w:right w:val="none" w:sz="0" w:space="0" w:color="auto"/>
          </w:divBdr>
        </w:div>
        <w:div w:id="1879470708">
          <w:marLeft w:val="0"/>
          <w:marRight w:val="0"/>
          <w:marTop w:val="0"/>
          <w:marBottom w:val="0"/>
          <w:divBdr>
            <w:top w:val="none" w:sz="0" w:space="0" w:color="auto"/>
            <w:left w:val="none" w:sz="0" w:space="0" w:color="auto"/>
            <w:bottom w:val="none" w:sz="0" w:space="0" w:color="auto"/>
            <w:right w:val="none" w:sz="0" w:space="0" w:color="auto"/>
          </w:divBdr>
        </w:div>
        <w:div w:id="2095852977">
          <w:marLeft w:val="0"/>
          <w:marRight w:val="0"/>
          <w:marTop w:val="0"/>
          <w:marBottom w:val="0"/>
          <w:divBdr>
            <w:top w:val="none" w:sz="0" w:space="0" w:color="auto"/>
            <w:left w:val="none" w:sz="0" w:space="0" w:color="auto"/>
            <w:bottom w:val="none" w:sz="0" w:space="0" w:color="auto"/>
            <w:right w:val="none" w:sz="0" w:space="0" w:color="auto"/>
          </w:divBdr>
        </w:div>
        <w:div w:id="1770008989">
          <w:marLeft w:val="0"/>
          <w:marRight w:val="0"/>
          <w:marTop w:val="0"/>
          <w:marBottom w:val="0"/>
          <w:divBdr>
            <w:top w:val="none" w:sz="0" w:space="0" w:color="auto"/>
            <w:left w:val="none" w:sz="0" w:space="0" w:color="auto"/>
            <w:bottom w:val="none" w:sz="0" w:space="0" w:color="auto"/>
            <w:right w:val="none" w:sz="0" w:space="0" w:color="auto"/>
          </w:divBdr>
        </w:div>
        <w:div w:id="1889031843">
          <w:marLeft w:val="0"/>
          <w:marRight w:val="0"/>
          <w:marTop w:val="0"/>
          <w:marBottom w:val="0"/>
          <w:divBdr>
            <w:top w:val="none" w:sz="0" w:space="0" w:color="auto"/>
            <w:left w:val="none" w:sz="0" w:space="0" w:color="auto"/>
            <w:bottom w:val="none" w:sz="0" w:space="0" w:color="auto"/>
            <w:right w:val="none" w:sz="0" w:space="0" w:color="auto"/>
          </w:divBdr>
        </w:div>
        <w:div w:id="1534536687">
          <w:marLeft w:val="0"/>
          <w:marRight w:val="0"/>
          <w:marTop w:val="0"/>
          <w:marBottom w:val="0"/>
          <w:divBdr>
            <w:top w:val="none" w:sz="0" w:space="0" w:color="auto"/>
            <w:left w:val="none" w:sz="0" w:space="0" w:color="auto"/>
            <w:bottom w:val="none" w:sz="0" w:space="0" w:color="auto"/>
            <w:right w:val="none" w:sz="0" w:space="0" w:color="auto"/>
          </w:divBdr>
        </w:div>
        <w:div w:id="2090105925">
          <w:marLeft w:val="0"/>
          <w:marRight w:val="0"/>
          <w:marTop w:val="0"/>
          <w:marBottom w:val="0"/>
          <w:divBdr>
            <w:top w:val="none" w:sz="0" w:space="0" w:color="auto"/>
            <w:left w:val="none" w:sz="0" w:space="0" w:color="auto"/>
            <w:bottom w:val="none" w:sz="0" w:space="0" w:color="auto"/>
            <w:right w:val="none" w:sz="0" w:space="0" w:color="auto"/>
          </w:divBdr>
        </w:div>
      </w:divsChild>
    </w:div>
    <w:div w:id="79190421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18">
          <w:marLeft w:val="0"/>
          <w:marRight w:val="0"/>
          <w:marTop w:val="0"/>
          <w:marBottom w:val="0"/>
          <w:divBdr>
            <w:top w:val="none" w:sz="0" w:space="0" w:color="auto"/>
            <w:left w:val="none" w:sz="0" w:space="0" w:color="auto"/>
            <w:bottom w:val="none" w:sz="0" w:space="0" w:color="auto"/>
            <w:right w:val="none" w:sz="0" w:space="0" w:color="auto"/>
          </w:divBdr>
        </w:div>
        <w:div w:id="853347721">
          <w:marLeft w:val="0"/>
          <w:marRight w:val="0"/>
          <w:marTop w:val="0"/>
          <w:marBottom w:val="0"/>
          <w:divBdr>
            <w:top w:val="none" w:sz="0" w:space="0" w:color="auto"/>
            <w:left w:val="none" w:sz="0" w:space="0" w:color="auto"/>
            <w:bottom w:val="none" w:sz="0" w:space="0" w:color="auto"/>
            <w:right w:val="none" w:sz="0" w:space="0" w:color="auto"/>
          </w:divBdr>
        </w:div>
        <w:div w:id="1125271560">
          <w:marLeft w:val="0"/>
          <w:marRight w:val="0"/>
          <w:marTop w:val="0"/>
          <w:marBottom w:val="0"/>
          <w:divBdr>
            <w:top w:val="none" w:sz="0" w:space="0" w:color="auto"/>
            <w:left w:val="none" w:sz="0" w:space="0" w:color="auto"/>
            <w:bottom w:val="none" w:sz="0" w:space="0" w:color="auto"/>
            <w:right w:val="none" w:sz="0" w:space="0" w:color="auto"/>
          </w:divBdr>
        </w:div>
        <w:div w:id="2091343089">
          <w:marLeft w:val="0"/>
          <w:marRight w:val="0"/>
          <w:marTop w:val="0"/>
          <w:marBottom w:val="0"/>
          <w:divBdr>
            <w:top w:val="none" w:sz="0" w:space="0" w:color="auto"/>
            <w:left w:val="none" w:sz="0" w:space="0" w:color="auto"/>
            <w:bottom w:val="none" w:sz="0" w:space="0" w:color="auto"/>
            <w:right w:val="none" w:sz="0" w:space="0" w:color="auto"/>
          </w:divBdr>
        </w:div>
        <w:div w:id="699235908">
          <w:marLeft w:val="0"/>
          <w:marRight w:val="0"/>
          <w:marTop w:val="0"/>
          <w:marBottom w:val="0"/>
          <w:divBdr>
            <w:top w:val="none" w:sz="0" w:space="0" w:color="auto"/>
            <w:left w:val="none" w:sz="0" w:space="0" w:color="auto"/>
            <w:bottom w:val="none" w:sz="0" w:space="0" w:color="auto"/>
            <w:right w:val="none" w:sz="0" w:space="0" w:color="auto"/>
          </w:divBdr>
        </w:div>
        <w:div w:id="467475409">
          <w:marLeft w:val="0"/>
          <w:marRight w:val="0"/>
          <w:marTop w:val="0"/>
          <w:marBottom w:val="0"/>
          <w:divBdr>
            <w:top w:val="none" w:sz="0" w:space="0" w:color="auto"/>
            <w:left w:val="none" w:sz="0" w:space="0" w:color="auto"/>
            <w:bottom w:val="none" w:sz="0" w:space="0" w:color="auto"/>
            <w:right w:val="none" w:sz="0" w:space="0" w:color="auto"/>
          </w:divBdr>
        </w:div>
        <w:div w:id="1077552231">
          <w:marLeft w:val="0"/>
          <w:marRight w:val="0"/>
          <w:marTop w:val="0"/>
          <w:marBottom w:val="0"/>
          <w:divBdr>
            <w:top w:val="none" w:sz="0" w:space="0" w:color="auto"/>
            <w:left w:val="none" w:sz="0" w:space="0" w:color="auto"/>
            <w:bottom w:val="none" w:sz="0" w:space="0" w:color="auto"/>
            <w:right w:val="none" w:sz="0" w:space="0" w:color="auto"/>
          </w:divBdr>
        </w:div>
        <w:div w:id="519272192">
          <w:marLeft w:val="0"/>
          <w:marRight w:val="0"/>
          <w:marTop w:val="0"/>
          <w:marBottom w:val="0"/>
          <w:divBdr>
            <w:top w:val="none" w:sz="0" w:space="0" w:color="auto"/>
            <w:left w:val="none" w:sz="0" w:space="0" w:color="auto"/>
            <w:bottom w:val="none" w:sz="0" w:space="0" w:color="auto"/>
            <w:right w:val="none" w:sz="0" w:space="0" w:color="auto"/>
          </w:divBdr>
        </w:div>
        <w:div w:id="2032678221">
          <w:marLeft w:val="0"/>
          <w:marRight w:val="0"/>
          <w:marTop w:val="0"/>
          <w:marBottom w:val="0"/>
          <w:divBdr>
            <w:top w:val="none" w:sz="0" w:space="0" w:color="auto"/>
            <w:left w:val="none" w:sz="0" w:space="0" w:color="auto"/>
            <w:bottom w:val="none" w:sz="0" w:space="0" w:color="auto"/>
            <w:right w:val="none" w:sz="0" w:space="0" w:color="auto"/>
          </w:divBdr>
        </w:div>
        <w:div w:id="1857035622">
          <w:marLeft w:val="0"/>
          <w:marRight w:val="0"/>
          <w:marTop w:val="0"/>
          <w:marBottom w:val="0"/>
          <w:divBdr>
            <w:top w:val="none" w:sz="0" w:space="0" w:color="auto"/>
            <w:left w:val="none" w:sz="0" w:space="0" w:color="auto"/>
            <w:bottom w:val="none" w:sz="0" w:space="0" w:color="auto"/>
            <w:right w:val="none" w:sz="0" w:space="0" w:color="auto"/>
          </w:divBdr>
        </w:div>
        <w:div w:id="1738550289">
          <w:marLeft w:val="0"/>
          <w:marRight w:val="0"/>
          <w:marTop w:val="0"/>
          <w:marBottom w:val="0"/>
          <w:divBdr>
            <w:top w:val="none" w:sz="0" w:space="0" w:color="auto"/>
            <w:left w:val="none" w:sz="0" w:space="0" w:color="auto"/>
            <w:bottom w:val="none" w:sz="0" w:space="0" w:color="auto"/>
            <w:right w:val="none" w:sz="0" w:space="0" w:color="auto"/>
          </w:divBdr>
        </w:div>
        <w:div w:id="725877119">
          <w:marLeft w:val="0"/>
          <w:marRight w:val="0"/>
          <w:marTop w:val="0"/>
          <w:marBottom w:val="0"/>
          <w:divBdr>
            <w:top w:val="none" w:sz="0" w:space="0" w:color="auto"/>
            <w:left w:val="none" w:sz="0" w:space="0" w:color="auto"/>
            <w:bottom w:val="none" w:sz="0" w:space="0" w:color="auto"/>
            <w:right w:val="none" w:sz="0" w:space="0" w:color="auto"/>
          </w:divBdr>
        </w:div>
        <w:div w:id="1662350139">
          <w:marLeft w:val="0"/>
          <w:marRight w:val="0"/>
          <w:marTop w:val="0"/>
          <w:marBottom w:val="0"/>
          <w:divBdr>
            <w:top w:val="none" w:sz="0" w:space="0" w:color="auto"/>
            <w:left w:val="none" w:sz="0" w:space="0" w:color="auto"/>
            <w:bottom w:val="none" w:sz="0" w:space="0" w:color="auto"/>
            <w:right w:val="none" w:sz="0" w:space="0" w:color="auto"/>
          </w:divBdr>
        </w:div>
        <w:div w:id="1495073911">
          <w:marLeft w:val="0"/>
          <w:marRight w:val="0"/>
          <w:marTop w:val="0"/>
          <w:marBottom w:val="0"/>
          <w:divBdr>
            <w:top w:val="none" w:sz="0" w:space="0" w:color="auto"/>
            <w:left w:val="none" w:sz="0" w:space="0" w:color="auto"/>
            <w:bottom w:val="none" w:sz="0" w:space="0" w:color="auto"/>
            <w:right w:val="none" w:sz="0" w:space="0" w:color="auto"/>
          </w:divBdr>
        </w:div>
        <w:div w:id="1463813031">
          <w:marLeft w:val="0"/>
          <w:marRight w:val="0"/>
          <w:marTop w:val="0"/>
          <w:marBottom w:val="0"/>
          <w:divBdr>
            <w:top w:val="none" w:sz="0" w:space="0" w:color="auto"/>
            <w:left w:val="none" w:sz="0" w:space="0" w:color="auto"/>
            <w:bottom w:val="none" w:sz="0" w:space="0" w:color="auto"/>
            <w:right w:val="none" w:sz="0" w:space="0" w:color="auto"/>
          </w:divBdr>
        </w:div>
        <w:div w:id="766845336">
          <w:marLeft w:val="0"/>
          <w:marRight w:val="0"/>
          <w:marTop w:val="0"/>
          <w:marBottom w:val="0"/>
          <w:divBdr>
            <w:top w:val="none" w:sz="0" w:space="0" w:color="auto"/>
            <w:left w:val="none" w:sz="0" w:space="0" w:color="auto"/>
            <w:bottom w:val="none" w:sz="0" w:space="0" w:color="auto"/>
            <w:right w:val="none" w:sz="0" w:space="0" w:color="auto"/>
          </w:divBdr>
        </w:div>
        <w:div w:id="1565025637">
          <w:marLeft w:val="0"/>
          <w:marRight w:val="0"/>
          <w:marTop w:val="0"/>
          <w:marBottom w:val="0"/>
          <w:divBdr>
            <w:top w:val="none" w:sz="0" w:space="0" w:color="auto"/>
            <w:left w:val="none" w:sz="0" w:space="0" w:color="auto"/>
            <w:bottom w:val="none" w:sz="0" w:space="0" w:color="auto"/>
            <w:right w:val="none" w:sz="0" w:space="0" w:color="auto"/>
          </w:divBdr>
        </w:div>
        <w:div w:id="216627811">
          <w:marLeft w:val="0"/>
          <w:marRight w:val="0"/>
          <w:marTop w:val="0"/>
          <w:marBottom w:val="0"/>
          <w:divBdr>
            <w:top w:val="none" w:sz="0" w:space="0" w:color="auto"/>
            <w:left w:val="none" w:sz="0" w:space="0" w:color="auto"/>
            <w:bottom w:val="none" w:sz="0" w:space="0" w:color="auto"/>
            <w:right w:val="none" w:sz="0" w:space="0" w:color="auto"/>
          </w:divBdr>
        </w:div>
        <w:div w:id="1455824927">
          <w:marLeft w:val="0"/>
          <w:marRight w:val="0"/>
          <w:marTop w:val="0"/>
          <w:marBottom w:val="0"/>
          <w:divBdr>
            <w:top w:val="none" w:sz="0" w:space="0" w:color="auto"/>
            <w:left w:val="none" w:sz="0" w:space="0" w:color="auto"/>
            <w:bottom w:val="none" w:sz="0" w:space="0" w:color="auto"/>
            <w:right w:val="none" w:sz="0" w:space="0" w:color="auto"/>
          </w:divBdr>
        </w:div>
        <w:div w:id="1572733935">
          <w:marLeft w:val="0"/>
          <w:marRight w:val="0"/>
          <w:marTop w:val="0"/>
          <w:marBottom w:val="0"/>
          <w:divBdr>
            <w:top w:val="none" w:sz="0" w:space="0" w:color="auto"/>
            <w:left w:val="none" w:sz="0" w:space="0" w:color="auto"/>
            <w:bottom w:val="none" w:sz="0" w:space="0" w:color="auto"/>
            <w:right w:val="none" w:sz="0" w:space="0" w:color="auto"/>
          </w:divBdr>
        </w:div>
        <w:div w:id="1999068114">
          <w:marLeft w:val="0"/>
          <w:marRight w:val="0"/>
          <w:marTop w:val="0"/>
          <w:marBottom w:val="0"/>
          <w:divBdr>
            <w:top w:val="none" w:sz="0" w:space="0" w:color="auto"/>
            <w:left w:val="none" w:sz="0" w:space="0" w:color="auto"/>
            <w:bottom w:val="none" w:sz="0" w:space="0" w:color="auto"/>
            <w:right w:val="none" w:sz="0" w:space="0" w:color="auto"/>
          </w:divBdr>
        </w:div>
        <w:div w:id="671419549">
          <w:marLeft w:val="0"/>
          <w:marRight w:val="0"/>
          <w:marTop w:val="0"/>
          <w:marBottom w:val="0"/>
          <w:divBdr>
            <w:top w:val="none" w:sz="0" w:space="0" w:color="auto"/>
            <w:left w:val="none" w:sz="0" w:space="0" w:color="auto"/>
            <w:bottom w:val="none" w:sz="0" w:space="0" w:color="auto"/>
            <w:right w:val="none" w:sz="0" w:space="0" w:color="auto"/>
          </w:divBdr>
        </w:div>
        <w:div w:id="1882015937">
          <w:marLeft w:val="0"/>
          <w:marRight w:val="0"/>
          <w:marTop w:val="0"/>
          <w:marBottom w:val="0"/>
          <w:divBdr>
            <w:top w:val="none" w:sz="0" w:space="0" w:color="auto"/>
            <w:left w:val="none" w:sz="0" w:space="0" w:color="auto"/>
            <w:bottom w:val="none" w:sz="0" w:space="0" w:color="auto"/>
            <w:right w:val="none" w:sz="0" w:space="0" w:color="auto"/>
          </w:divBdr>
        </w:div>
        <w:div w:id="972563383">
          <w:marLeft w:val="0"/>
          <w:marRight w:val="0"/>
          <w:marTop w:val="0"/>
          <w:marBottom w:val="0"/>
          <w:divBdr>
            <w:top w:val="none" w:sz="0" w:space="0" w:color="auto"/>
            <w:left w:val="none" w:sz="0" w:space="0" w:color="auto"/>
            <w:bottom w:val="none" w:sz="0" w:space="0" w:color="auto"/>
            <w:right w:val="none" w:sz="0" w:space="0" w:color="auto"/>
          </w:divBdr>
        </w:div>
        <w:div w:id="817112016">
          <w:marLeft w:val="0"/>
          <w:marRight w:val="0"/>
          <w:marTop w:val="0"/>
          <w:marBottom w:val="0"/>
          <w:divBdr>
            <w:top w:val="none" w:sz="0" w:space="0" w:color="auto"/>
            <w:left w:val="none" w:sz="0" w:space="0" w:color="auto"/>
            <w:bottom w:val="none" w:sz="0" w:space="0" w:color="auto"/>
            <w:right w:val="none" w:sz="0" w:space="0" w:color="auto"/>
          </w:divBdr>
        </w:div>
        <w:div w:id="2091195635">
          <w:marLeft w:val="0"/>
          <w:marRight w:val="0"/>
          <w:marTop w:val="0"/>
          <w:marBottom w:val="0"/>
          <w:divBdr>
            <w:top w:val="none" w:sz="0" w:space="0" w:color="auto"/>
            <w:left w:val="none" w:sz="0" w:space="0" w:color="auto"/>
            <w:bottom w:val="none" w:sz="0" w:space="0" w:color="auto"/>
            <w:right w:val="none" w:sz="0" w:space="0" w:color="auto"/>
          </w:divBdr>
        </w:div>
        <w:div w:id="481503247">
          <w:marLeft w:val="0"/>
          <w:marRight w:val="0"/>
          <w:marTop w:val="0"/>
          <w:marBottom w:val="0"/>
          <w:divBdr>
            <w:top w:val="none" w:sz="0" w:space="0" w:color="auto"/>
            <w:left w:val="none" w:sz="0" w:space="0" w:color="auto"/>
            <w:bottom w:val="none" w:sz="0" w:space="0" w:color="auto"/>
            <w:right w:val="none" w:sz="0" w:space="0" w:color="auto"/>
          </w:divBdr>
        </w:div>
        <w:div w:id="1630085582">
          <w:marLeft w:val="0"/>
          <w:marRight w:val="0"/>
          <w:marTop w:val="0"/>
          <w:marBottom w:val="0"/>
          <w:divBdr>
            <w:top w:val="none" w:sz="0" w:space="0" w:color="auto"/>
            <w:left w:val="none" w:sz="0" w:space="0" w:color="auto"/>
            <w:bottom w:val="none" w:sz="0" w:space="0" w:color="auto"/>
            <w:right w:val="none" w:sz="0" w:space="0" w:color="auto"/>
          </w:divBdr>
        </w:div>
        <w:div w:id="1814978884">
          <w:marLeft w:val="0"/>
          <w:marRight w:val="0"/>
          <w:marTop w:val="0"/>
          <w:marBottom w:val="0"/>
          <w:divBdr>
            <w:top w:val="none" w:sz="0" w:space="0" w:color="auto"/>
            <w:left w:val="none" w:sz="0" w:space="0" w:color="auto"/>
            <w:bottom w:val="none" w:sz="0" w:space="0" w:color="auto"/>
            <w:right w:val="none" w:sz="0" w:space="0" w:color="auto"/>
          </w:divBdr>
        </w:div>
        <w:div w:id="390543535">
          <w:marLeft w:val="0"/>
          <w:marRight w:val="0"/>
          <w:marTop w:val="0"/>
          <w:marBottom w:val="0"/>
          <w:divBdr>
            <w:top w:val="none" w:sz="0" w:space="0" w:color="auto"/>
            <w:left w:val="none" w:sz="0" w:space="0" w:color="auto"/>
            <w:bottom w:val="none" w:sz="0" w:space="0" w:color="auto"/>
            <w:right w:val="none" w:sz="0" w:space="0" w:color="auto"/>
          </w:divBdr>
        </w:div>
        <w:div w:id="732462110">
          <w:marLeft w:val="0"/>
          <w:marRight w:val="0"/>
          <w:marTop w:val="0"/>
          <w:marBottom w:val="0"/>
          <w:divBdr>
            <w:top w:val="none" w:sz="0" w:space="0" w:color="auto"/>
            <w:left w:val="none" w:sz="0" w:space="0" w:color="auto"/>
            <w:bottom w:val="none" w:sz="0" w:space="0" w:color="auto"/>
            <w:right w:val="none" w:sz="0" w:space="0" w:color="auto"/>
          </w:divBdr>
        </w:div>
        <w:div w:id="934822882">
          <w:marLeft w:val="0"/>
          <w:marRight w:val="0"/>
          <w:marTop w:val="0"/>
          <w:marBottom w:val="0"/>
          <w:divBdr>
            <w:top w:val="none" w:sz="0" w:space="0" w:color="auto"/>
            <w:left w:val="none" w:sz="0" w:space="0" w:color="auto"/>
            <w:bottom w:val="none" w:sz="0" w:space="0" w:color="auto"/>
            <w:right w:val="none" w:sz="0" w:space="0" w:color="auto"/>
          </w:divBdr>
        </w:div>
        <w:div w:id="1567492797">
          <w:marLeft w:val="0"/>
          <w:marRight w:val="0"/>
          <w:marTop w:val="0"/>
          <w:marBottom w:val="0"/>
          <w:divBdr>
            <w:top w:val="none" w:sz="0" w:space="0" w:color="auto"/>
            <w:left w:val="none" w:sz="0" w:space="0" w:color="auto"/>
            <w:bottom w:val="none" w:sz="0" w:space="0" w:color="auto"/>
            <w:right w:val="none" w:sz="0" w:space="0" w:color="auto"/>
          </w:divBdr>
        </w:div>
        <w:div w:id="43146524">
          <w:marLeft w:val="0"/>
          <w:marRight w:val="0"/>
          <w:marTop w:val="0"/>
          <w:marBottom w:val="0"/>
          <w:divBdr>
            <w:top w:val="none" w:sz="0" w:space="0" w:color="auto"/>
            <w:left w:val="none" w:sz="0" w:space="0" w:color="auto"/>
            <w:bottom w:val="none" w:sz="0" w:space="0" w:color="auto"/>
            <w:right w:val="none" w:sz="0" w:space="0" w:color="auto"/>
          </w:divBdr>
        </w:div>
        <w:div w:id="682056759">
          <w:marLeft w:val="0"/>
          <w:marRight w:val="0"/>
          <w:marTop w:val="0"/>
          <w:marBottom w:val="0"/>
          <w:divBdr>
            <w:top w:val="none" w:sz="0" w:space="0" w:color="auto"/>
            <w:left w:val="none" w:sz="0" w:space="0" w:color="auto"/>
            <w:bottom w:val="none" w:sz="0" w:space="0" w:color="auto"/>
            <w:right w:val="none" w:sz="0" w:space="0" w:color="auto"/>
          </w:divBdr>
        </w:div>
        <w:div w:id="1357580602">
          <w:marLeft w:val="0"/>
          <w:marRight w:val="0"/>
          <w:marTop w:val="0"/>
          <w:marBottom w:val="0"/>
          <w:divBdr>
            <w:top w:val="none" w:sz="0" w:space="0" w:color="auto"/>
            <w:left w:val="none" w:sz="0" w:space="0" w:color="auto"/>
            <w:bottom w:val="none" w:sz="0" w:space="0" w:color="auto"/>
            <w:right w:val="none" w:sz="0" w:space="0" w:color="auto"/>
          </w:divBdr>
        </w:div>
        <w:div w:id="70547435">
          <w:marLeft w:val="0"/>
          <w:marRight w:val="0"/>
          <w:marTop w:val="0"/>
          <w:marBottom w:val="0"/>
          <w:divBdr>
            <w:top w:val="none" w:sz="0" w:space="0" w:color="auto"/>
            <w:left w:val="none" w:sz="0" w:space="0" w:color="auto"/>
            <w:bottom w:val="none" w:sz="0" w:space="0" w:color="auto"/>
            <w:right w:val="none" w:sz="0" w:space="0" w:color="auto"/>
          </w:divBdr>
        </w:div>
      </w:divsChild>
    </w:div>
    <w:div w:id="2142191056">
      <w:bodyDiv w:val="1"/>
      <w:marLeft w:val="0"/>
      <w:marRight w:val="0"/>
      <w:marTop w:val="0"/>
      <w:marBottom w:val="0"/>
      <w:divBdr>
        <w:top w:val="none" w:sz="0" w:space="0" w:color="auto"/>
        <w:left w:val="none" w:sz="0" w:space="0" w:color="auto"/>
        <w:bottom w:val="none" w:sz="0" w:space="0" w:color="auto"/>
        <w:right w:val="none" w:sz="0" w:space="0" w:color="auto"/>
      </w:divBdr>
      <w:divsChild>
        <w:div w:id="1458910640">
          <w:marLeft w:val="0"/>
          <w:marRight w:val="0"/>
          <w:marTop w:val="0"/>
          <w:marBottom w:val="0"/>
          <w:divBdr>
            <w:top w:val="none" w:sz="0" w:space="0" w:color="auto"/>
            <w:left w:val="none" w:sz="0" w:space="0" w:color="auto"/>
            <w:bottom w:val="none" w:sz="0" w:space="0" w:color="auto"/>
            <w:right w:val="none" w:sz="0" w:space="0" w:color="auto"/>
          </w:divBdr>
        </w:div>
        <w:div w:id="640381415">
          <w:marLeft w:val="0"/>
          <w:marRight w:val="0"/>
          <w:marTop w:val="0"/>
          <w:marBottom w:val="0"/>
          <w:divBdr>
            <w:top w:val="none" w:sz="0" w:space="0" w:color="auto"/>
            <w:left w:val="none" w:sz="0" w:space="0" w:color="auto"/>
            <w:bottom w:val="none" w:sz="0" w:space="0" w:color="auto"/>
            <w:right w:val="none" w:sz="0" w:space="0" w:color="auto"/>
          </w:divBdr>
        </w:div>
        <w:div w:id="1722442243">
          <w:marLeft w:val="0"/>
          <w:marRight w:val="0"/>
          <w:marTop w:val="0"/>
          <w:marBottom w:val="0"/>
          <w:divBdr>
            <w:top w:val="none" w:sz="0" w:space="0" w:color="auto"/>
            <w:left w:val="none" w:sz="0" w:space="0" w:color="auto"/>
            <w:bottom w:val="none" w:sz="0" w:space="0" w:color="auto"/>
            <w:right w:val="none" w:sz="0" w:space="0" w:color="auto"/>
          </w:divBdr>
        </w:div>
        <w:div w:id="553780377">
          <w:marLeft w:val="0"/>
          <w:marRight w:val="0"/>
          <w:marTop w:val="0"/>
          <w:marBottom w:val="0"/>
          <w:divBdr>
            <w:top w:val="none" w:sz="0" w:space="0" w:color="auto"/>
            <w:left w:val="none" w:sz="0" w:space="0" w:color="auto"/>
            <w:bottom w:val="none" w:sz="0" w:space="0" w:color="auto"/>
            <w:right w:val="none" w:sz="0" w:space="0" w:color="auto"/>
          </w:divBdr>
        </w:div>
        <w:div w:id="2073969222">
          <w:marLeft w:val="0"/>
          <w:marRight w:val="0"/>
          <w:marTop w:val="0"/>
          <w:marBottom w:val="0"/>
          <w:divBdr>
            <w:top w:val="none" w:sz="0" w:space="0" w:color="auto"/>
            <w:left w:val="none" w:sz="0" w:space="0" w:color="auto"/>
            <w:bottom w:val="none" w:sz="0" w:space="0" w:color="auto"/>
            <w:right w:val="none" w:sz="0" w:space="0" w:color="auto"/>
          </w:divBdr>
        </w:div>
        <w:div w:id="233006867">
          <w:marLeft w:val="0"/>
          <w:marRight w:val="0"/>
          <w:marTop w:val="0"/>
          <w:marBottom w:val="0"/>
          <w:divBdr>
            <w:top w:val="none" w:sz="0" w:space="0" w:color="auto"/>
            <w:left w:val="none" w:sz="0" w:space="0" w:color="auto"/>
            <w:bottom w:val="none" w:sz="0" w:space="0" w:color="auto"/>
            <w:right w:val="none" w:sz="0" w:space="0" w:color="auto"/>
          </w:divBdr>
        </w:div>
        <w:div w:id="1739940255">
          <w:marLeft w:val="0"/>
          <w:marRight w:val="0"/>
          <w:marTop w:val="0"/>
          <w:marBottom w:val="0"/>
          <w:divBdr>
            <w:top w:val="none" w:sz="0" w:space="0" w:color="auto"/>
            <w:left w:val="none" w:sz="0" w:space="0" w:color="auto"/>
            <w:bottom w:val="none" w:sz="0" w:space="0" w:color="auto"/>
            <w:right w:val="none" w:sz="0" w:space="0" w:color="auto"/>
          </w:divBdr>
        </w:div>
        <w:div w:id="874121443">
          <w:marLeft w:val="0"/>
          <w:marRight w:val="0"/>
          <w:marTop w:val="0"/>
          <w:marBottom w:val="0"/>
          <w:divBdr>
            <w:top w:val="none" w:sz="0" w:space="0" w:color="auto"/>
            <w:left w:val="none" w:sz="0" w:space="0" w:color="auto"/>
            <w:bottom w:val="none" w:sz="0" w:space="0" w:color="auto"/>
            <w:right w:val="none" w:sz="0" w:space="0" w:color="auto"/>
          </w:divBdr>
        </w:div>
        <w:div w:id="1896089992">
          <w:marLeft w:val="0"/>
          <w:marRight w:val="0"/>
          <w:marTop w:val="0"/>
          <w:marBottom w:val="0"/>
          <w:divBdr>
            <w:top w:val="none" w:sz="0" w:space="0" w:color="auto"/>
            <w:left w:val="none" w:sz="0" w:space="0" w:color="auto"/>
            <w:bottom w:val="none" w:sz="0" w:space="0" w:color="auto"/>
            <w:right w:val="none" w:sz="0" w:space="0" w:color="auto"/>
          </w:divBdr>
        </w:div>
        <w:div w:id="1005086138">
          <w:marLeft w:val="0"/>
          <w:marRight w:val="0"/>
          <w:marTop w:val="0"/>
          <w:marBottom w:val="0"/>
          <w:divBdr>
            <w:top w:val="none" w:sz="0" w:space="0" w:color="auto"/>
            <w:left w:val="none" w:sz="0" w:space="0" w:color="auto"/>
            <w:bottom w:val="none" w:sz="0" w:space="0" w:color="auto"/>
            <w:right w:val="none" w:sz="0" w:space="0" w:color="auto"/>
          </w:divBdr>
        </w:div>
        <w:div w:id="1182017138">
          <w:marLeft w:val="0"/>
          <w:marRight w:val="0"/>
          <w:marTop w:val="0"/>
          <w:marBottom w:val="0"/>
          <w:divBdr>
            <w:top w:val="none" w:sz="0" w:space="0" w:color="auto"/>
            <w:left w:val="none" w:sz="0" w:space="0" w:color="auto"/>
            <w:bottom w:val="none" w:sz="0" w:space="0" w:color="auto"/>
            <w:right w:val="none" w:sz="0" w:space="0" w:color="auto"/>
          </w:divBdr>
        </w:div>
        <w:div w:id="1693872959">
          <w:marLeft w:val="0"/>
          <w:marRight w:val="0"/>
          <w:marTop w:val="0"/>
          <w:marBottom w:val="0"/>
          <w:divBdr>
            <w:top w:val="none" w:sz="0" w:space="0" w:color="auto"/>
            <w:left w:val="none" w:sz="0" w:space="0" w:color="auto"/>
            <w:bottom w:val="none" w:sz="0" w:space="0" w:color="auto"/>
            <w:right w:val="none" w:sz="0" w:space="0" w:color="auto"/>
          </w:divBdr>
        </w:div>
        <w:div w:id="1963727527">
          <w:marLeft w:val="0"/>
          <w:marRight w:val="0"/>
          <w:marTop w:val="0"/>
          <w:marBottom w:val="0"/>
          <w:divBdr>
            <w:top w:val="none" w:sz="0" w:space="0" w:color="auto"/>
            <w:left w:val="none" w:sz="0" w:space="0" w:color="auto"/>
            <w:bottom w:val="none" w:sz="0" w:space="0" w:color="auto"/>
            <w:right w:val="none" w:sz="0" w:space="0" w:color="auto"/>
          </w:divBdr>
        </w:div>
        <w:div w:id="145246066">
          <w:marLeft w:val="0"/>
          <w:marRight w:val="0"/>
          <w:marTop w:val="0"/>
          <w:marBottom w:val="0"/>
          <w:divBdr>
            <w:top w:val="none" w:sz="0" w:space="0" w:color="auto"/>
            <w:left w:val="none" w:sz="0" w:space="0" w:color="auto"/>
            <w:bottom w:val="none" w:sz="0" w:space="0" w:color="auto"/>
            <w:right w:val="none" w:sz="0" w:space="0" w:color="auto"/>
          </w:divBdr>
        </w:div>
        <w:div w:id="136606033">
          <w:marLeft w:val="0"/>
          <w:marRight w:val="0"/>
          <w:marTop w:val="0"/>
          <w:marBottom w:val="0"/>
          <w:divBdr>
            <w:top w:val="none" w:sz="0" w:space="0" w:color="auto"/>
            <w:left w:val="none" w:sz="0" w:space="0" w:color="auto"/>
            <w:bottom w:val="none" w:sz="0" w:space="0" w:color="auto"/>
            <w:right w:val="none" w:sz="0" w:space="0" w:color="auto"/>
          </w:divBdr>
        </w:div>
        <w:div w:id="1809786824">
          <w:marLeft w:val="0"/>
          <w:marRight w:val="0"/>
          <w:marTop w:val="0"/>
          <w:marBottom w:val="0"/>
          <w:divBdr>
            <w:top w:val="none" w:sz="0" w:space="0" w:color="auto"/>
            <w:left w:val="none" w:sz="0" w:space="0" w:color="auto"/>
            <w:bottom w:val="none" w:sz="0" w:space="0" w:color="auto"/>
            <w:right w:val="none" w:sz="0" w:space="0" w:color="auto"/>
          </w:divBdr>
        </w:div>
        <w:div w:id="1169293554">
          <w:marLeft w:val="0"/>
          <w:marRight w:val="0"/>
          <w:marTop w:val="0"/>
          <w:marBottom w:val="0"/>
          <w:divBdr>
            <w:top w:val="none" w:sz="0" w:space="0" w:color="auto"/>
            <w:left w:val="none" w:sz="0" w:space="0" w:color="auto"/>
            <w:bottom w:val="none" w:sz="0" w:space="0" w:color="auto"/>
            <w:right w:val="none" w:sz="0" w:space="0" w:color="auto"/>
          </w:divBdr>
        </w:div>
        <w:div w:id="1108812955">
          <w:marLeft w:val="0"/>
          <w:marRight w:val="0"/>
          <w:marTop w:val="0"/>
          <w:marBottom w:val="0"/>
          <w:divBdr>
            <w:top w:val="none" w:sz="0" w:space="0" w:color="auto"/>
            <w:left w:val="none" w:sz="0" w:space="0" w:color="auto"/>
            <w:bottom w:val="none" w:sz="0" w:space="0" w:color="auto"/>
            <w:right w:val="none" w:sz="0" w:space="0" w:color="auto"/>
          </w:divBdr>
        </w:div>
        <w:div w:id="1675263755">
          <w:marLeft w:val="0"/>
          <w:marRight w:val="0"/>
          <w:marTop w:val="0"/>
          <w:marBottom w:val="0"/>
          <w:divBdr>
            <w:top w:val="none" w:sz="0" w:space="0" w:color="auto"/>
            <w:left w:val="none" w:sz="0" w:space="0" w:color="auto"/>
            <w:bottom w:val="none" w:sz="0" w:space="0" w:color="auto"/>
            <w:right w:val="none" w:sz="0" w:space="0" w:color="auto"/>
          </w:divBdr>
        </w:div>
        <w:div w:id="130169862">
          <w:marLeft w:val="0"/>
          <w:marRight w:val="0"/>
          <w:marTop w:val="0"/>
          <w:marBottom w:val="0"/>
          <w:divBdr>
            <w:top w:val="none" w:sz="0" w:space="0" w:color="auto"/>
            <w:left w:val="none" w:sz="0" w:space="0" w:color="auto"/>
            <w:bottom w:val="none" w:sz="0" w:space="0" w:color="auto"/>
            <w:right w:val="none" w:sz="0" w:space="0" w:color="auto"/>
          </w:divBdr>
        </w:div>
        <w:div w:id="1155025230">
          <w:marLeft w:val="0"/>
          <w:marRight w:val="0"/>
          <w:marTop w:val="0"/>
          <w:marBottom w:val="0"/>
          <w:divBdr>
            <w:top w:val="none" w:sz="0" w:space="0" w:color="auto"/>
            <w:left w:val="none" w:sz="0" w:space="0" w:color="auto"/>
            <w:bottom w:val="none" w:sz="0" w:space="0" w:color="auto"/>
            <w:right w:val="none" w:sz="0" w:space="0" w:color="auto"/>
          </w:divBdr>
        </w:div>
        <w:div w:id="1477145372">
          <w:marLeft w:val="0"/>
          <w:marRight w:val="0"/>
          <w:marTop w:val="0"/>
          <w:marBottom w:val="0"/>
          <w:divBdr>
            <w:top w:val="none" w:sz="0" w:space="0" w:color="auto"/>
            <w:left w:val="none" w:sz="0" w:space="0" w:color="auto"/>
            <w:bottom w:val="none" w:sz="0" w:space="0" w:color="auto"/>
            <w:right w:val="none" w:sz="0" w:space="0" w:color="auto"/>
          </w:divBdr>
        </w:div>
        <w:div w:id="290865236">
          <w:marLeft w:val="0"/>
          <w:marRight w:val="0"/>
          <w:marTop w:val="0"/>
          <w:marBottom w:val="0"/>
          <w:divBdr>
            <w:top w:val="none" w:sz="0" w:space="0" w:color="auto"/>
            <w:left w:val="none" w:sz="0" w:space="0" w:color="auto"/>
            <w:bottom w:val="none" w:sz="0" w:space="0" w:color="auto"/>
            <w:right w:val="none" w:sz="0" w:space="0" w:color="auto"/>
          </w:divBdr>
        </w:div>
        <w:div w:id="1778283900">
          <w:marLeft w:val="0"/>
          <w:marRight w:val="0"/>
          <w:marTop w:val="0"/>
          <w:marBottom w:val="0"/>
          <w:divBdr>
            <w:top w:val="none" w:sz="0" w:space="0" w:color="auto"/>
            <w:left w:val="none" w:sz="0" w:space="0" w:color="auto"/>
            <w:bottom w:val="none" w:sz="0" w:space="0" w:color="auto"/>
            <w:right w:val="none" w:sz="0" w:space="0" w:color="auto"/>
          </w:divBdr>
        </w:div>
        <w:div w:id="1319769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Chosen</dc:creator>
  <cp:keywords/>
  <dc:description/>
  <cp:lastModifiedBy>Carol</cp:lastModifiedBy>
  <cp:revision>3</cp:revision>
  <dcterms:created xsi:type="dcterms:W3CDTF">2016-10-10T14:06:00Z</dcterms:created>
  <dcterms:modified xsi:type="dcterms:W3CDTF">2016-10-12T13:14:00Z</dcterms:modified>
</cp:coreProperties>
</file>