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0A00"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Meeting notes – Solution Design/use case discussion.</w:t>
      </w:r>
    </w:p>
    <w:p w14:paraId="5BD37D56"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Date: 10 August 2026 </w:t>
      </w:r>
    </w:p>
    <w:p w14:paraId="5B7C3630"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 </w:t>
      </w:r>
    </w:p>
    <w:p w14:paraId="4737C97F"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4239E2DB"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1: Bulk Data Quality Scan and Enrichment:</w:t>
      </w:r>
      <w:r>
        <w:rPr>
          <w:rFonts w:ascii="Aptos" w:hAnsi="Aptos"/>
          <w:color w:val="242424"/>
        </w:rPr>
        <w:t xml:space="preserve"> Dennis, Sean, Kenny, Kelvin, and Mohamed discussed the capabilities of Experian Aperture Data Studio for </w:t>
      </w:r>
      <w:proofErr w:type="gramStart"/>
      <w:r>
        <w:rPr>
          <w:rFonts w:ascii="Aptos" w:hAnsi="Aptos"/>
          <w:color w:val="242424"/>
        </w:rPr>
        <w:t>bulk data</w:t>
      </w:r>
      <w:proofErr w:type="gramEnd"/>
      <w:r>
        <w:rPr>
          <w:rFonts w:ascii="Aptos" w:hAnsi="Aptos"/>
          <w:color w:val="242424"/>
        </w:rPr>
        <w:t xml:space="preserve"> quality scanning and enrichment, including supported data sources, connection methods, and the flexibility of the platform to handle various file types and systems.</w:t>
      </w:r>
    </w:p>
    <w:p w14:paraId="41C0BD9B"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1A36B92E" w14:textId="77777777" w:rsidR="008D043A" w:rsidRDefault="008D043A" w:rsidP="008D043A">
      <w:pPr>
        <w:pStyle w:val="xmsolistparagraph"/>
        <w:numPr>
          <w:ilvl w:val="0"/>
          <w:numId w:val="1"/>
        </w:numPr>
        <w:shd w:val="clear" w:color="auto" w:fill="FFFFFF"/>
        <w:spacing w:before="0" w:beforeAutospacing="0" w:after="0" w:afterAutospacing="0"/>
        <w:rPr>
          <w:rFonts w:ascii="Aptos" w:hAnsi="Aptos" w:cs="Segoe UI"/>
          <w:color w:val="242424"/>
        </w:rPr>
      </w:pPr>
      <w:r>
        <w:rPr>
          <w:rFonts w:ascii="Aptos" w:hAnsi="Aptos" w:cs="Segoe UI"/>
          <w:b/>
          <w:bCs/>
          <w:color w:val="242424"/>
        </w:rPr>
        <w:t>Supported Data Sources:</w:t>
      </w:r>
      <w:r>
        <w:rPr>
          <w:rFonts w:ascii="Aptos" w:hAnsi="Aptos" w:cs="Segoe UI"/>
          <w:color w:val="242424"/>
        </w:rPr>
        <w:t> Kenny clarified that the platform supports a wide range of data sources for bulk data quality scanning and enrichment, including S3, file shares with CSV files, Snowflake, Redshift, and Athena, not limited to S3 buckets as initially questioned by Mohamed.</w:t>
      </w:r>
    </w:p>
    <w:p w14:paraId="406AD355" w14:textId="77777777" w:rsidR="008D043A" w:rsidRDefault="008D043A" w:rsidP="008D043A">
      <w:pPr>
        <w:pStyle w:val="xmsolistparagraph"/>
        <w:numPr>
          <w:ilvl w:val="0"/>
          <w:numId w:val="1"/>
        </w:numPr>
        <w:shd w:val="clear" w:color="auto" w:fill="FFFFFF"/>
        <w:spacing w:before="0" w:beforeAutospacing="0" w:after="0" w:afterAutospacing="0"/>
        <w:rPr>
          <w:rFonts w:ascii="Aptos" w:hAnsi="Aptos" w:cs="Segoe UI"/>
          <w:color w:val="242424"/>
        </w:rPr>
      </w:pPr>
      <w:r>
        <w:rPr>
          <w:rFonts w:ascii="Aptos" w:hAnsi="Aptos" w:cs="Segoe UI"/>
          <w:b/>
          <w:bCs/>
          <w:color w:val="242424"/>
        </w:rPr>
        <w:t>Connection and Authentication Methods:</w:t>
      </w:r>
      <w:r>
        <w:rPr>
          <w:rFonts w:ascii="Aptos" w:hAnsi="Aptos" w:cs="Segoe UI"/>
          <w:color w:val="242424"/>
        </w:rPr>
        <w:t> Sean explained that connections to external systems can be established via JDBC drivers, with the ability to add custom drivers for systems like Alation, and that data can be ingested through various means such as Excel files, drop zones, or direct table selection.</w:t>
      </w:r>
    </w:p>
    <w:p w14:paraId="5D3A3181" w14:textId="77777777" w:rsidR="008D043A" w:rsidRDefault="008D043A" w:rsidP="008D043A">
      <w:pPr>
        <w:pStyle w:val="xmsolistparagraph"/>
        <w:numPr>
          <w:ilvl w:val="0"/>
          <w:numId w:val="1"/>
        </w:numPr>
        <w:shd w:val="clear" w:color="auto" w:fill="FFFFFF"/>
        <w:spacing w:before="0" w:beforeAutospacing="0" w:after="0" w:afterAutospacing="0"/>
        <w:rPr>
          <w:rFonts w:ascii="Aptos" w:hAnsi="Aptos" w:cs="Segoe UI"/>
          <w:color w:val="242424"/>
        </w:rPr>
      </w:pPr>
      <w:r>
        <w:rPr>
          <w:rFonts w:ascii="Aptos" w:hAnsi="Aptos" w:cs="Segoe UI"/>
          <w:b/>
          <w:bCs/>
          <w:color w:val="242424"/>
        </w:rPr>
        <w:t>Documentation and Extensibility:</w:t>
      </w:r>
      <w:r>
        <w:rPr>
          <w:rFonts w:ascii="Aptos" w:hAnsi="Aptos" w:cs="Segoe UI"/>
          <w:color w:val="242424"/>
        </w:rPr>
        <w:t> Sean mentioned the existence of documentation for external system connections and highlighted the use of an Auto REST API connector for systems not natively supported, with plans to share relevant documentation with the team.</w:t>
      </w:r>
    </w:p>
    <w:p w14:paraId="1C8A0299" w14:textId="77777777" w:rsidR="008D043A" w:rsidRDefault="008D043A" w:rsidP="008D043A">
      <w:pPr>
        <w:pStyle w:val="xmsolistparagraph"/>
        <w:numPr>
          <w:ilvl w:val="0"/>
          <w:numId w:val="1"/>
        </w:numPr>
        <w:shd w:val="clear" w:color="auto" w:fill="FFFFFF"/>
        <w:spacing w:before="0" w:beforeAutospacing="0" w:after="0" w:afterAutospacing="0"/>
        <w:rPr>
          <w:rFonts w:ascii="Aptos" w:hAnsi="Aptos" w:cs="Segoe UI"/>
          <w:color w:val="242424"/>
        </w:rPr>
      </w:pPr>
      <w:r>
        <w:rPr>
          <w:rFonts w:ascii="Aptos" w:hAnsi="Aptos" w:cs="Segoe UI"/>
          <w:b/>
          <w:bCs/>
          <w:color w:val="242424"/>
        </w:rPr>
        <w:t>Proof of Concept and Implementation:</w:t>
      </w:r>
      <w:r>
        <w:rPr>
          <w:rFonts w:ascii="Aptos" w:hAnsi="Aptos" w:cs="Segoe UI"/>
          <w:color w:val="242424"/>
        </w:rPr>
        <w:t xml:space="preserve"> Kenny referenced </w:t>
      </w:r>
      <w:proofErr w:type="gramStart"/>
      <w:r>
        <w:rPr>
          <w:rFonts w:ascii="Aptos" w:hAnsi="Aptos" w:cs="Segoe UI"/>
          <w:color w:val="242424"/>
        </w:rPr>
        <w:t>a successful</w:t>
      </w:r>
      <w:proofErr w:type="gramEnd"/>
      <w:r>
        <w:rPr>
          <w:rFonts w:ascii="Aptos" w:hAnsi="Aptos" w:cs="Segoe UI"/>
          <w:color w:val="242424"/>
        </w:rPr>
        <w:t xml:space="preserve"> proof of concept demonstrating the platform's ability to connect to multiple data sources and emphasized that this is a core capability required for their workflows.</w:t>
      </w:r>
    </w:p>
    <w:p w14:paraId="75926E29" w14:textId="77777777" w:rsidR="008D043A" w:rsidRDefault="008D043A" w:rsidP="008D043A">
      <w:pPr>
        <w:pStyle w:val="xmsolistparagraph"/>
        <w:numPr>
          <w:ilvl w:val="0"/>
          <w:numId w:val="1"/>
        </w:numPr>
        <w:shd w:val="clear" w:color="auto" w:fill="FFFFFF"/>
        <w:spacing w:before="0" w:beforeAutospacing="0" w:after="0" w:afterAutospacing="0"/>
        <w:rPr>
          <w:rFonts w:ascii="Aptos" w:hAnsi="Aptos" w:cs="Segoe UI"/>
          <w:color w:val="242424"/>
        </w:rPr>
      </w:pPr>
      <w:r>
        <w:rPr>
          <w:rFonts w:ascii="Aptos" w:hAnsi="Aptos" w:cs="Segoe UI"/>
          <w:b/>
          <w:bCs/>
          <w:color w:val="242424"/>
        </w:rPr>
        <w:t>Links provided by Experian:</w:t>
      </w:r>
    </w:p>
    <w:p w14:paraId="0D991F25" w14:textId="77777777" w:rsidR="008D043A" w:rsidRDefault="008D043A" w:rsidP="008D043A">
      <w:pPr>
        <w:pStyle w:val="xmsolistparagraph"/>
        <w:numPr>
          <w:ilvl w:val="1"/>
          <w:numId w:val="1"/>
        </w:numPr>
        <w:shd w:val="clear" w:color="auto" w:fill="FFFFFF"/>
        <w:spacing w:before="0" w:beforeAutospacing="0" w:after="0" w:afterAutospacing="0"/>
        <w:rPr>
          <w:rFonts w:ascii="Aptos" w:hAnsi="Aptos" w:cs="Segoe UI"/>
          <w:color w:val="242424"/>
        </w:rPr>
      </w:pPr>
      <w:r>
        <w:rPr>
          <w:rFonts w:ascii="Aptos" w:hAnsi="Aptos" w:cs="Segoe UI"/>
          <w:color w:val="242424"/>
        </w:rPr>
        <w:t>Data studio community site: </w:t>
      </w:r>
      <w:hyperlink r:id="rId5" w:tooltip="https://docs.experianaperture.io/data-quality/aperture-data-studio/configuration/configure-external-systems/" w:history="1">
        <w:r>
          <w:rPr>
            <w:rStyle w:val="Hyperlink"/>
            <w:rFonts w:ascii="Aptos" w:hAnsi="Aptos" w:cs="Segoe UI"/>
            <w:color w:val="467886"/>
            <w:bdr w:val="none" w:sz="0" w:space="0" w:color="auto" w:frame="1"/>
          </w:rPr>
          <w:t>https://docs.experianaperture.io/data-quality/aperture-data-studio/configuration/configure-external-systems/</w:t>
        </w:r>
      </w:hyperlink>
    </w:p>
    <w:p w14:paraId="464C98D8" w14:textId="77777777" w:rsidR="008D043A" w:rsidRDefault="008D043A" w:rsidP="008D043A">
      <w:pPr>
        <w:pStyle w:val="xmsolistparagraph"/>
        <w:numPr>
          <w:ilvl w:val="1"/>
          <w:numId w:val="1"/>
        </w:numPr>
        <w:shd w:val="clear" w:color="auto" w:fill="FFFFFF"/>
        <w:spacing w:before="0" w:beforeAutospacing="0" w:after="0" w:afterAutospacing="0"/>
        <w:rPr>
          <w:rFonts w:ascii="Aptos" w:hAnsi="Aptos" w:cs="Segoe UI"/>
          <w:color w:val="242424"/>
        </w:rPr>
      </w:pPr>
      <w:r>
        <w:rPr>
          <w:rFonts w:ascii="Aptos" w:hAnsi="Aptos" w:cs="Segoe UI"/>
          <w:color w:val="242424"/>
        </w:rPr>
        <w:t>To push data into Alation or ServiceNow: </w:t>
      </w:r>
      <w:hyperlink r:id="rId6" w:tooltip="https://community.experianaperture.io/discussion/1334/connecting-to-the-servicenow-rest-api-using-oauth2" w:history="1">
        <w:r>
          <w:rPr>
            <w:rStyle w:val="Hyperlink"/>
            <w:rFonts w:ascii="Aptos" w:hAnsi="Aptos" w:cs="Segoe UI"/>
            <w:color w:val="467886"/>
            <w:bdr w:val="none" w:sz="0" w:space="0" w:color="auto" w:frame="1"/>
          </w:rPr>
          <w:t>https://community.experianaperture.io/discussion/1334/connecting-to-the-servicenow-rest-api-using-oauth2</w:t>
        </w:r>
      </w:hyperlink>
    </w:p>
    <w:p w14:paraId="03907E79" w14:textId="77777777" w:rsidR="008D043A" w:rsidRDefault="008D043A" w:rsidP="008D043A">
      <w:pPr>
        <w:pStyle w:val="xmsolistparagraph"/>
        <w:numPr>
          <w:ilvl w:val="0"/>
          <w:numId w:val="1"/>
        </w:numPr>
        <w:shd w:val="clear" w:color="auto" w:fill="FFFFFF"/>
        <w:spacing w:before="0" w:beforeAutospacing="0" w:after="0" w:afterAutospacing="0"/>
        <w:rPr>
          <w:rFonts w:ascii="Aptos" w:hAnsi="Aptos" w:cs="Segoe UI"/>
          <w:color w:val="242424"/>
        </w:rPr>
      </w:pPr>
      <w:r>
        <w:rPr>
          <w:rFonts w:ascii="Aptos" w:hAnsi="Aptos" w:cs="Segoe UI"/>
          <w:b/>
          <w:bCs/>
          <w:color w:val="242424"/>
          <w:bdr w:val="none" w:sz="0" w:space="0" w:color="auto" w:frame="1"/>
          <w:shd w:val="clear" w:color="auto" w:fill="FFFF00"/>
        </w:rPr>
        <w:t>Take away: Sean </w:t>
      </w:r>
      <w:r>
        <w:rPr>
          <w:rFonts w:ascii="Aptos" w:hAnsi="Aptos" w:cs="Segoe UI"/>
          <w:color w:val="242424"/>
          <w:bdr w:val="none" w:sz="0" w:space="0" w:color="auto" w:frame="1"/>
          <w:shd w:val="clear" w:color="auto" w:fill="FFFF00"/>
        </w:rPr>
        <w:t>to check if ServiceNow connector can be wrapped through Cognito API Gateway.</w:t>
      </w:r>
    </w:p>
    <w:p w14:paraId="59509FED"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50DCDBB6" wp14:editId="43E5AAC3">
            <wp:extent cx="304800" cy="304800"/>
            <wp:effectExtent l="0" t="0" r="0" b="0"/>
            <wp:docPr id="8" name="Picture 13" descr="Presented by Jasper, Den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esented by Jasper, Denn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143B3E"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2: Direct Source Data Scan:</w:t>
      </w:r>
      <w:r>
        <w:rPr>
          <w:rFonts w:ascii="Aptos" w:hAnsi="Aptos"/>
          <w:color w:val="242424"/>
        </w:rPr>
        <w:t> Dennis, Sean, Kenny, Kelvin, and Mohamed reviewed the direct source data scan use case, confirming that Aperture Data Studio can connect directly to approved data sources using JDBC, with support for routine data quality checks and scheduled workflows.</w:t>
      </w:r>
    </w:p>
    <w:p w14:paraId="74315B77"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248EC8F0" w14:textId="77777777" w:rsidR="008D043A" w:rsidRDefault="008D043A" w:rsidP="008D043A">
      <w:pPr>
        <w:pStyle w:val="xmsolistparagraph"/>
        <w:numPr>
          <w:ilvl w:val="0"/>
          <w:numId w:val="2"/>
        </w:numPr>
        <w:shd w:val="clear" w:color="auto" w:fill="FFFFFF"/>
        <w:spacing w:before="0" w:beforeAutospacing="0" w:after="0" w:afterAutospacing="0"/>
        <w:rPr>
          <w:rFonts w:ascii="Aptos" w:hAnsi="Aptos" w:cs="Segoe UI"/>
          <w:color w:val="242424"/>
        </w:rPr>
      </w:pPr>
      <w:r>
        <w:rPr>
          <w:rFonts w:ascii="Aptos" w:hAnsi="Aptos" w:cs="Segoe UI"/>
          <w:b/>
          <w:bCs/>
          <w:color w:val="242424"/>
        </w:rPr>
        <w:t>Direct Connectivity:</w:t>
      </w:r>
      <w:r>
        <w:rPr>
          <w:rFonts w:ascii="Aptos" w:hAnsi="Aptos" w:cs="Segoe UI"/>
          <w:color w:val="242424"/>
        </w:rPr>
        <w:t> Sean and Kenny confirmed that Aperture Data Studio can connect directly to source systems using JDBC, allowing for data profiling and quality checks without requiring data export from every source system.</w:t>
      </w:r>
    </w:p>
    <w:p w14:paraId="14BF5776" w14:textId="77777777" w:rsidR="008D043A" w:rsidRDefault="008D043A" w:rsidP="008D043A">
      <w:pPr>
        <w:pStyle w:val="xmsolistparagraph"/>
        <w:numPr>
          <w:ilvl w:val="0"/>
          <w:numId w:val="2"/>
        </w:numPr>
        <w:shd w:val="clear" w:color="auto" w:fill="FFFFFF"/>
        <w:spacing w:before="0" w:beforeAutospacing="0" w:after="0" w:afterAutospacing="0"/>
        <w:rPr>
          <w:rFonts w:ascii="Aptos" w:hAnsi="Aptos" w:cs="Segoe UI"/>
          <w:color w:val="242424"/>
        </w:rPr>
      </w:pPr>
      <w:r>
        <w:rPr>
          <w:rFonts w:ascii="Aptos" w:hAnsi="Aptos" w:cs="Segoe UI"/>
          <w:b/>
          <w:bCs/>
          <w:color w:val="242424"/>
        </w:rPr>
        <w:lastRenderedPageBreak/>
        <w:t>Role-Based Access:</w:t>
      </w:r>
      <w:r>
        <w:rPr>
          <w:rFonts w:ascii="Aptos" w:hAnsi="Aptos" w:cs="Segoe UI"/>
          <w:color w:val="242424"/>
        </w:rPr>
        <w:t> Mohamed asked about access roles, and Sean confirmed that read-only roles are sufficient for data scans, ensuring that the application can function as expected with minimal permissions.</w:t>
      </w:r>
    </w:p>
    <w:p w14:paraId="0B8B0D28" w14:textId="77777777" w:rsidR="008D043A" w:rsidRDefault="008D043A" w:rsidP="008D043A">
      <w:pPr>
        <w:pStyle w:val="xmsolistparagraph"/>
        <w:numPr>
          <w:ilvl w:val="0"/>
          <w:numId w:val="2"/>
        </w:numPr>
        <w:shd w:val="clear" w:color="auto" w:fill="FFFFFF"/>
        <w:spacing w:before="0" w:beforeAutospacing="0" w:after="0" w:afterAutospacing="0"/>
        <w:rPr>
          <w:rFonts w:ascii="Aptos" w:hAnsi="Aptos" w:cs="Segoe UI"/>
          <w:color w:val="242424"/>
        </w:rPr>
      </w:pPr>
      <w:r>
        <w:rPr>
          <w:rFonts w:ascii="Aptos" w:hAnsi="Aptos" w:cs="Segoe UI"/>
          <w:b/>
          <w:bCs/>
          <w:color w:val="242424"/>
        </w:rPr>
        <w:t>Workflow Scheduling:</w:t>
      </w:r>
      <w:r>
        <w:rPr>
          <w:rFonts w:ascii="Aptos" w:hAnsi="Aptos" w:cs="Segoe UI"/>
          <w:color w:val="242424"/>
        </w:rPr>
        <w:t> Sean described the ability to schedule data quality checks at configurable intervals, such as daily or weekly, once the data connection is established.</w:t>
      </w:r>
    </w:p>
    <w:p w14:paraId="70846F5A"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5CD4C5EB" wp14:editId="69B9A25C">
            <wp:extent cx="304800" cy="304800"/>
            <wp:effectExtent l="0" t="0" r="0" b="0"/>
            <wp:docPr id="9" name="Picture 12" descr="Presented by Jasper, Den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sented by Jasper, Denn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B0B5E6"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3: In-Source/Pushdown Data Quality Processing:</w:t>
      </w:r>
      <w:r>
        <w:rPr>
          <w:rFonts w:ascii="Aptos" w:hAnsi="Aptos"/>
          <w:color w:val="242424"/>
        </w:rPr>
        <w:t> Kelvin, Kenny, Sean, and Mohamed discussed pushdown data quality processing, focusing on executing data quality rules at the source (e.g., Snowflake) to reduce data movement, manage costs, and clarify that source data is not automatically updated.</w:t>
      </w:r>
    </w:p>
    <w:p w14:paraId="4D3F091A"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064D0E67" w14:textId="77777777" w:rsidR="008D043A" w:rsidRDefault="008D043A" w:rsidP="008D043A">
      <w:pPr>
        <w:pStyle w:val="xmsolistparagraph"/>
        <w:numPr>
          <w:ilvl w:val="0"/>
          <w:numId w:val="3"/>
        </w:numPr>
        <w:shd w:val="clear" w:color="auto" w:fill="FFFFFF"/>
        <w:spacing w:before="0" w:beforeAutospacing="0" w:after="0" w:afterAutospacing="0"/>
        <w:rPr>
          <w:rFonts w:ascii="Aptos" w:hAnsi="Aptos" w:cs="Segoe UI"/>
          <w:color w:val="242424"/>
        </w:rPr>
      </w:pPr>
      <w:r>
        <w:rPr>
          <w:rFonts w:ascii="Aptos" w:hAnsi="Aptos" w:cs="Segoe UI"/>
          <w:b/>
          <w:bCs/>
          <w:color w:val="242424"/>
        </w:rPr>
        <w:t>Processing Location and Cost Management:</w:t>
      </w:r>
      <w:r>
        <w:rPr>
          <w:rFonts w:ascii="Aptos" w:hAnsi="Aptos" w:cs="Segoe UI"/>
          <w:color w:val="242424"/>
        </w:rPr>
        <w:t> Kenny explained that pushdown processing executes data quality rules at the source database, such as Snowflake, to minimize data movement and associated egress charges, balancing costs between Aperture and the source system.</w:t>
      </w:r>
    </w:p>
    <w:p w14:paraId="552E44BB" w14:textId="77777777" w:rsidR="008D043A" w:rsidRDefault="008D043A" w:rsidP="008D043A">
      <w:pPr>
        <w:pStyle w:val="xmsolistparagraph"/>
        <w:numPr>
          <w:ilvl w:val="0"/>
          <w:numId w:val="3"/>
        </w:numPr>
        <w:shd w:val="clear" w:color="auto" w:fill="FFFFFF"/>
        <w:spacing w:before="0" w:beforeAutospacing="0" w:after="0" w:afterAutospacing="0"/>
        <w:rPr>
          <w:rFonts w:ascii="Aptos" w:hAnsi="Aptos" w:cs="Segoe UI"/>
          <w:color w:val="242424"/>
        </w:rPr>
      </w:pPr>
      <w:r>
        <w:rPr>
          <w:rFonts w:ascii="Aptos" w:hAnsi="Aptos" w:cs="Segoe UI"/>
          <w:b/>
          <w:bCs/>
          <w:color w:val="242424"/>
        </w:rPr>
        <w:t>Read/Write Access Requirements:</w:t>
      </w:r>
      <w:r>
        <w:rPr>
          <w:rFonts w:ascii="Aptos" w:hAnsi="Aptos" w:cs="Segoe UI"/>
          <w:color w:val="242424"/>
        </w:rPr>
        <w:t> Kelvin asked about access requirements, and Sean confirmed that read and write access is needed if code execution directly modifies data at the source.</w:t>
      </w:r>
    </w:p>
    <w:p w14:paraId="6B0FA66D" w14:textId="77777777" w:rsidR="008D043A" w:rsidRDefault="008D043A" w:rsidP="008D043A">
      <w:pPr>
        <w:pStyle w:val="xmsolistparagraph"/>
        <w:numPr>
          <w:ilvl w:val="0"/>
          <w:numId w:val="3"/>
        </w:numPr>
        <w:shd w:val="clear" w:color="auto" w:fill="FFFFFF"/>
        <w:spacing w:before="0" w:beforeAutospacing="0" w:after="0" w:afterAutospacing="0"/>
        <w:rPr>
          <w:rFonts w:ascii="Aptos" w:hAnsi="Aptos" w:cs="Segoe UI"/>
          <w:color w:val="242424"/>
        </w:rPr>
      </w:pPr>
      <w:r>
        <w:rPr>
          <w:rFonts w:ascii="Aptos" w:hAnsi="Aptos" w:cs="Segoe UI"/>
          <w:b/>
          <w:bCs/>
          <w:color w:val="242424"/>
        </w:rPr>
        <w:t>No Automated Source Updates:</w:t>
      </w:r>
      <w:r>
        <w:rPr>
          <w:rFonts w:ascii="Aptos" w:hAnsi="Aptos" w:cs="Segoe UI"/>
          <w:color w:val="242424"/>
        </w:rPr>
        <w:t> Kenny clarified that pushdown processing does not automatically update source data; instead, failed records are typically logged as issues for manual review and remediation, often using systems like Jira or ServiceNow.</w:t>
      </w:r>
    </w:p>
    <w:p w14:paraId="5270A466" w14:textId="77777777" w:rsidR="008D043A" w:rsidRDefault="008D043A" w:rsidP="008D043A">
      <w:pPr>
        <w:pStyle w:val="xmsolistparagraph"/>
        <w:numPr>
          <w:ilvl w:val="0"/>
          <w:numId w:val="3"/>
        </w:numPr>
        <w:shd w:val="clear" w:color="auto" w:fill="FFFFFF"/>
        <w:spacing w:before="0" w:beforeAutospacing="0" w:after="0" w:afterAutospacing="0"/>
        <w:rPr>
          <w:rFonts w:ascii="Aptos" w:hAnsi="Aptos" w:cs="Segoe UI"/>
          <w:color w:val="242424"/>
        </w:rPr>
      </w:pPr>
      <w:r>
        <w:rPr>
          <w:rFonts w:ascii="Aptos" w:hAnsi="Aptos" w:cs="Segoe UI"/>
          <w:b/>
          <w:bCs/>
          <w:color w:val="242424"/>
        </w:rPr>
        <w:t>Reference Data Set Creation:</w:t>
      </w:r>
      <w:r>
        <w:rPr>
          <w:rFonts w:ascii="Aptos" w:hAnsi="Aptos" w:cs="Segoe UI"/>
          <w:color w:val="242424"/>
        </w:rPr>
        <w:t> Kenny described scenarios where deduplicated or cleansed data is written to a separate reference data set, supporting use cases like creating a single view of the customer.</w:t>
      </w:r>
    </w:p>
    <w:p w14:paraId="465FC02F" w14:textId="77777777" w:rsidR="008D043A" w:rsidRDefault="008D043A" w:rsidP="008D043A">
      <w:pPr>
        <w:pStyle w:val="xmsolistparagraph"/>
        <w:numPr>
          <w:ilvl w:val="0"/>
          <w:numId w:val="3"/>
        </w:numPr>
        <w:shd w:val="clear" w:color="auto" w:fill="FFFFFF"/>
        <w:spacing w:before="0" w:beforeAutospacing="0" w:after="0" w:afterAutospacing="0"/>
        <w:rPr>
          <w:rFonts w:ascii="Aptos" w:hAnsi="Aptos" w:cs="Segoe UI"/>
          <w:color w:val="242424"/>
        </w:rPr>
      </w:pPr>
      <w:r>
        <w:rPr>
          <w:rFonts w:ascii="Aptos" w:hAnsi="Aptos" w:cs="Segoe UI"/>
          <w:b/>
          <w:bCs/>
          <w:color w:val="242424"/>
        </w:rPr>
        <w:t>Links provided by Experian:</w:t>
      </w:r>
    </w:p>
    <w:p w14:paraId="625CB0D3" w14:textId="77777777" w:rsidR="008D043A" w:rsidRDefault="008D043A" w:rsidP="008D043A">
      <w:pPr>
        <w:pStyle w:val="xmsolistparagraph"/>
        <w:numPr>
          <w:ilvl w:val="1"/>
          <w:numId w:val="3"/>
        </w:numPr>
        <w:shd w:val="clear" w:color="auto" w:fill="FFFFFF"/>
        <w:spacing w:before="0" w:beforeAutospacing="0" w:after="0" w:afterAutospacing="0"/>
        <w:rPr>
          <w:rFonts w:ascii="Aptos" w:hAnsi="Aptos" w:cs="Segoe UI"/>
          <w:color w:val="242424"/>
        </w:rPr>
      </w:pPr>
      <w:r>
        <w:rPr>
          <w:rFonts w:ascii="Aptos" w:hAnsi="Aptos" w:cs="Segoe UI"/>
          <w:color w:val="242424"/>
        </w:rPr>
        <w:t>Real-time workflows: </w:t>
      </w:r>
      <w:hyperlink r:id="rId8" w:tooltip="https://docs.experianaperture.io/data-quality/aperture-data-studio/extend-aperture-data-studio-functionality/realtime-workflows/" w:history="1">
        <w:r>
          <w:rPr>
            <w:rStyle w:val="Hyperlink"/>
            <w:rFonts w:ascii="Aptos" w:hAnsi="Aptos" w:cs="Segoe UI"/>
            <w:color w:val="467886"/>
            <w:bdr w:val="none" w:sz="0" w:space="0" w:color="auto" w:frame="1"/>
          </w:rPr>
          <w:t>https://docs.experianaperture.io/data-quality/aperture-data-studio/extend-aperture-data-studio-functionality/realtime-workflows/</w:t>
        </w:r>
      </w:hyperlink>
    </w:p>
    <w:p w14:paraId="18F8821F"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11968309" wp14:editId="562D9B0D">
            <wp:extent cx="304800" cy="304800"/>
            <wp:effectExtent l="0" t="0" r="0" b="0"/>
            <wp:docPr id="10" name="Picture 11" descr="Presented by Jasper, Den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sented by Jasper, Denn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A48F38"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4: Real-Time Point of Capture Validation and Enrichment:</w:t>
      </w:r>
      <w:r>
        <w:rPr>
          <w:rFonts w:ascii="Aptos" w:hAnsi="Aptos"/>
          <w:color w:val="242424"/>
        </w:rPr>
        <w:t> Sean, Kelvin, and Mohamed explored real-time validation and enrichment, confirming that Aperture supports real-time workflows via API endpoints, with questions raised about encryption and authentication methods to be clarified.</w:t>
      </w:r>
    </w:p>
    <w:p w14:paraId="1417146A"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5476DB68" w14:textId="77777777" w:rsidR="008D043A" w:rsidRDefault="008D043A" w:rsidP="008D043A">
      <w:pPr>
        <w:pStyle w:val="xmsolistparagraph"/>
        <w:numPr>
          <w:ilvl w:val="0"/>
          <w:numId w:val="4"/>
        </w:numPr>
        <w:shd w:val="clear" w:color="auto" w:fill="FFFFFF"/>
        <w:spacing w:before="0" w:beforeAutospacing="0" w:after="0" w:afterAutospacing="0"/>
        <w:rPr>
          <w:rFonts w:ascii="Aptos" w:hAnsi="Aptos" w:cs="Segoe UI"/>
          <w:color w:val="242424"/>
        </w:rPr>
      </w:pPr>
      <w:r>
        <w:rPr>
          <w:rFonts w:ascii="Aptos" w:hAnsi="Aptos" w:cs="Segoe UI"/>
          <w:b/>
          <w:bCs/>
          <w:color w:val="242424"/>
        </w:rPr>
        <w:t>API-Based Real-Time Validation:</w:t>
      </w:r>
      <w:r>
        <w:rPr>
          <w:rFonts w:ascii="Aptos" w:hAnsi="Aptos" w:cs="Segoe UI"/>
          <w:color w:val="242424"/>
        </w:rPr>
        <w:t> Sean confirmed that Aperture exposes API endpoints for real-time validation, allowing individual records to be validated as they are submitted, with immediate pass/fail responses.</w:t>
      </w:r>
    </w:p>
    <w:p w14:paraId="6ECC07C2" w14:textId="77777777" w:rsidR="008D043A" w:rsidRDefault="008D043A" w:rsidP="008D043A">
      <w:pPr>
        <w:pStyle w:val="xmsolistparagraph"/>
        <w:numPr>
          <w:ilvl w:val="0"/>
          <w:numId w:val="4"/>
        </w:numPr>
        <w:shd w:val="clear" w:color="auto" w:fill="FFFFFF"/>
        <w:spacing w:before="0" w:beforeAutospacing="0" w:after="0" w:afterAutospacing="0"/>
        <w:rPr>
          <w:rFonts w:ascii="Aptos" w:hAnsi="Aptos" w:cs="Segoe UI"/>
          <w:color w:val="242424"/>
        </w:rPr>
      </w:pPr>
      <w:r>
        <w:rPr>
          <w:rFonts w:ascii="Aptos" w:hAnsi="Aptos" w:cs="Segoe UI"/>
          <w:b/>
          <w:bCs/>
          <w:color w:val="242424"/>
        </w:rPr>
        <w:t>Encryption and Authentication:</w:t>
      </w:r>
      <w:r>
        <w:rPr>
          <w:rFonts w:ascii="Aptos" w:hAnsi="Aptos" w:cs="Segoe UI"/>
          <w:color w:val="242424"/>
        </w:rPr>
        <w:t xml:space="preserve"> Mohamed and Kelvin inquired about encryption and authentication for the API; Sean committed to verifying the encryption method </w:t>
      </w:r>
      <w:r>
        <w:rPr>
          <w:rFonts w:ascii="Aptos" w:hAnsi="Aptos" w:cs="Segoe UI"/>
          <w:color w:val="242424"/>
        </w:rPr>
        <w:lastRenderedPageBreak/>
        <w:t xml:space="preserve">and authentication details, noting that API key authentication and </w:t>
      </w:r>
      <w:proofErr w:type="spellStart"/>
      <w:r>
        <w:rPr>
          <w:rFonts w:ascii="Aptos" w:hAnsi="Aptos" w:cs="Segoe UI"/>
          <w:color w:val="242424"/>
        </w:rPr>
        <w:t>OpenAPI</w:t>
      </w:r>
      <w:proofErr w:type="spellEnd"/>
      <w:r>
        <w:rPr>
          <w:rFonts w:ascii="Aptos" w:hAnsi="Aptos" w:cs="Segoe UI"/>
          <w:color w:val="242424"/>
        </w:rPr>
        <w:t>/Swagger are supported.</w:t>
      </w:r>
    </w:p>
    <w:p w14:paraId="24529BA8" w14:textId="77777777" w:rsidR="008D043A" w:rsidRDefault="008D043A" w:rsidP="008D043A">
      <w:pPr>
        <w:pStyle w:val="xmsolistparagraph"/>
        <w:numPr>
          <w:ilvl w:val="0"/>
          <w:numId w:val="4"/>
        </w:numPr>
        <w:shd w:val="clear" w:color="auto" w:fill="FFFFFF"/>
        <w:spacing w:before="0" w:beforeAutospacing="0" w:after="0" w:afterAutospacing="0"/>
        <w:rPr>
          <w:rFonts w:ascii="Aptos" w:hAnsi="Aptos" w:cs="Segoe UI"/>
          <w:color w:val="242424"/>
        </w:rPr>
      </w:pPr>
      <w:r>
        <w:rPr>
          <w:rFonts w:ascii="Aptos" w:hAnsi="Aptos" w:cs="Segoe UI"/>
          <w:b/>
          <w:bCs/>
          <w:color w:val="242424"/>
        </w:rPr>
        <w:t>Integration Architecture:</w:t>
      </w:r>
      <w:r>
        <w:rPr>
          <w:rFonts w:ascii="Aptos" w:hAnsi="Aptos" w:cs="Segoe UI"/>
          <w:color w:val="242424"/>
        </w:rPr>
        <w:t> Kelvin and Mohamed discussed whether an external API gateway is required or if Aperture provides the API layer, with consensus that the application itself exposes the necessary endpoints.</w:t>
      </w:r>
    </w:p>
    <w:p w14:paraId="102A5161" w14:textId="77777777" w:rsidR="008D043A" w:rsidRDefault="008D043A" w:rsidP="008D043A">
      <w:pPr>
        <w:pStyle w:val="xmsolistparagraph"/>
        <w:numPr>
          <w:ilvl w:val="0"/>
          <w:numId w:val="4"/>
        </w:numPr>
        <w:shd w:val="clear" w:color="auto" w:fill="FFFFFF"/>
        <w:spacing w:before="0" w:beforeAutospacing="0" w:after="0" w:afterAutospacing="0"/>
        <w:rPr>
          <w:rFonts w:ascii="Aptos" w:hAnsi="Aptos" w:cs="Segoe UI"/>
          <w:color w:val="242424"/>
        </w:rPr>
      </w:pPr>
      <w:r>
        <w:rPr>
          <w:rFonts w:ascii="Aptos" w:hAnsi="Aptos" w:cs="Segoe UI"/>
          <w:b/>
          <w:bCs/>
          <w:color w:val="242424"/>
        </w:rPr>
        <w:t>Links provided by Experian:</w:t>
      </w:r>
    </w:p>
    <w:p w14:paraId="4280A571" w14:textId="77777777" w:rsidR="008D043A" w:rsidRDefault="008D043A" w:rsidP="008D043A">
      <w:pPr>
        <w:pStyle w:val="xmsolistparagraph"/>
        <w:numPr>
          <w:ilvl w:val="1"/>
          <w:numId w:val="4"/>
        </w:numPr>
        <w:shd w:val="clear" w:color="auto" w:fill="FFFFFF"/>
        <w:spacing w:before="0" w:beforeAutospacing="0" w:after="0" w:afterAutospacing="0"/>
        <w:rPr>
          <w:rFonts w:ascii="Aptos" w:hAnsi="Aptos" w:cs="Segoe UI"/>
          <w:color w:val="242424"/>
        </w:rPr>
      </w:pPr>
      <w:r>
        <w:rPr>
          <w:rFonts w:ascii="Aptos" w:hAnsi="Aptos" w:cs="Segoe UI"/>
          <w:color w:val="242424"/>
        </w:rPr>
        <w:t>Real-time workflows: </w:t>
      </w:r>
      <w:hyperlink r:id="rId9" w:tooltip="https://docs.experianaperture.io/data-quality/aperture-data-studio/extend-aperture-data-studio-functionality/realtime-workflows/" w:history="1">
        <w:r>
          <w:rPr>
            <w:rStyle w:val="Hyperlink"/>
            <w:rFonts w:ascii="Aptos" w:hAnsi="Aptos" w:cs="Segoe UI"/>
            <w:color w:val="467886"/>
            <w:bdr w:val="none" w:sz="0" w:space="0" w:color="auto" w:frame="1"/>
          </w:rPr>
          <w:t>https://docs.experianaperture.io/data-quality/aperture-data-studio/extend-aperture-data-studio-functionality/realtime-workflows/</w:t>
        </w:r>
      </w:hyperlink>
    </w:p>
    <w:p w14:paraId="5C57CA86" w14:textId="77777777" w:rsidR="008D043A" w:rsidRDefault="008D043A" w:rsidP="008D043A">
      <w:pPr>
        <w:pStyle w:val="xmsolistparagraph"/>
        <w:numPr>
          <w:ilvl w:val="0"/>
          <w:numId w:val="4"/>
        </w:numPr>
        <w:shd w:val="clear" w:color="auto" w:fill="FFFFFF"/>
        <w:spacing w:before="0" w:beforeAutospacing="0" w:after="0" w:afterAutospacing="0"/>
        <w:rPr>
          <w:rFonts w:ascii="Aptos" w:hAnsi="Aptos" w:cs="Segoe UI"/>
          <w:color w:val="242424"/>
        </w:rPr>
      </w:pPr>
      <w:r>
        <w:rPr>
          <w:rFonts w:ascii="Aptos" w:hAnsi="Aptos" w:cs="Segoe UI"/>
          <w:b/>
          <w:bCs/>
          <w:color w:val="242424"/>
          <w:bdr w:val="none" w:sz="0" w:space="0" w:color="auto" w:frame="1"/>
          <w:shd w:val="clear" w:color="auto" w:fill="FFFF00"/>
        </w:rPr>
        <w:t>Take away: Sean</w:t>
      </w:r>
      <w:r>
        <w:rPr>
          <w:rFonts w:ascii="Aptos" w:hAnsi="Aptos" w:cs="Segoe UI"/>
          <w:color w:val="242424"/>
          <w:bdr w:val="none" w:sz="0" w:space="0" w:color="auto" w:frame="1"/>
          <w:shd w:val="clear" w:color="auto" w:fill="FFFF00"/>
        </w:rPr>
        <w:t> to provide encryption options.</w:t>
      </w:r>
    </w:p>
    <w:p w14:paraId="2F0154CA"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611EA89D"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5: Data Pipeline Quality Gates and Rule Sets:</w:t>
      </w:r>
      <w:r>
        <w:rPr>
          <w:rFonts w:ascii="Aptos" w:hAnsi="Aptos"/>
          <w:color w:val="242424"/>
        </w:rPr>
        <w:t> Dennis, Sean, Kenny, Kelvin, and Mohamed discussed the use of reusable rule sets in Aperture for data pipeline quality gates, emphasizing consistency, reusability, and the ability to apply standardized rules across business units and workflows.</w:t>
      </w:r>
    </w:p>
    <w:p w14:paraId="70378A11"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6: Reusable Enterprise Data Quality Rulesets</w:t>
      </w:r>
    </w:p>
    <w:p w14:paraId="1DB891C2"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4CBC8263" w14:textId="77777777" w:rsidR="008D043A" w:rsidRDefault="008D043A" w:rsidP="008D043A">
      <w:pPr>
        <w:pStyle w:val="xmsolistparagraph"/>
        <w:numPr>
          <w:ilvl w:val="0"/>
          <w:numId w:val="5"/>
        </w:numPr>
        <w:shd w:val="clear" w:color="auto" w:fill="FFFFFF"/>
        <w:spacing w:before="0" w:beforeAutospacing="0" w:after="0" w:afterAutospacing="0"/>
        <w:rPr>
          <w:rFonts w:ascii="Aptos" w:hAnsi="Aptos" w:cs="Segoe UI"/>
          <w:color w:val="242424"/>
        </w:rPr>
      </w:pPr>
      <w:r>
        <w:rPr>
          <w:rFonts w:ascii="Aptos" w:hAnsi="Aptos" w:cs="Segoe UI"/>
          <w:b/>
          <w:bCs/>
          <w:color w:val="242424"/>
        </w:rPr>
        <w:t>Reusable Rule Sets:</w:t>
      </w:r>
      <w:r>
        <w:rPr>
          <w:rFonts w:ascii="Aptos" w:hAnsi="Aptos" w:cs="Segoe UI"/>
          <w:color w:val="242424"/>
        </w:rPr>
        <w:t> Sean explained that rule sets are created and managed within Aperture, allowing them to be applied to multiple data sources and reused across workflows for consistent data quality enforcement.</w:t>
      </w:r>
    </w:p>
    <w:p w14:paraId="76E2F1AB" w14:textId="77777777" w:rsidR="008D043A" w:rsidRDefault="008D043A" w:rsidP="008D043A">
      <w:pPr>
        <w:pStyle w:val="xmsolistparagraph"/>
        <w:numPr>
          <w:ilvl w:val="0"/>
          <w:numId w:val="5"/>
        </w:numPr>
        <w:shd w:val="clear" w:color="auto" w:fill="FFFFFF"/>
        <w:spacing w:before="0" w:beforeAutospacing="0" w:after="0" w:afterAutospacing="0"/>
        <w:rPr>
          <w:rFonts w:ascii="Aptos" w:hAnsi="Aptos" w:cs="Segoe UI"/>
          <w:color w:val="242424"/>
        </w:rPr>
      </w:pPr>
      <w:r>
        <w:rPr>
          <w:rFonts w:ascii="Aptos" w:hAnsi="Aptos" w:cs="Segoe UI"/>
          <w:b/>
          <w:bCs/>
          <w:color w:val="242424"/>
        </w:rPr>
        <w:t>Integration with ETL Pipelines:</w:t>
      </w:r>
      <w:r>
        <w:rPr>
          <w:rFonts w:ascii="Aptos" w:hAnsi="Aptos" w:cs="Segoe UI"/>
          <w:color w:val="242424"/>
        </w:rPr>
        <w:t> Kelvin and Mohamed discussed how rule sets can be invoked at various stages of ETL or data lake pipelines, either pre- or post-ingestion, depending on where data quality checks are most appropriate.</w:t>
      </w:r>
    </w:p>
    <w:p w14:paraId="7B5E27ED" w14:textId="77777777" w:rsidR="008D043A" w:rsidRDefault="008D043A" w:rsidP="008D043A">
      <w:pPr>
        <w:pStyle w:val="xmsolistparagraph"/>
        <w:numPr>
          <w:ilvl w:val="0"/>
          <w:numId w:val="5"/>
        </w:numPr>
        <w:shd w:val="clear" w:color="auto" w:fill="FFFFFF"/>
        <w:spacing w:before="0" w:beforeAutospacing="0" w:after="0" w:afterAutospacing="0"/>
        <w:rPr>
          <w:rFonts w:ascii="Aptos" w:hAnsi="Aptos" w:cs="Segoe UI"/>
          <w:color w:val="242424"/>
        </w:rPr>
      </w:pPr>
      <w:r>
        <w:rPr>
          <w:rFonts w:ascii="Aptos" w:hAnsi="Aptos" w:cs="Segoe UI"/>
          <w:b/>
          <w:bCs/>
          <w:color w:val="242424"/>
        </w:rPr>
        <w:t>Cross-Business Consistency:</w:t>
      </w:r>
      <w:r>
        <w:rPr>
          <w:rFonts w:ascii="Aptos" w:hAnsi="Aptos" w:cs="Segoe UI"/>
          <w:color w:val="242424"/>
        </w:rPr>
        <w:t> Kenny emphasized the importance of defining rule sets centrally to ensure a consistent approach to data quality across different business units, reducing duplication and standardizing processes.</w:t>
      </w:r>
    </w:p>
    <w:p w14:paraId="662EA435" w14:textId="77777777" w:rsidR="008D043A" w:rsidRDefault="008D043A" w:rsidP="008D043A">
      <w:pPr>
        <w:pStyle w:val="xmsolistparagraph"/>
        <w:numPr>
          <w:ilvl w:val="0"/>
          <w:numId w:val="5"/>
        </w:numPr>
        <w:shd w:val="clear" w:color="auto" w:fill="FFFFFF"/>
        <w:spacing w:before="0" w:beforeAutospacing="0" w:after="0" w:afterAutospacing="0"/>
        <w:rPr>
          <w:rFonts w:ascii="Aptos" w:hAnsi="Aptos" w:cs="Segoe UI"/>
          <w:color w:val="242424"/>
        </w:rPr>
      </w:pPr>
      <w:r>
        <w:rPr>
          <w:rFonts w:ascii="Aptos" w:hAnsi="Aptos" w:cs="Segoe UI"/>
          <w:b/>
          <w:bCs/>
          <w:color w:val="242424"/>
        </w:rPr>
        <w:t>Functions for Reusability:</w:t>
      </w:r>
      <w:r>
        <w:rPr>
          <w:rFonts w:ascii="Aptos" w:hAnsi="Aptos" w:cs="Segoe UI"/>
          <w:color w:val="242424"/>
        </w:rPr>
        <w:t> Sean suggested using reusable functions within rules to further enhance standardization and ease of maintenance across business areas.</w:t>
      </w:r>
    </w:p>
    <w:p w14:paraId="265E81DD" w14:textId="77777777" w:rsidR="008D043A" w:rsidRDefault="008D043A" w:rsidP="008D043A">
      <w:pPr>
        <w:pStyle w:val="xmsolistparagraph"/>
        <w:numPr>
          <w:ilvl w:val="0"/>
          <w:numId w:val="5"/>
        </w:numPr>
        <w:shd w:val="clear" w:color="auto" w:fill="FFFFFF"/>
        <w:spacing w:before="0" w:beforeAutospacing="0" w:after="0" w:afterAutospacing="0"/>
        <w:rPr>
          <w:rFonts w:ascii="Aptos" w:hAnsi="Aptos" w:cs="Segoe UI"/>
          <w:color w:val="242424"/>
        </w:rPr>
      </w:pPr>
      <w:r>
        <w:rPr>
          <w:rFonts w:ascii="Aptos" w:hAnsi="Aptos" w:cs="Segoe UI"/>
          <w:b/>
          <w:bCs/>
          <w:color w:val="242424"/>
        </w:rPr>
        <w:t>Links provided by Experian:</w:t>
      </w:r>
    </w:p>
    <w:p w14:paraId="12A8B163" w14:textId="77777777" w:rsidR="008D043A" w:rsidRDefault="008D043A" w:rsidP="008D043A">
      <w:pPr>
        <w:pStyle w:val="xmsolistparagraph"/>
        <w:numPr>
          <w:ilvl w:val="1"/>
          <w:numId w:val="5"/>
        </w:numPr>
        <w:shd w:val="clear" w:color="auto" w:fill="FFFFFF"/>
        <w:spacing w:before="0" w:beforeAutospacing="0" w:after="0" w:afterAutospacing="0"/>
        <w:rPr>
          <w:rFonts w:ascii="Aptos" w:hAnsi="Aptos" w:cs="Segoe UI"/>
          <w:color w:val="242424"/>
        </w:rPr>
      </w:pPr>
      <w:r>
        <w:rPr>
          <w:rFonts w:ascii="Aptos" w:hAnsi="Aptos" w:cs="Segoe UI"/>
          <w:color w:val="242424"/>
        </w:rPr>
        <w:t>Rule sets:  </w:t>
      </w:r>
      <w:hyperlink r:id="rId10" w:tooltip="https://docs.experianaperture.io/data-quality/aperture-data-studio/objects/rulesets/" w:history="1">
        <w:r>
          <w:rPr>
            <w:rStyle w:val="Hyperlink"/>
            <w:rFonts w:ascii="Aptos" w:hAnsi="Aptos" w:cs="Segoe UI"/>
            <w:color w:val="467886"/>
            <w:bdr w:val="none" w:sz="0" w:space="0" w:color="auto" w:frame="1"/>
          </w:rPr>
          <w:t>https://docs.experianaperture.io/data-quality/aperture-data-studio/objects/rulesets/</w:t>
        </w:r>
      </w:hyperlink>
    </w:p>
    <w:p w14:paraId="6CA9DBFC" w14:textId="77777777" w:rsidR="008D043A" w:rsidRDefault="008D043A" w:rsidP="008D043A">
      <w:pPr>
        <w:pStyle w:val="xmsolistparagraph"/>
        <w:numPr>
          <w:ilvl w:val="1"/>
          <w:numId w:val="5"/>
        </w:numPr>
        <w:shd w:val="clear" w:color="auto" w:fill="FFFFFF"/>
        <w:spacing w:before="0" w:beforeAutospacing="0" w:after="0" w:afterAutospacing="0"/>
        <w:rPr>
          <w:rFonts w:ascii="Aptos" w:hAnsi="Aptos" w:cs="Segoe UI"/>
          <w:color w:val="242424"/>
        </w:rPr>
      </w:pPr>
      <w:r>
        <w:rPr>
          <w:rFonts w:ascii="Aptos" w:hAnsi="Aptos" w:cs="Segoe UI"/>
          <w:color w:val="242424"/>
        </w:rPr>
        <w:t>Functions: </w:t>
      </w:r>
      <w:hyperlink r:id="rId11" w:tooltip="https://docs.experianaperture.io/data-quality/aperture-data-studio/objects/functions/" w:history="1">
        <w:r>
          <w:rPr>
            <w:rStyle w:val="Hyperlink"/>
            <w:rFonts w:ascii="Aptos" w:hAnsi="Aptos" w:cs="Segoe UI"/>
            <w:color w:val="467886"/>
            <w:bdr w:val="none" w:sz="0" w:space="0" w:color="auto" w:frame="1"/>
          </w:rPr>
          <w:t>https://docs.experianaperture.io/data-quality/aperture-data-studio/objects/functions/</w:t>
        </w:r>
      </w:hyperlink>
    </w:p>
    <w:p w14:paraId="4B693527"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2EA23710" wp14:editId="20272586">
            <wp:extent cx="304800" cy="304800"/>
            <wp:effectExtent l="0" t="0" r="0" b="0"/>
            <wp:docPr id="11" name="Picture 10" descr="Presented by Jasper, Den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esented by Jasper, Denn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28F482"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6: Data Quality Monitoring, Dashboards, and Trend Reporting:</w:t>
      </w:r>
      <w:r>
        <w:rPr>
          <w:rFonts w:ascii="Aptos" w:hAnsi="Aptos"/>
          <w:color w:val="242424"/>
        </w:rPr>
        <w:t> Kenny, Sean, Kelvin, and Mohamed addressed the monitoring and reporting capabilities of Aperture, including customizable dashboards, log management, and integration with observability and security tools like Splunk and Neptune.</w:t>
      </w:r>
    </w:p>
    <w:p w14:paraId="2438E2D0"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35621942" w14:textId="77777777" w:rsidR="008D043A" w:rsidRDefault="008D043A" w:rsidP="008D043A">
      <w:pPr>
        <w:pStyle w:val="xmsolistparagraph"/>
        <w:numPr>
          <w:ilvl w:val="0"/>
          <w:numId w:val="6"/>
        </w:numPr>
        <w:shd w:val="clear" w:color="auto" w:fill="FFFFFF"/>
        <w:spacing w:before="0" w:beforeAutospacing="0" w:after="0" w:afterAutospacing="0"/>
        <w:rPr>
          <w:rFonts w:ascii="Aptos" w:hAnsi="Aptos" w:cs="Segoe UI"/>
          <w:color w:val="242424"/>
        </w:rPr>
      </w:pPr>
      <w:r>
        <w:rPr>
          <w:rFonts w:ascii="Aptos" w:hAnsi="Aptos" w:cs="Segoe UI"/>
          <w:b/>
          <w:bCs/>
          <w:color w:val="242424"/>
        </w:rPr>
        <w:t>Customizable Dashboards:</w:t>
      </w:r>
      <w:r>
        <w:rPr>
          <w:rFonts w:ascii="Aptos" w:hAnsi="Aptos" w:cs="Segoe UI"/>
          <w:color w:val="242424"/>
        </w:rPr>
        <w:t> Sean described how dashboards can be built within Aperture to provide operational and stakeholder views, with permissions controlling access to data quality results and drill-down capabilities.</w:t>
      </w:r>
    </w:p>
    <w:p w14:paraId="0F6FCEB3" w14:textId="77777777" w:rsidR="008D043A" w:rsidRDefault="008D043A" w:rsidP="008D043A">
      <w:pPr>
        <w:pStyle w:val="xmsolistparagraph"/>
        <w:numPr>
          <w:ilvl w:val="0"/>
          <w:numId w:val="6"/>
        </w:numPr>
        <w:shd w:val="clear" w:color="auto" w:fill="FFFFFF"/>
        <w:spacing w:before="0" w:beforeAutospacing="0" w:after="0" w:afterAutospacing="0"/>
        <w:rPr>
          <w:rFonts w:ascii="Aptos" w:hAnsi="Aptos" w:cs="Segoe UI"/>
          <w:color w:val="242424"/>
        </w:rPr>
      </w:pPr>
      <w:r>
        <w:rPr>
          <w:rFonts w:ascii="Aptos" w:hAnsi="Aptos" w:cs="Segoe UI"/>
          <w:b/>
          <w:bCs/>
          <w:color w:val="242424"/>
          <w:bdr w:val="none" w:sz="0" w:space="0" w:color="auto" w:frame="1"/>
          <w:shd w:val="clear" w:color="auto" w:fill="FFFF00"/>
        </w:rPr>
        <w:lastRenderedPageBreak/>
        <w:t>Take away:</w:t>
      </w:r>
      <w:r>
        <w:rPr>
          <w:rFonts w:ascii="Aptos" w:hAnsi="Aptos" w:cs="Segoe UI"/>
          <w:color w:val="242424"/>
          <w:bdr w:val="none" w:sz="0" w:space="0" w:color="auto" w:frame="1"/>
          <w:shd w:val="clear" w:color="auto" w:fill="FFFF00"/>
        </w:rPr>
        <w:t> </w:t>
      </w:r>
      <w:r>
        <w:rPr>
          <w:rFonts w:ascii="Aptos" w:hAnsi="Aptos" w:cs="Segoe UI"/>
          <w:b/>
          <w:bCs/>
          <w:color w:val="242424"/>
          <w:bdr w:val="none" w:sz="0" w:space="0" w:color="auto" w:frame="1"/>
          <w:shd w:val="clear" w:color="auto" w:fill="FFFF00"/>
        </w:rPr>
        <w:t>Sean</w:t>
      </w:r>
      <w:r>
        <w:rPr>
          <w:rFonts w:ascii="Aptos" w:hAnsi="Aptos" w:cs="Segoe UI"/>
          <w:color w:val="242424"/>
          <w:bdr w:val="none" w:sz="0" w:space="0" w:color="auto" w:frame="1"/>
          <w:shd w:val="clear" w:color="auto" w:fill="FFFF00"/>
        </w:rPr>
        <w:t> agreed to investigate and confirm whether Aperture supports direct integration with Splunk and Neptune for log and event streaming.</w:t>
      </w:r>
    </w:p>
    <w:p w14:paraId="4F5954B6"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18D74ED0" wp14:editId="16F73FD5">
            <wp:extent cx="304800" cy="304800"/>
            <wp:effectExtent l="0" t="0" r="0" b="0"/>
            <wp:docPr id="12" name="Picture 9" descr="Presented by Jasper, Den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sented by Jasper, Denn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139FFC"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7: Data Quality Issue Management and Ticketing Integration:</w:t>
      </w:r>
      <w:r>
        <w:rPr>
          <w:rFonts w:ascii="Aptos" w:hAnsi="Aptos"/>
          <w:color w:val="242424"/>
        </w:rPr>
        <w:t> Sean, Kenny, Dennis, Kelvin, and Mohamed discussed managing data quality issues within Aperture, including issue lists, status tracking, and integration with ServiceNow and Jira for automated ticket creation and management.</w:t>
      </w:r>
    </w:p>
    <w:p w14:paraId="58ED6687"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8: Data Quality Issue Management</w:t>
      </w:r>
    </w:p>
    <w:p w14:paraId="26833D09"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9: ServiceNow/Jira Ticketing Integration: </w:t>
      </w:r>
      <w:r>
        <w:rPr>
          <w:rFonts w:ascii="Aptos" w:hAnsi="Aptos"/>
          <w:color w:val="242424"/>
        </w:rPr>
        <w:t>Kenny and Sean described the preferred approach of integrating with ServiceNow and Jira to manage data quality issues externally, automating ticket creation and ensuring alignment with existing business processes.</w:t>
      </w:r>
    </w:p>
    <w:p w14:paraId="13C93CA4"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2A28262A" w14:textId="77777777" w:rsidR="008D043A" w:rsidRDefault="008D043A" w:rsidP="008D043A">
      <w:pPr>
        <w:pStyle w:val="xmsolistparagraph"/>
        <w:numPr>
          <w:ilvl w:val="0"/>
          <w:numId w:val="7"/>
        </w:numPr>
        <w:shd w:val="clear" w:color="auto" w:fill="FFFFFF"/>
        <w:spacing w:before="0" w:beforeAutospacing="0" w:after="0" w:afterAutospacing="0"/>
        <w:rPr>
          <w:rFonts w:ascii="Aptos" w:hAnsi="Aptos" w:cs="Segoe UI"/>
          <w:color w:val="242424"/>
        </w:rPr>
      </w:pPr>
      <w:r>
        <w:rPr>
          <w:rFonts w:ascii="Aptos" w:hAnsi="Aptos" w:cs="Segoe UI"/>
          <w:b/>
          <w:bCs/>
          <w:color w:val="242424"/>
        </w:rPr>
        <w:t>Log Management and Export:</w:t>
      </w:r>
      <w:r>
        <w:rPr>
          <w:rFonts w:ascii="Aptos" w:hAnsi="Aptos" w:cs="Segoe UI"/>
          <w:color w:val="242424"/>
        </w:rPr>
        <w:t> Mohamed and Kenny discussed log storage, noting that logs are kept in a local file (DataStudio.log) on the Windows server, with the possibility of exporting logs to Splunk for operational and security monitoring.</w:t>
      </w:r>
    </w:p>
    <w:p w14:paraId="614CD0C7" w14:textId="77777777" w:rsidR="008D043A" w:rsidRDefault="008D043A" w:rsidP="008D043A">
      <w:pPr>
        <w:pStyle w:val="xmsolistparagraph"/>
        <w:numPr>
          <w:ilvl w:val="0"/>
          <w:numId w:val="7"/>
        </w:numPr>
        <w:shd w:val="clear" w:color="auto" w:fill="FFFFFF"/>
        <w:spacing w:before="0" w:beforeAutospacing="0" w:after="0" w:afterAutospacing="0"/>
        <w:rPr>
          <w:rFonts w:ascii="Aptos" w:hAnsi="Aptos" w:cs="Segoe UI"/>
          <w:color w:val="242424"/>
        </w:rPr>
      </w:pPr>
      <w:r>
        <w:rPr>
          <w:rFonts w:ascii="Aptos" w:hAnsi="Aptos" w:cs="Segoe UI"/>
          <w:b/>
          <w:bCs/>
          <w:color w:val="242424"/>
        </w:rPr>
        <w:t>Integration with Observability Tools:</w:t>
      </w:r>
      <w:r>
        <w:rPr>
          <w:rFonts w:ascii="Aptos" w:hAnsi="Aptos" w:cs="Segoe UI"/>
          <w:color w:val="242424"/>
        </w:rPr>
        <w:t xml:space="preserve"> Kelvin outlined two types of </w:t>
      </w:r>
      <w:proofErr w:type="gramStart"/>
      <w:r>
        <w:rPr>
          <w:rFonts w:ascii="Aptos" w:hAnsi="Aptos" w:cs="Segoe UI"/>
          <w:color w:val="242424"/>
        </w:rPr>
        <w:t>observability</w:t>
      </w:r>
      <w:proofErr w:type="gramEnd"/>
      <w:r>
        <w:rPr>
          <w:rFonts w:ascii="Aptos" w:hAnsi="Aptos" w:cs="Segoe UI"/>
          <w:color w:val="242424"/>
        </w:rPr>
        <w:t>: health checks and security monitoring, using Neptune (</w:t>
      </w:r>
      <w:proofErr w:type="spellStart"/>
      <w:r>
        <w:rPr>
          <w:rFonts w:ascii="Aptos" w:hAnsi="Aptos" w:cs="Segoe UI"/>
          <w:color w:val="242424"/>
        </w:rPr>
        <w:t>ElasticSearch</w:t>
      </w:r>
      <w:proofErr w:type="spellEnd"/>
      <w:r>
        <w:rPr>
          <w:rFonts w:ascii="Aptos" w:hAnsi="Aptos" w:cs="Segoe UI"/>
          <w:color w:val="242424"/>
        </w:rPr>
        <w:t>) and Splunk, respectively, and highlighted the need to verify if direct integration with these tools is supported by Aperture.</w:t>
      </w:r>
    </w:p>
    <w:p w14:paraId="5AF252FC" w14:textId="77777777" w:rsidR="008D043A" w:rsidRDefault="008D043A" w:rsidP="008D043A">
      <w:pPr>
        <w:pStyle w:val="xmsolistparagraph"/>
        <w:numPr>
          <w:ilvl w:val="0"/>
          <w:numId w:val="7"/>
        </w:numPr>
        <w:shd w:val="clear" w:color="auto" w:fill="FFFFFF"/>
        <w:spacing w:before="0" w:beforeAutospacing="0" w:after="0" w:afterAutospacing="0"/>
        <w:rPr>
          <w:rFonts w:ascii="Aptos" w:hAnsi="Aptos" w:cs="Segoe UI"/>
          <w:color w:val="242424"/>
        </w:rPr>
      </w:pPr>
      <w:r>
        <w:rPr>
          <w:rFonts w:ascii="Aptos" w:hAnsi="Aptos" w:cs="Segoe UI"/>
          <w:b/>
          <w:bCs/>
          <w:color w:val="242424"/>
        </w:rPr>
        <w:t>Internal Issue Management:</w:t>
      </w:r>
      <w:r>
        <w:rPr>
          <w:rFonts w:ascii="Aptos" w:hAnsi="Aptos" w:cs="Segoe UI"/>
          <w:color w:val="242424"/>
        </w:rPr>
        <w:t> Sean explained that failed records are captured in issue lists within Aperture, with customizable statuses and ownership assignment, supporting tracking and remediation.</w:t>
      </w:r>
    </w:p>
    <w:p w14:paraId="1D666E95" w14:textId="77777777" w:rsidR="008D043A" w:rsidRDefault="008D043A" w:rsidP="008D043A">
      <w:pPr>
        <w:pStyle w:val="xmsolistparagraph"/>
        <w:numPr>
          <w:ilvl w:val="0"/>
          <w:numId w:val="7"/>
        </w:numPr>
        <w:shd w:val="clear" w:color="auto" w:fill="FFFFFF"/>
        <w:spacing w:before="0" w:beforeAutospacing="0" w:after="0" w:afterAutospacing="0"/>
        <w:rPr>
          <w:rFonts w:ascii="Aptos" w:hAnsi="Aptos" w:cs="Segoe UI"/>
          <w:color w:val="242424"/>
        </w:rPr>
      </w:pPr>
      <w:r>
        <w:rPr>
          <w:rFonts w:ascii="Aptos" w:hAnsi="Aptos" w:cs="Segoe UI"/>
          <w:b/>
          <w:bCs/>
          <w:color w:val="242424"/>
        </w:rPr>
        <w:t>Custom URL and API Gateway:</w:t>
      </w:r>
      <w:r>
        <w:rPr>
          <w:rFonts w:ascii="Aptos" w:hAnsi="Aptos" w:cs="Segoe UI"/>
          <w:color w:val="242424"/>
        </w:rPr>
        <w:t> Mohamed and Kelvin clarified that integration with ServiceNow may require using a custom URL and routing through an API gateway, with Sean tasked to confirm technical details for both ServiceNow and Jira.</w:t>
      </w:r>
    </w:p>
    <w:p w14:paraId="7DAD0638" w14:textId="77777777" w:rsidR="008D043A" w:rsidRDefault="008D043A" w:rsidP="008D043A">
      <w:pPr>
        <w:pStyle w:val="xmsolistparagraph"/>
        <w:numPr>
          <w:ilvl w:val="0"/>
          <w:numId w:val="7"/>
        </w:numPr>
        <w:shd w:val="clear" w:color="auto" w:fill="FFFFFF"/>
        <w:spacing w:before="0" w:beforeAutospacing="0" w:after="0" w:afterAutospacing="0"/>
        <w:rPr>
          <w:rFonts w:ascii="Aptos" w:hAnsi="Aptos" w:cs="Segoe UI"/>
          <w:color w:val="242424"/>
        </w:rPr>
      </w:pPr>
      <w:r>
        <w:rPr>
          <w:rFonts w:ascii="Aptos" w:hAnsi="Aptos" w:cs="Segoe UI"/>
          <w:b/>
          <w:bCs/>
          <w:color w:val="242424"/>
        </w:rPr>
        <w:t>Process Automation and Traceability:</w:t>
      </w:r>
      <w:r>
        <w:rPr>
          <w:rFonts w:ascii="Aptos" w:hAnsi="Aptos" w:cs="Segoe UI"/>
          <w:color w:val="242424"/>
        </w:rPr>
        <w:t> Kenny emphasized that automating issue management reduces manual effort and ensures traceability between data quality failures, remediation actions, and external ticketing systems.</w:t>
      </w:r>
    </w:p>
    <w:p w14:paraId="71D4861B" w14:textId="77777777" w:rsidR="008D043A" w:rsidRDefault="008D043A" w:rsidP="008D043A">
      <w:pPr>
        <w:pStyle w:val="xmsolistparagraph"/>
        <w:numPr>
          <w:ilvl w:val="0"/>
          <w:numId w:val="7"/>
        </w:numPr>
        <w:shd w:val="clear" w:color="auto" w:fill="FFFFFF"/>
        <w:spacing w:before="0" w:beforeAutospacing="0" w:after="0" w:afterAutospacing="0"/>
        <w:rPr>
          <w:rFonts w:ascii="Aptos" w:hAnsi="Aptos" w:cs="Segoe UI"/>
          <w:color w:val="242424"/>
        </w:rPr>
      </w:pPr>
      <w:r>
        <w:rPr>
          <w:rFonts w:ascii="Aptos" w:hAnsi="Aptos" w:cs="Segoe UI"/>
          <w:b/>
          <w:bCs/>
          <w:color w:val="242424"/>
          <w:bdr w:val="none" w:sz="0" w:space="0" w:color="auto" w:frame="1"/>
          <w:shd w:val="clear" w:color="auto" w:fill="FFFF00"/>
        </w:rPr>
        <w:t>Take away:</w:t>
      </w:r>
      <w:r>
        <w:rPr>
          <w:rFonts w:ascii="Aptos" w:hAnsi="Aptos" w:cs="Segoe UI"/>
          <w:color w:val="242424"/>
          <w:bdr w:val="none" w:sz="0" w:space="0" w:color="auto" w:frame="1"/>
          <w:shd w:val="clear" w:color="auto" w:fill="FFFF00"/>
        </w:rPr>
        <w:t> </w:t>
      </w:r>
      <w:r>
        <w:rPr>
          <w:rFonts w:ascii="Aptos" w:hAnsi="Aptos" w:cs="Segoe UI"/>
          <w:b/>
          <w:bCs/>
          <w:color w:val="242424"/>
          <w:bdr w:val="none" w:sz="0" w:space="0" w:color="auto" w:frame="1"/>
          <w:shd w:val="clear" w:color="auto" w:fill="FFFF00"/>
        </w:rPr>
        <w:t>Sean </w:t>
      </w:r>
      <w:r>
        <w:rPr>
          <w:rFonts w:ascii="Aptos" w:hAnsi="Aptos" w:cs="Segoe UI"/>
          <w:color w:val="242424"/>
          <w:bdr w:val="none" w:sz="0" w:space="0" w:color="auto" w:frame="1"/>
          <w:shd w:val="clear" w:color="auto" w:fill="FFFF00"/>
        </w:rPr>
        <w:t>to</w:t>
      </w:r>
      <w:r>
        <w:rPr>
          <w:rFonts w:ascii="Aptos" w:hAnsi="Aptos" w:cs="Segoe UI"/>
          <w:b/>
          <w:bCs/>
          <w:color w:val="242424"/>
          <w:bdr w:val="none" w:sz="0" w:space="0" w:color="auto" w:frame="1"/>
          <w:shd w:val="clear" w:color="auto" w:fill="FFFF00"/>
        </w:rPr>
        <w:t> </w:t>
      </w:r>
      <w:r>
        <w:rPr>
          <w:rFonts w:ascii="Aptos" w:hAnsi="Aptos" w:cs="Segoe UI"/>
          <w:color w:val="242424"/>
          <w:bdr w:val="none" w:sz="0" w:space="0" w:color="auto" w:frame="1"/>
          <w:shd w:val="clear" w:color="auto" w:fill="FFFF00"/>
        </w:rPr>
        <w:t>Find out and share details on how to integrate Aperture with ServiceNow and Jira for issue management, including setup steps and handling custom URLs. (Sean)</w:t>
      </w:r>
    </w:p>
    <w:p w14:paraId="0129AC14" w14:textId="77777777" w:rsidR="008D043A" w:rsidRDefault="008D043A" w:rsidP="008D043A">
      <w:pPr>
        <w:pStyle w:val="xmsolistparagraph"/>
        <w:shd w:val="clear" w:color="auto" w:fill="FFFFFF"/>
        <w:spacing w:before="0" w:beforeAutospacing="0" w:after="0" w:afterAutospacing="0"/>
        <w:ind w:left="720"/>
        <w:rPr>
          <w:rFonts w:ascii="Aptos" w:hAnsi="Aptos"/>
          <w:color w:val="242424"/>
        </w:rPr>
      </w:pPr>
      <w:r>
        <w:rPr>
          <w:rFonts w:ascii="Aptos" w:hAnsi="Aptos"/>
          <w:color w:val="242424"/>
        </w:rPr>
        <w:t> </w:t>
      </w:r>
    </w:p>
    <w:p w14:paraId="36BB2EE4"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4602C070"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10: Integration with Alation Data Catalog:</w:t>
      </w:r>
      <w:r>
        <w:rPr>
          <w:rFonts w:ascii="Aptos" w:hAnsi="Aptos"/>
          <w:color w:val="242424"/>
        </w:rPr>
        <w:t> Kenny, Sean, Dennis, and Mohamed discussed the integration between Aperture and Alation, focusing on publishing data quality health indicators and supporting context to Alation for enhanced data catalog transparency.</w:t>
      </w:r>
    </w:p>
    <w:p w14:paraId="729D654C"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11: Data Quality Health, Profile Summary and Trust Indicator Publication</w:t>
      </w:r>
    </w:p>
    <w:p w14:paraId="1B4401EF"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1B0AE1E7" w14:textId="77777777" w:rsidR="008D043A" w:rsidRDefault="008D043A" w:rsidP="008D043A">
      <w:pPr>
        <w:pStyle w:val="xmsolistparagraph"/>
        <w:numPr>
          <w:ilvl w:val="0"/>
          <w:numId w:val="8"/>
        </w:numPr>
        <w:shd w:val="clear" w:color="auto" w:fill="FFFFFF"/>
        <w:spacing w:before="0" w:beforeAutospacing="0" w:after="0" w:afterAutospacing="0"/>
        <w:rPr>
          <w:rFonts w:ascii="Aptos" w:hAnsi="Aptos" w:cs="Segoe UI"/>
          <w:color w:val="242424"/>
        </w:rPr>
      </w:pPr>
      <w:r>
        <w:rPr>
          <w:rFonts w:ascii="Aptos" w:hAnsi="Aptos" w:cs="Segoe UI"/>
          <w:b/>
          <w:bCs/>
          <w:color w:val="242424"/>
        </w:rPr>
        <w:t>Publishing Health Indicators:</w:t>
      </w:r>
      <w:r>
        <w:rPr>
          <w:rFonts w:ascii="Aptos" w:hAnsi="Aptos" w:cs="Segoe UI"/>
          <w:color w:val="242424"/>
        </w:rPr>
        <w:t> Kenny explained that Aperture can send data quality health information for tables and columns to Alation, allowing catalog users to view data fitness and rule outcomes directly within Alation.</w:t>
      </w:r>
    </w:p>
    <w:p w14:paraId="0B89179D" w14:textId="77777777" w:rsidR="008D043A" w:rsidRDefault="008D043A" w:rsidP="008D043A">
      <w:pPr>
        <w:pStyle w:val="xmsolistparagraph"/>
        <w:numPr>
          <w:ilvl w:val="0"/>
          <w:numId w:val="8"/>
        </w:numPr>
        <w:shd w:val="clear" w:color="auto" w:fill="FFFFFF"/>
        <w:spacing w:before="0" w:beforeAutospacing="0" w:after="0" w:afterAutospacing="0"/>
        <w:rPr>
          <w:rFonts w:ascii="Aptos" w:hAnsi="Aptos" w:cs="Segoe UI"/>
          <w:color w:val="242424"/>
        </w:rPr>
      </w:pPr>
      <w:r>
        <w:rPr>
          <w:rFonts w:ascii="Aptos" w:hAnsi="Aptos" w:cs="Segoe UI"/>
          <w:b/>
          <w:bCs/>
          <w:color w:val="242424"/>
        </w:rPr>
        <w:lastRenderedPageBreak/>
        <w:t>Connector and Workflow Setup:</w:t>
      </w:r>
      <w:r>
        <w:rPr>
          <w:rFonts w:ascii="Aptos" w:hAnsi="Aptos" w:cs="Segoe UI"/>
          <w:color w:val="242424"/>
        </w:rPr>
        <w:t> Sean noted the need for a custom connector and provided documentation and a demo video, indicating that setup involves configuring a custom step in Aperture workflows to publish results to Alation.</w:t>
      </w:r>
    </w:p>
    <w:p w14:paraId="255B9A75" w14:textId="77777777" w:rsidR="008D043A" w:rsidRDefault="008D043A" w:rsidP="008D043A">
      <w:pPr>
        <w:pStyle w:val="xmsolistparagraph"/>
        <w:numPr>
          <w:ilvl w:val="0"/>
          <w:numId w:val="8"/>
        </w:numPr>
        <w:shd w:val="clear" w:color="auto" w:fill="FFFFFF"/>
        <w:spacing w:before="0" w:beforeAutospacing="0" w:after="0" w:afterAutospacing="0"/>
        <w:rPr>
          <w:rFonts w:ascii="Aptos" w:hAnsi="Aptos" w:cs="Segoe UI"/>
          <w:color w:val="242424"/>
        </w:rPr>
      </w:pPr>
      <w:r>
        <w:rPr>
          <w:rFonts w:ascii="Aptos" w:hAnsi="Aptos" w:cs="Segoe UI"/>
          <w:b/>
          <w:bCs/>
          <w:color w:val="242424"/>
        </w:rPr>
        <w:t>Applicability Across Data Sources:</w:t>
      </w:r>
      <w:r>
        <w:rPr>
          <w:rFonts w:ascii="Aptos" w:hAnsi="Aptos" w:cs="Segoe UI"/>
          <w:color w:val="242424"/>
        </w:rPr>
        <w:t> Kenny clarified that the integration is not limited to Redshift but applies to any data source managed within Aperture.</w:t>
      </w:r>
    </w:p>
    <w:p w14:paraId="46414BBA" w14:textId="77777777" w:rsidR="008D043A" w:rsidRDefault="008D043A" w:rsidP="008D043A">
      <w:pPr>
        <w:pStyle w:val="xmsolistparagraph"/>
        <w:numPr>
          <w:ilvl w:val="0"/>
          <w:numId w:val="8"/>
        </w:numPr>
        <w:shd w:val="clear" w:color="auto" w:fill="FFFFFF"/>
        <w:spacing w:before="0" w:beforeAutospacing="0" w:after="0" w:afterAutospacing="0"/>
        <w:rPr>
          <w:rFonts w:ascii="Aptos" w:hAnsi="Aptos" w:cs="Segoe UI"/>
          <w:color w:val="242424"/>
        </w:rPr>
      </w:pPr>
      <w:r>
        <w:rPr>
          <w:rFonts w:ascii="Aptos" w:hAnsi="Aptos" w:cs="Segoe UI"/>
          <w:b/>
          <w:bCs/>
          <w:color w:val="242424"/>
        </w:rPr>
        <w:t>Links shared by Experian:</w:t>
      </w:r>
    </w:p>
    <w:p w14:paraId="5202F483" w14:textId="77777777" w:rsidR="008D043A" w:rsidRDefault="008D043A" w:rsidP="008D043A">
      <w:pPr>
        <w:pStyle w:val="xmsolistparagraph"/>
        <w:numPr>
          <w:ilvl w:val="1"/>
          <w:numId w:val="8"/>
        </w:numPr>
        <w:shd w:val="clear" w:color="auto" w:fill="FFFFFF"/>
        <w:spacing w:before="0" w:beforeAutospacing="0" w:after="0" w:afterAutospacing="0"/>
        <w:rPr>
          <w:rFonts w:ascii="Aptos" w:hAnsi="Aptos" w:cs="Segoe UI"/>
          <w:color w:val="242424"/>
        </w:rPr>
      </w:pPr>
      <w:hyperlink r:id="rId12" w:tooltip="https://community.experianaperture.io/discussion/1131/revalation-with-aperturedata-studio-alation-demo?utm_source=community-search&amp;utm_medium=organic-search&amp;utm_term=Connecting+to+Alation" w:history="1">
        <w:r>
          <w:rPr>
            <w:rStyle w:val="Hyperlink"/>
            <w:rFonts w:ascii="Aptos" w:hAnsi="Aptos" w:cs="Segoe UI"/>
            <w:color w:val="467886"/>
            <w:bdr w:val="none" w:sz="0" w:space="0" w:color="auto" w:frame="1"/>
          </w:rPr>
          <w:t>https://community.experianaperture.io/discussion/1131/revalation-with-aperturedata-studio-alation-demo?utm_source=community-search&amp;utm_medium=organic-search&amp;utm_term=Connecting+to+Alation</w:t>
        </w:r>
      </w:hyperlink>
    </w:p>
    <w:p w14:paraId="566B2C8A" w14:textId="77777777" w:rsidR="008D043A" w:rsidRDefault="008D043A" w:rsidP="008D043A">
      <w:pPr>
        <w:pStyle w:val="xmsolistparagraph"/>
        <w:numPr>
          <w:ilvl w:val="1"/>
          <w:numId w:val="8"/>
        </w:numPr>
        <w:shd w:val="clear" w:color="auto" w:fill="FFFFFF"/>
        <w:spacing w:before="0" w:beforeAutospacing="0" w:after="0" w:afterAutospacing="0"/>
        <w:rPr>
          <w:rFonts w:ascii="Aptos" w:hAnsi="Aptos" w:cs="Segoe UI"/>
          <w:color w:val="242424"/>
        </w:rPr>
      </w:pPr>
      <w:r>
        <w:rPr>
          <w:rFonts w:ascii="Aptos" w:hAnsi="Aptos" w:cs="Segoe UI"/>
          <w:color w:val="242424"/>
        </w:rPr>
        <w:t>(includes Demo on functionality/integration details).  </w:t>
      </w:r>
    </w:p>
    <w:p w14:paraId="68989A00"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26587FAF" wp14:editId="2C2723FB">
            <wp:extent cx="304800" cy="304800"/>
            <wp:effectExtent l="0" t="0" r="0" b="0"/>
            <wp:docPr id="13" name="Picture 8" descr="Presented by Jasper, Den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esented by Jasper, Denn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58D31B"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Use case 12: Duplicate Detection and Golden Record Preparation:</w:t>
      </w:r>
      <w:r>
        <w:rPr>
          <w:rFonts w:ascii="Aptos" w:hAnsi="Aptos"/>
          <w:color w:val="242424"/>
        </w:rPr>
        <w:t> Sean, Kenny, Kelvin, Dennis, and Mohamed reviewed Aperture's duplicate detection and golden record preparation features, detailing the process for identifying, grouping, and managing duplicate records to support reference data initiatives.</w:t>
      </w:r>
    </w:p>
    <w:p w14:paraId="07A79C3D"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44217314" w14:textId="77777777" w:rsidR="008D043A" w:rsidRDefault="008D043A" w:rsidP="008D043A">
      <w:pPr>
        <w:pStyle w:val="xmsolistparagraph"/>
        <w:numPr>
          <w:ilvl w:val="0"/>
          <w:numId w:val="9"/>
        </w:numPr>
        <w:shd w:val="clear" w:color="auto" w:fill="FFFFFF"/>
        <w:spacing w:before="0" w:beforeAutospacing="0" w:after="0" w:afterAutospacing="0"/>
        <w:rPr>
          <w:rFonts w:ascii="Aptos" w:hAnsi="Aptos" w:cs="Segoe UI"/>
          <w:color w:val="242424"/>
        </w:rPr>
      </w:pPr>
      <w:r>
        <w:rPr>
          <w:rFonts w:ascii="Aptos" w:hAnsi="Aptos" w:cs="Segoe UI"/>
          <w:b/>
          <w:bCs/>
          <w:color w:val="242424"/>
        </w:rPr>
        <w:t>Duplicate Detection Process:</w:t>
      </w:r>
      <w:r>
        <w:rPr>
          <w:rFonts w:ascii="Aptos" w:hAnsi="Aptos" w:cs="Segoe UI"/>
          <w:color w:val="242424"/>
        </w:rPr>
        <w:t xml:space="preserve"> Sean described the 'find duplicates' feature, which groups </w:t>
      </w:r>
      <w:proofErr w:type="gramStart"/>
      <w:r>
        <w:rPr>
          <w:rFonts w:ascii="Aptos" w:hAnsi="Aptos" w:cs="Segoe UI"/>
          <w:color w:val="242424"/>
        </w:rPr>
        <w:t>records</w:t>
      </w:r>
      <w:proofErr w:type="gramEnd"/>
      <w:r>
        <w:rPr>
          <w:rFonts w:ascii="Aptos" w:hAnsi="Aptos" w:cs="Segoe UI"/>
          <w:color w:val="242424"/>
        </w:rPr>
        <w:t xml:space="preserve"> based on attributes like name, address, and email, assigns match confidence levels, and allows for manual review and confirmation.</w:t>
      </w:r>
    </w:p>
    <w:p w14:paraId="52489278" w14:textId="77777777" w:rsidR="008D043A" w:rsidRDefault="008D043A" w:rsidP="008D043A">
      <w:pPr>
        <w:pStyle w:val="xmsolistparagraph"/>
        <w:numPr>
          <w:ilvl w:val="0"/>
          <w:numId w:val="9"/>
        </w:numPr>
        <w:shd w:val="clear" w:color="auto" w:fill="FFFFFF"/>
        <w:spacing w:before="0" w:beforeAutospacing="0" w:after="0" w:afterAutospacing="0"/>
        <w:rPr>
          <w:rFonts w:ascii="Aptos" w:hAnsi="Aptos" w:cs="Segoe UI"/>
          <w:color w:val="242424"/>
        </w:rPr>
      </w:pPr>
      <w:r>
        <w:rPr>
          <w:rFonts w:ascii="Aptos" w:hAnsi="Aptos" w:cs="Segoe UI"/>
          <w:b/>
          <w:bCs/>
          <w:color w:val="242424"/>
        </w:rPr>
        <w:t>Golden Record and Reference Data:</w:t>
      </w:r>
      <w:r>
        <w:rPr>
          <w:rFonts w:ascii="Aptos" w:hAnsi="Aptos" w:cs="Segoe UI"/>
          <w:color w:val="242424"/>
        </w:rPr>
        <w:t> Kenny explained that deduplicated data can be used to create a single view of an entity (e.g., customer), forming a reference data set that supports both data quality and broader business initiatives.</w:t>
      </w:r>
    </w:p>
    <w:p w14:paraId="4527D505" w14:textId="77777777" w:rsidR="008D043A" w:rsidRDefault="008D043A" w:rsidP="008D043A">
      <w:pPr>
        <w:pStyle w:val="xmsolistparagraph"/>
        <w:numPr>
          <w:ilvl w:val="0"/>
          <w:numId w:val="9"/>
        </w:numPr>
        <w:shd w:val="clear" w:color="auto" w:fill="FFFFFF"/>
        <w:spacing w:before="0" w:beforeAutospacing="0" w:after="0" w:afterAutospacing="0"/>
        <w:rPr>
          <w:rFonts w:ascii="Aptos" w:hAnsi="Aptos" w:cs="Segoe UI"/>
          <w:color w:val="242424"/>
        </w:rPr>
      </w:pPr>
      <w:r>
        <w:rPr>
          <w:rFonts w:ascii="Aptos" w:hAnsi="Aptos" w:cs="Segoe UI"/>
          <w:b/>
          <w:bCs/>
          <w:color w:val="242424"/>
        </w:rPr>
        <w:t>Ongoing Validation:</w:t>
      </w:r>
      <w:r>
        <w:rPr>
          <w:rFonts w:ascii="Aptos" w:hAnsi="Aptos" w:cs="Segoe UI"/>
          <w:color w:val="242424"/>
        </w:rPr>
        <w:t> Sean mentioned the use of a 'duplicate star' to check new records against existing deduplicated data, ensuring ongoing data quality.</w:t>
      </w:r>
    </w:p>
    <w:p w14:paraId="2423E8F9" w14:textId="77777777" w:rsidR="008D043A" w:rsidRDefault="008D043A" w:rsidP="008D043A">
      <w:pPr>
        <w:pStyle w:val="xmsolistparagraph"/>
        <w:numPr>
          <w:ilvl w:val="0"/>
          <w:numId w:val="9"/>
        </w:numPr>
        <w:shd w:val="clear" w:color="auto" w:fill="FFFFFF"/>
        <w:spacing w:before="0" w:beforeAutospacing="0" w:after="0" w:afterAutospacing="0"/>
        <w:rPr>
          <w:rFonts w:ascii="Aptos" w:hAnsi="Aptos" w:cs="Segoe UI"/>
          <w:color w:val="242424"/>
        </w:rPr>
      </w:pPr>
      <w:r>
        <w:rPr>
          <w:rFonts w:ascii="Aptos" w:hAnsi="Aptos" w:cs="Segoe UI"/>
          <w:b/>
          <w:bCs/>
          <w:color w:val="242424"/>
        </w:rPr>
        <w:t>Links shared by Experian:</w:t>
      </w:r>
    </w:p>
    <w:p w14:paraId="10AD6F3A" w14:textId="77777777" w:rsidR="008D043A" w:rsidRDefault="008D043A" w:rsidP="008D043A">
      <w:pPr>
        <w:pStyle w:val="xmsolistparagraph"/>
        <w:numPr>
          <w:ilvl w:val="1"/>
          <w:numId w:val="9"/>
        </w:numPr>
        <w:shd w:val="clear" w:color="auto" w:fill="FFFFFF"/>
        <w:spacing w:before="0" w:beforeAutospacing="0" w:after="0" w:afterAutospacing="0"/>
        <w:rPr>
          <w:rFonts w:ascii="Aptos" w:hAnsi="Aptos" w:cs="Segoe UI"/>
          <w:color w:val="242424"/>
        </w:rPr>
      </w:pPr>
      <w:r>
        <w:rPr>
          <w:rFonts w:ascii="Aptos" w:hAnsi="Aptos" w:cs="Segoe UI"/>
          <w:color w:val="242424"/>
        </w:rPr>
        <w:t>For duplicate management - </w:t>
      </w:r>
      <w:hyperlink r:id="rId13" w:tooltip="https://docs.experianaperture.io/data-quality/aperture-data-studio/find-duplicates-step/overview/" w:history="1">
        <w:r>
          <w:rPr>
            <w:rStyle w:val="Hyperlink"/>
            <w:rFonts w:ascii="Aptos" w:hAnsi="Aptos" w:cs="Segoe UI"/>
            <w:color w:val="467886"/>
            <w:bdr w:val="none" w:sz="0" w:space="0" w:color="auto" w:frame="1"/>
          </w:rPr>
          <w:t>https://docs.experianaperture.io/data-quality/aperture-data-studio/find-duplicates-step/overview/</w:t>
        </w:r>
      </w:hyperlink>
    </w:p>
    <w:p w14:paraId="6890C495"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noProof/>
          <w:color w:val="242424"/>
        </w:rPr>
        <w:drawing>
          <wp:inline distT="0" distB="0" distL="0" distR="0" wp14:anchorId="749C31FE" wp14:editId="2736C700">
            <wp:extent cx="304800" cy="304800"/>
            <wp:effectExtent l="0" t="0" r="0" b="0"/>
            <wp:docPr id="14" name="Picture 7" descr="Presented by Jasper, Den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sented by Jasper, Denn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D27108"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Follow-up tasks</w:t>
      </w:r>
    </w:p>
    <w:p w14:paraId="6846FEC5"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w:t>
      </w:r>
    </w:p>
    <w:p w14:paraId="06A8B49F"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ServiceNow Connector Authentication and Routing: </w:t>
      </w:r>
      <w:r>
        <w:rPr>
          <w:rFonts w:ascii="Aptos" w:hAnsi="Aptos"/>
          <w:color w:val="242424"/>
        </w:rPr>
        <w:t xml:space="preserve">Check if the out-of-the-box ServiceNow connector for API can be routed through Cognito and an API </w:t>
      </w:r>
      <w:proofErr w:type="gramStart"/>
      <w:r>
        <w:rPr>
          <w:rFonts w:ascii="Aptos" w:hAnsi="Aptos"/>
          <w:color w:val="242424"/>
        </w:rPr>
        <w:t>gateway, and</w:t>
      </w:r>
      <w:proofErr w:type="gramEnd"/>
      <w:r>
        <w:rPr>
          <w:rFonts w:ascii="Aptos" w:hAnsi="Aptos"/>
          <w:color w:val="242424"/>
        </w:rPr>
        <w:t xml:space="preserve"> confirm if the base URL can be customized. (Sean)</w:t>
      </w:r>
    </w:p>
    <w:p w14:paraId="1125DE34"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w:t>
      </w:r>
    </w:p>
    <w:p w14:paraId="74CA2B55"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External Systems Documentation Sharing: </w:t>
      </w:r>
      <w:r>
        <w:rPr>
          <w:rFonts w:ascii="Aptos" w:hAnsi="Aptos"/>
          <w:color w:val="242424"/>
        </w:rPr>
        <w:t>Share the documentation around external systems, including details on connectors and JDBC drivers, with the team. (Sean)</w:t>
      </w:r>
    </w:p>
    <w:p w14:paraId="0AED4FCC"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w:t>
      </w:r>
    </w:p>
    <w:p w14:paraId="4D1AF896"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ServiceNow and Jira Integration Details: </w:t>
      </w:r>
      <w:r>
        <w:rPr>
          <w:rFonts w:ascii="Aptos" w:hAnsi="Aptos"/>
          <w:color w:val="242424"/>
        </w:rPr>
        <w:t>Find out and share details on how to integrate Aperture with ServiceNow and Jira for issue management, including setup steps and handling custom URLs. (Sean)</w:t>
      </w:r>
    </w:p>
    <w:p w14:paraId="1EBF642B"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w:t>
      </w:r>
    </w:p>
    <w:p w14:paraId="2F7278A6"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lastRenderedPageBreak/>
        <w:t>Real-Time API Encryption and Authentication: </w:t>
      </w:r>
      <w:r>
        <w:rPr>
          <w:rFonts w:ascii="Aptos" w:hAnsi="Aptos"/>
          <w:color w:val="242424"/>
        </w:rPr>
        <w:t>Verify and report on the encryption and authentication methods used for the real-time API endpoint in Aperture Data Studio. (Sean)</w:t>
      </w:r>
    </w:p>
    <w:p w14:paraId="558B4687"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w:t>
      </w:r>
    </w:p>
    <w:p w14:paraId="5B1D9B28"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b/>
          <w:bCs/>
          <w:color w:val="242424"/>
        </w:rPr>
        <w:t xml:space="preserve">Splunk and </w:t>
      </w:r>
      <w:proofErr w:type="spellStart"/>
      <w:r>
        <w:rPr>
          <w:rFonts w:ascii="Aptos" w:hAnsi="Aptos"/>
          <w:b/>
          <w:bCs/>
          <w:color w:val="242424"/>
        </w:rPr>
        <w:t>ElasticSearch</w:t>
      </w:r>
      <w:proofErr w:type="spellEnd"/>
      <w:r>
        <w:rPr>
          <w:rFonts w:ascii="Aptos" w:hAnsi="Aptos"/>
          <w:b/>
          <w:bCs/>
          <w:color w:val="242424"/>
        </w:rPr>
        <w:t xml:space="preserve"> Log Integration: </w:t>
      </w:r>
      <w:r>
        <w:rPr>
          <w:rFonts w:ascii="Aptos" w:hAnsi="Aptos"/>
          <w:color w:val="242424"/>
        </w:rPr>
        <w:t xml:space="preserve">Determine if Aperture has any built-in log connectivity to Splunk or </w:t>
      </w:r>
      <w:proofErr w:type="spellStart"/>
      <w:r>
        <w:rPr>
          <w:rFonts w:ascii="Aptos" w:hAnsi="Aptos"/>
          <w:color w:val="242424"/>
        </w:rPr>
        <w:t>ElasticSearch</w:t>
      </w:r>
      <w:proofErr w:type="spellEnd"/>
      <w:r>
        <w:rPr>
          <w:rFonts w:ascii="Aptos" w:hAnsi="Aptos"/>
          <w:color w:val="242424"/>
        </w:rPr>
        <w:t xml:space="preserve"> (Neptune) for security monitoring and </w:t>
      </w:r>
      <w:proofErr w:type="gramStart"/>
      <w:r>
        <w:rPr>
          <w:rFonts w:ascii="Aptos" w:hAnsi="Aptos"/>
          <w:color w:val="242424"/>
        </w:rPr>
        <w:t>observability, and</w:t>
      </w:r>
      <w:proofErr w:type="gramEnd"/>
      <w:r>
        <w:rPr>
          <w:rFonts w:ascii="Aptos" w:hAnsi="Aptos"/>
          <w:color w:val="242424"/>
        </w:rPr>
        <w:t xml:space="preserve"> share findings with the team. (Sean)</w:t>
      </w:r>
    </w:p>
    <w:p w14:paraId="19D63FE0"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4B5D2EE5" w14:textId="77777777" w:rsidR="008D043A" w:rsidRDefault="008D043A" w:rsidP="008D043A">
      <w:pPr>
        <w:pStyle w:val="xmsonormal"/>
        <w:shd w:val="clear" w:color="auto" w:fill="FFFFFF"/>
        <w:spacing w:before="0" w:beforeAutospacing="0" w:after="0" w:afterAutospacing="0"/>
        <w:rPr>
          <w:rFonts w:ascii="Aptos" w:hAnsi="Aptos"/>
          <w:color w:val="242424"/>
        </w:rPr>
      </w:pPr>
      <w:r>
        <w:rPr>
          <w:rFonts w:ascii="Aptos" w:hAnsi="Aptos"/>
          <w:color w:val="242424"/>
        </w:rPr>
        <w:t> </w:t>
      </w:r>
    </w:p>
    <w:p w14:paraId="36550A70" w14:textId="77777777" w:rsidR="00317EF4" w:rsidRDefault="00317EF4"/>
    <w:sectPr w:rsidR="00317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2E2"/>
    <w:multiLevelType w:val="multilevel"/>
    <w:tmpl w:val="C484B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35F80"/>
    <w:multiLevelType w:val="multilevel"/>
    <w:tmpl w:val="FAECE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061685"/>
    <w:multiLevelType w:val="multilevel"/>
    <w:tmpl w:val="5C32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B14CEF"/>
    <w:multiLevelType w:val="multilevel"/>
    <w:tmpl w:val="64B6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8C12DF"/>
    <w:multiLevelType w:val="multilevel"/>
    <w:tmpl w:val="4AB6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5B4217"/>
    <w:multiLevelType w:val="multilevel"/>
    <w:tmpl w:val="3DF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B21373"/>
    <w:multiLevelType w:val="multilevel"/>
    <w:tmpl w:val="CC7A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AD567E"/>
    <w:multiLevelType w:val="multilevel"/>
    <w:tmpl w:val="C70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05132B"/>
    <w:multiLevelType w:val="multilevel"/>
    <w:tmpl w:val="028AB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8438985">
    <w:abstractNumId w:val="3"/>
  </w:num>
  <w:num w:numId="2" w16cid:durableId="943803379">
    <w:abstractNumId w:val="6"/>
  </w:num>
  <w:num w:numId="3" w16cid:durableId="1324698889">
    <w:abstractNumId w:val="8"/>
  </w:num>
  <w:num w:numId="4" w16cid:durableId="440344845">
    <w:abstractNumId w:val="0"/>
  </w:num>
  <w:num w:numId="5" w16cid:durableId="632060527">
    <w:abstractNumId w:val="2"/>
  </w:num>
  <w:num w:numId="6" w16cid:durableId="1730112869">
    <w:abstractNumId w:val="5"/>
  </w:num>
  <w:num w:numId="7" w16cid:durableId="1296253213">
    <w:abstractNumId w:val="7"/>
  </w:num>
  <w:num w:numId="8" w16cid:durableId="1694454717">
    <w:abstractNumId w:val="1"/>
  </w:num>
  <w:num w:numId="9" w16cid:durableId="2114738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3A"/>
    <w:rsid w:val="00317EF4"/>
    <w:rsid w:val="0047453B"/>
    <w:rsid w:val="00616128"/>
    <w:rsid w:val="007B2F82"/>
    <w:rsid w:val="007B52F0"/>
    <w:rsid w:val="008D043A"/>
    <w:rsid w:val="00D05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3A50"/>
  <w15:chartTrackingRefBased/>
  <w15:docId w15:val="{859B51AD-2EA8-4B4C-8560-4AFB0B59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3A"/>
    <w:rPr>
      <w:rFonts w:eastAsiaTheme="majorEastAsia" w:cstheme="majorBidi"/>
      <w:color w:val="272727" w:themeColor="text1" w:themeTint="D8"/>
    </w:rPr>
  </w:style>
  <w:style w:type="paragraph" w:styleId="Title">
    <w:name w:val="Title"/>
    <w:basedOn w:val="Normal"/>
    <w:next w:val="Normal"/>
    <w:link w:val="TitleChar"/>
    <w:uiPriority w:val="10"/>
    <w:qFormat/>
    <w:rsid w:val="008D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3A"/>
    <w:pPr>
      <w:spacing w:before="160"/>
      <w:jc w:val="center"/>
    </w:pPr>
    <w:rPr>
      <w:i/>
      <w:iCs/>
      <w:color w:val="404040" w:themeColor="text1" w:themeTint="BF"/>
    </w:rPr>
  </w:style>
  <w:style w:type="character" w:customStyle="1" w:styleId="QuoteChar">
    <w:name w:val="Quote Char"/>
    <w:basedOn w:val="DefaultParagraphFont"/>
    <w:link w:val="Quote"/>
    <w:uiPriority w:val="29"/>
    <w:rsid w:val="008D043A"/>
    <w:rPr>
      <w:i/>
      <w:iCs/>
      <w:color w:val="404040" w:themeColor="text1" w:themeTint="BF"/>
    </w:rPr>
  </w:style>
  <w:style w:type="paragraph" w:styleId="ListParagraph">
    <w:name w:val="List Paragraph"/>
    <w:basedOn w:val="Normal"/>
    <w:uiPriority w:val="34"/>
    <w:qFormat/>
    <w:rsid w:val="008D043A"/>
    <w:pPr>
      <w:ind w:left="720"/>
      <w:contextualSpacing/>
    </w:pPr>
  </w:style>
  <w:style w:type="character" w:styleId="IntenseEmphasis">
    <w:name w:val="Intense Emphasis"/>
    <w:basedOn w:val="DefaultParagraphFont"/>
    <w:uiPriority w:val="21"/>
    <w:qFormat/>
    <w:rsid w:val="008D043A"/>
    <w:rPr>
      <w:i/>
      <w:iCs/>
      <w:color w:val="0F4761" w:themeColor="accent1" w:themeShade="BF"/>
    </w:rPr>
  </w:style>
  <w:style w:type="paragraph" w:styleId="IntenseQuote">
    <w:name w:val="Intense Quote"/>
    <w:basedOn w:val="Normal"/>
    <w:next w:val="Normal"/>
    <w:link w:val="IntenseQuoteChar"/>
    <w:uiPriority w:val="30"/>
    <w:qFormat/>
    <w:rsid w:val="008D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43A"/>
    <w:rPr>
      <w:i/>
      <w:iCs/>
      <w:color w:val="0F4761" w:themeColor="accent1" w:themeShade="BF"/>
    </w:rPr>
  </w:style>
  <w:style w:type="character" w:styleId="IntenseReference">
    <w:name w:val="Intense Reference"/>
    <w:basedOn w:val="DefaultParagraphFont"/>
    <w:uiPriority w:val="32"/>
    <w:qFormat/>
    <w:rsid w:val="008D043A"/>
    <w:rPr>
      <w:b/>
      <w:bCs/>
      <w:smallCaps/>
      <w:color w:val="0F4761" w:themeColor="accent1" w:themeShade="BF"/>
      <w:spacing w:val="5"/>
    </w:rPr>
  </w:style>
  <w:style w:type="paragraph" w:customStyle="1" w:styleId="xmsonormal">
    <w:name w:val="x_msonormal"/>
    <w:basedOn w:val="Normal"/>
    <w:rsid w:val="008D043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msolistparagraph">
    <w:name w:val="x_msolistparagraph"/>
    <w:basedOn w:val="Normal"/>
    <w:rsid w:val="008D04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D04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experianaperture.io/data-quality/aperture-data-studio/extend-aperture-data-studio-functionality/realtime-workflows/" TargetMode="External"/><Relationship Id="rId13" Type="http://schemas.openxmlformats.org/officeDocument/2006/relationships/hyperlink" Target="https://docs.experianaperture.io/data-quality/aperture-data-studio/find-duplicates-step/overview/"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mmunity.experianaperture.io/discussion/1131/revalation-with-aperturedata-studio-alation-demo?utm_source=community-search&amp;utm_medium=organic-search&amp;utm_term=Connecting+to+A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experianaperture.io/discussion/1334/connecting-to-the-servicenow-rest-api-using-oauth2" TargetMode="External"/><Relationship Id="rId11" Type="http://schemas.openxmlformats.org/officeDocument/2006/relationships/hyperlink" Target="https://docs.experianaperture.io/data-quality/aperture-data-studio/objects/functions/" TargetMode="External"/><Relationship Id="rId5" Type="http://schemas.openxmlformats.org/officeDocument/2006/relationships/hyperlink" Target="https://docs.experianaperture.io/data-quality/aperture-data-studio/configuration/configure-external-systems/" TargetMode="External"/><Relationship Id="rId15" Type="http://schemas.openxmlformats.org/officeDocument/2006/relationships/theme" Target="theme/theme1.xml"/><Relationship Id="rId10" Type="http://schemas.openxmlformats.org/officeDocument/2006/relationships/hyperlink" Target="https://docs.experianaperture.io/data-quality/aperture-data-studio/objects/rulesets/" TargetMode="External"/><Relationship Id="rId4" Type="http://schemas.openxmlformats.org/officeDocument/2006/relationships/webSettings" Target="webSettings.xml"/><Relationship Id="rId9" Type="http://schemas.openxmlformats.org/officeDocument/2006/relationships/hyperlink" Target="https://docs.experianaperture.io/data-quality/aperture-data-studio/extend-aperture-data-studio-functionality/realtime-workflow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1689</Words>
  <Characters>11028</Characters>
  <Application>Microsoft Office Word</Application>
  <DocSecurity>0</DocSecurity>
  <Lines>217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Kerbachi, Mohamed - GTS Global ENG &amp; ARCH</dc:creator>
  <cp:keywords/>
  <dc:description/>
  <cp:lastModifiedBy>Kerbachi, Mohamed - GTS Global ENG &amp; ARCH</cp:lastModifiedBy>
  <cp:revision>1</cp:revision>
  <dcterms:created xsi:type="dcterms:W3CDTF">2026-08-11T20:50:00Z</dcterms:created>
  <dcterms:modified xsi:type="dcterms:W3CDTF">2026-08-11T21:14:00Z</dcterms:modified>
</cp:coreProperties>
</file>