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95CF" w14:textId="77777777" w:rsidR="003B7654" w:rsidRDefault="003B7654" w:rsidP="007B2784"/>
    <w:p w14:paraId="1AEDC5E9" w14:textId="2E3537A8" w:rsidR="00980BE4" w:rsidRDefault="009E52FF" w:rsidP="00633402">
      <w:pPr>
        <w:jc w:val="center"/>
        <w:rPr>
          <w:sz w:val="56"/>
          <w:szCs w:val="56"/>
        </w:rPr>
      </w:pPr>
      <w:r w:rsidRPr="352EE971">
        <w:rPr>
          <w:sz w:val="56"/>
          <w:szCs w:val="56"/>
        </w:rPr>
        <w:t>Session Bord</w:t>
      </w:r>
      <w:r w:rsidR="0EBD3056" w:rsidRPr="352EE971">
        <w:rPr>
          <w:sz w:val="56"/>
          <w:szCs w:val="56"/>
        </w:rPr>
        <w:t>er</w:t>
      </w:r>
      <w:r w:rsidRPr="352EE971">
        <w:rPr>
          <w:sz w:val="56"/>
          <w:szCs w:val="56"/>
        </w:rPr>
        <w:t xml:space="preserve"> Controller (SBC)</w:t>
      </w:r>
      <w:r w:rsidR="00E914ED" w:rsidRPr="352EE971">
        <w:rPr>
          <w:sz w:val="56"/>
          <w:szCs w:val="56"/>
        </w:rPr>
        <w:t xml:space="preserve"> Resiliency</w:t>
      </w:r>
    </w:p>
    <w:p w14:paraId="7CE5F746" w14:textId="77777777" w:rsidR="007B2784" w:rsidRDefault="007B2784" w:rsidP="007B2784">
      <w:pPr>
        <w:rPr>
          <w:sz w:val="56"/>
          <w:szCs w:val="56"/>
        </w:rPr>
      </w:pPr>
    </w:p>
    <w:p w14:paraId="11A3CDB6" w14:textId="77777777" w:rsidR="007B2784" w:rsidRPr="007B2784" w:rsidRDefault="007B2784" w:rsidP="007B2784">
      <w:pPr>
        <w:rPr>
          <w:sz w:val="56"/>
          <w:szCs w:val="56"/>
        </w:rPr>
      </w:pPr>
    </w:p>
    <w:sdt>
      <w:sdtPr>
        <w:rPr>
          <w:rFonts w:asciiTheme="minorHAnsi" w:eastAsiaTheme="minorEastAsia" w:hAnsiTheme="minorHAnsi" w:cstheme="minorBidi"/>
          <w:color w:val="auto"/>
          <w:kern w:val="2"/>
          <w:sz w:val="22"/>
          <w:szCs w:val="22"/>
        </w:rPr>
        <w:id w:val="-805153598"/>
        <w:docPartObj>
          <w:docPartGallery w:val="Table of Contents"/>
          <w:docPartUnique/>
        </w:docPartObj>
      </w:sdtPr>
      <w:sdtEndPr>
        <w:rPr>
          <w:b/>
          <w:bCs/>
          <w:noProof/>
        </w:rPr>
      </w:sdtEndPr>
      <w:sdtContent>
        <w:p w14:paraId="5F293C30" w14:textId="653CC942" w:rsidR="003B7654" w:rsidRDefault="003B7654">
          <w:pPr>
            <w:pStyle w:val="TOCHeading"/>
            <w:rPr>
              <w:rFonts w:hint="eastAsia"/>
            </w:rPr>
          </w:pPr>
          <w:r>
            <w:t>Table of Contents</w:t>
          </w:r>
        </w:p>
        <w:p w14:paraId="2D258C56" w14:textId="5998764B" w:rsidR="00633402" w:rsidRDefault="003B7654">
          <w:pPr>
            <w:pStyle w:val="TOC1"/>
            <w:tabs>
              <w:tab w:val="right" w:leader="dot" w:pos="9350"/>
            </w:tabs>
            <w:rPr>
              <w:rFonts w:eastAsiaTheme="minorEastAsia" w:hint="eastAsia"/>
              <w:noProof/>
              <w:sz w:val="24"/>
              <w:szCs w:val="24"/>
            </w:rPr>
          </w:pPr>
          <w:r>
            <w:fldChar w:fldCharType="begin"/>
          </w:r>
          <w:r>
            <w:instrText xml:space="preserve"> TOC \o "1-3" \h \z \u </w:instrText>
          </w:r>
          <w:r>
            <w:fldChar w:fldCharType="separate"/>
          </w:r>
          <w:hyperlink w:anchor="_Toc196895312" w:history="1">
            <w:r w:rsidR="00633402" w:rsidRPr="004A0C67">
              <w:rPr>
                <w:rStyle w:val="Hyperlink"/>
                <w:noProof/>
              </w:rPr>
              <w:t>Do Nothing</w:t>
            </w:r>
            <w:r w:rsidR="00633402">
              <w:rPr>
                <w:noProof/>
                <w:webHidden/>
              </w:rPr>
              <w:tab/>
            </w:r>
            <w:r w:rsidR="00633402">
              <w:rPr>
                <w:noProof/>
                <w:webHidden/>
              </w:rPr>
              <w:fldChar w:fldCharType="begin"/>
            </w:r>
            <w:r w:rsidR="00633402">
              <w:rPr>
                <w:noProof/>
                <w:webHidden/>
              </w:rPr>
              <w:instrText xml:space="preserve"> PAGEREF _Toc196895312 \h </w:instrText>
            </w:r>
            <w:r w:rsidR="00633402">
              <w:rPr>
                <w:noProof/>
                <w:webHidden/>
              </w:rPr>
            </w:r>
            <w:r w:rsidR="00633402">
              <w:rPr>
                <w:noProof/>
                <w:webHidden/>
              </w:rPr>
              <w:fldChar w:fldCharType="separate"/>
            </w:r>
            <w:r w:rsidR="00633402">
              <w:rPr>
                <w:noProof/>
                <w:webHidden/>
              </w:rPr>
              <w:t>2</w:t>
            </w:r>
            <w:r w:rsidR="00633402">
              <w:rPr>
                <w:noProof/>
                <w:webHidden/>
              </w:rPr>
              <w:fldChar w:fldCharType="end"/>
            </w:r>
          </w:hyperlink>
        </w:p>
        <w:p w14:paraId="14859BC8" w14:textId="459A4393" w:rsidR="00633402" w:rsidRDefault="00633402">
          <w:pPr>
            <w:pStyle w:val="TOC2"/>
            <w:tabs>
              <w:tab w:val="right" w:leader="dot" w:pos="9350"/>
            </w:tabs>
            <w:rPr>
              <w:rFonts w:eastAsiaTheme="minorEastAsia" w:hint="eastAsia"/>
              <w:noProof/>
              <w:sz w:val="24"/>
              <w:szCs w:val="24"/>
            </w:rPr>
          </w:pPr>
          <w:hyperlink w:anchor="_Toc196895313" w:history="1">
            <w:r w:rsidRPr="004A0C67">
              <w:rPr>
                <w:rStyle w:val="Hyperlink"/>
                <w:noProof/>
              </w:rPr>
              <w:t>Solution Description</w:t>
            </w:r>
            <w:r>
              <w:rPr>
                <w:noProof/>
                <w:webHidden/>
              </w:rPr>
              <w:tab/>
            </w:r>
            <w:r>
              <w:rPr>
                <w:noProof/>
                <w:webHidden/>
              </w:rPr>
              <w:fldChar w:fldCharType="begin"/>
            </w:r>
            <w:r>
              <w:rPr>
                <w:noProof/>
                <w:webHidden/>
              </w:rPr>
              <w:instrText xml:space="preserve"> PAGEREF _Toc196895313 \h </w:instrText>
            </w:r>
            <w:r>
              <w:rPr>
                <w:noProof/>
                <w:webHidden/>
              </w:rPr>
            </w:r>
            <w:r>
              <w:rPr>
                <w:noProof/>
                <w:webHidden/>
              </w:rPr>
              <w:fldChar w:fldCharType="separate"/>
            </w:r>
            <w:r>
              <w:rPr>
                <w:noProof/>
                <w:webHidden/>
              </w:rPr>
              <w:t>2</w:t>
            </w:r>
            <w:r>
              <w:rPr>
                <w:noProof/>
                <w:webHidden/>
              </w:rPr>
              <w:fldChar w:fldCharType="end"/>
            </w:r>
          </w:hyperlink>
        </w:p>
        <w:p w14:paraId="64B607A5" w14:textId="77D5CA9F" w:rsidR="00633402" w:rsidRDefault="00633402">
          <w:pPr>
            <w:pStyle w:val="TOC2"/>
            <w:tabs>
              <w:tab w:val="right" w:leader="dot" w:pos="9350"/>
            </w:tabs>
            <w:rPr>
              <w:rFonts w:eastAsiaTheme="minorEastAsia" w:hint="eastAsia"/>
              <w:noProof/>
              <w:sz w:val="24"/>
              <w:szCs w:val="24"/>
            </w:rPr>
          </w:pPr>
          <w:hyperlink w:anchor="_Toc196895314" w:history="1">
            <w:r w:rsidRPr="004A0C67">
              <w:rPr>
                <w:rStyle w:val="Hyperlink"/>
                <w:noProof/>
              </w:rPr>
              <w:t>Solution Architecture</w:t>
            </w:r>
            <w:r>
              <w:rPr>
                <w:noProof/>
                <w:webHidden/>
              </w:rPr>
              <w:tab/>
            </w:r>
            <w:r>
              <w:rPr>
                <w:noProof/>
                <w:webHidden/>
              </w:rPr>
              <w:fldChar w:fldCharType="begin"/>
            </w:r>
            <w:r>
              <w:rPr>
                <w:noProof/>
                <w:webHidden/>
              </w:rPr>
              <w:instrText xml:space="preserve"> PAGEREF _Toc196895314 \h </w:instrText>
            </w:r>
            <w:r>
              <w:rPr>
                <w:noProof/>
                <w:webHidden/>
              </w:rPr>
            </w:r>
            <w:r>
              <w:rPr>
                <w:noProof/>
                <w:webHidden/>
              </w:rPr>
              <w:fldChar w:fldCharType="separate"/>
            </w:r>
            <w:r>
              <w:rPr>
                <w:noProof/>
                <w:webHidden/>
              </w:rPr>
              <w:t>3</w:t>
            </w:r>
            <w:r>
              <w:rPr>
                <w:noProof/>
                <w:webHidden/>
              </w:rPr>
              <w:fldChar w:fldCharType="end"/>
            </w:r>
          </w:hyperlink>
        </w:p>
        <w:p w14:paraId="3650236D" w14:textId="5CC82512" w:rsidR="00633402" w:rsidRDefault="00633402">
          <w:pPr>
            <w:pStyle w:val="TOC2"/>
            <w:tabs>
              <w:tab w:val="right" w:leader="dot" w:pos="9350"/>
            </w:tabs>
            <w:rPr>
              <w:rFonts w:eastAsiaTheme="minorEastAsia" w:hint="eastAsia"/>
              <w:noProof/>
              <w:sz w:val="24"/>
              <w:szCs w:val="24"/>
            </w:rPr>
          </w:pPr>
          <w:hyperlink w:anchor="_Toc196895315" w:history="1">
            <w:r w:rsidRPr="004A0C67">
              <w:rPr>
                <w:rStyle w:val="Hyperlink"/>
                <w:noProof/>
              </w:rPr>
              <w:t>Risks</w:t>
            </w:r>
            <w:r>
              <w:rPr>
                <w:noProof/>
                <w:webHidden/>
              </w:rPr>
              <w:tab/>
            </w:r>
            <w:r>
              <w:rPr>
                <w:noProof/>
                <w:webHidden/>
              </w:rPr>
              <w:fldChar w:fldCharType="begin"/>
            </w:r>
            <w:r>
              <w:rPr>
                <w:noProof/>
                <w:webHidden/>
              </w:rPr>
              <w:instrText xml:space="preserve"> PAGEREF _Toc196895315 \h </w:instrText>
            </w:r>
            <w:r>
              <w:rPr>
                <w:noProof/>
                <w:webHidden/>
              </w:rPr>
            </w:r>
            <w:r>
              <w:rPr>
                <w:noProof/>
                <w:webHidden/>
              </w:rPr>
              <w:fldChar w:fldCharType="separate"/>
            </w:r>
            <w:r>
              <w:rPr>
                <w:noProof/>
                <w:webHidden/>
              </w:rPr>
              <w:t>4</w:t>
            </w:r>
            <w:r>
              <w:rPr>
                <w:noProof/>
                <w:webHidden/>
              </w:rPr>
              <w:fldChar w:fldCharType="end"/>
            </w:r>
          </w:hyperlink>
        </w:p>
        <w:p w14:paraId="3B6BE84F" w14:textId="256C1D53" w:rsidR="00633402" w:rsidRDefault="00633402">
          <w:pPr>
            <w:pStyle w:val="TOC2"/>
            <w:tabs>
              <w:tab w:val="right" w:leader="dot" w:pos="9350"/>
            </w:tabs>
            <w:rPr>
              <w:rFonts w:eastAsiaTheme="minorEastAsia" w:hint="eastAsia"/>
              <w:noProof/>
              <w:sz w:val="24"/>
              <w:szCs w:val="24"/>
            </w:rPr>
          </w:pPr>
          <w:hyperlink w:anchor="_Toc196895316" w:history="1">
            <w:r w:rsidRPr="004A0C67">
              <w:rPr>
                <w:rStyle w:val="Hyperlink"/>
                <w:noProof/>
              </w:rPr>
              <w:t>Cost</w:t>
            </w:r>
            <w:r>
              <w:rPr>
                <w:noProof/>
                <w:webHidden/>
              </w:rPr>
              <w:tab/>
            </w:r>
            <w:r>
              <w:rPr>
                <w:noProof/>
                <w:webHidden/>
              </w:rPr>
              <w:fldChar w:fldCharType="begin"/>
            </w:r>
            <w:r>
              <w:rPr>
                <w:noProof/>
                <w:webHidden/>
              </w:rPr>
              <w:instrText xml:space="preserve"> PAGEREF _Toc196895316 \h </w:instrText>
            </w:r>
            <w:r>
              <w:rPr>
                <w:noProof/>
                <w:webHidden/>
              </w:rPr>
            </w:r>
            <w:r>
              <w:rPr>
                <w:noProof/>
                <w:webHidden/>
              </w:rPr>
              <w:fldChar w:fldCharType="separate"/>
            </w:r>
            <w:r>
              <w:rPr>
                <w:noProof/>
                <w:webHidden/>
              </w:rPr>
              <w:t>4</w:t>
            </w:r>
            <w:r>
              <w:rPr>
                <w:noProof/>
                <w:webHidden/>
              </w:rPr>
              <w:fldChar w:fldCharType="end"/>
            </w:r>
          </w:hyperlink>
        </w:p>
        <w:p w14:paraId="35BC0521" w14:textId="065E848B" w:rsidR="00633402" w:rsidRDefault="00633402">
          <w:pPr>
            <w:pStyle w:val="TOC1"/>
            <w:tabs>
              <w:tab w:val="right" w:leader="dot" w:pos="9350"/>
            </w:tabs>
            <w:rPr>
              <w:rFonts w:eastAsiaTheme="minorEastAsia" w:hint="eastAsia"/>
              <w:noProof/>
              <w:sz w:val="24"/>
              <w:szCs w:val="24"/>
            </w:rPr>
          </w:pPr>
          <w:hyperlink w:anchor="_Toc196895317" w:history="1">
            <w:r w:rsidRPr="004A0C67">
              <w:rPr>
                <w:rStyle w:val="Hyperlink"/>
                <w:noProof/>
              </w:rPr>
              <w:t>Recommended Approach</w:t>
            </w:r>
            <w:r>
              <w:rPr>
                <w:noProof/>
                <w:webHidden/>
              </w:rPr>
              <w:tab/>
            </w:r>
            <w:r>
              <w:rPr>
                <w:noProof/>
                <w:webHidden/>
              </w:rPr>
              <w:fldChar w:fldCharType="begin"/>
            </w:r>
            <w:r>
              <w:rPr>
                <w:noProof/>
                <w:webHidden/>
              </w:rPr>
              <w:instrText xml:space="preserve"> PAGEREF _Toc196895317 \h </w:instrText>
            </w:r>
            <w:r>
              <w:rPr>
                <w:noProof/>
                <w:webHidden/>
              </w:rPr>
            </w:r>
            <w:r>
              <w:rPr>
                <w:noProof/>
                <w:webHidden/>
              </w:rPr>
              <w:fldChar w:fldCharType="separate"/>
            </w:r>
            <w:r>
              <w:rPr>
                <w:noProof/>
                <w:webHidden/>
              </w:rPr>
              <w:t>5</w:t>
            </w:r>
            <w:r>
              <w:rPr>
                <w:noProof/>
                <w:webHidden/>
              </w:rPr>
              <w:fldChar w:fldCharType="end"/>
            </w:r>
          </w:hyperlink>
        </w:p>
        <w:p w14:paraId="091D8215" w14:textId="4BDEA4A8" w:rsidR="00633402" w:rsidRDefault="00633402">
          <w:pPr>
            <w:pStyle w:val="TOC2"/>
            <w:tabs>
              <w:tab w:val="right" w:leader="dot" w:pos="9350"/>
            </w:tabs>
            <w:rPr>
              <w:rFonts w:eastAsiaTheme="minorEastAsia" w:hint="eastAsia"/>
              <w:noProof/>
              <w:sz w:val="24"/>
              <w:szCs w:val="24"/>
            </w:rPr>
          </w:pPr>
          <w:hyperlink w:anchor="_Toc196895318" w:history="1">
            <w:r w:rsidRPr="004A0C67">
              <w:rPr>
                <w:rStyle w:val="Hyperlink"/>
                <w:noProof/>
              </w:rPr>
              <w:t>Solution Description</w:t>
            </w:r>
            <w:r>
              <w:rPr>
                <w:noProof/>
                <w:webHidden/>
              </w:rPr>
              <w:tab/>
            </w:r>
            <w:r>
              <w:rPr>
                <w:noProof/>
                <w:webHidden/>
              </w:rPr>
              <w:fldChar w:fldCharType="begin"/>
            </w:r>
            <w:r>
              <w:rPr>
                <w:noProof/>
                <w:webHidden/>
              </w:rPr>
              <w:instrText xml:space="preserve"> PAGEREF _Toc196895318 \h </w:instrText>
            </w:r>
            <w:r>
              <w:rPr>
                <w:noProof/>
                <w:webHidden/>
              </w:rPr>
            </w:r>
            <w:r>
              <w:rPr>
                <w:noProof/>
                <w:webHidden/>
              </w:rPr>
              <w:fldChar w:fldCharType="separate"/>
            </w:r>
            <w:r>
              <w:rPr>
                <w:noProof/>
                <w:webHidden/>
              </w:rPr>
              <w:t>5</w:t>
            </w:r>
            <w:r>
              <w:rPr>
                <w:noProof/>
                <w:webHidden/>
              </w:rPr>
              <w:fldChar w:fldCharType="end"/>
            </w:r>
          </w:hyperlink>
        </w:p>
        <w:p w14:paraId="4C1410DB" w14:textId="3E72C0C5" w:rsidR="00633402" w:rsidRDefault="00633402">
          <w:pPr>
            <w:pStyle w:val="TOC2"/>
            <w:tabs>
              <w:tab w:val="right" w:leader="dot" w:pos="9350"/>
            </w:tabs>
            <w:rPr>
              <w:rFonts w:eastAsiaTheme="minorEastAsia" w:hint="eastAsia"/>
              <w:noProof/>
              <w:sz w:val="24"/>
              <w:szCs w:val="24"/>
            </w:rPr>
          </w:pPr>
          <w:hyperlink w:anchor="_Toc196895319" w:history="1">
            <w:r w:rsidRPr="004A0C67">
              <w:rPr>
                <w:rStyle w:val="Hyperlink"/>
                <w:noProof/>
              </w:rPr>
              <w:t>Solution Architecture</w:t>
            </w:r>
            <w:r>
              <w:rPr>
                <w:noProof/>
                <w:webHidden/>
              </w:rPr>
              <w:tab/>
            </w:r>
            <w:r>
              <w:rPr>
                <w:noProof/>
                <w:webHidden/>
              </w:rPr>
              <w:fldChar w:fldCharType="begin"/>
            </w:r>
            <w:r>
              <w:rPr>
                <w:noProof/>
                <w:webHidden/>
              </w:rPr>
              <w:instrText xml:space="preserve"> PAGEREF _Toc196895319 \h </w:instrText>
            </w:r>
            <w:r>
              <w:rPr>
                <w:noProof/>
                <w:webHidden/>
              </w:rPr>
            </w:r>
            <w:r>
              <w:rPr>
                <w:noProof/>
                <w:webHidden/>
              </w:rPr>
              <w:fldChar w:fldCharType="separate"/>
            </w:r>
            <w:r>
              <w:rPr>
                <w:noProof/>
                <w:webHidden/>
              </w:rPr>
              <w:t>6</w:t>
            </w:r>
            <w:r>
              <w:rPr>
                <w:noProof/>
                <w:webHidden/>
              </w:rPr>
              <w:fldChar w:fldCharType="end"/>
            </w:r>
          </w:hyperlink>
        </w:p>
        <w:p w14:paraId="38D7885C" w14:textId="22432777" w:rsidR="00633402" w:rsidRDefault="00633402">
          <w:pPr>
            <w:pStyle w:val="TOC2"/>
            <w:tabs>
              <w:tab w:val="right" w:leader="dot" w:pos="9350"/>
            </w:tabs>
            <w:rPr>
              <w:rFonts w:eastAsiaTheme="minorEastAsia" w:hint="eastAsia"/>
              <w:noProof/>
              <w:sz w:val="24"/>
              <w:szCs w:val="24"/>
            </w:rPr>
          </w:pPr>
          <w:hyperlink w:anchor="_Toc196895320" w:history="1">
            <w:r w:rsidRPr="004A0C67">
              <w:rPr>
                <w:rStyle w:val="Hyperlink"/>
                <w:noProof/>
              </w:rPr>
              <w:t>Risks</w:t>
            </w:r>
            <w:r>
              <w:rPr>
                <w:noProof/>
                <w:webHidden/>
              </w:rPr>
              <w:tab/>
            </w:r>
            <w:r>
              <w:rPr>
                <w:noProof/>
                <w:webHidden/>
              </w:rPr>
              <w:fldChar w:fldCharType="begin"/>
            </w:r>
            <w:r>
              <w:rPr>
                <w:noProof/>
                <w:webHidden/>
              </w:rPr>
              <w:instrText xml:space="preserve"> PAGEREF _Toc196895320 \h </w:instrText>
            </w:r>
            <w:r>
              <w:rPr>
                <w:noProof/>
                <w:webHidden/>
              </w:rPr>
            </w:r>
            <w:r>
              <w:rPr>
                <w:noProof/>
                <w:webHidden/>
              </w:rPr>
              <w:fldChar w:fldCharType="separate"/>
            </w:r>
            <w:r>
              <w:rPr>
                <w:noProof/>
                <w:webHidden/>
              </w:rPr>
              <w:t>7</w:t>
            </w:r>
            <w:r>
              <w:rPr>
                <w:noProof/>
                <w:webHidden/>
              </w:rPr>
              <w:fldChar w:fldCharType="end"/>
            </w:r>
          </w:hyperlink>
        </w:p>
        <w:p w14:paraId="3F97135A" w14:textId="16088BA2" w:rsidR="00633402" w:rsidRDefault="00633402">
          <w:pPr>
            <w:pStyle w:val="TOC2"/>
            <w:tabs>
              <w:tab w:val="right" w:leader="dot" w:pos="9350"/>
            </w:tabs>
            <w:rPr>
              <w:rFonts w:eastAsiaTheme="minorEastAsia" w:hint="eastAsia"/>
              <w:noProof/>
              <w:sz w:val="24"/>
              <w:szCs w:val="24"/>
            </w:rPr>
          </w:pPr>
          <w:hyperlink w:anchor="_Toc196895321" w:history="1">
            <w:r w:rsidRPr="004A0C67">
              <w:rPr>
                <w:rStyle w:val="Hyperlink"/>
                <w:noProof/>
              </w:rPr>
              <w:t>Cost</w:t>
            </w:r>
            <w:r>
              <w:rPr>
                <w:noProof/>
                <w:webHidden/>
              </w:rPr>
              <w:tab/>
            </w:r>
            <w:r>
              <w:rPr>
                <w:noProof/>
                <w:webHidden/>
              </w:rPr>
              <w:fldChar w:fldCharType="begin"/>
            </w:r>
            <w:r>
              <w:rPr>
                <w:noProof/>
                <w:webHidden/>
              </w:rPr>
              <w:instrText xml:space="preserve"> PAGEREF _Toc196895321 \h </w:instrText>
            </w:r>
            <w:r>
              <w:rPr>
                <w:noProof/>
                <w:webHidden/>
              </w:rPr>
            </w:r>
            <w:r>
              <w:rPr>
                <w:noProof/>
                <w:webHidden/>
              </w:rPr>
              <w:fldChar w:fldCharType="separate"/>
            </w:r>
            <w:r>
              <w:rPr>
                <w:noProof/>
                <w:webHidden/>
              </w:rPr>
              <w:t>7</w:t>
            </w:r>
            <w:r>
              <w:rPr>
                <w:noProof/>
                <w:webHidden/>
              </w:rPr>
              <w:fldChar w:fldCharType="end"/>
            </w:r>
          </w:hyperlink>
        </w:p>
        <w:p w14:paraId="21CE4D0C" w14:textId="4BDD0DFC" w:rsidR="00633402" w:rsidRDefault="00633402">
          <w:pPr>
            <w:pStyle w:val="TOC1"/>
            <w:tabs>
              <w:tab w:val="right" w:leader="dot" w:pos="9350"/>
            </w:tabs>
            <w:rPr>
              <w:rFonts w:eastAsiaTheme="minorEastAsia" w:hint="eastAsia"/>
              <w:noProof/>
              <w:sz w:val="24"/>
              <w:szCs w:val="24"/>
            </w:rPr>
          </w:pPr>
          <w:hyperlink w:anchor="_Toc196895322" w:history="1">
            <w:r w:rsidRPr="004A0C67">
              <w:rPr>
                <w:rStyle w:val="Hyperlink"/>
                <w:noProof/>
              </w:rPr>
              <w:t>Future State Approach</w:t>
            </w:r>
            <w:r>
              <w:rPr>
                <w:noProof/>
                <w:webHidden/>
              </w:rPr>
              <w:tab/>
            </w:r>
            <w:r>
              <w:rPr>
                <w:noProof/>
                <w:webHidden/>
              </w:rPr>
              <w:fldChar w:fldCharType="begin"/>
            </w:r>
            <w:r>
              <w:rPr>
                <w:noProof/>
                <w:webHidden/>
              </w:rPr>
              <w:instrText xml:space="preserve"> PAGEREF _Toc196895322 \h </w:instrText>
            </w:r>
            <w:r>
              <w:rPr>
                <w:noProof/>
                <w:webHidden/>
              </w:rPr>
            </w:r>
            <w:r>
              <w:rPr>
                <w:noProof/>
                <w:webHidden/>
              </w:rPr>
              <w:fldChar w:fldCharType="separate"/>
            </w:r>
            <w:r>
              <w:rPr>
                <w:noProof/>
                <w:webHidden/>
              </w:rPr>
              <w:t>7</w:t>
            </w:r>
            <w:r>
              <w:rPr>
                <w:noProof/>
                <w:webHidden/>
              </w:rPr>
              <w:fldChar w:fldCharType="end"/>
            </w:r>
          </w:hyperlink>
        </w:p>
        <w:p w14:paraId="4BF6F326" w14:textId="026E87AD" w:rsidR="003B7654" w:rsidRDefault="003B7654">
          <w:r>
            <w:rPr>
              <w:b/>
              <w:bCs/>
              <w:noProof/>
            </w:rPr>
            <w:fldChar w:fldCharType="end"/>
          </w:r>
        </w:p>
      </w:sdtContent>
    </w:sdt>
    <w:p w14:paraId="3AE969BE" w14:textId="77777777" w:rsidR="007B2784" w:rsidRDefault="007B2784">
      <w:pPr>
        <w:rPr>
          <w:rFonts w:asciiTheme="majorHAnsi" w:eastAsiaTheme="majorEastAsia" w:hAnsiTheme="majorHAnsi" w:cstheme="majorBidi" w:hint="eastAsia"/>
          <w:color w:val="0F4761" w:themeColor="accent1" w:themeShade="BF"/>
          <w:sz w:val="32"/>
          <w:szCs w:val="32"/>
        </w:rPr>
      </w:pPr>
      <w:r>
        <w:br w:type="page"/>
      </w:r>
    </w:p>
    <w:p w14:paraId="2FEA6E2A" w14:textId="37545FBB" w:rsidR="00E914ED" w:rsidRDefault="00E914ED" w:rsidP="007B2784">
      <w:pPr>
        <w:pStyle w:val="Heading1"/>
        <w:rPr>
          <w:rFonts w:hint="eastAsia"/>
        </w:rPr>
      </w:pPr>
      <w:bookmarkStart w:id="0" w:name="_Toc196895312"/>
      <w:r>
        <w:t>Do Nothing</w:t>
      </w:r>
      <w:bookmarkEnd w:id="0"/>
    </w:p>
    <w:p w14:paraId="44914BC3" w14:textId="77777777" w:rsidR="000C15DA" w:rsidRDefault="000C15DA" w:rsidP="007B2784">
      <w:pPr>
        <w:pStyle w:val="Heading2"/>
        <w:rPr>
          <w:rFonts w:hint="eastAsia"/>
        </w:rPr>
      </w:pPr>
      <w:bookmarkStart w:id="1" w:name="_Toc196895313"/>
      <w:r>
        <w:t>Solution Description</w:t>
      </w:r>
      <w:bookmarkEnd w:id="1"/>
    </w:p>
    <w:p w14:paraId="5C29873F" w14:textId="4CF35BDF" w:rsidR="004D782A" w:rsidRDefault="004D782A" w:rsidP="00D5343F">
      <w:pPr>
        <w:jc w:val="both"/>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In January 2024, Session Bord</w:t>
      </w:r>
      <w:r w:rsidR="00F566DE">
        <w:rPr>
          <w:rFonts w:ascii="Segoe UI" w:hAnsi="Segoe UI" w:cs="Segoe UI"/>
          <w:color w:val="000000"/>
          <w:sz w:val="21"/>
          <w:szCs w:val="21"/>
          <w:shd w:val="clear" w:color="auto" w:fill="FFFFFF"/>
        </w:rPr>
        <w:t>er</w:t>
      </w:r>
      <w:r>
        <w:rPr>
          <w:rFonts w:ascii="Segoe UI" w:hAnsi="Segoe UI" w:cs="Segoe UI"/>
          <w:color w:val="000000"/>
          <w:sz w:val="21"/>
          <w:szCs w:val="21"/>
          <w:shd w:val="clear" w:color="auto" w:fill="FFFFFF"/>
        </w:rPr>
        <w:t xml:space="preserve"> Controller (SBC) were introduced to support Transamerica's remote call centers located in India, South Africa, the Philippines, and mainland USA. Due to the Unified Communication team's lack of expertise and time constraints, they enlisted the help of a trusted third party, C1, to manage the deployment. However, the rapid rollout and limited knowledge of the service led to several incidents that revealed some shortcomings, which could be addressed through an updated deployment </w:t>
      </w:r>
    </w:p>
    <w:p w14:paraId="2FCC6A1F" w14:textId="4A3A301D" w:rsidR="001432FB" w:rsidRPr="004A2A95" w:rsidRDefault="001432FB" w:rsidP="001432FB">
      <w:pPr>
        <w:spacing w:line="278" w:lineRule="auto"/>
      </w:pPr>
      <w:r>
        <w:t>The current solution architecture consists of two</w:t>
      </w:r>
      <w:r w:rsidR="5462BEE9">
        <w:t xml:space="preserve"> standalone </w:t>
      </w:r>
      <w:r>
        <w:t>SBCs, one located in the Cedar Rapids Data Center and the other in the Raleigh RTP DR facility. These SBCs are configured in an active/active setup, with the load evenly distributed between the two for users requiring this connectivity. The appliances are positioned in the DMZ at both locations to handle connections from users accessing via the internet or a dedicated MPLS circuit for the EXL group.</w:t>
      </w:r>
    </w:p>
    <w:p w14:paraId="500FFC4E" w14:textId="197858C1" w:rsidR="001432FB" w:rsidRPr="004A2A95" w:rsidRDefault="001432FB" w:rsidP="001432FB">
      <w:pPr>
        <w:spacing w:line="278" w:lineRule="auto"/>
      </w:pPr>
      <w:r>
        <w:t>End users utilize the Avaya Agent for Desktop soft client on their local, non-Aegon supported workstations to initiate communication, which provides the audio stream for customer service agents. Phone controls (hold, mute, transfer) are managed through a login to the same soft client on the Azure Aegon Supported VDI. Inbound traffic passes through the DMZ-level firewall</w:t>
      </w:r>
      <w:r w:rsidR="19C9AC4A">
        <w:t xml:space="preserve"> (ADC-EXTRA-NG-FW1 and RTP-NG-FW1)</w:t>
      </w:r>
      <w:r>
        <w:t xml:space="preserve"> and, upon attempting to authenticate, hits the secondary firewall</w:t>
      </w:r>
      <w:r w:rsidR="268FE02F">
        <w:t xml:space="preserve"> (ADC-ECOM-NG-FW1</w:t>
      </w:r>
      <w:r w:rsidR="2CBDB837">
        <w:t>/2)</w:t>
      </w:r>
      <w:r>
        <w:t xml:space="preserve"> to confirm the end user's login credentials.</w:t>
      </w:r>
    </w:p>
    <w:p w14:paraId="7B48F829" w14:textId="08997B2D" w:rsidR="00870723" w:rsidRDefault="00870723" w:rsidP="6C4B47E4">
      <w:pPr>
        <w:rPr>
          <w:rFonts w:ascii="Aptos" w:eastAsia="Aptos" w:hAnsi="Aptos" w:cs="Aptos"/>
        </w:rPr>
      </w:pPr>
      <w:r>
        <w:t xml:space="preserve">The authentication of remote clients, which requires multi-factor authentication, occurs exclusively at the Cedar Rapids location and is not load balanced to Raleigh. Manual intervention is needed to redirect traffic to Raleigh. Once multi-factor authentication is completed, the agent’s extension/password is encrypted, enabling single sign-on to access the soft client. This process logs the user into both the Cedar Rapids and Raleigh SBCs, ensuring that in case of a failure at either location, the agent loses the </w:t>
      </w:r>
      <w:proofErr w:type="gramStart"/>
      <w:r>
        <w:t>call</w:t>
      </w:r>
      <w:proofErr w:type="gramEnd"/>
      <w:r>
        <w:t xml:space="preserve"> but the next call is routed from the opposite location that remains operational.</w:t>
      </w:r>
      <w:r w:rsidR="479B6F08">
        <w:t xml:space="preserve">  The </w:t>
      </w:r>
      <w:r w:rsidR="479B6F08" w:rsidRPr="6C4B47E4">
        <w:rPr>
          <w:rFonts w:eastAsiaTheme="minorEastAsia"/>
        </w:rPr>
        <w:t xml:space="preserve">extension/password is encrypted and is passed to the </w:t>
      </w:r>
      <w:proofErr w:type="gramStart"/>
      <w:r w:rsidR="479B6F08" w:rsidRPr="6C4B47E4">
        <w:rPr>
          <w:rFonts w:eastAsiaTheme="minorEastAsia"/>
        </w:rPr>
        <w:t>client</w:t>
      </w:r>
      <w:proofErr w:type="gramEnd"/>
      <w:r w:rsidR="479B6F08" w:rsidRPr="6C4B47E4">
        <w:rPr>
          <w:rFonts w:eastAsiaTheme="minorEastAsia"/>
        </w:rPr>
        <w:t xml:space="preserve"> so the users no longer need to know or provide login information related to their extension number.</w:t>
      </w:r>
    </w:p>
    <w:p w14:paraId="2E6AB9B6" w14:textId="5078226C" w:rsidR="000C15DA" w:rsidRDefault="00870723" w:rsidP="6C4B47E4">
      <w:r>
        <w:t xml:space="preserve">The current </w:t>
      </w:r>
      <w:r w:rsidR="0C5CFF89">
        <w:t>design</w:t>
      </w:r>
      <w:r>
        <w:t xml:space="preserve"> limitation is its dependence on the Cedar Rapids location being online</w:t>
      </w:r>
      <w:r w:rsidR="2A35BD85">
        <w:t xml:space="preserve"> to support the MFA Authentication Process</w:t>
      </w:r>
      <w:r>
        <w:t xml:space="preserve">. Any outage would necessitate manual intervention to redirect users to Raleigh while efforts are made to restore Cedar Rapids’ functionality. </w:t>
      </w:r>
    </w:p>
    <w:p w14:paraId="66B9CB5D" w14:textId="65CC1EE2" w:rsidR="000C15DA" w:rsidRDefault="000C15DA" w:rsidP="6C4B47E4"/>
    <w:p w14:paraId="6436FF0C" w14:textId="0D44CA32" w:rsidR="000C15DA" w:rsidRDefault="000C15DA" w:rsidP="6C4B47E4"/>
    <w:p w14:paraId="746DCFF6" w14:textId="4C463B91" w:rsidR="000C15DA" w:rsidRDefault="000C15DA" w:rsidP="6C4B47E4"/>
    <w:p w14:paraId="5BA7B730" w14:textId="705F97F2" w:rsidR="000C15DA" w:rsidRDefault="000C15DA" w:rsidP="6C4B47E4"/>
    <w:p w14:paraId="00B254E2" w14:textId="1C0F8FC9" w:rsidR="000C15DA" w:rsidRDefault="000C15DA" w:rsidP="6C4B47E4"/>
    <w:p w14:paraId="77B33EB6" w14:textId="6F026C98" w:rsidR="000C15DA" w:rsidRDefault="000C15DA" w:rsidP="6C4B47E4"/>
    <w:p w14:paraId="3C930A99" w14:textId="493078F6" w:rsidR="000C15DA" w:rsidRDefault="000C15DA" w:rsidP="6C4B47E4"/>
    <w:p w14:paraId="14F8FAD2" w14:textId="4312EB35" w:rsidR="000C15DA" w:rsidRDefault="000C15DA" w:rsidP="6C4B47E4"/>
    <w:p w14:paraId="2863F7F9" w14:textId="4E6D7214" w:rsidR="000C15DA" w:rsidRDefault="000C15DA" w:rsidP="6C4B47E4"/>
    <w:p w14:paraId="024183B2" w14:textId="0D05E1F2" w:rsidR="000C15DA" w:rsidRDefault="000C15DA" w:rsidP="6C4B47E4"/>
    <w:p w14:paraId="68420327" w14:textId="2EF09710" w:rsidR="000C15DA" w:rsidRDefault="000C15DA" w:rsidP="6C4B47E4"/>
    <w:p w14:paraId="1514446B" w14:textId="0DEE3F64" w:rsidR="000C15DA" w:rsidRDefault="000C15DA" w:rsidP="6C4B47E4">
      <w:bookmarkStart w:id="2" w:name="_Toc196895314"/>
      <w:r>
        <w:t>Solution Architecture</w:t>
      </w:r>
      <w:bookmarkEnd w:id="2"/>
    </w:p>
    <w:p w14:paraId="52DE6092" w14:textId="33C3E93C" w:rsidR="00AA53F6" w:rsidRDefault="00BB28DF" w:rsidP="00BB28DF">
      <w:pPr>
        <w:jc w:val="center"/>
      </w:pPr>
      <w:r w:rsidRPr="00BB28DF">
        <w:rPr>
          <w:noProof/>
        </w:rPr>
        <w:drawing>
          <wp:inline distT="0" distB="0" distL="0" distR="0" wp14:anchorId="7DD775AA" wp14:editId="1DF0EEB0">
            <wp:extent cx="4886325" cy="6427594"/>
            <wp:effectExtent l="0" t="0" r="0" b="0"/>
            <wp:docPr id="1840164179"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64179" name="Picture 1" descr="A diagram of a computer network&#10;&#10;AI-generated content may be incorrect."/>
                    <pic:cNvPicPr/>
                  </pic:nvPicPr>
                  <pic:blipFill>
                    <a:blip r:embed="rId9"/>
                    <a:stretch>
                      <a:fillRect/>
                    </a:stretch>
                  </pic:blipFill>
                  <pic:spPr>
                    <a:xfrm>
                      <a:off x="0" y="0"/>
                      <a:ext cx="4889966" cy="6432384"/>
                    </a:xfrm>
                    <a:prstGeom prst="rect">
                      <a:avLst/>
                    </a:prstGeom>
                  </pic:spPr>
                </pic:pic>
              </a:graphicData>
            </a:graphic>
          </wp:inline>
        </w:drawing>
      </w:r>
    </w:p>
    <w:p w14:paraId="1A7F0263" w14:textId="77777777" w:rsidR="001E3C42" w:rsidRDefault="001E3C42" w:rsidP="007B2784">
      <w:pPr>
        <w:rPr>
          <w:rFonts w:eastAsiaTheme="majorEastAsia" w:cstheme="majorBidi" w:hint="eastAsia"/>
          <w:color w:val="0F4761" w:themeColor="accent1" w:themeShade="BF"/>
          <w:sz w:val="28"/>
          <w:szCs w:val="28"/>
        </w:rPr>
      </w:pPr>
      <w:r>
        <w:br w:type="page"/>
      </w:r>
    </w:p>
    <w:p w14:paraId="2999A300" w14:textId="02D0ACBA" w:rsidR="00E914ED" w:rsidRDefault="00E914ED" w:rsidP="007B2784">
      <w:pPr>
        <w:pStyle w:val="Heading2"/>
        <w:rPr>
          <w:rFonts w:hint="eastAsia"/>
        </w:rPr>
      </w:pPr>
      <w:bookmarkStart w:id="3" w:name="_Toc196895315"/>
      <w:r>
        <w:t>Risks</w:t>
      </w:r>
      <w:bookmarkEnd w:id="3"/>
    </w:p>
    <w:p w14:paraId="245F1EE4" w14:textId="04A02BD2" w:rsidR="000646F6" w:rsidRDefault="000C15DA" w:rsidP="007B2784">
      <w:pPr>
        <w:ind w:left="720"/>
      </w:pPr>
      <w:r>
        <w:t>Currently the</w:t>
      </w:r>
      <w:r w:rsidR="005C5CE6">
        <w:t xml:space="preserve"> biggest risk to the current state is the reliance on the Cedar Rapids location </w:t>
      </w:r>
      <w:r w:rsidR="00C95943">
        <w:t>always being online</w:t>
      </w:r>
      <w:r w:rsidR="005C5CE6">
        <w:t xml:space="preserve">.  Any failures as indicated would require manual intervention vs </w:t>
      </w:r>
      <w:r w:rsidR="009606D0">
        <w:t>automated fail</w:t>
      </w:r>
      <w:r w:rsidR="005C5CE6">
        <w:t xml:space="preserve"> over to the Raleigh site.    This has been witnessed </w:t>
      </w:r>
      <w:r w:rsidR="00C95943">
        <w:t>with the various critical incidents that have been reported with the TA remote workers</w:t>
      </w:r>
      <w:r w:rsidR="00A3462B">
        <w:t xml:space="preserve"> when the current SBC </w:t>
      </w:r>
      <w:r w:rsidR="004D3596">
        <w:t>who run in simplex mode have crashed and caused all remote workers not being able to work.</w:t>
      </w:r>
    </w:p>
    <w:p w14:paraId="060EEE3A" w14:textId="77777777" w:rsidR="00E914ED" w:rsidRDefault="00E914ED" w:rsidP="007B2784">
      <w:pPr>
        <w:pStyle w:val="Heading2"/>
        <w:rPr>
          <w:rFonts w:hint="eastAsia"/>
        </w:rPr>
      </w:pPr>
      <w:bookmarkStart w:id="4" w:name="_Toc196895316"/>
      <w:r>
        <w:t>Cost</w:t>
      </w:r>
      <w:bookmarkEnd w:id="4"/>
    </w:p>
    <w:p w14:paraId="427D2C6A" w14:textId="104432AF" w:rsidR="00E914ED" w:rsidRDefault="00953F49" w:rsidP="00680118">
      <w:pPr>
        <w:ind w:left="720"/>
      </w:pPr>
      <w:r>
        <w:t xml:space="preserve">There </w:t>
      </w:r>
      <w:r w:rsidR="00F274AB">
        <w:t>are</w:t>
      </w:r>
      <w:r>
        <w:t xml:space="preserve"> no additional costs for the current state as this has been implemented and in production since January of 2024 and no further </w:t>
      </w:r>
      <w:r w:rsidR="00F274AB">
        <w:t xml:space="preserve">updates will be done. The recommended solution architecture </w:t>
      </w:r>
      <w:r w:rsidR="00F571A7">
        <w:t>will document</w:t>
      </w:r>
      <w:r w:rsidR="00F274AB">
        <w:t xml:space="preserve"> the future state that will have costs associated with providing a better service to TA and its agents.   </w:t>
      </w:r>
    </w:p>
    <w:p w14:paraId="7A4F77B4" w14:textId="77777777" w:rsidR="00AA53F6" w:rsidRDefault="00AA53F6">
      <w:pPr>
        <w:rPr>
          <w:rFonts w:asciiTheme="majorHAnsi" w:eastAsiaTheme="majorEastAsia" w:hAnsiTheme="majorHAnsi" w:cstheme="majorBidi" w:hint="eastAsia"/>
          <w:color w:val="0F4761" w:themeColor="accent1" w:themeShade="BF"/>
          <w:sz w:val="32"/>
          <w:szCs w:val="32"/>
        </w:rPr>
      </w:pPr>
      <w:r>
        <w:br w:type="page"/>
      </w:r>
    </w:p>
    <w:p w14:paraId="2A867C62" w14:textId="4B52B12D" w:rsidR="00E914ED" w:rsidRDefault="009F3810" w:rsidP="007B2784">
      <w:pPr>
        <w:pStyle w:val="Heading1"/>
        <w:rPr>
          <w:rFonts w:hint="eastAsia"/>
        </w:rPr>
      </w:pPr>
      <w:bookmarkStart w:id="5" w:name="_Toc196895317"/>
      <w:r>
        <w:t>Recommended Approach</w:t>
      </w:r>
      <w:bookmarkEnd w:id="5"/>
    </w:p>
    <w:p w14:paraId="4A531784" w14:textId="70117B00" w:rsidR="000C15DA" w:rsidRDefault="000C15DA" w:rsidP="007B2784">
      <w:pPr>
        <w:pStyle w:val="Heading2"/>
        <w:rPr>
          <w:rFonts w:hint="eastAsia"/>
        </w:rPr>
      </w:pPr>
      <w:bookmarkStart w:id="6" w:name="_Toc196895318"/>
      <w:r>
        <w:t>Solution Description</w:t>
      </w:r>
      <w:bookmarkEnd w:id="6"/>
    </w:p>
    <w:p w14:paraId="008BE3CF" w14:textId="50C14798" w:rsidR="007564A3" w:rsidRDefault="007564A3" w:rsidP="007564A3">
      <w:r>
        <w:t>The future state solution architecture design includes high availability appliances and load balancers. The plan involves adding six new high availability appliances across both sites</w:t>
      </w:r>
      <w:r w:rsidR="001B4B16">
        <w:t xml:space="preserve"> across separate VM Hosts</w:t>
      </w:r>
      <w:r>
        <w:t xml:space="preserve">. </w:t>
      </w:r>
      <w:r w:rsidR="00B84424">
        <w:t xml:space="preserve"> These devices will replace the existing ones operating in simplex mode.  This addresses the current design when a </w:t>
      </w:r>
      <w:proofErr w:type="gramStart"/>
      <w:r w:rsidR="00B84424">
        <w:t>u</w:t>
      </w:r>
      <w:r w:rsidR="00B84424" w:rsidRPr="00BE43F4">
        <w:t>ser</w:t>
      </w:r>
      <w:r w:rsidR="00B84424">
        <w:t>’s</w:t>
      </w:r>
      <w:proofErr w:type="gramEnd"/>
      <w:r w:rsidR="00B84424" w:rsidRPr="00BE43F4">
        <w:t xml:space="preserve"> are logged into CR and RTP today at the same time</w:t>
      </w:r>
      <w:r w:rsidR="00B84424">
        <w:t>, b</w:t>
      </w:r>
      <w:r w:rsidR="00B84424" w:rsidRPr="00BE43F4">
        <w:t>ut they are independent of each other and each site is simplex</w:t>
      </w:r>
      <w:r w:rsidR="00B84424">
        <w:t>.</w:t>
      </w:r>
      <w:r w:rsidR="00D54E2A">
        <w:t xml:space="preserve"> </w:t>
      </w:r>
      <w:r>
        <w:t xml:space="preserve"> Each location will be equipped with Active/Passive Session Border Controllers, ensuring that any failure in the active</w:t>
      </w:r>
      <w:r w:rsidR="00563F2B">
        <w:t xml:space="preserve"> SBC</w:t>
      </w:r>
      <w:r>
        <w:t xml:space="preserve"> will trigger a failover to the standby node, allowing calls to continue rather than being dropped as in the current state architecture. </w:t>
      </w:r>
      <w:r w:rsidR="005C6B5A">
        <w:t xml:space="preserve">   Only if </w:t>
      </w:r>
      <w:r w:rsidR="00670C65">
        <w:t xml:space="preserve">all nodes at </w:t>
      </w:r>
      <w:r w:rsidR="009F34DB">
        <w:t>one</w:t>
      </w:r>
      <w:r w:rsidR="00670C65">
        <w:t xml:space="preserve"> location fail will the call be dropped but the next call will be picked up at the other location </w:t>
      </w:r>
      <w:r w:rsidR="009F34DB">
        <w:t xml:space="preserve">to allow the agent to continue </w:t>
      </w:r>
      <w:r w:rsidR="009E421E">
        <w:t>taking calls.</w:t>
      </w:r>
    </w:p>
    <w:p w14:paraId="6E658665" w14:textId="77777777" w:rsidR="007564A3" w:rsidRDefault="007564A3" w:rsidP="007564A3">
      <w:r w:rsidRPr="007564A3">
        <w:t>Additionally, an Element Management System (EMS) appliance will be deployed at each location to manage the devices supporting this solution. The EMS appliances will be separated out as individual units rather than co-residing with the SBCs as they do today. The session manager and AADS appliance will continue to operate independently, as they do in the current configuration.</w:t>
      </w:r>
    </w:p>
    <w:p w14:paraId="32B0E3E0" w14:textId="548AAC68" w:rsidR="00E73BBB" w:rsidRDefault="007564A3" w:rsidP="00E73BBB">
      <w:r>
        <w:t>In front of the appliances, agents will interact with an F5 load balancer for authentication and logging into their phones</w:t>
      </w:r>
      <w:r w:rsidR="00B54C29">
        <w:t xml:space="preserve"> with preference to the CR location.</w:t>
      </w:r>
      <w:r w:rsidR="00971BE6">
        <w:t xml:space="preserve">  We </w:t>
      </w:r>
      <w:r w:rsidR="00E73BBB" w:rsidRPr="00EC1D63">
        <w:t>configure a health check that sends requests to AADS. This ensures accurate load balancing and prevents traffic from being directed to unhealthy AADS nodes</w:t>
      </w:r>
    </w:p>
    <w:p w14:paraId="2E42F66B" w14:textId="4722D58D" w:rsidR="007564A3" w:rsidRDefault="007564A3" w:rsidP="007564A3">
      <w:r>
        <w:t>Clients will access the DNS through the GTM and will be directed to either the Cedar Rapids or Raleigh load balancer for authentication. Once authenticated, SIP signaling will be established in both Cedar Rapids and Raleigh, with failover to the passive node at the respective location in case of any failures</w:t>
      </w:r>
      <w:r w:rsidR="00EC1D63">
        <w:t xml:space="preserve"> at the local level.</w:t>
      </w:r>
    </w:p>
    <w:p w14:paraId="5585A44A" w14:textId="5E74775C" w:rsidR="00EC1D63" w:rsidRDefault="00EC1D63" w:rsidP="007564A3">
      <w:r w:rsidRPr="00EC1D63">
        <w:t xml:space="preserve">we would like F5 w prefer CR but can check health before failing over to RTP_ -To ensure the health and availability of Avaya Aura Device Services (AADS when using an F5 load balancer, </w:t>
      </w:r>
    </w:p>
    <w:p w14:paraId="7D48CA05" w14:textId="228A49EE" w:rsidR="00C7724D" w:rsidRPr="007564A3" w:rsidRDefault="007564A3" w:rsidP="007564A3">
      <w:r w:rsidRPr="007564A3">
        <w:t xml:space="preserve">The updated version of the code will include enhanced logging and </w:t>
      </w:r>
      <w:commentRangeStart w:id="7"/>
      <w:r w:rsidRPr="007564A3">
        <w:t xml:space="preserve">monitoring in compliance </w:t>
      </w:r>
      <w:commentRangeEnd w:id="7"/>
      <w:r w:rsidR="00E310CE">
        <w:rPr>
          <w:rStyle w:val="CommentReference"/>
        </w:rPr>
        <w:commentReference w:id="7"/>
      </w:r>
      <w:r w:rsidRPr="007564A3">
        <w:t>with the GTS standard toolset managed by Team Neptune. This improvement will provide better proactive visibility and action before agent impact occurs.</w:t>
      </w:r>
    </w:p>
    <w:p w14:paraId="70B9F885" w14:textId="77777777" w:rsidR="000C15DA" w:rsidRDefault="000C15DA" w:rsidP="007B2784">
      <w:pPr>
        <w:pStyle w:val="Heading2"/>
        <w:rPr>
          <w:rFonts w:hint="eastAsia"/>
        </w:rPr>
      </w:pPr>
      <w:bookmarkStart w:id="8" w:name="_Toc196895319"/>
      <w:r>
        <w:t>Solution Architecture</w:t>
      </w:r>
      <w:bookmarkEnd w:id="8"/>
    </w:p>
    <w:p w14:paraId="4C46A8FE" w14:textId="6A47805E" w:rsidR="001E3C42" w:rsidRDefault="009F3810" w:rsidP="009F3810">
      <w:pPr>
        <w:jc w:val="center"/>
      </w:pPr>
      <w:r w:rsidRPr="009F3810">
        <w:rPr>
          <w:noProof/>
        </w:rPr>
        <w:drawing>
          <wp:inline distT="0" distB="0" distL="0" distR="0" wp14:anchorId="54147E5F" wp14:editId="3B58E396">
            <wp:extent cx="4524375" cy="5877102"/>
            <wp:effectExtent l="0" t="0" r="0" b="0"/>
            <wp:docPr id="410234960"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34960" name="Picture 1" descr="A diagram of a computer network&#10;&#10;AI-generated content may be incorrect."/>
                    <pic:cNvPicPr/>
                  </pic:nvPicPr>
                  <pic:blipFill>
                    <a:blip r:embed="rId14"/>
                    <a:stretch>
                      <a:fillRect/>
                    </a:stretch>
                  </pic:blipFill>
                  <pic:spPr>
                    <a:xfrm>
                      <a:off x="0" y="0"/>
                      <a:ext cx="4526186" cy="5879454"/>
                    </a:xfrm>
                    <a:prstGeom prst="rect">
                      <a:avLst/>
                    </a:prstGeom>
                  </pic:spPr>
                </pic:pic>
              </a:graphicData>
            </a:graphic>
          </wp:inline>
        </w:drawing>
      </w:r>
    </w:p>
    <w:p w14:paraId="705B1961" w14:textId="77777777" w:rsidR="001E3C42" w:rsidRDefault="001E3C42" w:rsidP="007B2784">
      <w:r>
        <w:br w:type="page"/>
      </w:r>
    </w:p>
    <w:p w14:paraId="050BD979" w14:textId="77777777" w:rsidR="00ED1275" w:rsidRDefault="00ED1275" w:rsidP="007B2784"/>
    <w:p w14:paraId="2673EA5C" w14:textId="6D058E0C" w:rsidR="00ED1275" w:rsidRDefault="00ED1275" w:rsidP="007B2784">
      <w:pPr>
        <w:rPr>
          <w:rFonts w:eastAsiaTheme="majorEastAsia" w:cstheme="majorBidi" w:hint="eastAsia"/>
          <w:color w:val="0F4761" w:themeColor="accent1" w:themeShade="BF"/>
          <w:sz w:val="28"/>
          <w:szCs w:val="28"/>
        </w:rPr>
      </w:pPr>
      <w:r w:rsidRPr="00ED1275">
        <w:rPr>
          <w:rFonts w:eastAsiaTheme="majorEastAsia" w:cstheme="majorBidi"/>
          <w:noProof/>
          <w:color w:val="0F4761" w:themeColor="accent1" w:themeShade="BF"/>
          <w:sz w:val="28"/>
          <w:szCs w:val="28"/>
        </w:rPr>
        <w:drawing>
          <wp:inline distT="0" distB="0" distL="0" distR="0" wp14:anchorId="09275E85" wp14:editId="1222AEBE">
            <wp:extent cx="5943600" cy="1583055"/>
            <wp:effectExtent l="0" t="0" r="0" b="0"/>
            <wp:docPr id="829556278"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556278" name="Picture 1" descr="A diagram of a network&#10;&#10;AI-generated content may be incorrect."/>
                    <pic:cNvPicPr/>
                  </pic:nvPicPr>
                  <pic:blipFill>
                    <a:blip r:embed="rId15"/>
                    <a:stretch>
                      <a:fillRect/>
                    </a:stretch>
                  </pic:blipFill>
                  <pic:spPr>
                    <a:xfrm>
                      <a:off x="0" y="0"/>
                      <a:ext cx="5943600" cy="1583055"/>
                    </a:xfrm>
                    <a:prstGeom prst="rect">
                      <a:avLst/>
                    </a:prstGeom>
                  </pic:spPr>
                </pic:pic>
              </a:graphicData>
            </a:graphic>
          </wp:inline>
        </w:drawing>
      </w:r>
    </w:p>
    <w:p w14:paraId="3B1CCA1F" w14:textId="4DCDEF1D" w:rsidR="00E914ED" w:rsidRDefault="00E914ED" w:rsidP="007B2784">
      <w:pPr>
        <w:pStyle w:val="Heading2"/>
        <w:rPr>
          <w:rFonts w:hint="eastAsia"/>
        </w:rPr>
      </w:pPr>
      <w:bookmarkStart w:id="9" w:name="_Toc196895320"/>
      <w:r>
        <w:t>Risks</w:t>
      </w:r>
      <w:bookmarkEnd w:id="9"/>
    </w:p>
    <w:p w14:paraId="1A2CF36D" w14:textId="11924B91" w:rsidR="00ED1275" w:rsidRPr="00444EFC" w:rsidRDefault="00D77155" w:rsidP="00ED1275">
      <w:pPr>
        <w:jc w:val="both"/>
      </w:pPr>
      <w:r w:rsidRPr="00444EFC">
        <w:t xml:space="preserve">The risks identified in the current stated are being addressed in this section and it is the belief that this will </w:t>
      </w:r>
      <w:r w:rsidR="00444EFC" w:rsidRPr="00444EFC">
        <w:t xml:space="preserve">significantly reduce the issues seen with the current state and provide a better service to our agents. </w:t>
      </w:r>
    </w:p>
    <w:p w14:paraId="5A82E2E6" w14:textId="77777777" w:rsidR="00E914ED" w:rsidRDefault="00E914ED" w:rsidP="007B2784">
      <w:pPr>
        <w:pStyle w:val="Heading2"/>
        <w:rPr>
          <w:rFonts w:hint="eastAsia"/>
        </w:rPr>
      </w:pPr>
      <w:bookmarkStart w:id="10" w:name="_Toc196895321"/>
      <w:r>
        <w:t>Cost</w:t>
      </w:r>
      <w:bookmarkEnd w:id="10"/>
    </w:p>
    <w:p w14:paraId="268A80D1" w14:textId="667B2BC5" w:rsidR="00FD4D66" w:rsidRDefault="00FD4D66" w:rsidP="00FD4D66">
      <w:pPr>
        <w:ind w:left="720"/>
      </w:pPr>
      <w:r>
        <w:t>Load Balancer: ADC/EDC</w:t>
      </w:r>
      <w:r w:rsidR="00891A01">
        <w:t>:</w:t>
      </w:r>
      <w:r w:rsidR="00891A01">
        <w:tab/>
        <w:t>$0</w:t>
      </w:r>
      <w:r w:rsidR="008C4BE9">
        <w:t xml:space="preserve"> when using existing F5</w:t>
      </w:r>
    </w:p>
    <w:p w14:paraId="74AA30DE" w14:textId="5B2E56A4" w:rsidR="005E37A9" w:rsidRDefault="001F39CF" w:rsidP="6C4B47E4">
      <w:pPr>
        <w:ind w:left="720"/>
        <w:rPr>
          <w:b/>
          <w:bCs/>
          <w:highlight w:val="yellow"/>
        </w:rPr>
      </w:pPr>
      <w:r>
        <w:t xml:space="preserve">Cost for replacement </w:t>
      </w:r>
      <w:r w:rsidR="00205A92">
        <w:t xml:space="preserve">appliances outlined in the recommended solution </w:t>
      </w:r>
    </w:p>
    <w:p w14:paraId="2E70A66F" w14:textId="36EB8CF8" w:rsidR="005E37A9" w:rsidRDefault="005E37A9" w:rsidP="6C4B47E4">
      <w:pPr>
        <w:shd w:val="clear" w:color="auto" w:fill="FFFFFF" w:themeFill="background1"/>
        <w:spacing w:after="0"/>
      </w:pPr>
    </w:p>
    <w:p w14:paraId="184CB30C" w14:textId="77A328A1" w:rsidR="005E37A9" w:rsidRDefault="06CC89AA" w:rsidP="6C4B47E4">
      <w:pPr>
        <w:shd w:val="clear" w:color="auto" w:fill="FFFFFF" w:themeFill="background1"/>
        <w:spacing w:after="0"/>
        <w:ind w:left="720"/>
      </w:pPr>
      <w:r w:rsidRPr="6C4B47E4">
        <w:rPr>
          <w:rFonts w:eastAsiaTheme="minorEastAsia"/>
        </w:rPr>
        <w:t>Base cost is $54 "Application Server - Large Tier (up to 8 CPU and/or 32GB memory)</w:t>
      </w:r>
    </w:p>
    <w:p w14:paraId="20A22739" w14:textId="2BA8B1F5" w:rsidR="005E37A9" w:rsidRDefault="06CC89AA" w:rsidP="6C4B47E4">
      <w:pPr>
        <w:shd w:val="clear" w:color="auto" w:fill="FFFFFF" w:themeFill="background1"/>
        <w:spacing w:after="0"/>
        <w:ind w:left="720"/>
      </w:pPr>
      <w:r w:rsidRPr="6C4B47E4">
        <w:rPr>
          <w:rFonts w:eastAsiaTheme="minorEastAsia"/>
        </w:rPr>
        <w:t>"DS-Backup Tape Rec" cost is $6.72</w:t>
      </w:r>
    </w:p>
    <w:p w14:paraId="35F5E6E2" w14:textId="24009ADA" w:rsidR="005E37A9" w:rsidRDefault="06CC89AA" w:rsidP="6C4B47E4">
      <w:pPr>
        <w:shd w:val="clear" w:color="auto" w:fill="FFFFFF" w:themeFill="background1"/>
        <w:spacing w:after="0"/>
        <w:ind w:left="720"/>
      </w:pPr>
      <w:r w:rsidRPr="6C4B47E4">
        <w:rPr>
          <w:rFonts w:eastAsiaTheme="minorEastAsia"/>
        </w:rPr>
        <w:t>"DS-Standard SAN" cost is $12.50</w:t>
      </w:r>
    </w:p>
    <w:p w14:paraId="5F5F87B0" w14:textId="77E5D164" w:rsidR="005E37A9" w:rsidRDefault="06CC89AA" w:rsidP="6C4B47E4">
      <w:pPr>
        <w:shd w:val="clear" w:color="auto" w:fill="FFFFFF" w:themeFill="background1"/>
        <w:spacing w:after="0"/>
        <w:ind w:left="720"/>
      </w:pPr>
      <w:r w:rsidRPr="6C4B47E4">
        <w:rPr>
          <w:rFonts w:eastAsiaTheme="minorEastAsia"/>
        </w:rPr>
        <w:t>Total monthly cost is $73.22</w:t>
      </w:r>
      <w:r w:rsidR="006449F4">
        <w:rPr>
          <w:rFonts w:eastAsiaTheme="minorEastAsia"/>
        </w:rPr>
        <w:t>/per Server</w:t>
      </w:r>
    </w:p>
    <w:p w14:paraId="3AAC1055" w14:textId="31730C26" w:rsidR="005E37A9" w:rsidRDefault="005E37A9" w:rsidP="00FD4D66">
      <w:pPr>
        <w:ind w:left="720"/>
      </w:pPr>
    </w:p>
    <w:p w14:paraId="67107C7A" w14:textId="7E7EF985" w:rsidR="005E37A9" w:rsidRDefault="000559BD" w:rsidP="6C4B47E4">
      <w:pPr>
        <w:ind w:left="720"/>
        <w:rPr>
          <w:b/>
          <w:bCs/>
          <w:highlight w:val="yellow"/>
        </w:rPr>
      </w:pPr>
      <w:r>
        <w:t>No additional licensing costs are expected to be incurred.</w:t>
      </w:r>
    </w:p>
    <w:p w14:paraId="4594A65A" w14:textId="134C2446" w:rsidR="00142B73" w:rsidRDefault="00142B73" w:rsidP="00142B73">
      <w:pPr>
        <w:pStyle w:val="Heading1"/>
        <w:rPr>
          <w:rFonts w:hint="eastAsia"/>
        </w:rPr>
      </w:pPr>
      <w:bookmarkStart w:id="11" w:name="_Toc196895322"/>
      <w:r>
        <w:t>Future State Approach</w:t>
      </w:r>
      <w:bookmarkEnd w:id="11"/>
    </w:p>
    <w:p w14:paraId="1EA9BCA2" w14:textId="69080DAA" w:rsidR="00AA53F6" w:rsidRPr="00DF6E8A" w:rsidRDefault="00705D0C">
      <w:r w:rsidRPr="00705D0C">
        <w:t>The recommendation following the implementation of the suggested approach is to update the desktop agent client to the Avaya Workplace client. This will provide agents with a newer soft phone interface. The reason for not introducing this change immediately is to avoid excessive modifications. Since the new interface differs from the current one, a training cycle will be necessary before implementation.</w:t>
      </w:r>
      <w:r w:rsidR="00B255AA">
        <w:t xml:space="preserve">  </w:t>
      </w:r>
    </w:p>
    <w:sectPr w:rsidR="00AA53F6" w:rsidRPr="00DF6E8A" w:rsidSect="001E3C42">
      <w:pgSz w:w="12240" w:h="15840"/>
      <w:pgMar w:top="540" w:right="1440" w:bottom="3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Russell, Nick J" w:date="2025-05-13T13:54:00Z" w:initials="NR">
    <w:p w14:paraId="4CBE68DE" w14:textId="77777777" w:rsidR="00E310CE" w:rsidRDefault="00E310CE" w:rsidP="00E310CE">
      <w:pPr>
        <w:pStyle w:val="CommentText"/>
      </w:pPr>
      <w:r>
        <w:rPr>
          <w:rStyle w:val="CommentReference"/>
        </w:rPr>
        <w:annotationRef/>
      </w:r>
      <w:r>
        <w:t>Is this integration with SPLUNK SIEM?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BE68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EC2CB0" w16cex:dateUtc="2025-05-13T12: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BE68DE" w16cid:durableId="36EC2C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43083"/>
    <w:multiLevelType w:val="hybridMultilevel"/>
    <w:tmpl w:val="0E66D58C"/>
    <w:lvl w:ilvl="0" w:tplc="A80E988E">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E2E0DAD"/>
    <w:multiLevelType w:val="hybridMultilevel"/>
    <w:tmpl w:val="56F2DDB4"/>
    <w:lvl w:ilvl="0" w:tplc="DFE04BF4">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944194713">
    <w:abstractNumId w:val="0"/>
  </w:num>
  <w:num w:numId="2" w16cid:durableId="122495222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ussell, Nick J">
    <w15:presenceInfo w15:providerId="AD" w15:userId="S::nick.russell@aegon.co.uk::63981b87-b820-48de-9055-e7b753ba8a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14ED"/>
    <w:rsid w:val="00002EB8"/>
    <w:rsid w:val="00003564"/>
    <w:rsid w:val="00014F34"/>
    <w:rsid w:val="00036429"/>
    <w:rsid w:val="00042E51"/>
    <w:rsid w:val="000503D2"/>
    <w:rsid w:val="00050DFF"/>
    <w:rsid w:val="000559BD"/>
    <w:rsid w:val="0006293F"/>
    <w:rsid w:val="000646F6"/>
    <w:rsid w:val="000714FC"/>
    <w:rsid w:val="00076E9A"/>
    <w:rsid w:val="000858B4"/>
    <w:rsid w:val="000B7E83"/>
    <w:rsid w:val="000C15DA"/>
    <w:rsid w:val="000C3024"/>
    <w:rsid w:val="000C3745"/>
    <w:rsid w:val="000C5914"/>
    <w:rsid w:val="000E25BD"/>
    <w:rsid w:val="000E2750"/>
    <w:rsid w:val="000E2ADE"/>
    <w:rsid w:val="00100676"/>
    <w:rsid w:val="00105571"/>
    <w:rsid w:val="00115CB2"/>
    <w:rsid w:val="00142B73"/>
    <w:rsid w:val="001432FB"/>
    <w:rsid w:val="001509E4"/>
    <w:rsid w:val="00175D06"/>
    <w:rsid w:val="00176A80"/>
    <w:rsid w:val="00192235"/>
    <w:rsid w:val="001A10FF"/>
    <w:rsid w:val="001A2C8B"/>
    <w:rsid w:val="001A4A48"/>
    <w:rsid w:val="001B4B16"/>
    <w:rsid w:val="001C44DF"/>
    <w:rsid w:val="001D5567"/>
    <w:rsid w:val="001D5597"/>
    <w:rsid w:val="001E3C42"/>
    <w:rsid w:val="001F2EB9"/>
    <w:rsid w:val="001F39CF"/>
    <w:rsid w:val="00205A92"/>
    <w:rsid w:val="0021467F"/>
    <w:rsid w:val="002254F4"/>
    <w:rsid w:val="00240209"/>
    <w:rsid w:val="00242E4E"/>
    <w:rsid w:val="00242F51"/>
    <w:rsid w:val="00243C3D"/>
    <w:rsid w:val="0025034A"/>
    <w:rsid w:val="00254545"/>
    <w:rsid w:val="00275058"/>
    <w:rsid w:val="002931B6"/>
    <w:rsid w:val="002B27F2"/>
    <w:rsid w:val="002C58C0"/>
    <w:rsid w:val="002F2D18"/>
    <w:rsid w:val="00301C4C"/>
    <w:rsid w:val="003205F3"/>
    <w:rsid w:val="003234DB"/>
    <w:rsid w:val="0032759E"/>
    <w:rsid w:val="003346CF"/>
    <w:rsid w:val="00343E40"/>
    <w:rsid w:val="003A2B92"/>
    <w:rsid w:val="003B7654"/>
    <w:rsid w:val="003B7B97"/>
    <w:rsid w:val="003C26A4"/>
    <w:rsid w:val="003C2B28"/>
    <w:rsid w:val="003D25CB"/>
    <w:rsid w:val="003D2613"/>
    <w:rsid w:val="003E34DA"/>
    <w:rsid w:val="003F01B1"/>
    <w:rsid w:val="003F4030"/>
    <w:rsid w:val="0041017B"/>
    <w:rsid w:val="00420436"/>
    <w:rsid w:val="004226BF"/>
    <w:rsid w:val="00424312"/>
    <w:rsid w:val="00436D1B"/>
    <w:rsid w:val="00444EFC"/>
    <w:rsid w:val="004546F9"/>
    <w:rsid w:val="0049532C"/>
    <w:rsid w:val="004A1857"/>
    <w:rsid w:val="004B36AC"/>
    <w:rsid w:val="004B5BCC"/>
    <w:rsid w:val="004D3596"/>
    <w:rsid w:val="004D782A"/>
    <w:rsid w:val="004E66B8"/>
    <w:rsid w:val="004F1C00"/>
    <w:rsid w:val="004F73F2"/>
    <w:rsid w:val="00500570"/>
    <w:rsid w:val="00510714"/>
    <w:rsid w:val="005121BA"/>
    <w:rsid w:val="00515904"/>
    <w:rsid w:val="00517ECC"/>
    <w:rsid w:val="00521E56"/>
    <w:rsid w:val="005270B1"/>
    <w:rsid w:val="005418F2"/>
    <w:rsid w:val="00563F2B"/>
    <w:rsid w:val="005669AD"/>
    <w:rsid w:val="00576D10"/>
    <w:rsid w:val="005A2EC2"/>
    <w:rsid w:val="005A4E7F"/>
    <w:rsid w:val="005B1046"/>
    <w:rsid w:val="005B583B"/>
    <w:rsid w:val="005B6D24"/>
    <w:rsid w:val="005C3E06"/>
    <w:rsid w:val="005C5CE6"/>
    <w:rsid w:val="005C6B5A"/>
    <w:rsid w:val="005D6D4A"/>
    <w:rsid w:val="005E37A9"/>
    <w:rsid w:val="005E76C5"/>
    <w:rsid w:val="006174A8"/>
    <w:rsid w:val="00626839"/>
    <w:rsid w:val="00633402"/>
    <w:rsid w:val="0064006D"/>
    <w:rsid w:val="006449F4"/>
    <w:rsid w:val="0066318B"/>
    <w:rsid w:val="006663F1"/>
    <w:rsid w:val="006673F4"/>
    <w:rsid w:val="00670C65"/>
    <w:rsid w:val="0067191F"/>
    <w:rsid w:val="006772F0"/>
    <w:rsid w:val="00677E86"/>
    <w:rsid w:val="00677EFA"/>
    <w:rsid w:val="00680118"/>
    <w:rsid w:val="00681FEE"/>
    <w:rsid w:val="00685D26"/>
    <w:rsid w:val="00696202"/>
    <w:rsid w:val="006A365E"/>
    <w:rsid w:val="006C39A1"/>
    <w:rsid w:val="006C5194"/>
    <w:rsid w:val="006C5D60"/>
    <w:rsid w:val="006D3878"/>
    <w:rsid w:val="006E2A53"/>
    <w:rsid w:val="00705D0C"/>
    <w:rsid w:val="00711B0C"/>
    <w:rsid w:val="00725E9D"/>
    <w:rsid w:val="00735B61"/>
    <w:rsid w:val="007564A3"/>
    <w:rsid w:val="00771DE4"/>
    <w:rsid w:val="007747F8"/>
    <w:rsid w:val="007A5A25"/>
    <w:rsid w:val="007B2784"/>
    <w:rsid w:val="007B29EF"/>
    <w:rsid w:val="007B5846"/>
    <w:rsid w:val="007C5724"/>
    <w:rsid w:val="007D19E3"/>
    <w:rsid w:val="007D4CCE"/>
    <w:rsid w:val="007F7831"/>
    <w:rsid w:val="008151AB"/>
    <w:rsid w:val="008170FA"/>
    <w:rsid w:val="00821D60"/>
    <w:rsid w:val="00832B5F"/>
    <w:rsid w:val="008461A7"/>
    <w:rsid w:val="008612DC"/>
    <w:rsid w:val="00861D03"/>
    <w:rsid w:val="00870723"/>
    <w:rsid w:val="00871207"/>
    <w:rsid w:val="00874948"/>
    <w:rsid w:val="00881635"/>
    <w:rsid w:val="00891A01"/>
    <w:rsid w:val="008923A8"/>
    <w:rsid w:val="00894C22"/>
    <w:rsid w:val="008B777C"/>
    <w:rsid w:val="008C420E"/>
    <w:rsid w:val="008C49DA"/>
    <w:rsid w:val="008C4BE9"/>
    <w:rsid w:val="008D418F"/>
    <w:rsid w:val="0090211D"/>
    <w:rsid w:val="00906201"/>
    <w:rsid w:val="00916D40"/>
    <w:rsid w:val="00943943"/>
    <w:rsid w:val="00953F49"/>
    <w:rsid w:val="009606AC"/>
    <w:rsid w:val="009606D0"/>
    <w:rsid w:val="0096329D"/>
    <w:rsid w:val="00965B75"/>
    <w:rsid w:val="00971BE6"/>
    <w:rsid w:val="00980BE4"/>
    <w:rsid w:val="009B6AA5"/>
    <w:rsid w:val="009C5B10"/>
    <w:rsid w:val="009E0456"/>
    <w:rsid w:val="009E421E"/>
    <w:rsid w:val="009E52FF"/>
    <w:rsid w:val="009E5A43"/>
    <w:rsid w:val="009F34DB"/>
    <w:rsid w:val="009F3810"/>
    <w:rsid w:val="009F40AE"/>
    <w:rsid w:val="00A3462B"/>
    <w:rsid w:val="00A53F7B"/>
    <w:rsid w:val="00A65149"/>
    <w:rsid w:val="00A9167C"/>
    <w:rsid w:val="00AA01B4"/>
    <w:rsid w:val="00AA53F6"/>
    <w:rsid w:val="00AB0457"/>
    <w:rsid w:val="00AB4E5D"/>
    <w:rsid w:val="00AB6AA1"/>
    <w:rsid w:val="00AC1A6B"/>
    <w:rsid w:val="00AD1498"/>
    <w:rsid w:val="00AD668F"/>
    <w:rsid w:val="00AE7867"/>
    <w:rsid w:val="00AF432C"/>
    <w:rsid w:val="00B13242"/>
    <w:rsid w:val="00B255AA"/>
    <w:rsid w:val="00B25DA3"/>
    <w:rsid w:val="00B4106F"/>
    <w:rsid w:val="00B41317"/>
    <w:rsid w:val="00B46575"/>
    <w:rsid w:val="00B5304E"/>
    <w:rsid w:val="00B54C29"/>
    <w:rsid w:val="00B70C56"/>
    <w:rsid w:val="00B7144D"/>
    <w:rsid w:val="00B84424"/>
    <w:rsid w:val="00BA0A84"/>
    <w:rsid w:val="00BB28DF"/>
    <w:rsid w:val="00BB3141"/>
    <w:rsid w:val="00BB7023"/>
    <w:rsid w:val="00BE3514"/>
    <w:rsid w:val="00BE43F4"/>
    <w:rsid w:val="00BF44D9"/>
    <w:rsid w:val="00C13D1E"/>
    <w:rsid w:val="00C15FD0"/>
    <w:rsid w:val="00C16324"/>
    <w:rsid w:val="00C1711B"/>
    <w:rsid w:val="00C20D22"/>
    <w:rsid w:val="00C20EB6"/>
    <w:rsid w:val="00C6255B"/>
    <w:rsid w:val="00C7724D"/>
    <w:rsid w:val="00C77EA7"/>
    <w:rsid w:val="00C819CD"/>
    <w:rsid w:val="00C9526A"/>
    <w:rsid w:val="00C95943"/>
    <w:rsid w:val="00CA5020"/>
    <w:rsid w:val="00CA6A4D"/>
    <w:rsid w:val="00CB0C46"/>
    <w:rsid w:val="00CC2464"/>
    <w:rsid w:val="00CE30E8"/>
    <w:rsid w:val="00CE6488"/>
    <w:rsid w:val="00CF1B1F"/>
    <w:rsid w:val="00CF1CED"/>
    <w:rsid w:val="00D121EA"/>
    <w:rsid w:val="00D202F0"/>
    <w:rsid w:val="00D31AD9"/>
    <w:rsid w:val="00D34853"/>
    <w:rsid w:val="00D37B59"/>
    <w:rsid w:val="00D37D75"/>
    <w:rsid w:val="00D5343F"/>
    <w:rsid w:val="00D54E2A"/>
    <w:rsid w:val="00D61E72"/>
    <w:rsid w:val="00D73460"/>
    <w:rsid w:val="00D75AE8"/>
    <w:rsid w:val="00D77155"/>
    <w:rsid w:val="00D84853"/>
    <w:rsid w:val="00D848C6"/>
    <w:rsid w:val="00D84F16"/>
    <w:rsid w:val="00D902E3"/>
    <w:rsid w:val="00D91339"/>
    <w:rsid w:val="00DA2D78"/>
    <w:rsid w:val="00DB5A0D"/>
    <w:rsid w:val="00DB7EE6"/>
    <w:rsid w:val="00DC1A59"/>
    <w:rsid w:val="00DC40BB"/>
    <w:rsid w:val="00DD5614"/>
    <w:rsid w:val="00DE3409"/>
    <w:rsid w:val="00DE50AD"/>
    <w:rsid w:val="00DF6E8A"/>
    <w:rsid w:val="00E04C55"/>
    <w:rsid w:val="00E17930"/>
    <w:rsid w:val="00E2346E"/>
    <w:rsid w:val="00E26D31"/>
    <w:rsid w:val="00E30C7C"/>
    <w:rsid w:val="00E310CE"/>
    <w:rsid w:val="00E54B45"/>
    <w:rsid w:val="00E70403"/>
    <w:rsid w:val="00E73BBB"/>
    <w:rsid w:val="00E81835"/>
    <w:rsid w:val="00E91351"/>
    <w:rsid w:val="00E914ED"/>
    <w:rsid w:val="00EB0DAE"/>
    <w:rsid w:val="00EC1D63"/>
    <w:rsid w:val="00EC3536"/>
    <w:rsid w:val="00EC37E6"/>
    <w:rsid w:val="00EC3C4D"/>
    <w:rsid w:val="00EC419C"/>
    <w:rsid w:val="00ED1275"/>
    <w:rsid w:val="00EF6DBB"/>
    <w:rsid w:val="00F01A39"/>
    <w:rsid w:val="00F021E4"/>
    <w:rsid w:val="00F03813"/>
    <w:rsid w:val="00F25EE1"/>
    <w:rsid w:val="00F274AB"/>
    <w:rsid w:val="00F275CF"/>
    <w:rsid w:val="00F4260C"/>
    <w:rsid w:val="00F446CC"/>
    <w:rsid w:val="00F566DE"/>
    <w:rsid w:val="00F571A7"/>
    <w:rsid w:val="00F6531C"/>
    <w:rsid w:val="00F71799"/>
    <w:rsid w:val="00F74E5D"/>
    <w:rsid w:val="00F7576A"/>
    <w:rsid w:val="00F76F0E"/>
    <w:rsid w:val="00F80C8F"/>
    <w:rsid w:val="00F83895"/>
    <w:rsid w:val="00F844A9"/>
    <w:rsid w:val="00F901C0"/>
    <w:rsid w:val="00F972A8"/>
    <w:rsid w:val="00FA1825"/>
    <w:rsid w:val="00FB0254"/>
    <w:rsid w:val="00FB2915"/>
    <w:rsid w:val="00FB36AB"/>
    <w:rsid w:val="00FB4D67"/>
    <w:rsid w:val="00FD29EE"/>
    <w:rsid w:val="00FD2AD2"/>
    <w:rsid w:val="00FD4D66"/>
    <w:rsid w:val="00FE7419"/>
    <w:rsid w:val="00FF390E"/>
    <w:rsid w:val="00FF598B"/>
    <w:rsid w:val="00FF5DCD"/>
    <w:rsid w:val="02681B5C"/>
    <w:rsid w:val="06CC89AA"/>
    <w:rsid w:val="0C5CFF89"/>
    <w:rsid w:val="0CFB9A04"/>
    <w:rsid w:val="0E6F3355"/>
    <w:rsid w:val="0EBD3056"/>
    <w:rsid w:val="0FDB6987"/>
    <w:rsid w:val="126A1E8F"/>
    <w:rsid w:val="138EF070"/>
    <w:rsid w:val="13D97021"/>
    <w:rsid w:val="1982E80E"/>
    <w:rsid w:val="19C9AC4A"/>
    <w:rsid w:val="1A9E0BFE"/>
    <w:rsid w:val="1D63407F"/>
    <w:rsid w:val="1DB14A79"/>
    <w:rsid w:val="1DBAF386"/>
    <w:rsid w:val="1E64571C"/>
    <w:rsid w:val="213F7B19"/>
    <w:rsid w:val="214051AB"/>
    <w:rsid w:val="219BCEB2"/>
    <w:rsid w:val="23590163"/>
    <w:rsid w:val="25FB9DE5"/>
    <w:rsid w:val="268FE02F"/>
    <w:rsid w:val="27465393"/>
    <w:rsid w:val="2A35BD85"/>
    <w:rsid w:val="2CBDB837"/>
    <w:rsid w:val="2DDF803C"/>
    <w:rsid w:val="3068C535"/>
    <w:rsid w:val="31D22BA6"/>
    <w:rsid w:val="334CDA49"/>
    <w:rsid w:val="351C8141"/>
    <w:rsid w:val="352EE971"/>
    <w:rsid w:val="37607433"/>
    <w:rsid w:val="3E2BFBC8"/>
    <w:rsid w:val="3F882248"/>
    <w:rsid w:val="479B6F08"/>
    <w:rsid w:val="5074EB1E"/>
    <w:rsid w:val="5462BEE9"/>
    <w:rsid w:val="555CBFD7"/>
    <w:rsid w:val="5695CD01"/>
    <w:rsid w:val="56AAFBC1"/>
    <w:rsid w:val="5A03D2AA"/>
    <w:rsid w:val="5C318E7A"/>
    <w:rsid w:val="5C4EEA3D"/>
    <w:rsid w:val="63A250A4"/>
    <w:rsid w:val="6847DCAD"/>
    <w:rsid w:val="69E8366F"/>
    <w:rsid w:val="6A495C21"/>
    <w:rsid w:val="6C4B47E4"/>
    <w:rsid w:val="6C812EF6"/>
    <w:rsid w:val="6C9261C9"/>
    <w:rsid w:val="702553AB"/>
    <w:rsid w:val="70A3FEE5"/>
    <w:rsid w:val="71DCE593"/>
    <w:rsid w:val="7579F7A7"/>
    <w:rsid w:val="7A3717A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110DF"/>
  <w15:chartTrackingRefBased/>
  <w15:docId w15:val="{0EAA6429-1085-4C8D-9535-69E0F5836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1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14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14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14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ED"/>
    <w:rPr>
      <w:rFonts w:eastAsiaTheme="majorEastAsia" w:cstheme="majorBidi"/>
      <w:color w:val="272727" w:themeColor="text1" w:themeTint="D8"/>
    </w:rPr>
  </w:style>
  <w:style w:type="paragraph" w:styleId="Title">
    <w:name w:val="Title"/>
    <w:basedOn w:val="Normal"/>
    <w:next w:val="Normal"/>
    <w:link w:val="TitleChar"/>
    <w:uiPriority w:val="10"/>
    <w:qFormat/>
    <w:rsid w:val="00E91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ED"/>
    <w:pPr>
      <w:spacing w:before="160"/>
      <w:jc w:val="center"/>
    </w:pPr>
    <w:rPr>
      <w:i/>
      <w:iCs/>
      <w:color w:val="404040" w:themeColor="text1" w:themeTint="BF"/>
    </w:rPr>
  </w:style>
  <w:style w:type="character" w:customStyle="1" w:styleId="QuoteChar">
    <w:name w:val="Quote Char"/>
    <w:basedOn w:val="DefaultParagraphFont"/>
    <w:link w:val="Quote"/>
    <w:uiPriority w:val="29"/>
    <w:rsid w:val="00E914ED"/>
    <w:rPr>
      <w:i/>
      <w:iCs/>
      <w:color w:val="404040" w:themeColor="text1" w:themeTint="BF"/>
    </w:rPr>
  </w:style>
  <w:style w:type="paragraph" w:styleId="ListParagraph">
    <w:name w:val="List Paragraph"/>
    <w:basedOn w:val="Normal"/>
    <w:uiPriority w:val="34"/>
    <w:qFormat/>
    <w:rsid w:val="00E914ED"/>
    <w:pPr>
      <w:ind w:left="720"/>
      <w:contextualSpacing/>
    </w:pPr>
  </w:style>
  <w:style w:type="character" w:styleId="IntenseEmphasis">
    <w:name w:val="Intense Emphasis"/>
    <w:basedOn w:val="DefaultParagraphFont"/>
    <w:uiPriority w:val="21"/>
    <w:qFormat/>
    <w:rsid w:val="00E914ED"/>
    <w:rPr>
      <w:i/>
      <w:iCs/>
      <w:color w:val="0F4761" w:themeColor="accent1" w:themeShade="BF"/>
    </w:rPr>
  </w:style>
  <w:style w:type="paragraph" w:styleId="IntenseQuote">
    <w:name w:val="Intense Quote"/>
    <w:basedOn w:val="Normal"/>
    <w:next w:val="Normal"/>
    <w:link w:val="IntenseQuoteChar"/>
    <w:uiPriority w:val="30"/>
    <w:qFormat/>
    <w:rsid w:val="00E91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ED"/>
    <w:rPr>
      <w:i/>
      <w:iCs/>
      <w:color w:val="0F4761" w:themeColor="accent1" w:themeShade="BF"/>
    </w:rPr>
  </w:style>
  <w:style w:type="character" w:styleId="IntenseReference">
    <w:name w:val="Intense Reference"/>
    <w:basedOn w:val="DefaultParagraphFont"/>
    <w:uiPriority w:val="32"/>
    <w:qFormat/>
    <w:rsid w:val="00E914ED"/>
    <w:rPr>
      <w:b/>
      <w:bCs/>
      <w:smallCaps/>
      <w:color w:val="0F4761" w:themeColor="accent1" w:themeShade="BF"/>
      <w:spacing w:val="5"/>
    </w:rPr>
  </w:style>
  <w:style w:type="paragraph" w:styleId="CommentText">
    <w:name w:val="annotation text"/>
    <w:basedOn w:val="Normal"/>
    <w:link w:val="CommentTextChar"/>
    <w:uiPriority w:val="99"/>
    <w:unhideWhenUsed/>
    <w:rsid w:val="00FF598B"/>
    <w:pPr>
      <w:spacing w:line="240" w:lineRule="auto"/>
    </w:pPr>
    <w:rPr>
      <w:sz w:val="20"/>
      <w:szCs w:val="20"/>
    </w:rPr>
  </w:style>
  <w:style w:type="character" w:customStyle="1" w:styleId="CommentTextChar">
    <w:name w:val="Comment Text Char"/>
    <w:basedOn w:val="DefaultParagraphFont"/>
    <w:link w:val="CommentText"/>
    <w:uiPriority w:val="99"/>
    <w:rsid w:val="00FF598B"/>
    <w:rPr>
      <w:sz w:val="20"/>
      <w:szCs w:val="20"/>
    </w:rPr>
  </w:style>
  <w:style w:type="character" w:styleId="CommentReference">
    <w:name w:val="annotation reference"/>
    <w:basedOn w:val="DefaultParagraphFont"/>
    <w:uiPriority w:val="99"/>
    <w:semiHidden/>
    <w:unhideWhenUsed/>
    <w:rsid w:val="00FF598B"/>
    <w:rPr>
      <w:sz w:val="16"/>
      <w:szCs w:val="16"/>
    </w:rPr>
  </w:style>
  <w:style w:type="paragraph" w:styleId="CommentSubject">
    <w:name w:val="annotation subject"/>
    <w:basedOn w:val="CommentText"/>
    <w:next w:val="CommentText"/>
    <w:link w:val="CommentSubjectChar"/>
    <w:uiPriority w:val="99"/>
    <w:semiHidden/>
    <w:unhideWhenUsed/>
    <w:rsid w:val="008612DC"/>
    <w:rPr>
      <w:b/>
      <w:bCs/>
    </w:rPr>
  </w:style>
  <w:style w:type="character" w:customStyle="1" w:styleId="CommentSubjectChar">
    <w:name w:val="Comment Subject Char"/>
    <w:basedOn w:val="CommentTextChar"/>
    <w:link w:val="CommentSubject"/>
    <w:uiPriority w:val="99"/>
    <w:semiHidden/>
    <w:rsid w:val="008612DC"/>
    <w:rPr>
      <w:b/>
      <w:bCs/>
      <w:sz w:val="20"/>
      <w:szCs w:val="20"/>
    </w:rPr>
  </w:style>
  <w:style w:type="paragraph" w:styleId="TOCHeading">
    <w:name w:val="TOC Heading"/>
    <w:basedOn w:val="Heading1"/>
    <w:next w:val="Normal"/>
    <w:uiPriority w:val="39"/>
    <w:unhideWhenUsed/>
    <w:qFormat/>
    <w:rsid w:val="003B7654"/>
    <w:pPr>
      <w:spacing w:before="240" w:after="0"/>
      <w:outlineLvl w:val="9"/>
    </w:pPr>
    <w:rPr>
      <w:kern w:val="0"/>
      <w:sz w:val="32"/>
      <w:szCs w:val="32"/>
    </w:rPr>
  </w:style>
  <w:style w:type="paragraph" w:styleId="TOC1">
    <w:name w:val="toc 1"/>
    <w:basedOn w:val="Normal"/>
    <w:next w:val="Normal"/>
    <w:autoRedefine/>
    <w:uiPriority w:val="39"/>
    <w:unhideWhenUsed/>
    <w:rsid w:val="003B7654"/>
    <w:pPr>
      <w:spacing w:after="100"/>
    </w:pPr>
  </w:style>
  <w:style w:type="paragraph" w:styleId="TOC2">
    <w:name w:val="toc 2"/>
    <w:basedOn w:val="Normal"/>
    <w:next w:val="Normal"/>
    <w:autoRedefine/>
    <w:uiPriority w:val="39"/>
    <w:unhideWhenUsed/>
    <w:rsid w:val="003B7654"/>
    <w:pPr>
      <w:spacing w:after="100"/>
      <w:ind w:left="220"/>
    </w:pPr>
  </w:style>
  <w:style w:type="paragraph" w:styleId="TOC3">
    <w:name w:val="toc 3"/>
    <w:basedOn w:val="Normal"/>
    <w:next w:val="Normal"/>
    <w:autoRedefine/>
    <w:uiPriority w:val="39"/>
    <w:unhideWhenUsed/>
    <w:rsid w:val="003B7654"/>
    <w:pPr>
      <w:spacing w:after="100"/>
      <w:ind w:left="440"/>
    </w:pPr>
  </w:style>
  <w:style w:type="character" w:styleId="Hyperlink">
    <w:name w:val="Hyperlink"/>
    <w:basedOn w:val="DefaultParagraphFont"/>
    <w:uiPriority w:val="99"/>
    <w:unhideWhenUsed/>
    <w:rsid w:val="003B7654"/>
    <w:rPr>
      <w:color w:val="467886" w:themeColor="hyperlink"/>
      <w:u w:val="single"/>
    </w:rPr>
  </w:style>
  <w:style w:type="character" w:styleId="Mention">
    <w:name w:val="Mention"/>
    <w:basedOn w:val="DefaultParagraphFont"/>
    <w:uiPriority w:val="99"/>
    <w:unhideWhenUsed/>
    <w:rsid w:val="000E2AD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jectName xmlns="832a6bd0-e9af-412a-8558-d0e372e782b7">SBC Resiliency Design</ProjectName>
    <Technical_x0020_Reference_x0020_Model_x0020_Category xmlns="832a6bd0-e9af-412a-8558-d0e372e782b7" xsi:nil="true"/>
    <AssignedTo xmlns="http://schemas.microsoft.com/sharepoint/v3">
      <UserInfo>
        <DisplayName>Ispentchian, Ara</DisplayName>
        <AccountId>226</AccountId>
        <AccountType/>
      </UserInfo>
    </AssignedTo>
    <Status xmlns="832a6bd0-e9af-412a-8558-d0e372e782b7">ARB Approved</Status>
    <ProjectNumber xmlns="832a6bd0-e9af-412a-8558-d0e372e782b7">ACBSD-4214</ProjectNumber>
    <ARBApprovedDate xmlns="832a6bd0-e9af-412a-8558-d0e372e782b7">2025-05-22T05:00:00+00:00</ARBApprovedDate>
    <DocumentType xmlns="832a6bd0-e9af-412a-8558-d0e372e782b7">Project Solution - Design ARB</DocumentType>
    <Enterprise_x0020_Architecture_x0020_Classification xmlns="832a6bd0-e9af-412a-8558-d0e372e782b7">Common</Enterprise_x0020_Architecture_x0020_Classification>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1048ABC598FE34DA4D54DC61599EB5A" ma:contentTypeVersion="38" ma:contentTypeDescription="Create a new document." ma:contentTypeScope="" ma:versionID="754b002714cf4f3fafe620a609a12db3">
  <xsd:schema xmlns:xsd="http://www.w3.org/2001/XMLSchema" xmlns:xs="http://www.w3.org/2001/XMLSchema" xmlns:p="http://schemas.microsoft.com/office/2006/metadata/properties" xmlns:ns1="http://schemas.microsoft.com/sharepoint/v3" xmlns:ns2="832a6bd0-e9af-412a-8558-d0e372e782b7" targetNamespace="http://schemas.microsoft.com/office/2006/metadata/properties" ma:root="true" ma:fieldsID="f314c71328bf8e1cec86c93f99d01f3c" ns1:_="" ns2:_="">
    <xsd:import namespace="http://schemas.microsoft.com/sharepoint/v3"/>
    <xsd:import namespace="832a6bd0-e9af-412a-8558-d0e372e782b7"/>
    <xsd:element name="properties">
      <xsd:complexType>
        <xsd:sequence>
          <xsd:element name="documentManagement">
            <xsd:complexType>
              <xsd:all>
                <xsd:element ref="ns2:Status"/>
                <xsd:element ref="ns2:DocumentType"/>
                <xsd:element ref="ns2:ProjectName"/>
                <xsd:element ref="ns2:ProjectNumber"/>
                <xsd:element ref="ns1:AssignedTo"/>
                <xsd:element ref="ns2:Technical_x0020_Reference_x0020_Model_x0020_Category" minOccurs="0"/>
                <xsd:element ref="ns2:MediaServiceMetadata" minOccurs="0"/>
                <xsd:element ref="ns2:MediaServiceFastMetadata" minOccurs="0"/>
                <xsd:element ref="ns2:MediaServiceObjectDetectorVersions" minOccurs="0"/>
                <xsd:element ref="ns2:MediaServiceSearchProperties" minOccurs="0"/>
                <xsd:element ref="ns2:ARBApprovedDate" minOccurs="0"/>
                <xsd:element ref="ns2:Enterprise_x0020_Architecture_x0020_Classific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AssignedTo" ma:index="5" ma:displayName="Assigned Architect" ma:list="UserInfo" ma:SharePointGroup="0" ma:internalName="AssignedTo"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32a6bd0-e9af-412a-8558-d0e372e782b7" elementFormDefault="qualified">
    <xsd:import namespace="http://schemas.microsoft.com/office/2006/documentManagement/types"/>
    <xsd:import namespace="http://schemas.microsoft.com/office/infopath/2007/PartnerControls"/>
    <xsd:element name="Status" ma:index="1" ma:displayName="ARB Status" ma:default="ARB Approved" ma:format="Dropdown" ma:internalName="Status">
      <xsd:simpleType>
        <xsd:restriction base="dms:Choice">
          <xsd:enumeration value="Draft"/>
          <xsd:enumeration value="ARB Ready"/>
          <xsd:enumeration value="ARB Approved"/>
          <xsd:enumeration value="ARB Approved with Exceptions"/>
          <xsd:enumeration value="ARB Denied"/>
        </xsd:restriction>
      </xsd:simpleType>
    </xsd:element>
    <xsd:element name="DocumentType" ma:index="2" ma:displayName="ARB Type" ma:default="Project Solution - Design ARB" ma:format="Dropdown" ma:internalName="DocumentType" ma:readOnly="false">
      <xsd:simpleType>
        <xsd:union memberTypes="dms:Text">
          <xsd:simpleType>
            <xsd:restriction base="dms:Choice">
              <xsd:enumeration value="Project Solution - Design ARB"/>
              <xsd:enumeration value="Project Solution - Final ARB"/>
            </xsd:restriction>
          </xsd:simpleType>
        </xsd:union>
      </xsd:simpleType>
    </xsd:element>
    <xsd:element name="ProjectName" ma:index="3" ma:displayName="Project Name" ma:default="Proj000" ma:internalName="ProjectName" ma:readOnly="false">
      <xsd:simpleType>
        <xsd:restriction base="dms:Text">
          <xsd:maxLength value="255"/>
        </xsd:restriction>
      </xsd:simpleType>
    </xsd:element>
    <xsd:element name="ProjectNumber" ma:index="4" ma:displayName="Project Number" ma:default="000" ma:description="PPM number assigned to Project" ma:internalName="ProjectNumber" ma:readOnly="false">
      <xsd:simpleType>
        <xsd:restriction base="dms:Text">
          <xsd:maxLength value="255"/>
        </xsd:restriction>
      </xsd:simpleType>
    </xsd:element>
    <xsd:element name="Technical_x0020_Reference_x0020_Model_x0020_Category" ma:index="6" nillable="true" ma:displayName="Technical Reference Model Category" ma:description="Technology Reference Model Categories" ma:internalName="Technical_x0020_Reference_x0020_Model_x0020_Category">
      <xsd:complexType>
        <xsd:complexContent>
          <xsd:extension base="dms:MultiChoice">
            <xsd:sequence>
              <xsd:element name="Value" maxOccurs="unbounded" minOccurs="0" nillable="true">
                <xsd:simpleType>
                  <xsd:restriction base="dms:Choice">
                    <xsd:enumeration value="Artificial Intelligence (AI) | Automation and Robotics"/>
                    <xsd:enumeration value="Artificial Intelligence (AI) | Generative AI"/>
                    <xsd:enumeration value="Artificial Intelligence (AI) | Machine Learning"/>
                    <xsd:enumeration value="Artificial Intelligence (AI) | Machine Vision"/>
                    <xsd:enumeration value="Artificial Intelligence (AI) | Natural Language Processing"/>
                    <xsd:enumeration value="Artificial Intelligence (AI) | Speech Analytics"/>
                    <xsd:enumeration value="Business Intelligence (BI) | Business Metrics and Reporting Tools"/>
                    <xsd:enumeration value="Business Intelligence (BI) | Business Performance Management"/>
                    <xsd:enumeration value="Business Intelligence (BI) | Data Analytics"/>
                    <xsd:enumeration value="Business Intelligence (BI) | Data Lakes"/>
                    <xsd:enumeration value="Business Intelligence (BI) | Data Management"/>
                    <xsd:enumeration value="Business Process Management | Business Rules Management"/>
                    <xsd:enumeration value="Business Process Management | Workflow"/>
                    <xsd:enumeration value="Collaboration | Collaboration Platforms"/>
                    <xsd:enumeration value="Collaboration | Conferencing"/>
                    <xsd:enumeration value="Collaboration | Instant Messaging"/>
                    <xsd:enumeration value="Collaboration | VoIP"/>
                    <xsd:enumeration value="Customer Relationship Management (CRM) | Community Management"/>
                    <xsd:enumeration value="Customer Relationship Management (CRM) | Customer Help Desk and Ticketing"/>
                    <xsd:enumeration value="Customer Relationship Management (CRM) | Customer Relationship Management (CRM) Suites"/>
                    <xsd:enumeration value="Customer Relationship Management (CRM) | Live Chat"/>
                    <xsd:enumeration value="Customer Relationship Management (CRM) | Sales Management and Intelligence"/>
                    <xsd:enumeration value="Customer Relationship Management (CRM) | User Feedback Management"/>
                    <xsd:enumeration value="Enterprise Content Management (ECM) | Digital Asset Management"/>
                    <xsd:enumeration value="Enterprise Content Management (ECM) | Document and Records Management"/>
                    <xsd:enumeration value="Enterprise Content Management (ECM) | Document Capturing and Imaging"/>
                    <xsd:enumeration value="Enterprise Content Management (ECM) | Web Content Management"/>
                    <xsd:enumeration value="Enterprise Resource Planning (ERP) | ERP Suites"/>
                    <xsd:enumeration value="Finance | Accounting"/>
                    <xsd:enumeration value="Finance | Financial Management Suites"/>
                    <xsd:enumeration value="Finance | Investment"/>
                    <xsd:enumeration value="Finance | Payment Systems"/>
                    <xsd:enumeration value="Finance | Tax"/>
                    <xsd:enumeration value="Human Resources Management (HRM) | Employee Performance and Engagement Management"/>
                    <xsd:enumeration value="Human Resources Management (HRM) | Payroll &amp; Time Accounting"/>
                    <xsd:enumeration value="Human Resources Management (HRM) | Recruitment &amp; Training"/>
                    <xsd:enumeration value="Human Resources Management (HRM) | Workforce Management"/>
                    <xsd:enumeration value="Marketing Management | Email Marketing"/>
                    <xsd:enumeration value="Marketing Management | Event Management"/>
                    <xsd:enumeration value="Marketing Management | Market Research"/>
                    <xsd:enumeration value="Marketing Management | Marketing Automation"/>
                    <xsd:enumeration value="Marketing Management | Search Engine Optimization (SEO)"/>
                    <xsd:enumeration value="Marketing Management | Social Media Management"/>
                    <xsd:enumeration value="Product Lifecycle Management (PLM) | Product Data Management"/>
                    <xsd:enumeration value="Product Lifecycle Management (PLM) | Product Management"/>
                    <xsd:enumeration value="Product Lifecycle Management (PLM) | Product Regulatory and Compliance Management"/>
                    <xsd:enumeration value="Strategic Portfolio Management | Portfolio, Program &amp; Project Management"/>
                    <xsd:enumeration value="AWS Services | API Management"/>
                    <xsd:enumeration value="AWS Services | Application Integration"/>
                    <xsd:enumeration value="AWS Services | Automation"/>
                    <xsd:enumeration value="AWS Services | Blockchain"/>
                    <xsd:enumeration value="AWS Services | Compute"/>
                    <xsd:enumeration value="AWS Services | Contact Center"/>
                    <xsd:enumeration value="AWS Services | Containers"/>
                    <xsd:enumeration value="AWS Services | Data Management &amp; Analytics"/>
                    <xsd:enumeration value="AWS Services | Database"/>
                    <xsd:enumeration value="AWS Services | Developer Tools"/>
                    <xsd:enumeration value="AWS Services | End User Computing"/>
                    <xsd:enumeration value="AWS Services | Generative AI"/>
                    <xsd:enumeration value="AWS Services | Identity and Access Management"/>
                    <xsd:enumeration value="AWS Services | IT Operations &amp; Service Mangement"/>
                    <xsd:enumeration value="AWS Services | Machine Learning"/>
                    <xsd:enumeration value="AWS Services | Machine Vision"/>
                    <xsd:enumeration value="AWS Services | Migration &amp; Transfer"/>
                    <xsd:enumeration value="AWS Services | Mobile Services"/>
                    <xsd:enumeration value="AWS Services | Natural Language Processing"/>
                    <xsd:enumeration value="AWS Services | Network and Content Delivery"/>
                    <xsd:enumeration value="AWS Services | Security"/>
                    <xsd:enumeration value="AWS Services | Serverless"/>
                    <xsd:enumeration value="AWS Services | Speech Analytics"/>
                    <xsd:enumeration value="AWS Services | Storage"/>
                    <xsd:enumeration value="Azure Services | API Management"/>
                    <xsd:enumeration value="Azure Services | Application Integration"/>
                    <xsd:enumeration value="Azure Services | Automation"/>
                    <xsd:enumeration value="Azure Services | Blockchain"/>
                    <xsd:enumeration value="Azure Services | Compute"/>
                    <xsd:enumeration value="Azure Services | Contact Center"/>
                    <xsd:enumeration value="Azure Services | Containers"/>
                    <xsd:enumeration value="Azure Services | Data Management &amp; Analytics"/>
                    <xsd:enumeration value="Azure Services | Database"/>
                    <xsd:enumeration value="Azure Services | Developer Tools"/>
                    <xsd:enumeration value="Azure Services | End User Computing"/>
                    <xsd:enumeration value="Azure Services | Generative AI"/>
                    <xsd:enumeration value="Azure Services | Identity and Access Management"/>
                    <xsd:enumeration value="Azure Services | IT Operations &amp; Service Mangement"/>
                    <xsd:enumeration value="Azure Services | Machine Learning Services"/>
                    <xsd:enumeration value="Azure Services | Machine Vision"/>
                    <xsd:enumeration value="Azure Services | Migration &amp; Transfer"/>
                    <xsd:enumeration value="Azure Services | Mobile Services"/>
                    <xsd:enumeration value="Azure Services | Natural Language Processing"/>
                    <xsd:enumeration value="Azure Services | Network and Content Delivery"/>
                    <xsd:enumeration value="Azure Services | Security"/>
                    <xsd:enumeration value="Multimedia &amp; Graphics | Desktop Publishing (DTP)"/>
                    <xsd:enumeration value="Multimedia &amp; Graphics | Graphics and Image Editing"/>
                    <xsd:enumeration value="Multimedia &amp; Graphics | Video and Audio Editing"/>
                    <xsd:enumeration value="Multimedia &amp; Graphics | Web Design"/>
                    <xsd:enumeration value="Productivity | Productivity Suites"/>
                    <xsd:enumeration value="Productivity | Web Browsers"/>
                    <xsd:enumeration value="Database Management Systems (DBMS) | Column Family"/>
                    <xsd:enumeration value="Database Management Systems (DBMS) | Column-Oriented Database"/>
                    <xsd:enumeration value="Database Management Systems (DBMS) | Database Connectivity Tools"/>
                    <xsd:enumeration value="Database Management Systems (DBMS) | Document-Oriented Database"/>
                    <xsd:enumeration value="Database Management Systems (DBMS) | Graph Database"/>
                    <xsd:enumeration value="Database Management Systems (DBMS) | Key-Value Database"/>
                    <xsd:enumeration value="Database Management Systems (DBMS) | Relational Database"/>
                    <xsd:enumeration value="Database Management Systems (DBMS) | Spatial/Geospatial Database"/>
                    <xsd:enumeration value="Database Management Systems (DBMS) | Time Series Database"/>
                    <xsd:enumeration value="Distributed Ledger Technology | Blockchain"/>
                    <xsd:enumeration value="Configuration Management | Computer Hardware Configuration Management"/>
                    <xsd:enumeration value="Configuration Management | Configuration Management Database (CMDB)"/>
                    <xsd:enumeration value="Configuration Management | Software Configuration Management"/>
                    <xsd:enumeration value="Development Tools | API Management"/>
                    <xsd:enumeration value="Development Tools | Application Development Platform"/>
                    <xsd:enumeration value="Development Tools | Build and Deployment"/>
                    <xsd:enumeration value="Development Tools | Code Respositories"/>
                    <xsd:enumeration value="Development Tools | Integrated Development Environments"/>
                    <xsd:enumeration value="Development Tools | Testing and QA Tools"/>
                    <xsd:enumeration value="IT Management | Alerts, Monitoring and Compliance Tools"/>
                    <xsd:enumeration value="IT Management | Business Continuity Mangement"/>
                    <xsd:enumeration value="IT Management | Enterprise Architecture Management"/>
                    <xsd:enumeration value="IT Management | Fault Management"/>
                    <xsd:enumeration value="IT Management | IT Asset Maintenance &amp; Support"/>
                    <xsd:enumeration value="IT Management | IT Asset Management"/>
                    <xsd:enumeration value="IT Management | IT Service Management"/>
                    <xsd:enumeration value="IT Management | License Management"/>
                    <xsd:enumeration value="IT Management | Mobile Device Management"/>
                    <xsd:enumeration value="IT Management | Network Performance Management"/>
                    <xsd:enumeration value="Procurement Managmeent | Procurement and Sourcing"/>
                    <xsd:enumeration value="Security | Anti Virus and Malware"/>
                    <xsd:enumeration value="Security | Data Privacy"/>
                    <xsd:enumeration value="Security | Data Security &amp; Encryption"/>
                    <xsd:enumeration value="Security | Endpoint Security"/>
                    <xsd:enumeration value="Security | Firewall and Intrusion Prevention"/>
                    <xsd:enumeration value="Security | Identity and Access Management"/>
                    <xsd:enumeration value="Security | Network Security"/>
                    <xsd:enumeration value="Security | Security Auditing and Reporting"/>
                    <xsd:enumeration value="Security | Security Suites"/>
                    <xsd:enumeration value="Security | Vulnerability Management"/>
                    <xsd:enumeration value="Storage Management | Backup and Recovery"/>
                    <xsd:enumeration value="Middleware | Application Servers"/>
                    <xsd:enumeration value="Middleware | Mail Servers"/>
                    <xsd:enumeration value="Middleware | Web Servers"/>
                    <xsd:enumeration value="Operating Systems | Hypervisor"/>
                    <xsd:enumeration value="Operating Systems | IBM i"/>
                    <xsd:enumeration value="Operating Systems | Linux"/>
                    <xsd:enumeration value="Operating Systems | Mac OS"/>
                    <xsd:enumeration value="Operating Systems | Mainframe"/>
                    <xsd:enumeration value="Operating Systems | UNIX"/>
                    <xsd:enumeration value="Operating Systems | Windows"/>
                    <xsd:enumeration value="Virtualization | Containers"/>
                    <xsd:enumeration value="Virtualization | Hardware Virtualization"/>
                    <xsd:enumeration value="Virtualization | Software Virtualization"/>
                    <xsd:enumeration value="Virtualization | Storage Virtualization"/>
                    <xsd:enumeration value="Virtualization | Virtualization Management Software"/>
                    <xsd:enumeration value="Software Development | Compiler and Decompiler"/>
                    <xsd:enumeration value="Software Development | Programming Language"/>
                    <xsd:enumeration value="Utilities | Agile Management Utilities"/>
                    <xsd:enumeration value="Utilities | Call Recording Utilities"/>
                    <xsd:enumeration value="Utilities | File compression Utilities"/>
                    <xsd:enumeration value="Utilities | File Copy Utilities"/>
                    <xsd:enumeration value="Utilities | File Managers"/>
                    <xsd:enumeration value="Utilities | File Transfer"/>
                    <xsd:enumeration value="Utilities | Language Translator utilities"/>
                    <xsd:enumeration value="Utilities | Messaging Utilities"/>
                    <xsd:enumeration value="Utilities | Microsoft Office Utilities"/>
                    <xsd:enumeration value="Utilities | Microsoft Windows Utilities"/>
                    <xsd:enumeration value="Utilities | Networking and Gateway Utilities"/>
                    <xsd:enumeration value="Utilities | PDF Utilities"/>
                    <xsd:enumeration value="Utilities | Printing Utilities"/>
                    <xsd:enumeration value="Utilities | Reporting Utilities"/>
                    <xsd:enumeration value="Utilities | Screen Recording Utilities"/>
                    <xsd:enumeration value="Utilities | Search Utilities"/>
                    <xsd:enumeration value="Utilities | Synchronization Tools"/>
                    <xsd:enumeration value="Utilities | System Cleaner Utilities"/>
                    <xsd:enumeration value="Utilities | Task Scheduling Utilities"/>
                    <xsd:enumeration value="Utilities | VPN Connectivity Tools"/>
                    <xsd:enumeration value="Computer | Desktops"/>
                    <xsd:enumeration value="Computer | Mainframes"/>
                    <xsd:enumeration value="Computer | Notebooks"/>
                    <xsd:enumeration value="Computer | Servers"/>
                    <xsd:enumeration value="Computer | Thin Clients"/>
                    <xsd:enumeration value="Computer | Virtual Machines"/>
                    <xsd:enumeration value="Computer | Virtual Mainframes"/>
                    <xsd:enumeration value="Computer | Workstations"/>
                    <xsd:enumeration value="Network Equipment | Firewalls and Security Appliances"/>
                    <xsd:enumeration value="Network Equipment | Gateways"/>
                    <xsd:enumeration value="Network Equipment | Hubs/Switches"/>
                    <xsd:enumeration value="Network Equipment | Load Balancers"/>
                    <xsd:enumeration value="Network Equipment | Print Servers"/>
                    <xsd:enumeration value="Network Equipment | Routers"/>
                    <xsd:enumeration value="Network Equipment | Virtual Network"/>
                    <xsd:enumeration value="Network Equipment | Wireless"/>
                    <xsd:enumeration value="Computing Appliances | Database Appliances"/>
                    <xsd:enumeration value="Computing Appliances | Search Appliances"/>
                    <xsd:enumeration value="Storage Solutions | Direct Attached Storage (DAS)"/>
                    <xsd:enumeration value="Storage Solutions | Network Attached Storage (NAS)"/>
                    <xsd:enumeration value="Storage Solutions | Storage Area Networks (SAN)"/>
                    <xsd:enumeration value="Storage Solutions | Tape Systems"/>
                    <xsd:enumeration value="Storage Solutions | Virtual Storage"/>
                    <xsd:enumeration value="Telephony Equipment | Voice and Multimedia Communication Systems"/>
                  </xsd:restriction>
                </xsd:simpleType>
              </xsd:element>
            </xsd:sequence>
          </xsd:extension>
        </xsd:complexContent>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ARBApprovedDate" ma:index="18" nillable="true" ma:displayName="ARB Approved Date" ma:description="ARB Approval Date" ma:format="DateOnly" ma:internalName="ARBApprovedDate">
      <xsd:simpleType>
        <xsd:restriction base="dms:DateTime"/>
      </xsd:simpleType>
    </xsd:element>
    <xsd:element name="Enterprise_x0020_Architecture_x0020_Classification" ma:index="19" ma:displayName="Enterprise Architecture Classification" ma:default="Common" ma:description="Core, Common or Distinct" ma:format="Dropdown" ma:internalName="Enterprise_x0020_Architecture_x0020_Classification">
      <xsd:simpleType>
        <xsd:restriction base="dms:Choice">
          <xsd:enumeration value="Core"/>
          <xsd:enumeration value="Common"/>
          <xsd:enumeration value="Distinct"/>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C26F869-6DE1-490A-9CD1-E8D2864DA2C0}">
  <ds:schemaRefs>
    <ds:schemaRef ds:uri="http://schemas.microsoft.com/office/2006/metadata/properties"/>
    <ds:schemaRef ds:uri="http://schemas.microsoft.com/sharepoint/v3"/>
    <ds:schemaRef ds:uri="7bc1719e-3073-4a83-a8aa-5d9b5543732c"/>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290f8d83-fd29-439e-ae91-cfcefa340f30"/>
    <ds:schemaRef ds:uri="http://purl.org/dc/elements/1.1/"/>
    <ds:schemaRef ds:uri="bfe6e0b6-a5a6-435d-956e-8490d4b03c3e"/>
    <ds:schemaRef ds:uri="http://www.w3.org/XML/1998/namespace"/>
    <ds:schemaRef ds:uri="http://purl.org/dc/dcmitype/"/>
  </ds:schemaRefs>
</ds:datastoreItem>
</file>

<file path=customXml/itemProps2.xml><?xml version="1.0" encoding="utf-8"?>
<ds:datastoreItem xmlns:ds="http://schemas.openxmlformats.org/officeDocument/2006/customXml" ds:itemID="{DF9E5E78-0EF2-49D7-BAAA-35B501B77DCD}">
  <ds:schemaRefs>
    <ds:schemaRef ds:uri="http://schemas.microsoft.com/sharepoint/v3/contenttype/forms"/>
  </ds:schemaRefs>
</ds:datastoreItem>
</file>

<file path=customXml/itemProps3.xml><?xml version="1.0" encoding="utf-8"?>
<ds:datastoreItem xmlns:ds="http://schemas.openxmlformats.org/officeDocument/2006/customXml" ds:itemID="{B36F2548-F2CB-4948-AF00-A377EFDE75DC}">
  <ds:schemaRefs>
    <ds:schemaRef ds:uri="http://schemas.openxmlformats.org/officeDocument/2006/bibliography"/>
  </ds:schemaRefs>
</ds:datastoreItem>
</file>

<file path=customXml/itemProps4.xml><?xml version="1.0" encoding="utf-8"?>
<ds:datastoreItem xmlns:ds="http://schemas.openxmlformats.org/officeDocument/2006/customXml" ds:itemID="{A1349D2E-F885-4123-9764-C746CC031D30}"/>
</file>

<file path=docProps/app.xml><?xml version="1.0" encoding="utf-8"?>
<Properties xmlns="http://schemas.openxmlformats.org/officeDocument/2006/extended-properties" xmlns:vt="http://schemas.openxmlformats.org/officeDocument/2006/docPropsVTypes">
  <Template>Normal.dotm</Template>
  <TotalTime>193</TotalTime>
  <Pages>1</Pages>
  <Words>1165</Words>
  <Characters>6641</Characters>
  <Application>Microsoft Office Word</Application>
  <DocSecurity>4</DocSecurity>
  <Lines>55</Lines>
  <Paragraphs>15</Paragraphs>
  <ScaleCrop>false</ScaleCrop>
  <Company/>
  <LinksUpToDate>false</LinksUpToDate>
  <CharactersWithSpaces>7791</CharactersWithSpaces>
  <SharedDoc>false</SharedDoc>
  <HLinks>
    <vt:vector size="66" baseType="variant">
      <vt:variant>
        <vt:i4>1114173</vt:i4>
      </vt:variant>
      <vt:variant>
        <vt:i4>62</vt:i4>
      </vt:variant>
      <vt:variant>
        <vt:i4>0</vt:i4>
      </vt:variant>
      <vt:variant>
        <vt:i4>5</vt:i4>
      </vt:variant>
      <vt:variant>
        <vt:lpwstr/>
      </vt:variant>
      <vt:variant>
        <vt:lpwstr>_Toc196895322</vt:lpwstr>
      </vt:variant>
      <vt:variant>
        <vt:i4>1114173</vt:i4>
      </vt:variant>
      <vt:variant>
        <vt:i4>56</vt:i4>
      </vt:variant>
      <vt:variant>
        <vt:i4>0</vt:i4>
      </vt:variant>
      <vt:variant>
        <vt:i4>5</vt:i4>
      </vt:variant>
      <vt:variant>
        <vt:lpwstr/>
      </vt:variant>
      <vt:variant>
        <vt:lpwstr>_Toc196895321</vt:lpwstr>
      </vt:variant>
      <vt:variant>
        <vt:i4>1114173</vt:i4>
      </vt:variant>
      <vt:variant>
        <vt:i4>50</vt:i4>
      </vt:variant>
      <vt:variant>
        <vt:i4>0</vt:i4>
      </vt:variant>
      <vt:variant>
        <vt:i4>5</vt:i4>
      </vt:variant>
      <vt:variant>
        <vt:lpwstr/>
      </vt:variant>
      <vt:variant>
        <vt:lpwstr>_Toc196895320</vt:lpwstr>
      </vt:variant>
      <vt:variant>
        <vt:i4>1179709</vt:i4>
      </vt:variant>
      <vt:variant>
        <vt:i4>44</vt:i4>
      </vt:variant>
      <vt:variant>
        <vt:i4>0</vt:i4>
      </vt:variant>
      <vt:variant>
        <vt:i4>5</vt:i4>
      </vt:variant>
      <vt:variant>
        <vt:lpwstr/>
      </vt:variant>
      <vt:variant>
        <vt:lpwstr>_Toc196895319</vt:lpwstr>
      </vt:variant>
      <vt:variant>
        <vt:i4>1179709</vt:i4>
      </vt:variant>
      <vt:variant>
        <vt:i4>38</vt:i4>
      </vt:variant>
      <vt:variant>
        <vt:i4>0</vt:i4>
      </vt:variant>
      <vt:variant>
        <vt:i4>5</vt:i4>
      </vt:variant>
      <vt:variant>
        <vt:lpwstr/>
      </vt:variant>
      <vt:variant>
        <vt:lpwstr>_Toc196895318</vt:lpwstr>
      </vt:variant>
      <vt:variant>
        <vt:i4>1179709</vt:i4>
      </vt:variant>
      <vt:variant>
        <vt:i4>32</vt:i4>
      </vt:variant>
      <vt:variant>
        <vt:i4>0</vt:i4>
      </vt:variant>
      <vt:variant>
        <vt:i4>5</vt:i4>
      </vt:variant>
      <vt:variant>
        <vt:lpwstr/>
      </vt:variant>
      <vt:variant>
        <vt:lpwstr>_Toc196895317</vt:lpwstr>
      </vt:variant>
      <vt:variant>
        <vt:i4>1179709</vt:i4>
      </vt:variant>
      <vt:variant>
        <vt:i4>26</vt:i4>
      </vt:variant>
      <vt:variant>
        <vt:i4>0</vt:i4>
      </vt:variant>
      <vt:variant>
        <vt:i4>5</vt:i4>
      </vt:variant>
      <vt:variant>
        <vt:lpwstr/>
      </vt:variant>
      <vt:variant>
        <vt:lpwstr>_Toc196895316</vt:lpwstr>
      </vt:variant>
      <vt:variant>
        <vt:i4>1179709</vt:i4>
      </vt:variant>
      <vt:variant>
        <vt:i4>20</vt:i4>
      </vt:variant>
      <vt:variant>
        <vt:i4>0</vt:i4>
      </vt:variant>
      <vt:variant>
        <vt:i4>5</vt:i4>
      </vt:variant>
      <vt:variant>
        <vt:lpwstr/>
      </vt:variant>
      <vt:variant>
        <vt:lpwstr>_Toc196895315</vt:lpwstr>
      </vt:variant>
      <vt:variant>
        <vt:i4>1179709</vt:i4>
      </vt:variant>
      <vt:variant>
        <vt:i4>14</vt:i4>
      </vt:variant>
      <vt:variant>
        <vt:i4>0</vt:i4>
      </vt:variant>
      <vt:variant>
        <vt:i4>5</vt:i4>
      </vt:variant>
      <vt:variant>
        <vt:lpwstr/>
      </vt:variant>
      <vt:variant>
        <vt:lpwstr>_Toc196895314</vt:lpwstr>
      </vt:variant>
      <vt:variant>
        <vt:i4>1179709</vt:i4>
      </vt:variant>
      <vt:variant>
        <vt:i4>8</vt:i4>
      </vt:variant>
      <vt:variant>
        <vt:i4>0</vt:i4>
      </vt:variant>
      <vt:variant>
        <vt:i4>5</vt:i4>
      </vt:variant>
      <vt:variant>
        <vt:lpwstr/>
      </vt:variant>
      <vt:variant>
        <vt:lpwstr>_Toc196895313</vt:lpwstr>
      </vt:variant>
      <vt:variant>
        <vt:i4>1179709</vt:i4>
      </vt:variant>
      <vt:variant>
        <vt:i4>2</vt:i4>
      </vt:variant>
      <vt:variant>
        <vt:i4>0</vt:i4>
      </vt:variant>
      <vt:variant>
        <vt:i4>5</vt:i4>
      </vt:variant>
      <vt:variant>
        <vt:lpwstr/>
      </vt:variant>
      <vt:variant>
        <vt:lpwstr>_Toc196895312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Willoughby, Bobby</dc:creator>
  <cp:keywords/>
  <dc:description/>
  <cp:lastModifiedBy>Cherryholmes, Steven</cp:lastModifiedBy>
  <cp:revision>242</cp:revision>
  <dcterms:created xsi:type="dcterms:W3CDTF">2024-07-30T14:47:00Z</dcterms:created>
  <dcterms:modified xsi:type="dcterms:W3CDTF">2025-05-13T13:38:00Z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0x010100A1048ABC598FE34DA4D54DC61599EB5A</vt:lpwstr>
  </property>
  <property fmtid="{D5CDD505-2E9C-101B-9397-08002B2CF9AE}" pid="3" name="MediaServiceImageTags">
    <vt:lpwstr/>
  </property>
</Properties>
</file>