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Calibri" w:hAnsi="Calibri"/>
          <w:b/>
          <w:color w:val="2E74B5"/>
          <w:sz w:val="20"/>
        </w:rPr>
        <w:t>TEKNİK PROJE OUTLINE</w:t>
      </w:r>
    </w:p>
    <w:p>
      <w:pPr>
        <w:spacing w:after="180"/>
        <w:jc w:val="center"/>
      </w:pPr>
      <w:r>
        <w:rPr>
          <w:rFonts w:ascii="Calibri" w:hAnsi="Calibri"/>
          <w:b/>
          <w:color w:val="17324D"/>
          <w:sz w:val="56"/>
        </w:rPr>
        <w:t>Su Altı Robotu Dijital İkizi</w:t>
      </w:r>
    </w:p>
    <w:p>
      <w:pPr>
        <w:spacing w:after="560"/>
        <w:jc w:val="center"/>
      </w:pPr>
      <w:r>
        <w:rPr>
          <w:rFonts w:ascii="Calibri" w:hAnsi="Calibri"/>
          <w:color w:val="5B6573"/>
          <w:sz w:val="28"/>
        </w:rPr>
        <w:t>RL kontrolü, weak-point sınıflandırması, uzman LLM ve emniyet kapılı karar ajanı</w:t>
      </w:r>
    </w:p>
    <w:p>
      <w:pPr>
        <w:spacing w:before="100" w:after="140"/>
        <w:ind w:left="115" w:right="115"/>
        <w:shd w:fill="E8F1F8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18"/>
        </w:rPr>
        <w:t xml:space="preserve">TESLIMAT KAPSAMI  </w:t>
      </w:r>
      <w:r>
        <w:rPr>
          <w:rFonts w:ascii="Calibri" w:hAnsi="Calibri"/>
          <w:color w:val="1E1E1E"/>
          <w:sz w:val="21"/>
        </w:rPr>
        <w:t>Çalışan Python referans hattı, örnek veri/model/karar çıktıları, Unity ve ROS 2 entegrasyon iskeleti, LLM instruction veri seti ve üretime geçiş planı.</w:t>
      </w:r>
    </w:p>
    <w:p>
      <w:pPr>
        <w:spacing w:before="640" w:after="60"/>
        <w:jc w:val="center"/>
      </w:pPr>
      <w:r>
        <w:rPr>
          <w:rFonts w:ascii="Calibri" w:hAnsi="Calibri"/>
          <w:i w:val="0"/>
          <w:color w:val="1E1E1E"/>
        </w:rPr>
        <w:t>Sürüm: 0.1.0</w:t>
      </w:r>
    </w:p>
    <w:p>
      <w:pPr>
        <w:spacing w:before="0" w:after="60"/>
        <w:jc w:val="center"/>
      </w:pPr>
      <w:r>
        <w:rPr>
          <w:rFonts w:ascii="Calibri" w:hAnsi="Calibri"/>
          <w:i w:val="0"/>
          <w:color w:val="1E1E1E"/>
        </w:rPr>
        <w:t>Tarih: 21 Ağustos 2026</w:t>
      </w:r>
    </w:p>
    <w:p>
      <w:pPr>
        <w:spacing w:before="0" w:after="120"/>
        <w:jc w:val="center"/>
      </w:pPr>
      <w:r>
        <w:rPr>
          <w:rFonts w:ascii="Calibri" w:hAnsi="Calibri"/>
          <w:i/>
          <w:color w:val="1E1E1E"/>
        </w:rPr>
        <w:t>Durum: Reference implementation / MVP</w:t>
      </w:r>
    </w:p>
    <w:p>
      <w:r>
        <w:br w:type="page"/>
      </w:r>
    </w:p>
    <w:p>
      <w:pPr>
        <w:pStyle w:val="Heading1"/>
      </w:pPr>
      <w:r>
        <w:t>1. Yönetici özeti</w:t>
      </w:r>
    </w:p>
    <w:p>
      <w:pPr>
        <w:spacing w:before="0" w:after="120"/>
      </w:pPr>
      <w:r>
        <w:rPr>
          <w:rFonts w:ascii="Calibri" w:hAnsi="Calibri"/>
          <w:i w:val="0"/>
          <w:color w:val="1E1E1E"/>
        </w:rPr>
        <w:t>Bu proje, Unity içinde çalışan 6-DOF su altı araç simülasyonunu; ROS 2 telemetrisi, RL tabanlı duty kontrolü, arıza/zayıf-nokta tanılama ve emniyet kontrollü bir karar katmanıyla birleştirir. İlk sürümün amacı gerçek aracı otonom yönetmek değil; ölçülebilir, tekrarlanabilir ve sahaya taşınabilir bir dijital ikiz zekâ omurgası oluşturmaktır.</w:t>
      </w:r>
    </w:p>
    <w:p>
      <w:pPr>
        <w:spacing w:before="100" w:after="140"/>
        <w:ind w:left="115" w:right="115"/>
        <w:shd w:fill="FFF5E8"/>
        <w:pBdr>
          <w:left w:val="single" w:sz="18" w:space="6" w:color="A63D40"/>
        </w:pBdr>
      </w:pPr>
      <w:r>
        <w:rPr>
          <w:rFonts w:ascii="Calibri" w:hAnsi="Calibri"/>
          <w:b/>
          <w:color w:val="A63D40"/>
          <w:sz w:val="18"/>
        </w:rPr>
        <w:t xml:space="preserve">ANA KARAR  </w:t>
      </w:r>
      <w:r>
        <w:rPr>
          <w:rFonts w:ascii="Calibri" w:hAnsi="Calibri"/>
          <w:color w:val="1E1E1E"/>
          <w:sz w:val="21"/>
        </w:rPr>
        <w:t>LLM yalnızca açıklama ve kontrol listesi üretir. Nihai komut uygunluğu; deterministik eşikler, model güveni ve operatör onayıyla yönetilen SafetyDecisionAgent tarafından belirlenir.</w:t>
      </w:r>
    </w:p>
    <w:p>
      <w:pPr>
        <w:pStyle w:val="Heading2"/>
      </w:pPr>
      <w:r>
        <w:t>1.1 Başarı tanımı</w:t>
      </w:r>
    </w:p>
    <w:p>
      <w:pPr>
        <w:pStyle w:val="ListBullet"/>
      </w:pPr>
      <w:r>
        <w:rPr>
          <w:rFonts w:ascii="Calibri" w:hAnsi="Calibri"/>
          <w:color w:val="1E1E1E"/>
        </w:rPr>
        <w:t>Aynı şema ile sentetik, SIL/HIL ve saha telemetrisini işleyebilmek.</w:t>
      </w:r>
    </w:p>
    <w:p>
      <w:pPr>
        <w:pStyle w:val="ListBullet"/>
      </w:pPr>
      <w:r>
        <w:rPr>
          <w:rFonts w:ascii="Calibri" w:hAnsi="Calibri"/>
          <w:color w:val="1E1E1E"/>
        </w:rPr>
        <w:t>Nominal durum ile thruster degradation, buoyancy imbalance, sensor drift ve hydrodynamic drag sınıflarını ayırmak.</w:t>
      </w:r>
    </w:p>
    <w:p>
      <w:pPr>
        <w:pStyle w:val="ListBullet"/>
      </w:pPr>
      <w:r>
        <w:rPr>
          <w:rFonts w:ascii="Calibri" w:hAnsi="Calibri"/>
          <w:color w:val="1E1E1E"/>
        </w:rPr>
        <w:t>Her tahminde sınıf, güven, kanıt, risk, eylem ve otonom yürütme izni üretmek.</w:t>
      </w:r>
    </w:p>
    <w:p>
      <w:pPr>
        <w:pStyle w:val="ListBullet"/>
      </w:pPr>
      <w:r>
        <w:rPr>
          <w:rFonts w:ascii="Calibri" w:hAnsi="Calibri"/>
          <w:color w:val="1E1E1E"/>
        </w:rPr>
        <w:t>RL politikasını duty hedefleri ve enerji/emniyet cezalarıyla eğitip ONNX olarak Unity'ye taşımak.</w:t>
      </w:r>
    </w:p>
    <w:p>
      <w:pPr>
        <w:pStyle w:val="ListBullet"/>
      </w:pPr>
      <w:r>
        <w:rPr>
          <w:rFonts w:ascii="Calibri" w:hAnsi="Calibri"/>
          <w:color w:val="1E1E1E"/>
        </w:rPr>
        <w:t>Karar ve model sürümlerini denetlenebilir biçimde kaydetmek.</w:t>
      </w:r>
    </w:p>
    <w:p>
      <w:pPr>
        <w:pStyle w:val="Heading1"/>
      </w:pPr>
      <w:r>
        <w:t>2. Sistem sınırları ve ilkeler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Kapsamda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Kapsam dışında / sonraki faz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Unity Rigidbody tabanlı hidrodinamik referans model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CFD düzeyinde akış çözümü</w:t>
            </w:r>
          </w:p>
        </w:tc>
      </w:tr>
      <w:tr>
        <w:tc>
          <w:tcPr>
            <w:tcW w:type="dxa" w:w="46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Tekli weak-point sınıflandırması</w:t>
            </w:r>
          </w:p>
        </w:tc>
        <w:tc>
          <w:tcPr>
            <w:tcW w:type="dxa" w:w="46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Aynı anda çoklu arıza teşhisi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LoRA instruction verisi ve eğitim giriş noktası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Sertifikalı otonom komut verme</w:t>
            </w:r>
          </w:p>
        </w:tc>
      </w:tr>
      <w:tr>
        <w:tc>
          <w:tcPr>
            <w:tcW w:type="dxa" w:w="46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ROS 2 JSON telemetri adaptörü</w:t>
            </w:r>
          </w:p>
        </w:tc>
        <w:tc>
          <w:tcPr>
            <w:tcW w:type="dxa" w:w="46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Üretim mesaj tipleri ve gerçek araç sürücüsü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Sentetik benchmark ve testler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Saha performansı iddiası</w:t>
            </w:r>
          </w:p>
        </w:tc>
      </w:tr>
    </w:tbl>
    <w:p>
      <w:pPr>
        <w:spacing w:after="20"/>
      </w:pPr>
    </w:p>
    <w:p>
      <w:pPr>
        <w:spacing w:before="0" w:after="120"/>
      </w:pPr>
      <w:r>
        <w:rPr>
          <w:rFonts w:ascii="Calibri" w:hAnsi="Calibri"/>
          <w:b/>
          <w:color w:val="1E1E1E"/>
        </w:rPr>
        <w:t>Önemli sınırlama:</w:t>
      </w:r>
      <w:r>
        <w:rPr>
          <w:rFonts w:ascii="Calibri" w:hAnsi="Calibri"/>
          <w:i w:val="0"/>
          <w:color w:val="1E1E1E"/>
        </w:rPr>
        <w:t xml:space="preserve"> sentetik benchmark üzerindeki yüksek metrikler yalnızca yazılım hattının çalıştığını gösterir. Saha doğruluğu, mission/time bazlı ayrılmış gerçek veri ve kör HIL test setiyle yeniden ölçülmelidir.</w:t>
      </w:r>
    </w:p>
    <w:p>
      <w:r>
        <w:br w:type="page"/>
      </w:r>
    </w:p>
    <w:p>
      <w:pPr>
        <w:pStyle w:val="Heading1"/>
      </w:pPr>
      <w:r>
        <w:t>3. Uçtan uca mimari</w:t>
      </w:r>
    </w:p>
    <w:p>
      <w:pPr>
        <w:spacing w:before="0" w:after="120"/>
      </w:pPr>
      <w:r>
        <w:rPr>
          <w:rFonts w:ascii="Calibri" w:hAnsi="Calibri"/>
          <w:i w:val="0"/>
          <w:color w:val="1E1E1E"/>
        </w:rPr>
        <w:t>Veri akışı aşağıdaki sahiplik sırasını izler:</w:t>
      </w:r>
    </w:p>
    <w:p>
      <w:pPr>
        <w:pStyle w:val="ListNumber"/>
      </w:pPr>
      <w:r>
        <w:rPr>
          <w:rFonts w:ascii="Calibri" w:hAnsi="Calibri"/>
          <w:color w:val="1E1E1E"/>
        </w:rPr>
        <w:t>Unity/gerçek ROV sensörleri telemetri üretir; ROS 2 zaman damgası ve görev bağlamını taşır.</w:t>
      </w:r>
    </w:p>
    <w:p>
      <w:pPr>
        <w:pStyle w:val="ListNumber"/>
      </w:pPr>
      <w:r>
        <w:rPr>
          <w:rFonts w:ascii="Calibri" w:hAnsi="Calibri"/>
          <w:color w:val="1E1E1E"/>
        </w:rPr>
        <w:t>Şema katmanı birimleri doğrular ve 14 sayısal özelliği ortak vektöre dönüştürür.</w:t>
      </w:r>
    </w:p>
    <w:p>
      <w:pPr>
        <w:pStyle w:val="ListNumber"/>
      </w:pPr>
      <w:r>
        <w:rPr>
          <w:rFonts w:ascii="Calibri" w:hAnsi="Calibri"/>
          <w:color w:val="1E1E1E"/>
        </w:rPr>
        <w:t>Weak-point modeli olasılık dağılımı ve en olası sınıfı üretir.</w:t>
      </w:r>
    </w:p>
    <w:p>
      <w:pPr>
        <w:pStyle w:val="ListNumber"/>
      </w:pPr>
      <w:r>
        <w:rPr>
          <w:rFonts w:ascii="Calibri" w:hAnsi="Calibri"/>
          <w:color w:val="1E1E1E"/>
        </w:rPr>
        <w:t>Alan danışmanı telemetri kanıtlarını ve kontrol listesini oluşturur; üretimde bu arayüz RAG/fine-tuned LLM ile değiştirilebilir.</w:t>
      </w:r>
    </w:p>
    <w:p>
      <w:pPr>
        <w:pStyle w:val="ListNumber"/>
      </w:pPr>
      <w:r>
        <w:rPr>
          <w:rFonts w:ascii="Calibri" w:hAnsi="Calibri"/>
          <w:color w:val="1E1E1E"/>
        </w:rPr>
        <w:t>SafetyDecisionAgent kritik eşikleri ve güven kapısını uygular.</w:t>
      </w:r>
    </w:p>
    <w:p>
      <w:pPr>
        <w:pStyle w:val="ListNumber"/>
      </w:pPr>
      <w:r>
        <w:rPr>
          <w:rFonts w:ascii="Calibri" w:hAnsi="Calibri"/>
          <w:color w:val="1E1E1E"/>
        </w:rPr>
        <w:t>ROS gateway yalnızca izinli niyetleri operatör veya araç kontrol katmanına iletir.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050"/>
        <w:gridCol w:w="3430"/>
        <w:gridCol w:w="248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Ana bileşen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Sorumluluk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Fail-safe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Fizik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Unity 6-DOF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Kaldırma, drag, thruster kuvveti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Simülasyon sınırları</w:t>
            </w:r>
          </w:p>
        </w:tc>
      </w:tr>
      <w:tr>
        <w:tc>
          <w:tcPr>
            <w:tcW w:type="dxa" w:w="14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Kontrol</w:t>
            </w:r>
          </w:p>
        </w:tc>
        <w:tc>
          <w:tcPr>
            <w:tcW w:type="dxa" w:w="20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ML-Agents PPO</w:t>
            </w:r>
          </w:p>
        </w:tc>
        <w:tc>
          <w:tcPr>
            <w:tcW w:type="dxa" w:w="343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Duty politikası</w:t>
            </w:r>
          </w:p>
        </w:tc>
        <w:tc>
          <w:tcPr>
            <w:tcW w:type="dxa" w:w="24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Episode sonlandırma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Tanı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Softmax model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Weak-point olasılıkları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Güven eşiği</w:t>
            </w:r>
          </w:p>
        </w:tc>
      </w:tr>
      <w:tr>
        <w:tc>
          <w:tcPr>
            <w:tcW w:type="dxa" w:w="14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Açıklama</w:t>
            </w:r>
          </w:p>
        </w:tc>
        <w:tc>
          <w:tcPr>
            <w:tcW w:type="dxa" w:w="20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DomainAdvisor / LLM</w:t>
            </w:r>
          </w:p>
        </w:tc>
        <w:tc>
          <w:tcPr>
            <w:tcW w:type="dxa" w:w="343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Kanıt ve bakım kontrolü</w:t>
            </w:r>
          </w:p>
        </w:tc>
        <w:tc>
          <w:tcPr>
            <w:tcW w:type="dxa" w:w="24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Komut yetkisi yok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Karar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SafetyDecisionAgent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Risk ve eylem niyeti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Hold / abort / review</w:t>
            </w:r>
          </w:p>
        </w:tc>
      </w:tr>
      <w:tr>
        <w:tc>
          <w:tcPr>
            <w:tcW w:type="dxa" w:w="14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Entegrasyon</w:t>
            </w:r>
          </w:p>
        </w:tc>
        <w:tc>
          <w:tcPr>
            <w:tcW w:type="dxa" w:w="20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ROS 2</w:t>
            </w:r>
          </w:p>
        </w:tc>
        <w:tc>
          <w:tcPr>
            <w:tcW w:type="dxa" w:w="343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Telemetri ve karar mesajları</w:t>
            </w:r>
          </w:p>
        </w:tc>
        <w:tc>
          <w:tcPr>
            <w:tcW w:type="dxa" w:w="24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Gateway izin listesi</w:t>
            </w:r>
          </w:p>
        </w:tc>
      </w:tr>
    </w:tbl>
    <w:p>
      <w:pPr>
        <w:spacing w:after="20"/>
      </w:pPr>
    </w:p>
    <w:p>
      <w:pPr>
        <w:pStyle w:val="Heading1"/>
      </w:pPr>
      <w:r>
        <w:t>4. Veri stratejisi</w:t>
      </w:r>
    </w:p>
    <w:p>
      <w:pPr>
        <w:pStyle w:val="Heading2"/>
      </w:pPr>
      <w:r>
        <w:t>4.1 Kaynaklar</w:t>
      </w:r>
    </w:p>
    <w:p>
      <w:pPr>
        <w:pStyle w:val="ListBullet"/>
      </w:pPr>
      <w:r>
        <w:rPr>
          <w:rFonts w:ascii="Calibri" w:hAnsi="Calibri"/>
          <w:color w:val="1E1E1E"/>
        </w:rPr>
        <w:t>Sentetik: fault injection ile dengeli başlangıç verisi; CI ve regresyon için.</w:t>
      </w:r>
    </w:p>
    <w:p>
      <w:pPr>
        <w:pStyle w:val="ListBullet"/>
      </w:pPr>
      <w:r>
        <w:rPr>
          <w:rFonts w:ascii="Calibri" w:hAnsi="Calibri"/>
          <w:color w:val="1E1E1E"/>
        </w:rPr>
        <w:t>SIL: Unity sahneleri, farklı akıntı, yük, görev ve sensör gürültüsü senaryoları.</w:t>
      </w:r>
    </w:p>
    <w:p>
      <w:pPr>
        <w:pStyle w:val="ListBullet"/>
      </w:pPr>
      <w:r>
        <w:rPr>
          <w:rFonts w:ascii="Calibri" w:hAnsi="Calibri"/>
          <w:color w:val="1E1E1E"/>
        </w:rPr>
        <w:t>HIL: gerçek kontrolcü, ESC ve sensörlerin kapalı çevrim kayıtları.</w:t>
      </w:r>
    </w:p>
    <w:p>
      <w:pPr>
        <w:pStyle w:val="ListBullet"/>
      </w:pPr>
      <w:r>
        <w:rPr>
          <w:rFonts w:ascii="Calibri" w:hAnsi="Calibri"/>
          <w:color w:val="1E1E1E"/>
        </w:rPr>
        <w:t>Saha: görev/araç/sensör kalibrasyonu ve operatör etiketleriyle versioned kayıt.</w:t>
      </w:r>
    </w:p>
    <w:p>
      <w:r>
        <w:br w:type="page"/>
      </w:r>
    </w:p>
    <w:p>
      <w:pPr>
        <w:pStyle w:val="Heading2"/>
      </w:pPr>
      <w:r>
        <w:t>4.2 Veri sözlüğü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910"/>
        <w:gridCol w:w="1920"/>
        <w:gridCol w:w="328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Grup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Alanlar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Birim / aralık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Tanısal amaç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Görev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timestamp, mission_id, duty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 / kimlik / enum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Bağlam ve doğru split</w:t>
            </w:r>
          </w:p>
        </w:tc>
      </w:tr>
      <w:tr>
        <w:tc>
          <w:tcPr>
            <w:tcW w:type="dxa" w:w="12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Hareket</w:t>
            </w:r>
          </w:p>
        </w:tc>
        <w:tc>
          <w:tcPr>
            <w:tcW w:type="dxa" w:w="291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depth, depth_error, speed, vertical_speed</w:t>
            </w:r>
          </w:p>
        </w:tc>
        <w:tc>
          <w:tcPr>
            <w:tcW w:type="dxa" w:w="19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m, m/s</w:t>
            </w:r>
          </w:p>
        </w:tc>
        <w:tc>
          <w:tcPr>
            <w:tcW w:type="dxa" w:w="32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Konum ve performans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Tutum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roll, pitch, yaw_rate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deg, deg/s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Dengesizlik/asimetri</w:t>
            </w:r>
          </w:p>
        </w:tc>
      </w:tr>
      <w:tr>
        <w:tc>
          <w:tcPr>
            <w:tcW w:type="dxa" w:w="12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Güç</w:t>
            </w:r>
          </w:p>
        </w:tc>
        <w:tc>
          <w:tcPr>
            <w:tcW w:type="dxa" w:w="291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current, voltage, temperature</w:t>
            </w:r>
          </w:p>
        </w:tc>
        <w:tc>
          <w:tcPr>
            <w:tcW w:type="dxa" w:w="19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A, V, °C</w:t>
            </w:r>
          </w:p>
        </w:tc>
        <w:tc>
          <w:tcPr>
            <w:tcW w:type="dxa" w:w="32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Yük ve sağlık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Thruster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command_mean, response_ratio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0–1 / oran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Aktüatör verimi</w:t>
            </w:r>
          </w:p>
        </w:tc>
      </w:tr>
      <w:tr>
        <w:tc>
          <w:tcPr>
            <w:tcW w:type="dxa" w:w="12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Sensör</w:t>
            </w:r>
          </w:p>
        </w:tc>
        <w:tc>
          <w:tcPr>
            <w:tcW w:type="dxa" w:w="291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IMU-depth disagreement, DVL quality</w:t>
            </w:r>
          </w:p>
        </w:tc>
        <w:tc>
          <w:tcPr>
            <w:tcW w:type="dxa" w:w="19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m / 0–1</w:t>
            </w:r>
          </w:p>
        </w:tc>
        <w:tc>
          <w:tcPr>
            <w:tcW w:type="dxa" w:w="32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Drift ve güven</w:t>
            </w:r>
          </w:p>
        </w:tc>
      </w:tr>
    </w:tbl>
    <w:p>
      <w:pPr>
        <w:spacing w:after="20"/>
      </w:pPr>
    </w:p>
    <w:p>
      <w:pPr>
        <w:pStyle w:val="Heading2"/>
      </w:pPr>
      <w:r>
        <w:t>4.3 Etiketleme ve kalite</w:t>
      </w:r>
    </w:p>
    <w:p>
      <w:pPr>
        <w:pStyle w:val="ListBullet"/>
      </w:pPr>
      <w:r>
        <w:rPr>
          <w:rFonts w:ascii="Calibri" w:hAnsi="Calibri"/>
          <w:color w:val="1E1E1E"/>
        </w:rPr>
        <w:t>Etiket kaynağı: injected fault ID, bakım kaydı, test protokolü ve operatör doğrulaması ayrı alanlarda tutulmalı.</w:t>
      </w:r>
    </w:p>
    <w:p>
      <w:pPr>
        <w:pStyle w:val="ListBullet"/>
      </w:pPr>
      <w:r>
        <w:rPr>
          <w:rFonts w:ascii="Calibri" w:hAnsi="Calibri"/>
          <w:color w:val="1E1E1E"/>
        </w:rPr>
        <w:t>Eksik veri, zaman kayması, doygunluk ve dropout maskeleri model girdisine eklenmeli.</w:t>
      </w:r>
    </w:p>
    <w:p>
      <w:pPr>
        <w:pStyle w:val="ListBullet"/>
      </w:pPr>
      <w:r>
        <w:rPr>
          <w:rFonts w:ascii="Calibri" w:hAnsi="Calibri"/>
          <w:color w:val="1E1E1E"/>
        </w:rPr>
        <w:t>Train/validation/test ayrımı satır bazlı değil mission_id ve zaman bloğu bazlı yapılmalı.</w:t>
      </w:r>
    </w:p>
    <w:p>
      <w:pPr>
        <w:pStyle w:val="ListBullet"/>
      </w:pPr>
      <w:r>
        <w:rPr>
          <w:rFonts w:ascii="Calibri" w:hAnsi="Calibri"/>
          <w:color w:val="1E1E1E"/>
        </w:rPr>
        <w:t>Veri kartı; araç konfigürasyonu, su koşulları, yazılım sürümü ve bilinen boşlukları içermeli.</w:t>
      </w:r>
    </w:p>
    <w:p>
      <w:pPr>
        <w:pStyle w:val="Heading1"/>
      </w:pPr>
      <w:r>
        <w:t>5. Weak-point modeli ve eğitim</w:t>
      </w:r>
    </w:p>
    <w:p>
      <w:pPr>
        <w:spacing w:before="0" w:after="120"/>
      </w:pPr>
      <w:r>
        <w:rPr>
          <w:rFonts w:ascii="Calibri" w:hAnsi="Calibri"/>
          <w:i w:val="0"/>
          <w:color w:val="1E1E1E"/>
        </w:rPr>
        <w:t>Referans sınıflandırıcı; standartlaştırılmış ham özelliklere mutlak-değer özelliklerini ekleyen, L2 düzenlemeli çok sınıflı softmax modelidir. Bu seçim CI ortamında harici ML bağımlılığı olmadan eğitilebilirlik ve model JSON'unun kolay denetlenmesi için yapılmıştır.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50"/>
        <w:gridCol w:w="3430"/>
        <w:gridCol w:w="378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Sınıf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Başlıca sinyal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Önerilen güvenlik tepkisi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nominal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Düşük hata, sağlıklı sensör/response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Göreve devam + trend izleme</w:t>
            </w:r>
          </w:p>
        </w:tc>
      </w:tr>
      <w:tr>
        <w:tc>
          <w:tcPr>
            <w:tcW w:type="dxa" w:w="21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thruster_degradation</w:t>
            </w:r>
          </w:p>
        </w:tc>
        <w:tc>
          <w:tcPr>
            <w:tcW w:type="dxa" w:w="343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Düşük response, yüksek akım, yaw</w:t>
            </w:r>
          </w:p>
        </w:tc>
        <w:tc>
          <w:tcPr>
            <w:tcW w:type="dxa" w:w="37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Degraded mode + operatör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buoyancy_imbalance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Dikey hız/depth error, pitch/roll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Depth hold + trim kontrolü</w:t>
            </w:r>
          </w:p>
        </w:tc>
      </w:tr>
      <w:tr>
        <w:tc>
          <w:tcPr>
            <w:tcW w:type="dxa" w:w="21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sensor_drift</w:t>
            </w:r>
          </w:p>
        </w:tc>
        <w:tc>
          <w:tcPr>
            <w:tcW w:type="dxa" w:w="343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Sensör anlaşmazlığı, düşük DVL quality</w:t>
            </w:r>
          </w:p>
        </w:tc>
        <w:tc>
          <w:tcPr>
            <w:tcW w:type="dxa" w:w="37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Cross-check + kaynağı reddet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hydrodynamic_drag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Yüksek akım, düşük hız, orta response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Hızı azalt + tether/fouling kontrolü</w:t>
            </w:r>
          </w:p>
        </w:tc>
      </w:tr>
    </w:tbl>
    <w:p>
      <w:pPr>
        <w:spacing w:after="20"/>
      </w:pPr>
    </w:p>
    <w:p>
      <w:pPr>
        <w:pStyle w:val="Heading2"/>
      </w:pPr>
      <w:r>
        <w:t>5.1 Eğitim ve değerlendirme</w:t>
      </w:r>
    </w:p>
    <w:p>
      <w:pPr>
        <w:pStyle w:val="ListBullet"/>
      </w:pPr>
      <w:r>
        <w:rPr>
          <w:rFonts w:ascii="Calibri" w:hAnsi="Calibri"/>
          <w:color w:val="1E1E1E"/>
        </w:rPr>
        <w:t>Dengeli 1.000 satırlık örnek veri; seed=42.</w:t>
      </w:r>
    </w:p>
    <w:p>
      <w:pPr>
        <w:pStyle w:val="ListBullet"/>
      </w:pPr>
      <w:r>
        <w:rPr>
          <w:rFonts w:ascii="Calibri" w:hAnsi="Calibri"/>
          <w:color w:val="1E1E1E"/>
        </w:rPr>
        <w:t>Stratified %80 train / %20 test; 180 epoch.</w:t>
      </w:r>
    </w:p>
    <w:p>
      <w:pPr>
        <w:pStyle w:val="ListBullet"/>
      </w:pPr>
      <w:r>
        <w:rPr>
          <w:rFonts w:ascii="Calibri" w:hAnsi="Calibri"/>
          <w:color w:val="1E1E1E"/>
        </w:rPr>
        <w:t>Referans sonuç: accuracy=1.000, macro-F1=1.000.</w:t>
      </w:r>
    </w:p>
    <w:p>
      <w:pPr>
        <w:pStyle w:val="ListBullet"/>
      </w:pPr>
      <w:r>
        <w:rPr>
          <w:rFonts w:ascii="Calibri" w:hAnsi="Calibri"/>
          <w:color w:val="1E1E1E"/>
        </w:rPr>
        <w:t>Sonuç sentetik sınıfların kontrollü ayrışmasını ölçer; saha genellemesi olarak yorumlanmamalıdır.</w:t>
      </w:r>
    </w:p>
    <w:p>
      <w:pPr>
        <w:pStyle w:val="Heading2"/>
      </w:pPr>
      <w:r>
        <w:t>5.2 Üretim metrikleri</w:t>
      </w:r>
    </w:p>
    <w:p>
      <w:pPr>
        <w:pStyle w:val="ListBullet"/>
      </w:pPr>
      <w:r>
        <w:rPr>
          <w:rFonts w:ascii="Calibri" w:hAnsi="Calibri"/>
          <w:color w:val="1E1E1E"/>
        </w:rPr>
        <w:t>Sınıf bazlı recall: özellikle sensor drift ve thruster degradation için emniyet hedefi.</w:t>
      </w:r>
    </w:p>
    <w:p>
      <w:pPr>
        <w:pStyle w:val="ListBullet"/>
      </w:pPr>
      <w:r>
        <w:rPr>
          <w:rFonts w:ascii="Calibri" w:hAnsi="Calibri"/>
          <w:color w:val="1E1E1E"/>
        </w:rPr>
        <w:t>Expected Calibration Error ve reliability curve: güven kapısını doğrulamak için.</w:t>
      </w:r>
    </w:p>
    <w:p>
      <w:pPr>
        <w:pStyle w:val="ListBullet"/>
      </w:pPr>
      <w:r>
        <w:rPr>
          <w:rFonts w:ascii="Calibri" w:hAnsi="Calibri"/>
          <w:color w:val="1E1E1E"/>
        </w:rPr>
        <w:t>False-negative başına görev etkisi ve operatör override oranı.</w:t>
      </w:r>
    </w:p>
    <w:p>
      <w:pPr>
        <w:pStyle w:val="ListBullet"/>
      </w:pPr>
      <w:r>
        <w:rPr>
          <w:rFonts w:ascii="Calibri" w:hAnsi="Calibri"/>
          <w:color w:val="1E1E1E"/>
        </w:rPr>
        <w:t>Araç, görev, derinlik, akıntı ve sensör sürümü segmentlerinde drift.</w:t>
      </w:r>
    </w:p>
    <w:p>
      <w:pPr>
        <w:pStyle w:val="Heading1"/>
      </w:pPr>
      <w:r>
        <w:t>6. RL duty kontrolü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70"/>
        <w:gridCol w:w="2870"/>
        <w:gridCol w:w="2440"/>
        <w:gridCol w:w="2080"/>
      </w:tblGrid>
      <w:tr>
        <w:trPr>
          <w:tblHeader w:val="true"/>
        </w:trP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Duty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Observation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Reward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Termination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Station keeping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Hedef ofseti, hız, açısal hız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Pozisyon + enerji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Sapma/timeout</w:t>
            </w:r>
          </w:p>
        </w:tc>
      </w:tr>
      <w:tr>
        <w:tc>
          <w:tcPr>
            <w:tcW w:type="dxa" w:w="197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Pipeline tracking</w:t>
            </w:r>
          </w:p>
        </w:tc>
        <w:tc>
          <w:tcPr>
            <w:tcW w:type="dxa" w:w="287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Hat göreli poz/heading, DVL</w:t>
            </w:r>
          </w:p>
        </w:tc>
        <w:tc>
          <w:tcPr>
            <w:tcW w:type="dxa" w:w="24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Takip hatası + pürüzsüzlük</w:t>
            </w:r>
          </w:p>
        </w:tc>
        <w:tc>
          <w:tcPr>
            <w:tcW w:type="dxa" w:w="20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Hat kaybı/çarpışma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Target waypoint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Hedef vektörü, pose, akıntı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İlerleme + enerji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Hedef/timeout</w:t>
            </w:r>
          </w:p>
        </w:tc>
      </w:tr>
    </w:tbl>
    <w:p>
      <w:pPr>
        <w:spacing w:after="20"/>
      </w:pPr>
    </w:p>
    <w:p>
      <w:pPr>
        <w:spacing w:before="0" w:after="120"/>
      </w:pPr>
      <w:r>
        <w:rPr>
          <w:rFonts w:ascii="Calibri" w:hAnsi="Calibri"/>
          <w:i w:val="0"/>
          <w:color w:val="1E1E1E"/>
        </w:rPr>
        <w:t>Eğitim ilerlemesi önce kolay koşullarda başlar; akıntı, sensör gürültüsü, drag, payload ve thruster verimi curriculum/domain randomization ile kademeli artırılır. Politika ONNX'e çevrilmeden önce holdout sahneler ve adversarial fault injection ile değerlendirilir.</w:t>
      </w:r>
    </w:p>
    <w:p>
      <w:pPr>
        <w:pStyle w:val="Heading1"/>
      </w:pPr>
      <w:r>
        <w:t>7. Uzmanlaşmış LLM</w:t>
      </w:r>
    </w:p>
    <w:p>
      <w:pPr>
        <w:spacing w:before="0" w:after="120"/>
      </w:pPr>
      <w:r>
        <w:rPr>
          <w:rFonts w:ascii="Calibri" w:hAnsi="Calibri"/>
          <w:i w:val="0"/>
          <w:color w:val="1E1E1E"/>
        </w:rPr>
        <w:t>LLM'nin görevi sınıflandırıcının yerine geçmek değil; telemetriyi bakım/operasyon bilgisiyle ilişkilendirerek kısa gerekçe, kontrol sırası ve operatör için açıklama üretmektir.</w:t>
      </w:r>
    </w:p>
    <w:p>
      <w:pPr>
        <w:pStyle w:val="Heading2"/>
      </w:pPr>
      <w:r>
        <w:t>7.1 Veri ve yöntem</w:t>
      </w:r>
    </w:p>
    <w:p>
      <w:pPr>
        <w:pStyle w:val="ListBullet"/>
      </w:pPr>
      <w:r>
        <w:rPr>
          <w:rFonts w:ascii="Calibri" w:hAnsi="Calibri"/>
          <w:color w:val="1E1E1E"/>
        </w:rPr>
        <w:t>Instruction formatı: system safety policy + telemetry JSON + tanı/öneri yanıtı.</w:t>
      </w:r>
    </w:p>
    <w:p>
      <w:pPr>
        <w:pStyle w:val="ListBullet"/>
      </w:pPr>
      <w:r>
        <w:rPr>
          <w:rFonts w:ascii="Calibri" w:hAnsi="Calibri"/>
          <w:color w:val="1E1E1E"/>
        </w:rPr>
        <w:t>Başlangıç modeli: küçük instruct model; LoRA ile alan uyarlaması.</w:t>
      </w:r>
    </w:p>
    <w:p>
      <w:pPr>
        <w:pStyle w:val="ListBullet"/>
      </w:pPr>
      <w:r>
        <w:rPr>
          <w:rFonts w:ascii="Calibri" w:hAnsi="Calibri"/>
          <w:color w:val="1E1E1E"/>
        </w:rPr>
        <w:t>Bilgi tabanı: araç el kitabı, duty prosedürleri, bakım kayıtları, sensör datasheet'leri ve olay raporları.</w:t>
      </w:r>
    </w:p>
    <w:p>
      <w:pPr>
        <w:pStyle w:val="ListBullet"/>
      </w:pPr>
      <w:r>
        <w:rPr>
          <w:rFonts w:ascii="Calibri" w:hAnsi="Calibri"/>
          <w:color w:val="1E1E1E"/>
        </w:rPr>
        <w:t>RAG zorunluluğu: araç sürümüne özgü limitler ve bakım adımları kaynaklı verilmelidir.</w:t>
      </w:r>
    </w:p>
    <w:p>
      <w:pPr>
        <w:pStyle w:val="Heading2"/>
      </w:pPr>
      <w:r>
        <w:t>7.2 Guardrail ve değerlendirme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3950"/>
        <w:gridCol w:w="356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Kontrol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Kabul kriteri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Başarısızlık tepkisi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Komut yetkisi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LLM raw actuator output üretmez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Çıktıyı blokla</w:t>
            </w:r>
          </w:p>
        </w:tc>
      </w:tr>
      <w:tr>
        <w:tc>
          <w:tcPr>
            <w:tcW w:type="dxa" w:w="18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Kanıt</w:t>
            </w:r>
          </w:p>
        </w:tc>
        <w:tc>
          <w:tcPr>
            <w:tcW w:type="dxa" w:w="39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Her öneri en az bir telemetry sinyali içerir</w:t>
            </w:r>
          </w:p>
        </w:tc>
        <w:tc>
          <w:tcPr>
            <w:tcW w:type="dxa" w:w="35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Operatör review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Kaynak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Araç-spesifik iddia retrieval kaynağı taşır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Belirsizliği belirt</w:t>
            </w:r>
          </w:p>
        </w:tc>
      </w:tr>
      <w:tr>
        <w:tc>
          <w:tcPr>
            <w:tcW w:type="dxa" w:w="18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Tutarlılık</w:t>
            </w:r>
          </w:p>
        </w:tc>
        <w:tc>
          <w:tcPr>
            <w:tcW w:type="dxa" w:w="395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Aynı girdi güvenlik sınıfını değiştirmez</w:t>
            </w:r>
          </w:p>
        </w:tc>
        <w:tc>
          <w:tcPr>
            <w:tcW w:type="dxa" w:w="35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Deterministik ajanı esas al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Red-team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Prompt injection komut katmanına ulaşmaz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Gateway izolasyonu</w:t>
            </w:r>
          </w:p>
        </w:tc>
      </w:tr>
    </w:tbl>
    <w:p>
      <w:pPr>
        <w:spacing w:after="20"/>
      </w:pPr>
    </w:p>
    <w:p>
      <w:pPr>
        <w:pStyle w:val="Heading1"/>
      </w:pPr>
      <w:r>
        <w:t>8. Karar ajanı</w:t>
      </w:r>
    </w:p>
    <w:p>
      <w:pPr>
        <w:spacing w:before="0" w:after="120"/>
      </w:pPr>
      <w:r>
        <w:rPr>
          <w:rFonts w:ascii="Calibri" w:hAnsi="Calibri"/>
          <w:i w:val="0"/>
          <w:color w:val="1E1E1E"/>
        </w:rPr>
        <w:t>SafetyDecisionAgent üç sinyali birleştirir: model olasılıkları, kritik telemetri eşikleri ve alan danışmanı kanıtları. Çıktı şeması weak_point, confidence, risk_level, action, autonomous_execution_allowed, evidence, recommended_checks ve probabilities alanlarını taşır.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40"/>
        <w:gridCol w:w="1420"/>
        <w:gridCol w:w="3220"/>
        <w:gridCol w:w="1980"/>
      </w:tblGrid>
      <w:tr>
        <w:trPr>
          <w:tblHeader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Koşul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Eylem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Otonom yürütme</w:t>
            </w:r>
          </w:p>
        </w:tc>
      </w:tr>
      <w:t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Nominal + güven ≥ 0,72 + kritik limit yok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low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continue_mission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Evet</w:t>
            </w:r>
          </w:p>
        </w:tc>
      </w:tr>
      <w:tr>
        <w:tc>
          <w:tcPr>
            <w:tcW w:type="dxa" w:w="27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Non-nominal + yeterli güven</w:t>
            </w:r>
          </w:p>
        </w:tc>
        <w:tc>
          <w:tcPr>
            <w:tcW w:type="dxa" w:w="14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high</w:t>
            </w:r>
          </w:p>
        </w:tc>
        <w:tc>
          <w:tcPr>
            <w:tcW w:type="dxa" w:w="32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Degraded/hold/reduce + review</w:t>
            </w:r>
          </w:p>
        </w:tc>
        <w:tc>
          <w:tcPr>
            <w:tcW w:type="dxa" w:w="19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Hayır</w:t>
            </w:r>
          </w:p>
        </w:tc>
      </w:tr>
      <w:t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Güven &lt; 0,72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uncertain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hold_position + review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Hayır</w:t>
            </w:r>
          </w:p>
        </w:tc>
      </w:tr>
      <w:tr>
        <w:tc>
          <w:tcPr>
            <w:tcW w:type="dxa" w:w="27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Depth/pitch/voltage/temperature kritik</w:t>
            </w:r>
          </w:p>
        </w:tc>
        <w:tc>
          <w:tcPr>
            <w:tcW w:type="dxa" w:w="14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critical</w:t>
            </w:r>
          </w:p>
        </w:tc>
        <w:tc>
          <w:tcPr>
            <w:tcW w:type="dxa" w:w="32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abort_and_surface</w:t>
            </w:r>
          </w:p>
        </w:tc>
        <w:tc>
          <w:tcPr>
            <w:tcW w:type="dxa" w:w="19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Hayır</w:t>
            </w:r>
          </w:p>
        </w:tc>
      </w:tr>
    </w:tbl>
    <w:p>
      <w:pPr>
        <w:spacing w:after="20"/>
      </w:pPr>
    </w:p>
    <w:p>
      <w:pPr>
        <w:spacing w:before="100" w:after="140"/>
        <w:ind w:left="115" w:right="115"/>
        <w:shd w:fill="FDEEEE"/>
        <w:pBdr>
          <w:left w:val="single" w:sz="18" w:space="6" w:color="A63D40"/>
        </w:pBdr>
      </w:pPr>
      <w:r>
        <w:rPr>
          <w:rFonts w:ascii="Calibri" w:hAnsi="Calibri"/>
          <w:b/>
          <w:color w:val="A63D40"/>
          <w:sz w:val="18"/>
        </w:rPr>
        <w:t xml:space="preserve">FAIL-SAFE  </w:t>
      </w:r>
      <w:r>
        <w:rPr>
          <w:rFonts w:ascii="Calibri" w:hAnsi="Calibri"/>
          <w:color w:val="1E1E1E"/>
          <w:sz w:val="21"/>
        </w:rPr>
        <w:t>Ağ, LLM veya sınıflandırıcı kullanılamıyorsa araç son bilinen komuta devam etmez; yerel kontrolcü tanımlı safe state'e geçer ve operatör uyarılır.</w:t>
      </w:r>
    </w:p>
    <w:p>
      <w:pPr>
        <w:pStyle w:val="Heading1"/>
      </w:pPr>
      <w:r>
        <w:t>9. Unity ve ROS 2 entegrasyonu</w:t>
      </w:r>
    </w:p>
    <w:p>
      <w:pPr>
        <w:pStyle w:val="Heading2"/>
      </w:pPr>
      <w:r>
        <w:t>9.1 Unity</w:t>
      </w:r>
    </w:p>
    <w:p>
      <w:pPr>
        <w:pStyle w:val="ListBullet"/>
      </w:pPr>
      <w:r>
        <w:rPr>
          <w:rFonts w:ascii="Calibri" w:hAnsi="Calibri"/>
          <w:color w:val="1E1E1E"/>
        </w:rPr>
        <w:t>Hydrodynamics6Dof: kaldırma, eksen bazlı karesel lineer ve açısal drag.</w:t>
      </w:r>
    </w:p>
    <w:p>
      <w:pPr>
        <w:pStyle w:val="ListBullet"/>
      </w:pPr>
      <w:r>
        <w:rPr>
          <w:rFonts w:ascii="Calibri" w:hAnsi="Calibri"/>
          <w:color w:val="1E1E1E"/>
        </w:rPr>
        <w:t>DutyDefinition: StationKeeping, PipelineTracking ve TargetWaypoint parametreleri.</w:t>
      </w:r>
    </w:p>
    <w:p>
      <w:pPr>
        <w:pStyle w:val="ListBullet"/>
      </w:pPr>
      <w:r>
        <w:rPr>
          <w:rFonts w:ascii="Calibri" w:hAnsi="Calibri"/>
          <w:color w:val="1E1E1E"/>
        </w:rPr>
        <w:t>ROVRLAgent: observation/action/reward yaşam döngüsü ve thruster kuvvetleri.</w:t>
      </w:r>
    </w:p>
    <w:p>
      <w:pPr>
        <w:pStyle w:val="ListBullet"/>
      </w:pPr>
      <w:r>
        <w:rPr>
          <w:rFonts w:ascii="Calibri" w:hAnsi="Calibri"/>
          <w:color w:val="1E1E1E"/>
        </w:rPr>
        <w:t>Sonraki adım: URDF importer, added-mass matrisi, thruster curve ve sensör noise profilinin kalibrasyonu.</w:t>
      </w:r>
    </w:p>
    <w:p>
      <w:pPr>
        <w:pStyle w:val="Heading2"/>
      </w:pPr>
      <w:r>
        <w:t>9.2 ROS 2</w:t>
      </w:r>
    </w:p>
    <w:p>
      <w:pPr>
        <w:pStyle w:val="ListBullet"/>
      </w:pPr>
      <w:r>
        <w:rPr>
          <w:rFonts w:ascii="Calibri" w:hAnsi="Calibri"/>
          <w:color w:val="1E1E1E"/>
        </w:rPr>
        <w:t>Girdi topic: `/rov/telemetry_json`; çıktı: `/rov/diagnostic_decision`.</w:t>
      </w:r>
    </w:p>
    <w:p>
      <w:pPr>
        <w:pStyle w:val="ListBullet"/>
      </w:pPr>
      <w:r>
        <w:rPr>
          <w:rFonts w:ascii="Calibri" w:hAnsi="Calibri"/>
          <w:color w:val="1E1E1E"/>
        </w:rPr>
        <w:t>Referans node std_msgs/String kullanır; üretimde timestamp'li özel mesaj ve QoS profili gerekir.</w:t>
      </w:r>
    </w:p>
    <w:p>
      <w:pPr>
        <w:pStyle w:val="ListBullet"/>
      </w:pPr>
      <w:r>
        <w:rPr>
          <w:rFonts w:ascii="Calibri" w:hAnsi="Calibri"/>
          <w:color w:val="1E1E1E"/>
        </w:rPr>
        <w:t>Komut topic'i tanı node'undan ayrılmalı; gateway yalnızca imzalı/izinli eylem niyetlerini kabul etmelidir.</w:t>
      </w:r>
    </w:p>
    <w:p>
      <w:pPr>
        <w:pStyle w:val="Heading2"/>
      </w:pPr>
      <w:r>
        <w:t>9.3 Sim-to-real</w:t>
      </w:r>
    </w:p>
    <w:p>
      <w:pPr>
        <w:pStyle w:val="ListBullet"/>
      </w:pPr>
      <w:r>
        <w:rPr>
          <w:rFonts w:ascii="Calibri" w:hAnsi="Calibri"/>
          <w:color w:val="1E1E1E"/>
        </w:rPr>
        <w:t>Fizik parametrelerini havuz/deniz deneyiyle system identification üzerinden ayarla.</w:t>
      </w:r>
    </w:p>
    <w:p>
      <w:pPr>
        <w:pStyle w:val="ListBullet"/>
      </w:pPr>
      <w:r>
        <w:rPr>
          <w:rFonts w:ascii="Calibri" w:hAnsi="Calibri"/>
          <w:color w:val="1E1E1E"/>
        </w:rPr>
        <w:t>Sensor noise, latency ve dropout dağılımlarını saha loglarından öğren.</w:t>
      </w:r>
    </w:p>
    <w:p>
      <w:pPr>
        <w:pStyle w:val="ListBullet"/>
      </w:pPr>
      <w:r>
        <w:rPr>
          <w:rFonts w:ascii="Calibri" w:hAnsi="Calibri"/>
          <w:color w:val="1E1E1E"/>
        </w:rPr>
        <w:t>SIL → HIL → tethered wet test → sınırlı görev sırasını uygula.</w:t>
      </w:r>
    </w:p>
    <w:p>
      <w:pPr>
        <w:pStyle w:val="ListBullet"/>
      </w:pPr>
      <w:r>
        <w:rPr>
          <w:rFonts w:ascii="Calibri" w:hAnsi="Calibri"/>
          <w:color w:val="1E1E1E"/>
        </w:rPr>
        <w:t>Shadow mode'da kararları operatör davranışıyla karşılaştır; komut yetkisini en son aç.</w:t>
      </w:r>
    </w:p>
    <w:p>
      <w:r>
        <w:br w:type="page"/>
      </w:r>
    </w:p>
    <w:p>
      <w:pPr>
        <w:pStyle w:val="Heading1"/>
      </w:pPr>
      <w:r>
        <w:t>10. MLOps, izlenebilirlik ve güvenlik</w:t>
      </w:r>
    </w:p>
    <w:p>
      <w:pPr>
        <w:pStyle w:val="ListBullet"/>
      </w:pPr>
      <w:r>
        <w:rPr>
          <w:rFonts w:ascii="Calibri" w:hAnsi="Calibri"/>
          <w:color w:val="1E1E1E"/>
        </w:rPr>
        <w:t>Her model artefaktı: veri sürümü, feature schema, seed, commit SHA, metrikler ve onay kaydı.</w:t>
      </w:r>
    </w:p>
    <w:p>
      <w:pPr>
        <w:pStyle w:val="ListBullet"/>
      </w:pPr>
      <w:r>
        <w:rPr>
          <w:rFonts w:ascii="Calibri" w:hAnsi="Calibri"/>
          <w:color w:val="1E1E1E"/>
        </w:rPr>
        <w:t>Runtime log: input window hash, model version, tahmin dağılımı, eşik sonucu, karar ve override.</w:t>
      </w:r>
    </w:p>
    <w:p>
      <w:pPr>
        <w:pStyle w:val="ListBullet"/>
      </w:pPr>
      <w:r>
        <w:rPr>
          <w:rFonts w:ascii="Calibri" w:hAnsi="Calibri"/>
          <w:color w:val="1E1E1E"/>
        </w:rPr>
        <w:t>Canary/shadow rollout; performans veya kalibrasyon bozulursa otomatik rollback.</w:t>
      </w:r>
    </w:p>
    <w:p>
      <w:pPr>
        <w:pStyle w:val="ListBullet"/>
      </w:pPr>
      <w:r>
        <w:rPr>
          <w:rFonts w:ascii="Calibri" w:hAnsi="Calibri"/>
          <w:color w:val="1E1E1E"/>
        </w:rPr>
        <w:t>ROS ağı segmentasyonu, least privilege, signed deployment artefaktı ve secret yönetimi.</w:t>
      </w:r>
    </w:p>
    <w:p>
      <w:pPr>
        <w:pStyle w:val="ListBullet"/>
      </w:pPr>
      <w:r>
        <w:rPr>
          <w:rFonts w:ascii="Calibri" w:hAnsi="Calibri"/>
          <w:color w:val="1E1E1E"/>
        </w:rPr>
        <w:t>Kişisel veri beklenmese de görev koordinatları ve operasyon logları erişim kontrollü tutulmalı.</w:t>
      </w:r>
    </w:p>
    <w:p>
      <w:pPr>
        <w:pStyle w:val="Heading1"/>
      </w:pPr>
      <w:r>
        <w:t>11. Yol haritası ve iş paketleri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60"/>
        <w:gridCol w:w="1100"/>
        <w:gridCol w:w="3820"/>
        <w:gridCol w:w="3180"/>
      </w:tblGrid>
      <w:tr>
        <w:trPr>
          <w:tblHeader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Faz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Süre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Çıktı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Çıkış kapısı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0 — Temel MVP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1–2 hf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Repo, sentetik veri, model, ajan, Unity/ROS iskeleti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CI yeşil; demo tekrar üretilebilir</w:t>
            </w:r>
          </w:p>
        </w:tc>
      </w:tr>
      <w:tr>
        <w:tc>
          <w:tcPr>
            <w:tcW w:type="dxa" w:w="12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1 — Kalibrasyon</w:t>
            </w:r>
          </w:p>
        </w:tc>
        <w:tc>
          <w:tcPr>
            <w:tcW w:type="dxa" w:w="1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2–4 hf</w:t>
            </w:r>
          </w:p>
        </w:tc>
        <w:tc>
          <w:tcPr>
            <w:tcW w:type="dxa" w:w="38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SIL senaryoları ve sensor/thruster profilleri</w:t>
            </w:r>
          </w:p>
        </w:tc>
        <w:tc>
          <w:tcPr>
            <w:tcW w:type="dxa" w:w="31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Referans manevralar hata bütçesinde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2 — Gerçek veri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3–6 hf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HIL/saha dataset v1 ve veri kartı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Mission-split benchmark onaylı</w:t>
            </w:r>
          </w:p>
        </w:tc>
      </w:tr>
      <w:tr>
        <w:tc>
          <w:tcPr>
            <w:tcW w:type="dxa" w:w="12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3 — RL doğrulama</w:t>
            </w:r>
          </w:p>
        </w:tc>
        <w:tc>
          <w:tcPr>
            <w:tcW w:type="dxa" w:w="1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4–8 hf</w:t>
            </w:r>
          </w:p>
        </w:tc>
        <w:tc>
          <w:tcPr>
            <w:tcW w:type="dxa" w:w="38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Duty policy, curriculum, ONNX</w:t>
            </w:r>
          </w:p>
        </w:tc>
        <w:tc>
          <w:tcPr>
            <w:tcW w:type="dxa" w:w="31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Holdout görev başarı ve enerji hedefi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4 — LLM/RAG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3–5 hf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Kaynaklı uzman danışman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Safety eval ve red-team geçer</w:t>
            </w:r>
          </w:p>
        </w:tc>
      </w:tr>
      <w:tr>
        <w:tc>
          <w:tcPr>
            <w:tcW w:type="dxa" w:w="12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5 — Wet test</w:t>
            </w:r>
          </w:p>
        </w:tc>
        <w:tc>
          <w:tcPr>
            <w:tcW w:type="dxa" w:w="1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2–6 hf</w:t>
            </w:r>
          </w:p>
        </w:tc>
        <w:tc>
          <w:tcPr>
            <w:tcW w:type="dxa" w:w="382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Shadow/degraded pilot</w:t>
            </w:r>
          </w:p>
        </w:tc>
        <w:tc>
          <w:tcPr>
            <w:tcW w:type="dxa" w:w="31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Operatör ve emniyet kurulu onayı</w:t>
            </w:r>
          </w:p>
        </w:tc>
      </w:tr>
    </w:tbl>
    <w:p>
      <w:pPr>
        <w:spacing w:after="20"/>
      </w:pPr>
    </w:p>
    <w:p>
      <w:pPr>
        <w:pStyle w:val="Heading2"/>
      </w:pPr>
      <w:r>
        <w:t>11.1 Rol önerisi</w:t>
      </w:r>
    </w:p>
    <w:p>
      <w:pPr>
        <w:pStyle w:val="ListBullet"/>
      </w:pPr>
      <w:r>
        <w:rPr>
          <w:rFonts w:ascii="Calibri" w:hAnsi="Calibri"/>
          <w:color w:val="1E1E1E"/>
        </w:rPr>
        <w:t>Robotics/Unity: fizik, URDF, sensör ve ML-Agents sahneleri.</w:t>
      </w:r>
    </w:p>
    <w:p>
      <w:pPr>
        <w:pStyle w:val="ListBullet"/>
      </w:pPr>
      <w:r>
        <w:rPr>
          <w:rFonts w:ascii="Calibri" w:hAnsi="Calibri"/>
          <w:color w:val="1E1E1E"/>
        </w:rPr>
        <w:t>ML engineer: dataset, classifier, RL training, değerlendirme ve deployment.</w:t>
      </w:r>
    </w:p>
    <w:p>
      <w:pPr>
        <w:pStyle w:val="ListBullet"/>
      </w:pPr>
      <w:r>
        <w:rPr>
          <w:rFonts w:ascii="Calibri" w:hAnsi="Calibri"/>
          <w:color w:val="1E1E1E"/>
        </w:rPr>
        <w:t>ROV/controls engineer: limitler, system identification, HIL ve fail-safe.</w:t>
      </w:r>
    </w:p>
    <w:p>
      <w:pPr>
        <w:pStyle w:val="ListBullet"/>
      </w:pPr>
      <w:r>
        <w:rPr>
          <w:rFonts w:ascii="Calibri" w:hAnsi="Calibri"/>
          <w:color w:val="1E1E1E"/>
        </w:rPr>
        <w:t>LLM engineer: instruction/RAG, eval setleri, guardrail ve observability.</w:t>
      </w:r>
    </w:p>
    <w:p>
      <w:pPr>
        <w:pStyle w:val="ListBullet"/>
      </w:pPr>
      <w:r>
        <w:rPr>
          <w:rFonts w:ascii="Calibri" w:hAnsi="Calibri"/>
          <w:color w:val="1E1E1E"/>
        </w:rPr>
        <w:t>Operator/safety owner: duty kabul kriterleri, test yetkisi ve go/no-go.</w:t>
      </w:r>
    </w:p>
    <w:p>
      <w:r>
        <w:br w:type="page"/>
      </w:r>
    </w:p>
    <w:p>
      <w:pPr>
        <w:pStyle w:val="Heading1"/>
      </w:pPr>
      <w:r>
        <w:t>12. Risk kaydı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1780"/>
        <w:gridCol w:w="3540"/>
        <w:gridCol w:w="170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Olasılık / Etki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Azaltım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Sahip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Sim-real gap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Yüksek / Yüksek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Domain randomization + HIL + shadow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Controls/ML</w:t>
            </w:r>
          </w:p>
        </w:tc>
      </w:tr>
      <w:tr>
        <w:tc>
          <w:tcPr>
            <w:tcW w:type="dxa" w:w="23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Yanlış negatif arıza</w:t>
            </w:r>
          </w:p>
        </w:tc>
        <w:tc>
          <w:tcPr>
            <w:tcW w:type="dxa" w:w="17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Orta / Kritik</w:t>
            </w:r>
          </w:p>
        </w:tc>
        <w:tc>
          <w:tcPr>
            <w:tcW w:type="dxa" w:w="35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Recall hedefi + conservative gate</w:t>
            </w:r>
          </w:p>
        </w:tc>
        <w:tc>
          <w:tcPr>
            <w:tcW w:type="dxa" w:w="17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Safety/ML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Sensör zaman kayması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Yüksek / Yüksek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Clock sync + freshness mask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Robotics</w:t>
            </w:r>
          </w:p>
        </w:tc>
      </w:tr>
      <w:tr>
        <w:tc>
          <w:tcPr>
            <w:tcW w:type="dxa" w:w="23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LLM hallucination</w:t>
            </w:r>
          </w:p>
        </w:tc>
        <w:tc>
          <w:tcPr>
            <w:tcW w:type="dxa" w:w="17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Orta / Yüksek</w:t>
            </w:r>
          </w:p>
        </w:tc>
        <w:tc>
          <w:tcPr>
            <w:tcW w:type="dxa" w:w="35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RAG + kaynak + komut izolasyonu</w:t>
            </w:r>
          </w:p>
        </w:tc>
        <w:tc>
          <w:tcPr>
            <w:tcW w:type="dxa" w:w="17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LLM/Safety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Dataset leakage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Orta / Yüksek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Mission/time split + kör test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ML</w:t>
            </w:r>
          </w:p>
        </w:tc>
      </w:tr>
      <w:tr>
        <w:tc>
          <w:tcPr>
            <w:tcW w:type="dxa" w:w="23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ROS/gateway güvenliği</w:t>
            </w:r>
          </w:p>
        </w:tc>
        <w:tc>
          <w:tcPr>
            <w:tcW w:type="dxa" w:w="178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Orta / Kritik</w:t>
            </w:r>
          </w:p>
        </w:tc>
        <w:tc>
          <w:tcPr>
            <w:tcW w:type="dxa" w:w="354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Allowlist + signing + network isolation</w:t>
            </w:r>
          </w:p>
        </w:tc>
        <w:tc>
          <w:tcPr>
            <w:tcW w:type="dxa" w:w="17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Platform</w:t>
            </w:r>
          </w:p>
        </w:tc>
      </w:tr>
    </w:tbl>
    <w:p>
      <w:pPr>
        <w:spacing w:after="20"/>
      </w:pPr>
    </w:p>
    <w:p>
      <w:pPr>
        <w:pStyle w:val="Heading1"/>
      </w:pPr>
      <w:r>
        <w:t>13. Doğrulama ve kabul kriterleri</w:t>
      </w:r>
    </w:p>
    <w:p>
      <w:pPr>
        <w:pStyle w:val="Heading2"/>
      </w:pPr>
      <w:r>
        <w:t>13.1 Yazılım kabulü</w:t>
      </w:r>
    </w:p>
    <w:p>
      <w:pPr>
        <w:pStyle w:val="ListBullet"/>
      </w:pPr>
      <w:r>
        <w:rPr>
          <w:rFonts w:ascii="Calibri" w:hAnsi="Calibri"/>
          <w:color w:val="1E1E1E"/>
        </w:rPr>
        <w:t>Temiz ortamda `python -m unittest discover -s tests -v` başarılı.</w:t>
      </w:r>
    </w:p>
    <w:p>
      <w:pPr>
        <w:pStyle w:val="ListBullet"/>
      </w:pPr>
      <w:r>
        <w:rPr>
          <w:rFonts w:ascii="Calibri" w:hAnsi="Calibri"/>
          <w:color w:val="1E1E1E"/>
        </w:rPr>
        <w:t>`rovdt demo` veri, model, metrik, karar ve LLM JSONL artefaktlarını üretir.</w:t>
      </w:r>
    </w:p>
    <w:p>
      <w:pPr>
        <w:pStyle w:val="ListBullet"/>
      </w:pPr>
      <w:r>
        <w:rPr>
          <w:rFonts w:ascii="Calibri" w:hAnsi="Calibri"/>
          <w:color w:val="1E1E1E"/>
        </w:rPr>
        <w:t>Model yükleme sonrası aynı örnek için deterministik sonuç verir.</w:t>
      </w:r>
    </w:p>
    <w:p>
      <w:pPr>
        <w:pStyle w:val="ListBullet"/>
      </w:pPr>
      <w:r>
        <w:rPr>
          <w:rFonts w:ascii="Calibri" w:hAnsi="Calibri"/>
          <w:color w:val="1E1E1E"/>
        </w:rPr>
        <w:t>Non-nominal veya düşük güvenli durumda otonom yürütme false olur.</w:t>
      </w:r>
    </w:p>
    <w:p>
      <w:pPr>
        <w:pStyle w:val="Heading2"/>
      </w:pPr>
      <w:r>
        <w:t>13.2 SIL/HIL kabulü</w:t>
      </w:r>
    </w:p>
    <w:p>
      <w:pPr>
        <w:pStyle w:val="ListBullet"/>
      </w:pPr>
      <w:r>
        <w:rPr>
          <w:rFonts w:ascii="Calibri" w:hAnsi="Calibri"/>
          <w:color w:val="1E1E1E"/>
        </w:rPr>
        <w:t>Tüm fault injection senaryolarında beklenen safe state'e geçiş ölçülür.</w:t>
      </w:r>
    </w:p>
    <w:p>
      <w:pPr>
        <w:pStyle w:val="ListBullet"/>
      </w:pPr>
      <w:r>
        <w:rPr>
          <w:rFonts w:ascii="Calibri" w:hAnsi="Calibri"/>
          <w:color w:val="1E1E1E"/>
        </w:rPr>
        <w:t>End-to-end gecikme ve jitter duty kontrol bütçesinde kalır.</w:t>
      </w:r>
    </w:p>
    <w:p>
      <w:pPr>
        <w:pStyle w:val="ListBullet"/>
      </w:pPr>
      <w:r>
        <w:rPr>
          <w:rFonts w:ascii="Calibri" w:hAnsi="Calibri"/>
          <w:color w:val="1E1E1E"/>
        </w:rPr>
        <w:t>Sensör dropout/çelişki testleri ve acil surface zinciri başarılıdır.</w:t>
      </w:r>
    </w:p>
    <w:p>
      <w:pPr>
        <w:pStyle w:val="ListBullet"/>
      </w:pPr>
      <w:r>
        <w:rPr>
          <w:rFonts w:ascii="Calibri" w:hAnsi="Calibri"/>
          <w:color w:val="1E1E1E"/>
        </w:rPr>
        <w:t>Model confidence kalibrasyonu ve sınıf recall eşikleri imzalı test raporunda yer alır.</w:t>
      </w:r>
    </w:p>
    <w:p>
      <w:pPr>
        <w:pStyle w:val="Heading2"/>
      </w:pPr>
      <w:r>
        <w:t>13.3 Saha kabulü</w:t>
      </w:r>
    </w:p>
    <w:p>
      <w:pPr>
        <w:pStyle w:val="ListBullet"/>
      </w:pPr>
      <w:r>
        <w:rPr>
          <w:rFonts w:ascii="Calibri" w:hAnsi="Calibri"/>
          <w:color w:val="1E1E1E"/>
        </w:rPr>
        <w:t>Önce shadow mode; daha sonra yalnızca sınırlı degraded actions.</w:t>
      </w:r>
    </w:p>
    <w:p>
      <w:pPr>
        <w:pStyle w:val="ListBullet"/>
      </w:pPr>
      <w:r>
        <w:rPr>
          <w:rFonts w:ascii="Calibri" w:hAnsi="Calibri"/>
          <w:color w:val="1E1E1E"/>
        </w:rPr>
        <w:t>Her wet test için go/no-go checklist, emniyet görevlisi ve geri alma planı.</w:t>
      </w:r>
    </w:p>
    <w:p>
      <w:pPr>
        <w:pStyle w:val="ListBullet"/>
      </w:pPr>
      <w:r>
        <w:rPr>
          <w:rFonts w:ascii="Calibri" w:hAnsi="Calibri"/>
          <w:color w:val="1E1E1E"/>
        </w:rPr>
        <w:t>Operator override, near-miss ve false alarm'lar yeniden eğitim kuyruğuna girer.</w:t>
      </w:r>
    </w:p>
    <w:p>
      <w:r>
        <w:br w:type="page"/>
      </w:r>
    </w:p>
    <w:p>
      <w:pPr>
        <w:pStyle w:val="Heading1"/>
      </w:pPr>
      <w:r>
        <w:t>14. Repo teslimat haritası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Yol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İçerik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src/rov_dt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Dataset, schema, classifier, training, advisor, decision, CLI</w:t>
            </w:r>
          </w:p>
        </w:tc>
      </w:tr>
      <w:tr>
        <w:tc>
          <w:tcPr>
            <w:tcW w:type="dxa" w:w="32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data + artifacts</w:t>
            </w:r>
          </w:p>
        </w:tc>
        <w:tc>
          <w:tcPr>
            <w:tcW w:type="dxa" w:w="61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1.000 satır örnek telemetry, LLM JSONL, model, metrik ve karar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unity/Assets/.../Scripts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Duty, 6-DOF hydrodynamics ve ML-Agents controller</w:t>
            </w:r>
          </w:p>
        </w:tc>
      </w:tr>
      <w:tr>
        <w:tc>
          <w:tcPr>
            <w:tcW w:type="dxa" w:w="32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ros2/rov_dt_bridge</w:t>
            </w:r>
          </w:p>
        </w:tc>
        <w:tc>
          <w:tcPr>
            <w:tcW w:type="dxa" w:w="61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ROS 2 package ve diagnostic node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configs + knowledge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PPO/LoRA ayarları ve operasyon bilgi tabanı</w:t>
            </w:r>
          </w:p>
        </w:tc>
      </w:tr>
      <w:tr>
        <w:tc>
          <w:tcPr>
            <w:tcW w:type="dxa" w:w="32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tests + .github</w:t>
            </w:r>
          </w:p>
        </w:tc>
        <w:tc>
          <w:tcPr>
            <w:tcW w:type="dxa" w:w="61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8"/>
              </w:rPr>
              <w:t>Pipeline testleri ve CI workflow</w:t>
            </w:r>
          </w:p>
        </w:tc>
      </w:tr>
    </w:tbl>
    <w:p>
      <w:pPr>
        <w:spacing w:after="20"/>
      </w:pPr>
    </w:p>
    <w:p>
      <w:pPr>
        <w:spacing w:before="100" w:after="140"/>
        <w:ind w:left="115" w:right="115"/>
        <w:shd w:fill="E8F1F8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18"/>
        </w:rPr>
        <w:t xml:space="preserve">İLK ÇALIŞTIRMA  </w:t>
      </w:r>
      <w:r>
        <w:rPr>
          <w:rFonts w:ascii="Calibri" w:hAnsi="Calibri"/>
          <w:color w:val="1E1E1E"/>
          <w:sz w:val="21"/>
        </w:rPr>
        <w:t>PYTHONPATH=src ayarlanarak `python -m rov_dt.cli demo --output-dir artifacts/demo` çalıştırılır. Ayrıntılı komutlar README.md içindedir.</w:t>
      </w:r>
    </w:p>
    <w:sectPr w:rsidR="00FC693F" w:rsidRPr="0006063C" w:rsidSect="00034616">
      <w:pgSz w:w="12240" w:h="15840"/>
      <w:pgMar w:top="1224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