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6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Дисципоина: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Комаров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Артемович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явлеяется приобретение практических навыков для работы с виртуальной машиной и установки на неё операционной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лабораторной не указано задание, но я так понимаю, нужно настроить виртуальную машину для дальнейшей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t xml:space="preserve"> </w:t>
      </w:r>
      <w:r>
        <w:t xml:space="preserve">Intel Core i3-550 3.2 GHz, 4 GB оперативной памяти, 80 GB свободного места на жёстком диске;</w:t>
      </w:r>
      <w:r>
        <w:t xml:space="preserve"> </w:t>
      </w:r>
      <w:r>
        <w:t xml:space="preserve">ОС Linux Gentoo (http://www.gentoo.ru/);</w:t>
      </w:r>
      <w:r>
        <w:t xml:space="preserve"> </w:t>
      </w:r>
      <w:r>
        <w:t xml:space="preserve">VirtualBox версии 7.0 или новее.</w:t>
      </w:r>
      <w:r>
        <w:t xml:space="preserve"> </w:t>
      </w:r>
      <w:r>
        <w:t xml:space="preserve">Для установки в виртуальную машину используется дистрибутив Linux Fedora (https://getfedora.org), вариант с менеджером окон sway (https://fedoraproject.org/spins/sway/).</w:t>
      </w:r>
      <w:r>
        <w:t xml:space="preserve"> </w:t>
      </w:r>
      <w:r>
        <w:t xml:space="preserve">При выполнении лабораторной работы на своей технике вам необходимо скачать необходимый образ операционной системы (https://fedoraproject.org/spins/sway/download/index.html).</w:t>
      </w:r>
      <w:r>
        <w:t xml:space="preserve"> </w:t>
      </w:r>
      <w:r>
        <w:t xml:space="preserve">В дисплейных классах можно воспользоваться образом в каталоге /afs/dk.sci.pfu.edu.ru/common/files/iso.</w:t>
      </w:r>
      <w:r>
        <w:t xml:space="preserve"> </w:t>
      </w:r>
      <w:r>
        <w:t xml:space="preserve">Для определённости в описании будем использовать версию Fedora-Sway-Live-x86_64-41-1.4.iso.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установка-линукс-на-virtualbox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Установка линукс на VirtualBox</w:t>
      </w:r>
    </w:p>
    <w:p>
      <w:pPr>
        <w:pStyle w:val="FirstParagraph"/>
      </w:pPr>
      <w:r>
        <w:t xml:space="preserve">Устанавливаем образ виртуального окружения fedora sway spin с официального сайта, после заходим в virtualbox и нажимаем добавить виртуальную машину, указываем имя и другие параметры.(рис. 1).</w:t>
      </w:r>
    </w:p>
    <w:p>
      <w:pPr>
        <w:pStyle w:val="CaptionedFigure"/>
      </w:pPr>
      <w:r>
        <w:drawing>
          <wp:inline>
            <wp:extent cx="3733800" cy="2097104"/>
            <wp:effectExtent b="0" l="0" r="0" t="0"/>
            <wp:docPr descr="Настройка виртуальной машин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виртуальной машины</w:t>
      </w:r>
    </w:p>
    <w:bookmarkEnd w:id="26"/>
    <w:bookmarkStart w:id="36" w:name="обновления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Обновления</w:t>
      </w:r>
    </w:p>
    <w:p>
      <w:pPr>
        <w:pStyle w:val="FirstParagraph"/>
      </w:pPr>
      <w:r>
        <w:t xml:space="preserve">Заходим в режим суперпользователя с помощью команды sudo -i(рис. 2).</w:t>
      </w:r>
    </w:p>
    <w:p>
      <w:pPr>
        <w:pStyle w:val="CaptionedFigure"/>
      </w:pPr>
      <w:r>
        <w:drawing>
          <wp:inline>
            <wp:extent cx="3733800" cy="2309567"/>
            <wp:effectExtent b="0" l="0" r="0" t="0"/>
            <wp:docPr descr="Вход в суперпользовател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9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Вход в суперпользователя</w:t>
      </w:r>
    </w:p>
    <w:p>
      <w:pPr>
        <w:pStyle w:val="BodyText"/>
      </w:pPr>
      <w:r>
        <w:t xml:space="preserve">с помощью утилиты dnf устанавливаем development-tools (рис. 3).</w:t>
      </w:r>
    </w:p>
    <w:p>
      <w:pPr>
        <w:pStyle w:val="CaptionedFigure"/>
      </w:pPr>
      <w:r>
        <w:drawing>
          <wp:inline>
            <wp:extent cx="3320715" cy="702644"/>
            <wp:effectExtent b="0" l="0" r="0" t="0"/>
            <wp:docPr descr="Установка development-tools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7026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development-tools</w:t>
      </w:r>
    </w:p>
    <w:p>
      <w:pPr>
        <w:pStyle w:val="BodyText"/>
      </w:pPr>
      <w:r>
        <w:t xml:space="preserve">С помощью всё той же утилиты делаем update чтобы обновить все устаревшие пакеты (рис. 4).</w:t>
      </w:r>
    </w:p>
    <w:p>
      <w:pPr>
        <w:pStyle w:val="CaptionedFigure"/>
      </w:pPr>
      <w:r>
        <w:drawing>
          <wp:inline>
            <wp:extent cx="1819174" cy="154004"/>
            <wp:effectExtent b="0" l="0" r="0" t="0"/>
            <wp:docPr descr="dnf update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54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dnf update</w:t>
      </w:r>
    </w:p>
    <w:bookmarkEnd w:id="36"/>
    <w:bookmarkStart w:id="40" w:name="косметические-улучшения"/>
    <w:p>
      <w:pPr>
        <w:pStyle w:val="Heading3"/>
      </w:pPr>
      <w:r>
        <w:rPr>
          <w:rStyle w:val="SectionNumber"/>
        </w:rPr>
        <w:t xml:space="preserve">4.0.3</w:t>
      </w:r>
      <w:r>
        <w:tab/>
      </w:r>
      <w:r>
        <w:t xml:space="preserve">Косметические улучшения</w:t>
      </w:r>
    </w:p>
    <w:p>
      <w:pPr>
        <w:pStyle w:val="FirstParagraph"/>
      </w:pPr>
      <w:r>
        <w:t xml:space="preserve">Установим более красивую и функциональную консоль tmux (рис. 5).</w:t>
      </w:r>
    </w:p>
    <w:p>
      <w:pPr>
        <w:pStyle w:val="CaptionedFigure"/>
      </w:pPr>
      <w:r>
        <w:drawing>
          <wp:inline>
            <wp:extent cx="2752825" cy="1395663"/>
            <wp:effectExtent b="0" l="0" r="0" t="0"/>
            <wp:docPr descr="Установка tmux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tmux</w:t>
      </w:r>
    </w:p>
    <w:bookmarkEnd w:id="40"/>
    <w:bookmarkStart w:id="44" w:name="отключение-selinux"/>
    <w:p>
      <w:pPr>
        <w:pStyle w:val="Heading3"/>
      </w:pPr>
      <w:r>
        <w:rPr>
          <w:rStyle w:val="SectionNumber"/>
        </w:rPr>
        <w:t xml:space="preserve">4.0.4</w:t>
      </w:r>
      <w:r>
        <w:tab/>
      </w:r>
      <w:r>
        <w:t xml:space="preserve">отключение SELINUX</w:t>
      </w:r>
    </w:p>
    <w:p>
      <w:pPr>
        <w:pStyle w:val="FirstParagraph"/>
      </w:pPr>
      <w:r>
        <w:t xml:space="preserve">Так как работать с системой безопасности мы не будем, просто отключаю её (рис. 6).</w:t>
      </w:r>
    </w:p>
    <w:p>
      <w:pPr>
        <w:pStyle w:val="CaptionedFigure"/>
      </w:pPr>
      <w:r>
        <w:drawing>
          <wp:inline>
            <wp:extent cx="3733800" cy="2238299"/>
            <wp:effectExtent b="0" l="0" r="0" t="0"/>
            <wp:docPr descr="Отключение SELINUX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8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Отключение SELINUX</w:t>
      </w:r>
    </w:p>
    <w:bookmarkEnd w:id="44"/>
    <w:bookmarkStart w:id="48" w:name="насктройка-раскладки-клавиатуры"/>
    <w:p>
      <w:pPr>
        <w:pStyle w:val="Heading3"/>
      </w:pPr>
      <w:r>
        <w:rPr>
          <w:rStyle w:val="SectionNumber"/>
        </w:rPr>
        <w:t xml:space="preserve">4.0.5</w:t>
      </w:r>
      <w:r>
        <w:tab/>
      </w:r>
      <w:r>
        <w:t xml:space="preserve">Насктройка раскладки клавиатуры</w:t>
      </w:r>
    </w:p>
    <w:p>
      <w:pPr>
        <w:pStyle w:val="FirstParagraph"/>
      </w:pPr>
      <w:r>
        <w:t xml:space="preserve">в директории /home/vakomarov/.config/sway/config и копируем сюда всю информацию из файла /etc/sway/config и добавим туда несколько строчек (рис. 7).</w:t>
      </w:r>
    </w:p>
    <w:p>
      <w:pPr>
        <w:pStyle w:val="CaptionedFigure"/>
      </w:pPr>
      <w:r>
        <w:drawing>
          <wp:inline>
            <wp:extent cx="3733800" cy="1955036"/>
            <wp:effectExtent b="0" l="0" r="0" t="0"/>
            <wp:docPr descr="Настройка раскладки клавиатур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5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раскладки клавиатуры</w:t>
      </w:r>
    </w:p>
    <w:bookmarkEnd w:id="48"/>
    <w:bookmarkStart w:id="55" w:name="Xea68dd46d139de199d7fcc2f2bd848fcde2a7c4"/>
    <w:p>
      <w:pPr>
        <w:pStyle w:val="Heading3"/>
      </w:pPr>
      <w:r>
        <w:rPr>
          <w:rStyle w:val="SectionNumber"/>
        </w:rPr>
        <w:t xml:space="preserve">4.0.6</w:t>
      </w:r>
      <w:r>
        <w:tab/>
      </w:r>
      <w:r>
        <w:t xml:space="preserve">Установка библиотек для работы в текслайв</w:t>
      </w:r>
    </w:p>
    <w:p>
      <w:pPr>
        <w:pStyle w:val="FirstParagraph"/>
      </w:pPr>
      <w:r>
        <w:t xml:space="preserve">Устанавливаем пандок с помощью dnf (рис. 8).</w:t>
      </w:r>
    </w:p>
    <w:p>
      <w:pPr>
        <w:pStyle w:val="CaptionedFigure"/>
      </w:pPr>
      <w:r>
        <w:drawing>
          <wp:inline>
            <wp:extent cx="2261936" cy="731520"/>
            <wp:effectExtent b="0" l="0" r="0" t="0"/>
            <wp:docPr descr="Установк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6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Установка</w:t>
      </w:r>
    </w:p>
    <w:p>
      <w:pPr>
        <w:pStyle w:val="BodyText"/>
      </w:pPr>
      <w:r>
        <w:t xml:space="preserve">Устанавливаем из гитзхаба pandoc-crossref, распаковываем его и закидываем в папку usr/local/bin, после этого устанавливаем texlive (рис. 9).</w:t>
      </w:r>
    </w:p>
    <w:p>
      <w:pPr>
        <w:pStyle w:val="CaptionedFigure"/>
      </w:pPr>
      <w:r>
        <w:drawing>
          <wp:inline>
            <wp:extent cx="3378467" cy="721894"/>
            <wp:effectExtent b="0" l="0" r="0" t="0"/>
            <wp:docPr descr="Установка texlive" title="" id="53" name="Picture"/>
            <a:graphic>
              <a:graphicData uri="http://schemas.openxmlformats.org/drawingml/2006/picture">
                <pic:pic>
                  <pic:nvPicPr>
                    <pic:cNvPr descr="image/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467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texlive</w:t>
      </w:r>
    </w:p>
    <w:bookmarkEnd w:id="55"/>
    <w:bookmarkStart w:id="59" w:name="домашнее-задание"/>
    <w:p>
      <w:pPr>
        <w:pStyle w:val="Heading3"/>
      </w:pPr>
      <w:r>
        <w:rPr>
          <w:rStyle w:val="SectionNumber"/>
        </w:rPr>
        <w:t xml:space="preserve">4.0.7</w:t>
      </w:r>
      <w:r>
        <w:tab/>
      </w:r>
      <w:r>
        <w:t xml:space="preserve">Домашнее задание</w:t>
      </w:r>
    </w:p>
    <w:p>
      <w:pPr>
        <w:pStyle w:val="FirstParagraph"/>
      </w:pPr>
      <w:r>
        <w:t xml:space="preserve">Пытаемся узнать информацию о запуске линукс.</w:t>
      </w:r>
    </w:p>
    <w:p>
      <w:pPr>
        <w:pStyle w:val="CaptionedFigure"/>
      </w:pPr>
      <w:r>
        <w:drawing>
          <wp:inline>
            <wp:extent cx="3733800" cy="1216793"/>
            <wp:effectExtent b="0" l="0" r="0" t="0"/>
            <wp:docPr descr="Вход в суперпользователя" title="" id="57" name="Picture"/>
            <a:graphic>
              <a:graphicData uri="http://schemas.openxmlformats.org/drawingml/2006/picture">
                <pic:pic>
                  <pic:nvPicPr>
                    <pic:cNvPr descr="image/1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6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Вход в суперпользователя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устанавливать операционную систему, а так же настраивать её и работать с ней.</w:t>
      </w:r>
    </w:p>
    <w:bookmarkEnd w:id="61"/>
    <w:bookmarkStart w:id="62" w:name="список-литературы"/>
    <w:p>
      <w:pPr>
        <w:pStyle w:val="Heading1"/>
      </w:pPr>
      <w:r>
        <w:t xml:space="preserve">Список литературы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6" Target="media/rId5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номер 1</dc:title>
  <dc:creator>Комаров Владимир Артемович</dc:creator>
  <dc:language>ru-RU</dc:language>
  <cp:keywords/>
  <dcterms:created xsi:type="dcterms:W3CDTF">2025-03-06T21:16:38Z</dcterms:created>
  <dcterms:modified xsi:type="dcterms:W3CDTF">2025-03-06T21:16:38Z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Дисципоина: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