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CBE" w:rsidRDefault="00AF19AA">
      <w:pPr>
        <w:rPr>
          <w:b/>
          <w:i/>
        </w:rPr>
      </w:pPr>
      <w:commentRangeStart w:id="0"/>
      <w:r>
        <w:rPr>
          <w:b/>
        </w:rPr>
        <w:t>Level</w:t>
      </w:r>
      <w:commentRangeEnd w:id="0"/>
      <w:r w:rsidR="00E65B58">
        <w:rPr>
          <w:rStyle w:val="CommentReference"/>
        </w:rPr>
        <w:commentReference w:id="0"/>
      </w:r>
      <w:r>
        <w:rPr>
          <w:b/>
        </w:rPr>
        <w:t xml:space="preserve"> one: Occupancy of county </w:t>
      </w:r>
      <w:r>
        <w:rPr>
          <w:b/>
          <w:i/>
        </w:rPr>
        <w:t xml:space="preserve">i </w:t>
      </w:r>
      <w:r>
        <w:rPr>
          <w:b/>
        </w:rPr>
        <w:t xml:space="preserve">during </w:t>
      </w:r>
      <w:commentRangeStart w:id="2"/>
      <w:r>
        <w:rPr>
          <w:b/>
        </w:rPr>
        <w:t>decade</w:t>
      </w:r>
      <w:commentRangeEnd w:id="2"/>
      <w:r>
        <w:rPr>
          <w:rStyle w:val="CommentReference"/>
        </w:rPr>
        <w:commentReference w:id="2"/>
      </w:r>
      <w:r>
        <w:rPr>
          <w:b/>
        </w:rPr>
        <w:t xml:space="preserve"> </w:t>
      </w:r>
      <w:r>
        <w:rPr>
          <w:b/>
          <w:i/>
        </w:rPr>
        <w:t>s</w:t>
      </w:r>
    </w:p>
    <w:p w:rsidR="00AF19AA" w:rsidRDefault="00E65B58">
      <w:p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i,s</m:t>
            </m:r>
          </m:sub>
        </m:sSub>
      </m:oMath>
      <w:r w:rsidR="00AF19AA">
        <w:rPr>
          <w:rFonts w:eastAsiaTheme="minorEastAsia"/>
        </w:rPr>
        <w:t xml:space="preserve">: occupancy of county </w:t>
      </w:r>
      <w:r w:rsidR="00AF19AA">
        <w:rPr>
          <w:rFonts w:eastAsiaTheme="minorEastAsia"/>
          <w:i/>
        </w:rPr>
        <w:t xml:space="preserve">i </w:t>
      </w:r>
      <w:r w:rsidR="00AF19AA">
        <w:rPr>
          <w:rFonts w:eastAsiaTheme="minorEastAsia"/>
        </w:rPr>
        <w:t xml:space="preserve">during decade </w:t>
      </w:r>
      <w:r w:rsidR="00AF19AA">
        <w:rPr>
          <w:rFonts w:eastAsiaTheme="minorEastAsia"/>
          <w:i/>
        </w:rPr>
        <w:t>s</w:t>
      </w:r>
    </w:p>
    <w:p w:rsidR="00AF19AA" w:rsidRPr="00AF19AA" w:rsidRDefault="00E65B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i,s ~ Bernoulli(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i,s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</m:oMath>
      </m:oMathPara>
    </w:p>
    <w:p w:rsidR="00AF19AA" w:rsidRDefault="00AF19AA">
      <w:pPr>
        <w:rPr>
          <w:rFonts w:eastAsiaTheme="minorEastAsia"/>
        </w:rPr>
      </w:pPr>
      <w:r>
        <w:rPr>
          <w:rFonts w:eastAsiaTheme="minorEastAsia"/>
        </w:rPr>
        <w:t xml:space="preserve">For the first decade, occupancy of county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 xml:space="preserve">is defined as follows: </w:t>
      </w:r>
    </w:p>
    <w:p w:rsidR="00AF19AA" w:rsidRDefault="00AF19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logit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w:commentRangeStart w:id="3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w:commentRangeEnd w:id="3"/>
          <m:r>
            <m:rPr>
              <m:sty m:val="p"/>
            </m:rPr>
            <w:rPr>
              <w:rStyle w:val="CommentReference"/>
            </w:rPr>
            <w:commentReference w:id="3"/>
          </m:r>
        </m:oMath>
      </m:oMathPara>
    </w:p>
    <w:p w:rsidR="00AF19AA" w:rsidRDefault="00AF19AA">
      <w:pPr>
        <w:rPr>
          <w:rFonts w:eastAsiaTheme="minorEastAsia"/>
          <w:i/>
        </w:rPr>
      </w:pPr>
      <w:r>
        <w:rPr>
          <w:rFonts w:eastAsiaTheme="minorEastAsia"/>
        </w:rPr>
        <w:t xml:space="preserve">where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is an intercept,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spatially structured random effect,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unstructured random effect associated with county </w:t>
      </w:r>
      <w:r>
        <w:rPr>
          <w:rFonts w:eastAsiaTheme="minorEastAsia"/>
          <w:i/>
        </w:rPr>
        <w:t xml:space="preserve">i. </w:t>
      </w:r>
    </w:p>
    <w:p w:rsidR="00AF19AA" w:rsidRDefault="00AF19AA">
      <w:pPr>
        <w:rPr>
          <w:rFonts w:eastAsiaTheme="minorEastAsia"/>
        </w:rPr>
      </w:pPr>
      <w:r>
        <w:rPr>
          <w:rFonts w:eastAsiaTheme="minorEastAsia"/>
        </w:rPr>
        <w:t xml:space="preserve">The spatially structured random effect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comes from a CAR model: </w:t>
      </w:r>
    </w:p>
    <w:p w:rsidR="00AF19AA" w:rsidRDefault="00E65B58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Style w:val="CommentReference"/>
              </w:rPr>
              <w:commentReference w:id="4"/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-i</m:t>
            </m:r>
          </m:sub>
        </m:sSub>
        <m:r>
          <w:rPr>
            <w:rFonts w:ascii="Cambria Math" w:hAnsi="Cambria Math"/>
          </w:rPr>
          <m:t xml:space="preserve"> ~ Normal(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k≠i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. 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r>
              <w:rPr>
                <w:rFonts w:ascii="Cambria Math" w:hAnsi="Cambria Math"/>
              </w:rPr>
              <m:t xml:space="preserve">)  </m:t>
            </m:r>
          </m:e>
        </m:nary>
      </m:oMath>
      <w:r w:rsidR="00F60BDA">
        <w:rPr>
          <w:rFonts w:eastAsiaTheme="minorEastAsia"/>
        </w:rPr>
        <w:t>,</w:t>
      </w:r>
    </w:p>
    <w:p w:rsidR="00F60BDA" w:rsidRPr="0080349C" w:rsidRDefault="00F60BDA">
      <w:pPr>
        <w:rPr>
          <w:rFonts w:eastAsiaTheme="minorEastAsia"/>
        </w:rPr>
      </w:pPr>
      <w:r>
        <w:rPr>
          <w:rFonts w:eastAsiaTheme="minorEastAsia"/>
        </w:rPr>
        <w:t xml:space="preserve">where …(define all terms). </w:t>
      </w:r>
    </w:p>
    <w:p w:rsidR="0080349C" w:rsidRDefault="0080349C">
      <w:pPr>
        <w:rPr>
          <w:rFonts w:eastAsiaTheme="minorEastAsia"/>
        </w:rPr>
      </w:pPr>
      <w:r>
        <w:rPr>
          <w:rFonts w:eastAsiaTheme="minorEastAsia"/>
        </w:rPr>
        <w:t xml:space="preserve">For the remaining decades, </w:t>
      </w:r>
    </w:p>
    <w:p w:rsidR="0080349C" w:rsidRPr="0080349C" w:rsidRDefault="00E65B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  s-1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i,s</m:t>
              </m:r>
            </m:sub>
          </m:sSub>
          <m:r>
            <w:rPr>
              <w:rFonts w:ascii="Cambria Math" w:hAnsi="Cambria Math"/>
            </w:rPr>
            <m:t>(1-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 s-1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:rsidR="00F60BDA" w:rsidRDefault="0080349C">
      <w:pPr>
        <w:rPr>
          <w:rFonts w:eastAsiaTheme="minorEastAsia"/>
          <w:i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 xml:space="preserve">i,s </m:t>
            </m:r>
          </m:sub>
        </m:sSub>
      </m:oMath>
      <w:r>
        <w:rPr>
          <w:rFonts w:eastAsiaTheme="minorEastAsia"/>
        </w:rPr>
        <w:t xml:space="preserve">is the “persistence probability” for county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 xml:space="preserve">in decade </w:t>
      </w:r>
      <w:r>
        <w:rPr>
          <w:rFonts w:eastAsiaTheme="minorEastAsia"/>
          <w:i/>
        </w:rPr>
        <w:t>s</w:t>
      </w:r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i,s</m:t>
            </m:r>
          </m:sub>
        </m:sSub>
      </m:oMath>
      <w:r>
        <w:rPr>
          <w:rFonts w:eastAsiaTheme="minorEastAsia"/>
        </w:rPr>
        <w:t xml:space="preserve"> is the “colonization” probability for county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 xml:space="preserve">in decade </w:t>
      </w:r>
      <w:r>
        <w:rPr>
          <w:rFonts w:eastAsiaTheme="minorEastAsia"/>
          <w:i/>
        </w:rPr>
        <w:t xml:space="preserve">s. </w:t>
      </w:r>
    </w:p>
    <w:p w:rsidR="00F60BDA" w:rsidRDefault="00F60BDA">
      <w:pPr>
        <w:rPr>
          <w:rFonts w:eastAsiaTheme="minorEastAsia"/>
        </w:rPr>
      </w:pPr>
      <w:r>
        <w:rPr>
          <w:rFonts w:eastAsiaTheme="minorEastAsia"/>
        </w:rPr>
        <w:t xml:space="preserve">Persistence and colonization probabilities are modeled as follows: </w:t>
      </w:r>
    </w:p>
    <w:p w:rsidR="00F60BDA" w:rsidRPr="00F60BDA" w:rsidRDefault="00F60B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logit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0,s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i,s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i,s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i, s-1</m:t>
              </m:r>
            </m:sub>
          </m:sSub>
        </m:oMath>
      </m:oMathPara>
    </w:p>
    <w:p w:rsidR="00F60BDA" w:rsidRPr="00F60BDA" w:rsidRDefault="00F60BD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logit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0,s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i,s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i,s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i,s-1</m:t>
              </m:r>
            </m:sub>
          </m:sSub>
        </m:oMath>
      </m:oMathPara>
    </w:p>
    <w:p w:rsidR="00F60BDA" w:rsidRPr="00EC73BA" w:rsidRDefault="00F60BDA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0,s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0,s</m:t>
            </m:r>
          </m:sub>
        </m:sSub>
      </m:oMath>
      <w:r>
        <w:rPr>
          <w:rFonts w:eastAsiaTheme="minorEastAsia"/>
        </w:rPr>
        <w:t xml:space="preserve"> are decade-specific intercepts,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i,s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i,s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are random county effects in decade </w:t>
      </w:r>
      <w:r>
        <w:rPr>
          <w:rFonts w:eastAsiaTheme="minorEastAsia"/>
          <w:i/>
        </w:rPr>
        <w:t>s</w:t>
      </w:r>
      <w:r>
        <w:rPr>
          <w:rFonts w:eastAsiaTheme="minorEastAsia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i,s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i,s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are slopes for the responses of persistence and colonization probabilities to neighborhood occupancy in the previous decade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i,s-1</m:t>
            </m:r>
          </m:sub>
        </m:sSub>
      </m:oMath>
      <w:r>
        <w:rPr>
          <w:rFonts w:eastAsiaTheme="minorEastAsia"/>
        </w:rPr>
        <w:t>.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i, s-1</m:t>
            </m:r>
          </m:sub>
        </m:sSub>
      </m:oMath>
      <w:r w:rsidR="00EC73BA">
        <w:rPr>
          <w:rFonts w:eastAsiaTheme="minorEastAsia"/>
        </w:rPr>
        <w:t xml:space="preserve">is a county- and decade-specific covariate for the proportion of first-order neighboring counties to county </w:t>
      </w:r>
      <w:r w:rsidR="00EC73BA">
        <w:rPr>
          <w:rFonts w:eastAsiaTheme="minorEastAsia"/>
          <w:i/>
        </w:rPr>
        <w:t xml:space="preserve">i </w:t>
      </w:r>
      <w:r w:rsidR="00EC73BA">
        <w:rPr>
          <w:rFonts w:eastAsiaTheme="minorEastAsia"/>
        </w:rPr>
        <w:t xml:space="preserve">that are occupied at decade </w:t>
      </w:r>
      <w:r w:rsidR="00EC73BA">
        <w:rPr>
          <w:rFonts w:eastAsiaTheme="minorEastAsia"/>
          <w:i/>
        </w:rPr>
        <w:t>s</w:t>
      </w:r>
      <w:r w:rsidR="00EC73BA">
        <w:rPr>
          <w:rFonts w:eastAsiaTheme="minorEastAsia"/>
        </w:rPr>
        <w:t>-</w:t>
      </w:r>
      <w:commentRangeStart w:id="5"/>
      <w:r w:rsidR="00EC73BA">
        <w:rPr>
          <w:rFonts w:eastAsiaTheme="minorEastAsia"/>
        </w:rPr>
        <w:t>1</w:t>
      </w:r>
      <w:commentRangeEnd w:id="5"/>
      <w:r w:rsidR="00EC73BA">
        <w:rPr>
          <w:rStyle w:val="CommentReference"/>
        </w:rPr>
        <w:commentReference w:id="5"/>
      </w:r>
      <w:r w:rsidR="00EC73BA">
        <w:rPr>
          <w:rFonts w:eastAsiaTheme="minorEastAsia"/>
        </w:rPr>
        <w:t xml:space="preserve">. </w:t>
      </w:r>
    </w:p>
    <w:p w:rsidR="00F60BDA" w:rsidRDefault="00EC73BA">
      <w:pPr>
        <w:rPr>
          <w:rFonts w:eastAsiaTheme="minorEastAsia"/>
          <w:b/>
        </w:rPr>
      </w:pPr>
      <w:r>
        <w:rPr>
          <w:rFonts w:eastAsiaTheme="minorEastAsia"/>
          <w:b/>
        </w:rPr>
        <w:t xml:space="preserve">Second Level: Occupancy within a </w:t>
      </w:r>
      <w:commentRangeStart w:id="6"/>
      <w:r>
        <w:rPr>
          <w:rFonts w:eastAsiaTheme="minorEastAsia"/>
          <w:b/>
        </w:rPr>
        <w:t>decade</w:t>
      </w:r>
      <w:commentRangeEnd w:id="6"/>
      <w:r w:rsidR="0055612B">
        <w:rPr>
          <w:rStyle w:val="CommentReference"/>
        </w:rPr>
        <w:commentReference w:id="6"/>
      </w:r>
      <w:r>
        <w:rPr>
          <w:rFonts w:eastAsiaTheme="minorEastAsia"/>
          <w:b/>
        </w:rPr>
        <w:t xml:space="preserve"> </w:t>
      </w:r>
    </w:p>
    <w:p w:rsidR="00EC73BA" w:rsidRDefault="00E65B5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i,s,t</m:t>
            </m:r>
          </m:sub>
        </m:sSub>
        <m:r>
          <w:rPr>
            <w:rFonts w:ascii="Cambria Math" w:eastAsiaTheme="minorEastAsia" w:hAnsi="Cambria Math"/>
          </w:rPr>
          <m:t>=Bernoulli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i,s,t</m:t>
            </m:r>
          </m:sub>
        </m:sSub>
        <m:r>
          <w:rPr>
            <w:rFonts w:ascii="Cambria Math" w:eastAsiaTheme="minorEastAsia" w:hAnsi="Cambria Math"/>
          </w:rPr>
          <m:t xml:space="preserve">*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EC73BA">
        <w:rPr>
          <w:rFonts w:eastAsiaTheme="minorEastAsia"/>
        </w:rPr>
        <w:t xml:space="preserve"> </w:t>
      </w:r>
    </w:p>
    <w:p w:rsidR="00EC73BA" w:rsidRDefault="0055612B">
      <w:pPr>
        <w:rPr>
          <w:rFonts w:eastAsiaTheme="minorEastAsia"/>
        </w:rPr>
      </w:pPr>
      <w:commentRangeStart w:id="7"/>
      <w:r>
        <w:rPr>
          <w:rFonts w:eastAsiaTheme="minorEastAsia"/>
        </w:rPr>
        <w:t>“</w:t>
      </w:r>
      <w:r w:rsidR="00EC73BA">
        <w:rPr>
          <w:rFonts w:eastAsiaTheme="minorEastAsia"/>
        </w:rPr>
        <w:t>The initial county occupanc</w:t>
      </w:r>
      <w:r>
        <w:rPr>
          <w:rFonts w:eastAsiaTheme="minorEastAsia"/>
        </w:rPr>
        <w:t>y probabilities for each decade (</w:t>
      </w:r>
      <w:r>
        <w:rPr>
          <w:rFonts w:eastAsiaTheme="minorEastAsia"/>
          <w:i/>
        </w:rPr>
        <w:t>i.e.</w:t>
      </w:r>
      <w:r>
        <w:rPr>
          <w:rFonts w:eastAsiaTheme="minorEastAsia"/>
        </w:rPr>
        <w:t xml:space="preserve"> for </w:t>
      </w:r>
      <w:r>
        <w:rPr>
          <w:rFonts w:eastAsiaTheme="minorEastAsia"/>
          <w:i/>
        </w:rPr>
        <w:t>t=1</w:t>
      </w:r>
      <w:r>
        <w:rPr>
          <w:rFonts w:eastAsiaTheme="minorEastAsia"/>
        </w:rPr>
        <w:t xml:space="preserve"> within each decade </w:t>
      </w:r>
      <w:r>
        <w:rPr>
          <w:rFonts w:eastAsiaTheme="minorEastAsia"/>
          <w:i/>
        </w:rPr>
        <w:t>s</w:t>
      </w:r>
      <w:r>
        <w:rPr>
          <w:rFonts w:eastAsiaTheme="minorEastAsia"/>
        </w:rPr>
        <w:t>) were assumed to be i.i.d. Bernoulli r.v. conditional on cell occupancy status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i,s,t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and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i,s,t</m:t>
            </m:r>
          </m:sub>
        </m:sSub>
      </m:oMath>
      <w:r>
        <w:rPr>
          <w:rFonts w:eastAsiaTheme="minorEastAsia"/>
        </w:rPr>
        <w:t xml:space="preserve"> having a prior distribution uniform between 0 and 1.”</w:t>
      </w:r>
      <w:commentRangeEnd w:id="7"/>
      <w:r>
        <w:rPr>
          <w:rStyle w:val="CommentReference"/>
        </w:rPr>
        <w:commentReference w:id="7"/>
      </w:r>
      <w:r>
        <w:rPr>
          <w:rFonts w:eastAsiaTheme="minorEastAsia"/>
        </w:rPr>
        <w:t>’</w:t>
      </w:r>
    </w:p>
    <w:p w:rsidR="0055612B" w:rsidRDefault="0055612B">
      <w:pPr>
        <w:rPr>
          <w:rFonts w:eastAsiaTheme="minorEastAsia"/>
        </w:rPr>
      </w:pPr>
      <w:r>
        <w:rPr>
          <w:rFonts w:eastAsiaTheme="minorEastAsia"/>
        </w:rPr>
        <w:t xml:space="preserve">For later decades, the use probabilities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i,s,t</m:t>
            </m:r>
          </m:sub>
        </m:sSub>
      </m:oMath>
      <w:r>
        <w:rPr>
          <w:rFonts w:eastAsiaTheme="minorEastAsia"/>
        </w:rPr>
        <w:t xml:space="preserve"> were defined conditionally on last year’s status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i,s,t-1</m:t>
            </m:r>
          </m:sub>
        </m:sSub>
      </m:oMath>
      <w:r>
        <w:rPr>
          <w:rFonts w:eastAsiaTheme="minorEastAsia"/>
        </w:rPr>
        <w:t xml:space="preserve">(as well as occupancy status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i,s</m:t>
            </m:r>
          </m:sub>
        </m:sSub>
      </m:oMath>
      <w:r>
        <w:rPr>
          <w:rFonts w:eastAsiaTheme="minorEastAsia"/>
        </w:rPr>
        <w:t xml:space="preserve">) and dynamic parameters such as: </w:t>
      </w:r>
    </w:p>
    <w:p w:rsidR="0055612B" w:rsidRPr="0055612B" w:rsidRDefault="00E65B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i,s,t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i,s,t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i,s,t-1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i,s,t</m:t>
              </m:r>
            </m:sub>
          </m:sSub>
          <m:r>
            <w:rPr>
              <w:rFonts w:ascii="Cambria Math" w:eastAsiaTheme="minorEastAsia" w:hAnsi="Cambria Math"/>
            </w:rPr>
            <m:t>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i,s,t-1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55612B" w:rsidRDefault="0055612B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i,s,t</m:t>
            </m:r>
          </m:sub>
        </m:sSub>
      </m:oMath>
      <w:r>
        <w:rPr>
          <w:rFonts w:eastAsiaTheme="minorEastAsia"/>
        </w:rPr>
        <w:t xml:space="preserve"> is the exploitation probability (the probability of continued use of county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 xml:space="preserve">between year </w:t>
      </w:r>
      <w:r>
        <w:rPr>
          <w:rFonts w:eastAsiaTheme="minorEastAsia"/>
          <w:i/>
        </w:rPr>
        <w:t xml:space="preserve">t </w:t>
      </w:r>
      <w:r>
        <w:rPr>
          <w:rFonts w:eastAsiaTheme="minorEastAsia"/>
        </w:rPr>
        <w:t xml:space="preserve">and year </w:t>
      </w:r>
      <w:r>
        <w:rPr>
          <w:rFonts w:eastAsiaTheme="minorEastAsia"/>
          <w:i/>
        </w:rPr>
        <w:t xml:space="preserve">t+1 </w:t>
      </w:r>
      <w:r>
        <w:rPr>
          <w:rFonts w:eastAsiaTheme="minorEastAsia"/>
        </w:rPr>
        <w:t xml:space="preserve">within a decade </w:t>
      </w:r>
      <w:r>
        <w:rPr>
          <w:rFonts w:eastAsiaTheme="minorEastAsia"/>
          <w:i/>
        </w:rPr>
        <w:t>s</w:t>
      </w:r>
      <w:r>
        <w:rPr>
          <w:rFonts w:eastAsiaTheme="minorEastAsia"/>
        </w:rPr>
        <w:t xml:space="preserve">)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i,s,t</m:t>
            </m:r>
          </m:sub>
        </m:sSub>
      </m:oMath>
      <w:r>
        <w:rPr>
          <w:rFonts w:eastAsiaTheme="minorEastAsia"/>
        </w:rPr>
        <w:t xml:space="preserve"> is the appropriation probability (the probability of county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 xml:space="preserve">being used in year </w:t>
      </w:r>
      <w:r>
        <w:rPr>
          <w:rFonts w:eastAsiaTheme="minorEastAsia"/>
          <w:i/>
        </w:rPr>
        <w:t>t+1</w:t>
      </w:r>
      <w:r>
        <w:rPr>
          <w:rFonts w:eastAsiaTheme="minorEastAsia"/>
        </w:rPr>
        <w:t xml:space="preserve"> after not having been used in year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). </w:t>
      </w:r>
    </w:p>
    <w:p w:rsidR="0055612B" w:rsidRDefault="0055612B">
      <w:pPr>
        <w:rPr>
          <w:rFonts w:eastAsiaTheme="minorEastAsia"/>
        </w:rPr>
      </w:pPr>
      <w:r>
        <w:rPr>
          <w:rFonts w:eastAsiaTheme="minorEastAsia"/>
        </w:rPr>
        <w:t xml:space="preserve">The exploitation and appropriation probabilities are modeled as follows: </w:t>
      </w:r>
    </w:p>
    <w:p w:rsidR="0055612B" w:rsidRPr="0055612B" w:rsidRDefault="005561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logit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i,s,t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i,s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s,t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55612B" w:rsidRPr="00EB7F87" w:rsidRDefault="005561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logit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i,s,t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i,s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s,t</m:t>
              </m:r>
            </m:sub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bSup>
        </m:oMath>
      </m:oMathPara>
    </w:p>
    <w:p w:rsidR="00EB7F87" w:rsidRDefault="00EB7F8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i,s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 xml:space="preserve"> 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i,s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are random county effects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  <m:r>
          <w:rPr>
            <w:rFonts w:ascii="Cambria Math" w:eastAsiaTheme="minorEastAsia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s,t</m:t>
            </m:r>
          </m:sub>
          <m:sup>
            <m:r>
              <w:rPr>
                <w:rFonts w:ascii="Cambria Math" w:eastAsiaTheme="minorEastAsia" w:hAnsi="Cambria Math"/>
              </w:rPr>
              <m:t>''</m:t>
            </m:r>
          </m:sup>
        </m:sSubSup>
      </m:oMath>
      <w:r>
        <w:rPr>
          <w:rFonts w:eastAsiaTheme="minorEastAsia"/>
        </w:rPr>
        <w:t xml:space="preserve"> are random year effects. </w:t>
      </w:r>
    </w:p>
    <w:p w:rsidR="00EB7F87" w:rsidRDefault="00EB7F87">
      <w:pPr>
        <w:rPr>
          <w:rFonts w:eastAsiaTheme="minorEastAsia"/>
          <w:b/>
        </w:rPr>
      </w:pPr>
      <w:r>
        <w:rPr>
          <w:rFonts w:eastAsiaTheme="minorEastAsia"/>
          <w:b/>
        </w:rPr>
        <w:t>3</w:t>
      </w:r>
      <w:r w:rsidRPr="00EB7F87">
        <w:rPr>
          <w:rFonts w:eastAsiaTheme="minorEastAsia"/>
          <w:b/>
          <w:vertAlign w:val="superscript"/>
        </w:rPr>
        <w:t>rd</w:t>
      </w:r>
      <w:r>
        <w:rPr>
          <w:rFonts w:eastAsiaTheme="minorEastAsia"/>
          <w:b/>
        </w:rPr>
        <w:t xml:space="preserve"> Level: Observation process </w:t>
      </w:r>
    </w:p>
    <w:p w:rsidR="00EB7F87" w:rsidRDefault="00EB7F87">
      <w:pPr>
        <w:rPr>
          <w:rFonts w:eastAsiaTheme="minorEastAsia"/>
          <w:i/>
        </w:rPr>
      </w:pPr>
      <w:r>
        <w:rPr>
          <w:rFonts w:eastAsiaTheme="minorEastAsia"/>
        </w:rPr>
        <w:t xml:space="preserve">Occupancy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for survey </w:t>
      </w:r>
      <w:r>
        <w:rPr>
          <w:rFonts w:eastAsiaTheme="minorEastAsia"/>
          <w:i/>
        </w:rPr>
        <w:t xml:space="preserve">c </w:t>
      </w:r>
      <w:r>
        <w:rPr>
          <w:rFonts w:eastAsiaTheme="minorEastAsia"/>
        </w:rPr>
        <w:t xml:space="preserve">by collector </w:t>
      </w:r>
      <w:r>
        <w:rPr>
          <w:rFonts w:eastAsiaTheme="minorEastAsia"/>
          <w:i/>
        </w:rPr>
        <w:t>k</w:t>
      </w:r>
    </w:p>
    <w:p w:rsidR="00EB7F87" w:rsidRPr="00EB7F87" w:rsidRDefault="00EB7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 xml:space="preserve"> ~ Bernoulli 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i,s,t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B7F87" w:rsidRDefault="00EB7F87">
      <w:pPr>
        <w:rPr>
          <w:rFonts w:eastAsiaTheme="minorEastAsia"/>
        </w:rPr>
      </w:pPr>
      <w:r>
        <w:rPr>
          <w:rFonts w:eastAsiaTheme="minorEastAsia"/>
        </w:rPr>
        <w:t xml:space="preserve">where the survey-specific detection probabilities are modeled as follows: </w:t>
      </w:r>
    </w:p>
    <w:p w:rsidR="00EB7F87" w:rsidRPr="00EB7F87" w:rsidRDefault="00EB7F8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logit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</m:oMath>
      </m:oMathPara>
    </w:p>
    <w:p w:rsidR="00EB7F87" w:rsidRPr="00EB7F87" w:rsidRDefault="00EB7F8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is the random observer effect for observer </w:t>
      </w:r>
      <w:r>
        <w:rPr>
          <w:rFonts w:eastAsiaTheme="minorEastAsia"/>
          <w:i/>
        </w:rPr>
        <w:t>k</w:t>
      </w:r>
      <w:r>
        <w:rPr>
          <w:rFonts w:eastAsiaTheme="minorEastAsia"/>
        </w:rPr>
        <w:t xml:space="preserve">, and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is a structured random effect for county </w:t>
      </w:r>
      <w:r>
        <w:rPr>
          <w:rFonts w:eastAsiaTheme="minorEastAsia"/>
          <w:i/>
        </w:rPr>
        <w:t>i</w:t>
      </w:r>
      <w:r>
        <w:rPr>
          <w:rFonts w:eastAsiaTheme="minorEastAsia"/>
        </w:rPr>
        <w:t xml:space="preserve">. “The spatially structured random effects for county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 xml:space="preserve"> are defined similarly as presented for occupancy using a CAR model (introduced to account for variation in detection probability caused primarily by spatial variation in abundance)”. </w:t>
      </w:r>
    </w:p>
    <w:sectPr w:rsidR="00EB7F87" w:rsidRPr="00EB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lley Erickson" w:date="2018-11-13T12:03:00Z" w:initials="KE">
    <w:p w:rsidR="00E65B58" w:rsidRDefault="00E65B58">
      <w:pPr>
        <w:pStyle w:val="CommentText"/>
      </w:pPr>
      <w:r>
        <w:rPr>
          <w:rStyle w:val="CommentReference"/>
        </w:rPr>
        <w:annotationRef/>
      </w:r>
      <w:r>
        <w:t xml:space="preserve">Should go through and think of sensible letters for each variable (instead of borrowing from Bled et al. 2014) </w:t>
      </w:r>
      <w:bookmarkStart w:id="1" w:name="_GoBack"/>
      <w:bookmarkEnd w:id="1"/>
    </w:p>
  </w:comment>
  <w:comment w:id="2" w:author="Kelley Erickson" w:date="2018-11-12T15:08:00Z" w:initials="KE">
    <w:p w:rsidR="00AF19AA" w:rsidRDefault="00AF19AA">
      <w:pPr>
        <w:pStyle w:val="CommentText"/>
      </w:pPr>
      <w:r>
        <w:rPr>
          <w:rStyle w:val="CommentReference"/>
        </w:rPr>
        <w:annotationRef/>
      </w:r>
      <w:r>
        <w:t xml:space="preserve">Need to determine appropriate scale at which occupancy is closed. </w:t>
      </w:r>
    </w:p>
    <w:p w:rsidR="00AF19AA" w:rsidRDefault="00AF19AA">
      <w:pPr>
        <w:pStyle w:val="CommentText"/>
      </w:pPr>
    </w:p>
    <w:p w:rsidR="00AF19AA" w:rsidRDefault="00AF19AA">
      <w:pPr>
        <w:pStyle w:val="CommentText"/>
      </w:pPr>
      <w:r>
        <w:t>For example, in Bled et al. 2014, this level was SABAP1 and SABAP2 (two sampling periods of several years’ duration)</w:t>
      </w:r>
    </w:p>
  </w:comment>
  <w:comment w:id="3" w:author="Kelley Erickson" w:date="2018-11-12T15:19:00Z" w:initials="KE">
    <w:p w:rsidR="0080349C" w:rsidRPr="0080349C" w:rsidRDefault="0080349C">
      <w:pPr>
        <w:pStyle w:val="CommentText"/>
      </w:pPr>
      <w:r>
        <w:rPr>
          <w:rStyle w:val="CommentReference"/>
        </w:rPr>
        <w:annotationRef/>
      </w:r>
      <w:r>
        <w:t xml:space="preserve">Could also throw in additional environmental covariates associated with county </w:t>
      </w:r>
      <w:r>
        <w:rPr>
          <w:i/>
        </w:rPr>
        <w:t xml:space="preserve">i </w:t>
      </w:r>
    </w:p>
  </w:comment>
  <w:comment w:id="4" w:author="Kelley Erickson" w:date="2018-11-12T15:18:00Z" w:initials="KE">
    <w:p w:rsidR="0080349C" w:rsidRDefault="0080349C">
      <w:pPr>
        <w:pStyle w:val="CommentText"/>
      </w:pPr>
      <w:r>
        <w:rPr>
          <w:rStyle w:val="CommentReference"/>
        </w:rPr>
        <w:annotationRef/>
      </w:r>
      <w:r>
        <w:t>Double-check that I have written this out correctly</w:t>
      </w:r>
    </w:p>
  </w:comment>
  <w:comment w:id="5" w:author="Kelley Erickson" w:date="2018-11-12T15:49:00Z" w:initials="KE">
    <w:p w:rsidR="00EC73BA" w:rsidRDefault="00EC73BA">
      <w:pPr>
        <w:pStyle w:val="CommentText"/>
      </w:pPr>
      <w:r>
        <w:rPr>
          <w:rStyle w:val="CommentReference"/>
        </w:rPr>
        <w:annotationRef/>
      </w:r>
      <w:r>
        <w:t>Note: this is an autologistic model</w:t>
      </w:r>
    </w:p>
  </w:comment>
  <w:comment w:id="6" w:author="Kelley Erickson" w:date="2018-11-12T16:18:00Z" w:initials="KE">
    <w:p w:rsidR="0055612B" w:rsidRDefault="0055612B">
      <w:pPr>
        <w:pStyle w:val="CommentText"/>
      </w:pPr>
      <w:r>
        <w:rPr>
          <w:rStyle w:val="CommentReference"/>
        </w:rPr>
        <w:annotationRef/>
      </w:r>
      <w:r>
        <w:t xml:space="preserve">Come up with a term to use instead of “usage” or “use” for occupancy-within-a-decade </w:t>
      </w:r>
    </w:p>
  </w:comment>
  <w:comment w:id="7" w:author="Kelley Erickson" w:date="2018-11-12T16:17:00Z" w:initials="KE">
    <w:p w:rsidR="0055612B" w:rsidRDefault="0055612B">
      <w:pPr>
        <w:pStyle w:val="CommentText"/>
      </w:pPr>
      <w:r>
        <w:rPr>
          <w:rStyle w:val="CommentReference"/>
        </w:rPr>
        <w:annotationRef/>
      </w:r>
      <w:r>
        <w:t>Rewrite in own words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BE"/>
    <w:rsid w:val="0055612B"/>
    <w:rsid w:val="0080349C"/>
    <w:rsid w:val="00853CBE"/>
    <w:rsid w:val="00910122"/>
    <w:rsid w:val="00AF19AA"/>
    <w:rsid w:val="00D50AF0"/>
    <w:rsid w:val="00E65B58"/>
    <w:rsid w:val="00EB7F87"/>
    <w:rsid w:val="00EC73BA"/>
    <w:rsid w:val="00F60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1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9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F19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9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9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9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9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A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1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Botanical Garden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Kelley Erickson</dc:creator>
  <cp:lastModifiedBy>Kelley Erickson</cp:lastModifiedBy>
  <cp:revision>3</cp:revision>
  <dcterms:created xsi:type="dcterms:W3CDTF">2018-11-12T19:30:00Z</dcterms:created>
  <dcterms:modified xsi:type="dcterms:W3CDTF">2018-11-13T18:03:00Z</dcterms:modified>
</cp:coreProperties>
</file>