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D6A2F" w14:textId="017D4B57" w:rsidR="00D335B9" w:rsidRPr="00D335B9" w:rsidRDefault="00DE6826" w:rsidP="00DE6826">
      <w:pPr>
        <w:pStyle w:val="Heading1"/>
      </w:pPr>
      <w:proofErr w:type="spellStart"/>
      <w:r w:rsidRPr="00DE6826">
        <w:t>FortiBleed</w:t>
      </w:r>
      <w:proofErr w:type="spellEnd"/>
      <w:r>
        <w:t xml:space="preserve">: </w:t>
      </w:r>
      <w:r w:rsidRPr="00DE6826">
        <w:t>Fortinet VPN Credential Exposure</w:t>
      </w:r>
    </w:p>
    <w:p w14:paraId="7D4F5F7E" w14:textId="49BAF9B1" w:rsidR="00D335B9" w:rsidRDefault="00D335B9" w:rsidP="00D335B9">
      <w:r w:rsidRPr="00D335B9">
        <w:t xml:space="preserve">Modern cybersecurity models place immense faith in the software-defined perimeter, assuming enterprise firewalls act as an impenetrable boundary between public space and core asset tiers. However, a sweeping cyber threat operation uncovered in mid-June 2026 has completely shattered this reliance on </w:t>
      </w:r>
      <w:r w:rsidR="00DE6826" w:rsidRPr="00D335B9">
        <w:t>software-defined perimeter</w:t>
      </w:r>
      <w:r w:rsidR="00DE6826">
        <w:t>s</w:t>
      </w:r>
      <w:r w:rsidRPr="00D335B9">
        <w:t>. Known as</w:t>
      </w:r>
      <w:r w:rsidRPr="00DE6826">
        <w:rPr>
          <w:b/>
          <w:bCs/>
        </w:rPr>
        <w:t xml:space="preserve"> </w:t>
      </w:r>
      <w:proofErr w:type="spellStart"/>
      <w:r w:rsidRPr="00DE6826">
        <w:rPr>
          <w:b/>
          <w:bCs/>
        </w:rPr>
        <w:t>FortiBleed</w:t>
      </w:r>
      <w:proofErr w:type="spellEnd"/>
      <w:r w:rsidRPr="00D335B9">
        <w:t>, this massive identity campaign demonstrates that a defensive program is structurally fragile if an adversary can simply log into an environment using legitimate, verified administrative access keys.</w:t>
      </w:r>
    </w:p>
    <w:p w14:paraId="247D13EA" w14:textId="77777777" w:rsidR="00DE6826" w:rsidRPr="00D335B9" w:rsidRDefault="00DE6826" w:rsidP="00D335B9"/>
    <w:p w14:paraId="690F5D7B" w14:textId="69AF3B93" w:rsidR="00D335B9" w:rsidRDefault="00D335B9" w:rsidP="00D335B9">
      <w:r w:rsidRPr="00D335B9">
        <w:t>The exposure came to light when security researcher</w:t>
      </w:r>
      <w:hyperlink r:id="rId5" w:history="1">
        <w:r w:rsidRPr="00201C25">
          <w:rPr>
            <w:rStyle w:val="Hyperlink"/>
          </w:rPr>
          <w:t xml:space="preserve"> Volodymyr </w:t>
        </w:r>
        <w:r w:rsidR="00201C25" w:rsidRPr="00201C25">
          <w:rPr>
            <w:rStyle w:val="Hyperlink"/>
          </w:rPr>
          <w:t>“</w:t>
        </w:r>
        <w:r w:rsidRPr="00201C25">
          <w:rPr>
            <w:rStyle w:val="Hyperlink"/>
          </w:rPr>
          <w:t>Bob</w:t>
        </w:r>
        <w:r w:rsidR="00201C25" w:rsidRPr="00201C25">
          <w:rPr>
            <w:rStyle w:val="Hyperlink"/>
          </w:rPr>
          <w:t>”</w:t>
        </w:r>
        <w:r w:rsidRPr="00201C25">
          <w:rPr>
            <w:rStyle w:val="Hyperlink"/>
          </w:rPr>
          <w:t xml:space="preserve"> Diachenko identified</w:t>
        </w:r>
      </w:hyperlink>
      <w:r w:rsidRPr="00D335B9">
        <w:t xml:space="preserve"> an open threat actor command directory on the web. Subsequent forensic analysis by global threat intelligence units revealed a repository containing functional credentials for approximately </w:t>
      </w:r>
      <w:r w:rsidR="00201C25" w:rsidRPr="00201C25">
        <w:rPr>
          <w:b/>
          <w:bCs/>
        </w:rPr>
        <w:t>73,000</w:t>
      </w:r>
      <w:r w:rsidRPr="00201C25">
        <w:rPr>
          <w:b/>
          <w:bCs/>
        </w:rPr>
        <w:t xml:space="preserve"> </w:t>
      </w:r>
      <w:r w:rsidR="00201C25" w:rsidRPr="00201C25">
        <w:rPr>
          <w:b/>
          <w:bCs/>
        </w:rPr>
        <w:t>Fortinet FortiGate firewalls</w:t>
      </w:r>
      <w:r w:rsidRPr="00D335B9">
        <w:t xml:space="preserve">, spanning </w:t>
      </w:r>
      <w:r w:rsidRPr="00201C25">
        <w:rPr>
          <w:b/>
          <w:bCs/>
        </w:rPr>
        <w:t>194 countries</w:t>
      </w:r>
      <w:r w:rsidRPr="00D335B9">
        <w:t>. International response centers, including CISA, the FBI, and the Cyber Security Agency of Singapore, have issued emergency directives ordering network administrators to treat their perimeters as actively compromised if their assets appear in this dataset.</w:t>
      </w:r>
    </w:p>
    <w:p w14:paraId="3EB52FBC" w14:textId="77777777" w:rsidR="00DE6826" w:rsidRPr="00D335B9" w:rsidRDefault="00DE6826" w:rsidP="00D335B9"/>
    <w:p w14:paraId="0579D3A4" w14:textId="77777777" w:rsidR="00DE6826" w:rsidRDefault="00DE6826" w:rsidP="00DE6826">
      <w:pPr>
        <w:pStyle w:val="Heading2"/>
      </w:pPr>
      <w:proofErr w:type="spellStart"/>
      <w:r w:rsidRPr="00DE6826">
        <w:t>FortiBleed</w:t>
      </w:r>
      <w:proofErr w:type="spellEnd"/>
      <w:r w:rsidRPr="00DE6826">
        <w:t xml:space="preserve"> Indicators and Lateral Navigation</w:t>
      </w:r>
    </w:p>
    <w:p w14:paraId="557EE9F7" w14:textId="521EDFBA" w:rsidR="00D335B9" w:rsidRPr="00D335B9" w:rsidRDefault="00D335B9" w:rsidP="00D335B9">
      <w:r w:rsidRPr="00D335B9">
        <w:t xml:space="preserve">To grasp the danger of this operation, security teams must examine the highly automated orchestration fueling the campaign. </w:t>
      </w:r>
      <w:proofErr w:type="spellStart"/>
      <w:r w:rsidRPr="00D335B9">
        <w:t>FortiBleed</w:t>
      </w:r>
      <w:proofErr w:type="spellEnd"/>
      <w:r w:rsidRPr="00D335B9">
        <w:t xml:space="preserve"> is not an exploit targeting an unpatched zero-day software flaw. It represents an industrial-scale identity harvesting machine that </w:t>
      </w:r>
      <w:proofErr w:type="gramStart"/>
      <w:r w:rsidRPr="00D335B9">
        <w:t>weaponized</w:t>
      </w:r>
      <w:proofErr w:type="gramEnd"/>
      <w:r w:rsidRPr="00D335B9">
        <w:t xml:space="preserve"> unmanaged edge visibility and weak historical credential management. The threat actors launched </w:t>
      </w:r>
      <w:r w:rsidRPr="00201C25">
        <w:rPr>
          <w:b/>
          <w:bCs/>
        </w:rPr>
        <w:t>1.16 billion credential validation attempts directed against 320,777 internet-facing targets</w:t>
      </w:r>
      <w:r w:rsidRPr="00D335B9">
        <w:t>, aggregating entries sourced from historic breach logs and active infostealer malware caches.</w:t>
      </w:r>
    </w:p>
    <w:p w14:paraId="5A975781" w14:textId="77777777" w:rsidR="00DE6826" w:rsidRDefault="00DE6826" w:rsidP="00D335B9"/>
    <w:p w14:paraId="00E29A1A" w14:textId="5A75219D" w:rsidR="00D335B9" w:rsidRPr="00D335B9" w:rsidRDefault="00D335B9" w:rsidP="00D335B9">
      <w:r w:rsidRPr="00D335B9">
        <w:t xml:space="preserve">The campaign successfully exploited a fundamental password storage limitation during system upgrade cycles. Although newer platform versions deploy robust password hashing, </w:t>
      </w:r>
      <w:r w:rsidRPr="00201C25">
        <w:rPr>
          <w:b/>
          <w:bCs/>
        </w:rPr>
        <w:t>devices upgraded from legacy versions frequently left administrator credentials stored in a weaker SHA-256 with salt format</w:t>
      </w:r>
      <w:r w:rsidRPr="00D335B9">
        <w:t>. These database fields remained unmigrated unless an administrator manually logged into the physical management interface after the firmware installation was finalized.</w:t>
      </w:r>
    </w:p>
    <w:p w14:paraId="03BA790C" w14:textId="77777777" w:rsidR="00DE6826" w:rsidRDefault="00DE6826" w:rsidP="00D335B9"/>
    <w:p w14:paraId="75459035" w14:textId="4885F51F" w:rsidR="00DE6826" w:rsidRDefault="00D335B9" w:rsidP="00D335B9">
      <w:r w:rsidRPr="00D335B9">
        <w:t xml:space="preserve">The attackers extracted these configuration files and routed them through an offline, 45-GPU cracking cluster to </w:t>
      </w:r>
      <w:r w:rsidRPr="00201C25">
        <w:rPr>
          <w:b/>
          <w:bCs/>
        </w:rPr>
        <w:t>systematically break passwords at scale</w:t>
      </w:r>
      <w:r w:rsidRPr="00D335B9">
        <w:t>. Once a single firewall fell, the actors deployed an automated packet sniffer</w:t>
      </w:r>
      <w:r w:rsidR="00201C25">
        <w:t xml:space="preserve"> (</w:t>
      </w:r>
      <w:r w:rsidRPr="00D335B9">
        <w:t>tracked via data indicators like fg_capture.log</w:t>
      </w:r>
      <w:r w:rsidR="00201C25">
        <w:t xml:space="preserve">) </w:t>
      </w:r>
      <w:r w:rsidRPr="00D335B9">
        <w:t xml:space="preserve">to record live SSL VPN session traffic and compromise secondary corporate identities. Backed by these credentials, sophisticated actors deployed </w:t>
      </w:r>
      <w:r w:rsidRPr="00201C25">
        <w:rPr>
          <w:b/>
          <w:bCs/>
        </w:rPr>
        <w:t>tunneling tools such as Chisel and Neo-</w:t>
      </w:r>
      <w:proofErr w:type="spellStart"/>
      <w:r w:rsidRPr="00201C25">
        <w:rPr>
          <w:b/>
          <w:bCs/>
        </w:rPr>
        <w:t>reGeorg</w:t>
      </w:r>
      <w:proofErr w:type="spellEnd"/>
      <w:r w:rsidRPr="00201C25">
        <w:rPr>
          <w:b/>
          <w:bCs/>
        </w:rPr>
        <w:t xml:space="preserve"> </w:t>
      </w:r>
      <w:r w:rsidRPr="00D335B9">
        <w:t xml:space="preserve">to construct hidden reverse-proxies directly into internal Active Directory environments. </w:t>
      </w:r>
    </w:p>
    <w:p w14:paraId="685D6611" w14:textId="77777777" w:rsidR="00DE6826" w:rsidRDefault="00DE6826" w:rsidP="00D335B9"/>
    <w:p w14:paraId="103E841B" w14:textId="08BA2656" w:rsidR="00D335B9" w:rsidRPr="00D335B9" w:rsidRDefault="00D335B9" w:rsidP="00D335B9">
      <w:r w:rsidRPr="00D335B9">
        <w:t>This enabled rapid lateral movement, data extraction, and full domain compromise across vital industrial footprints, including a confirmed document theft from a NATO defense contractor.</w:t>
      </w:r>
    </w:p>
    <w:p w14:paraId="38BFEB60" w14:textId="77777777" w:rsidR="00DE6826" w:rsidRDefault="00DE6826" w:rsidP="00D335B9">
      <w:pPr>
        <w:rPr>
          <w:b/>
          <w:bCs/>
        </w:rPr>
      </w:pPr>
    </w:p>
    <w:p w14:paraId="495EBD2D" w14:textId="62217630" w:rsidR="00D335B9" w:rsidRPr="00D335B9" w:rsidRDefault="00DE6826" w:rsidP="00DE6826">
      <w:pPr>
        <w:pStyle w:val="Heading2"/>
      </w:pPr>
      <w:r w:rsidRPr="00DE6826">
        <w:t xml:space="preserve">Mandatory </w:t>
      </w:r>
      <w:proofErr w:type="spellStart"/>
      <w:r w:rsidRPr="00DE6826">
        <w:t>FortiBleed</w:t>
      </w:r>
      <w:proofErr w:type="spellEnd"/>
      <w:r w:rsidRPr="00DE6826">
        <w:t xml:space="preserve"> Mitigation Checklist</w:t>
      </w:r>
    </w:p>
    <w:p w14:paraId="528C439F" w14:textId="77777777" w:rsidR="00D335B9" w:rsidRDefault="00D335B9" w:rsidP="00D335B9">
      <w:r w:rsidRPr="00D335B9">
        <w:t xml:space="preserve">Because </w:t>
      </w:r>
      <w:proofErr w:type="spellStart"/>
      <w:r w:rsidRPr="00D335B9">
        <w:t>FortiBleed</w:t>
      </w:r>
      <w:proofErr w:type="spellEnd"/>
      <w:r w:rsidRPr="00D335B9">
        <w:t xml:space="preserve"> bypasses defensive layers by utilizing authorized access paths, traditional software-centric blocking mechanisms are completely blind to the intrusion. Asset owners must enforce a rapid, absolute erasure of perimeter trust relationships.</w:t>
      </w:r>
    </w:p>
    <w:p w14:paraId="25ACEE4E" w14:textId="77777777" w:rsidR="00DE6826" w:rsidRPr="00D335B9" w:rsidRDefault="00DE6826" w:rsidP="00D335B9"/>
    <w:p w14:paraId="6A0B0BDE" w14:textId="77777777" w:rsidR="00D335B9" w:rsidRPr="00D335B9" w:rsidRDefault="00D335B9" w:rsidP="00D335B9">
      <w:r w:rsidRPr="00D335B9">
        <w:t>The baseline checklist issued by international response centers includes:</w:t>
      </w:r>
    </w:p>
    <w:p w14:paraId="44D32D13" w14:textId="77777777" w:rsidR="00D335B9" w:rsidRPr="00D335B9" w:rsidRDefault="00D335B9" w:rsidP="00D335B9">
      <w:pPr>
        <w:numPr>
          <w:ilvl w:val="0"/>
          <w:numId w:val="1"/>
        </w:numPr>
      </w:pPr>
      <w:r w:rsidRPr="00D335B9">
        <w:rPr>
          <w:b/>
          <w:bCs/>
        </w:rPr>
        <w:t>Enforce Absolute Credential Rotation:</w:t>
      </w:r>
      <w:r w:rsidRPr="00D335B9">
        <w:t xml:space="preserve"> Security teams must immediately change all administrator, engineer, and remote access VPN passwords across the entire corporate infrastructure, treating published look-up files as incomplete datasets.</w:t>
      </w:r>
    </w:p>
    <w:p w14:paraId="7474FB2E" w14:textId="77777777" w:rsidR="00D335B9" w:rsidRPr="00D335B9" w:rsidRDefault="00D335B9" w:rsidP="00D335B9">
      <w:pPr>
        <w:numPr>
          <w:ilvl w:val="0"/>
          <w:numId w:val="1"/>
        </w:numPr>
      </w:pPr>
      <w:r w:rsidRPr="00D335B9">
        <w:rPr>
          <w:b/>
          <w:bCs/>
        </w:rPr>
        <w:t>Terminate Active Sessions:</w:t>
      </w:r>
      <w:r w:rsidRPr="00D335B9">
        <w:t xml:space="preserve"> Revoke all current VPN connections and administrator sessions immediately to force full re-authentication and break any active threat actor proxy paths.</w:t>
      </w:r>
    </w:p>
    <w:p w14:paraId="46D50647" w14:textId="77777777" w:rsidR="00D335B9" w:rsidRPr="00D335B9" w:rsidRDefault="00D335B9" w:rsidP="00D335B9">
      <w:pPr>
        <w:numPr>
          <w:ilvl w:val="0"/>
          <w:numId w:val="1"/>
        </w:numPr>
      </w:pPr>
      <w:r w:rsidRPr="00D335B9">
        <w:rPr>
          <w:b/>
          <w:bCs/>
        </w:rPr>
        <w:t>Deploy Multi-Factor Authentication:</w:t>
      </w:r>
      <w:r w:rsidRPr="00D335B9">
        <w:t xml:space="preserve"> Enforce phishing-resistant multi-factor authentication across every single remote entry point and management portal without exception.</w:t>
      </w:r>
    </w:p>
    <w:p w14:paraId="755EA14A" w14:textId="77777777" w:rsidR="00D335B9" w:rsidRPr="00D335B9" w:rsidRDefault="00D335B9" w:rsidP="00D335B9">
      <w:pPr>
        <w:numPr>
          <w:ilvl w:val="0"/>
          <w:numId w:val="1"/>
        </w:numPr>
      </w:pPr>
      <w:r w:rsidRPr="00D335B9">
        <w:rPr>
          <w:b/>
          <w:bCs/>
        </w:rPr>
        <w:t>Remove Public Interface Exposure:</w:t>
      </w:r>
      <w:r w:rsidRPr="00D335B9">
        <w:t xml:space="preserve"> Unbind administrative management panels from the open internet, restricting configuration access strictly to internal corporate subnets or designated management ranges.</w:t>
      </w:r>
    </w:p>
    <w:p w14:paraId="4A5E895F" w14:textId="77777777" w:rsidR="00D335B9" w:rsidRPr="00D335B9" w:rsidRDefault="00D335B9" w:rsidP="00D335B9">
      <w:pPr>
        <w:numPr>
          <w:ilvl w:val="0"/>
          <w:numId w:val="1"/>
        </w:numPr>
      </w:pPr>
      <w:r w:rsidRPr="00D335B9">
        <w:rPr>
          <w:b/>
          <w:bCs/>
        </w:rPr>
        <w:t>Execute Threat Hunting Queries:</w:t>
      </w:r>
      <w:r w:rsidRPr="00D335B9">
        <w:t xml:space="preserve"> Audit network databases for unauthorized account creations, modified configuration rules, disabled logging flags, or automated Active Directory enumeration activity.</w:t>
      </w:r>
    </w:p>
    <w:p w14:paraId="2FB024AE" w14:textId="77777777" w:rsidR="00DE6826" w:rsidRDefault="00DE6826" w:rsidP="00D335B9">
      <w:pPr>
        <w:rPr>
          <w:b/>
          <w:bCs/>
        </w:rPr>
      </w:pPr>
    </w:p>
    <w:p w14:paraId="27C8D429" w14:textId="17BC5907" w:rsidR="00D335B9" w:rsidRPr="00D335B9" w:rsidRDefault="00D335B9" w:rsidP="00DE6826">
      <w:pPr>
        <w:pStyle w:val="Heading2"/>
      </w:pPr>
      <w:r w:rsidRPr="00D335B9">
        <w:t xml:space="preserve">How DataFlowX Can Help Neutralize </w:t>
      </w:r>
      <w:proofErr w:type="spellStart"/>
      <w:r w:rsidRPr="00D335B9">
        <w:t>FortiBleed</w:t>
      </w:r>
      <w:proofErr w:type="spellEnd"/>
      <w:r w:rsidRPr="00D335B9">
        <w:t xml:space="preserve"> Exposure</w:t>
      </w:r>
    </w:p>
    <w:p w14:paraId="5E7FE9C8" w14:textId="3A9F82DE" w:rsidR="00D335B9" w:rsidRPr="00D335B9" w:rsidRDefault="00D335B9" w:rsidP="00D335B9">
      <w:r w:rsidRPr="00D335B9">
        <w:t xml:space="preserve">Relying on a continuous cycle of software patches and reactive password updates creates an unsustainable security model when adversaries move at machine speed. </w:t>
      </w:r>
      <w:hyperlink r:id="rId6" w:history="1">
        <w:r w:rsidRPr="00033CC9">
          <w:rPr>
            <w:rStyle w:val="Hyperlink"/>
            <w:b/>
            <w:bCs/>
          </w:rPr>
          <w:t>DataFlowX</w:t>
        </w:r>
      </w:hyperlink>
      <w:r w:rsidRPr="00D335B9">
        <w:t xml:space="preserve"> follows the trends and adapts our solutions to evolving technologies, providing the precise engineering boundaries required to stop identity-led campaigns before they can touch internal resources.</w:t>
      </w:r>
    </w:p>
    <w:p w14:paraId="1C8879B4" w14:textId="77777777" w:rsidR="00033CC9" w:rsidRDefault="00033CC9" w:rsidP="00D335B9"/>
    <w:p w14:paraId="07BFAD30" w14:textId="3AB1B666" w:rsidR="00DE6826" w:rsidRPr="00D335B9" w:rsidRDefault="00D335B9" w:rsidP="00D335B9">
      <w:r w:rsidRPr="00D335B9">
        <w:t>Our architectural approach addresses the content-verification and boundary deficit through several core structural capabilities:</w:t>
      </w:r>
    </w:p>
    <w:p w14:paraId="4F07C0E4" w14:textId="22E572D2" w:rsidR="00D335B9" w:rsidRPr="00D335B9" w:rsidRDefault="00D335B9" w:rsidP="00D335B9">
      <w:pPr>
        <w:numPr>
          <w:ilvl w:val="0"/>
          <w:numId w:val="2"/>
        </w:numPr>
      </w:pPr>
      <w:r w:rsidRPr="00D335B9">
        <w:rPr>
          <w:b/>
          <w:bCs/>
        </w:rPr>
        <w:t>Elimination of Public Edge Exposure Planes:</w:t>
      </w:r>
      <w:r w:rsidRPr="00D335B9">
        <w:t xml:space="preserve"> Our </w:t>
      </w:r>
      <w:hyperlink r:id="rId7" w:history="1">
        <w:r w:rsidR="00033CC9" w:rsidRPr="00033CC9">
          <w:rPr>
            <w:rStyle w:val="Hyperlink"/>
          </w:rPr>
          <w:t xml:space="preserve">unidirectional </w:t>
        </w:r>
        <w:r w:rsidRPr="00033CC9">
          <w:rPr>
            <w:rStyle w:val="Hyperlink"/>
          </w:rPr>
          <w:t>gateway</w:t>
        </w:r>
      </w:hyperlink>
      <w:r w:rsidRPr="00D335B9">
        <w:t xml:space="preserve"> architecture shifts configuration and management data entirely away from public-facing internet zones, ensuring that administrative pathways are structurally non-routable and invisible to global scanning scripts.</w:t>
      </w:r>
    </w:p>
    <w:p w14:paraId="777FD5BF" w14:textId="77777777" w:rsidR="00D335B9" w:rsidRPr="00D335B9" w:rsidRDefault="00D335B9" w:rsidP="00D335B9">
      <w:pPr>
        <w:numPr>
          <w:ilvl w:val="0"/>
          <w:numId w:val="2"/>
        </w:numPr>
      </w:pPr>
      <w:r w:rsidRPr="00D335B9">
        <w:rPr>
          <w:b/>
          <w:bCs/>
        </w:rPr>
        <w:t>Deterministic Session Termination:</w:t>
      </w:r>
      <w:r w:rsidRPr="00D335B9">
        <w:t xml:space="preserve"> By replacing stateful firewalls with absolute bidirectional session isolation at the perimeter, our technology prevents threat actors from </w:t>
      </w:r>
      <w:r w:rsidRPr="00D335B9">
        <w:lastRenderedPageBreak/>
        <w:t>establishing interactive reverse tunnels, completely neutralizing utilities like Chisel or Neo-</w:t>
      </w:r>
      <w:proofErr w:type="spellStart"/>
      <w:r w:rsidRPr="00D335B9">
        <w:t>reGeorg</w:t>
      </w:r>
      <w:proofErr w:type="spellEnd"/>
      <w:r w:rsidRPr="00D335B9">
        <w:t xml:space="preserve"> even if an identity is compromised.</w:t>
      </w:r>
    </w:p>
    <w:p w14:paraId="7E38084E" w14:textId="77777777" w:rsidR="00D335B9" w:rsidRPr="00D335B9" w:rsidRDefault="00D335B9" w:rsidP="00D335B9">
      <w:pPr>
        <w:numPr>
          <w:ilvl w:val="0"/>
          <w:numId w:val="2"/>
        </w:numPr>
      </w:pPr>
      <w:r w:rsidRPr="00D335B9">
        <w:rPr>
          <w:b/>
          <w:bCs/>
        </w:rPr>
        <w:t>Hardware-Enforced Protocol Translation:</w:t>
      </w:r>
      <w:r w:rsidRPr="00D335B9">
        <w:t xml:space="preserve"> Data flowing across network boundaries is deconstructed down to primitive binary schemas and rebuilt as a completely clean, non-executable stream, preventing the deployment of packet sniffers or configuration exfiltration scripts.</w:t>
      </w:r>
    </w:p>
    <w:p w14:paraId="46A3855B" w14:textId="77777777" w:rsidR="00D335B9" w:rsidRPr="00D335B9" w:rsidRDefault="00D335B9" w:rsidP="00D335B9">
      <w:pPr>
        <w:numPr>
          <w:ilvl w:val="0"/>
          <w:numId w:val="2"/>
        </w:numPr>
      </w:pPr>
      <w:r w:rsidRPr="00D335B9">
        <w:rPr>
          <w:b/>
          <w:bCs/>
        </w:rPr>
        <w:t>Absolute Industrial Segmentation:</w:t>
      </w:r>
      <w:r w:rsidRPr="00D335B9">
        <w:t xml:space="preserve"> We enforce strict, physics-based boundaries between corporate networks and operational environments, creating a deterministic gap that prevents enterprise-level active directory compromises from cascading into core production control planes.</w:t>
      </w:r>
    </w:p>
    <w:p w14:paraId="11C13CF1" w14:textId="77777777" w:rsidR="00DE6826" w:rsidRDefault="00DE6826" w:rsidP="00D335B9"/>
    <w:p w14:paraId="0A3FD8FE" w14:textId="5F63C674" w:rsidR="00D335B9" w:rsidRDefault="00D335B9" w:rsidP="00D335B9">
      <w:r w:rsidRPr="00D335B9">
        <w:t xml:space="preserve">Structural order is the only control that </w:t>
      </w:r>
      <w:proofErr w:type="spellStart"/>
      <w:r w:rsidRPr="00D335B9">
        <w:t>outscales</w:t>
      </w:r>
      <w:proofErr w:type="spellEnd"/>
      <w:r w:rsidRPr="00D335B9">
        <w:t xml:space="preserve"> automated exploitation. By replacing vulnerable software parameters with a </w:t>
      </w:r>
      <w:r w:rsidRPr="00033CC9">
        <w:rPr>
          <w:b/>
          <w:bCs/>
        </w:rPr>
        <w:t>verifiable physical boundary</w:t>
      </w:r>
      <w:r w:rsidRPr="00D335B9">
        <w:t>, your facility achieves absolute resilience against credential campaigns and identity-led intrusions.</w:t>
      </w:r>
    </w:p>
    <w:p w14:paraId="1758784A" w14:textId="77777777" w:rsidR="00DE6826" w:rsidRPr="00D335B9" w:rsidRDefault="00DE6826" w:rsidP="00D335B9"/>
    <w:p w14:paraId="4E742F16" w14:textId="7960D15C" w:rsidR="00D335B9" w:rsidRPr="00D335B9" w:rsidRDefault="00033CC9" w:rsidP="00D335B9">
      <w:hyperlink r:id="rId8" w:history="1">
        <w:r w:rsidR="00D335B9" w:rsidRPr="00033CC9">
          <w:rPr>
            <w:rStyle w:val="Hyperlink"/>
          </w:rPr>
          <w:t>Contact our technical team today</w:t>
        </w:r>
      </w:hyperlink>
      <w:r w:rsidR="00D335B9" w:rsidRPr="00D335B9">
        <w:t xml:space="preserve"> to implement robust, prevention-first boundary isolation and keep your critical SCADA infrastructure entirely protected from enterprise network threats.</w:t>
      </w:r>
    </w:p>
    <w:p w14:paraId="07D1E781" w14:textId="45EFB87A" w:rsidR="00D335B9" w:rsidRDefault="00D335B9"/>
    <w:p w14:paraId="575490CE" w14:textId="0F5F844D" w:rsidR="00E33189" w:rsidRDefault="00E33189">
      <w:r w:rsidRPr="00E33189">
        <w:t>1.16 billion credential attempts</w:t>
      </w:r>
    </w:p>
    <w:p w14:paraId="69170749" w14:textId="55F5A04A" w:rsidR="00E33189" w:rsidRDefault="00E33189">
      <w:r w:rsidRPr="00E33189">
        <w:t>86,644 Fortinet devices across 194 countries.</w:t>
      </w:r>
    </w:p>
    <w:p w14:paraId="666F1972" w14:textId="77777777" w:rsidR="00E33189" w:rsidRDefault="00E33189"/>
    <w:p w14:paraId="76A6EFB1" w14:textId="15BAE306" w:rsidR="00E33189" w:rsidRDefault="00E33189" w:rsidP="00E33189">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xml:space="preserve"> </w:t>
      </w:r>
      <w:r>
        <w:t xml:space="preserve">The recent </w:t>
      </w:r>
      <w:r>
        <w:t>#</w:t>
      </w:r>
      <w:r>
        <w:t xml:space="preserve">FortiBleed campaign has exposed the active administrator and VPN credentials of over 86,000 </w:t>
      </w:r>
      <w:r>
        <w:t>#</w:t>
      </w:r>
      <w:r>
        <w:t xml:space="preserve">Fortinet devices </w:t>
      </w:r>
      <w:r w:rsidRPr="00E33189">
        <w:t>across 194 countries.</w:t>
      </w:r>
    </w:p>
    <w:p w14:paraId="3509EAD1" w14:textId="77777777" w:rsidR="00E33189" w:rsidRDefault="00E33189" w:rsidP="00E33189"/>
    <w:p w14:paraId="7D4641BF" w14:textId="77777777" w:rsidR="00E33189" w:rsidRDefault="00E33189" w:rsidP="00E33189">
      <w:r>
        <w:t>This week on #CyberTuesday we deconstruct the automated mechanics behind this leak, outline the mandatory remediation protocols to secure your perimeters, and look at how hardware-enforced boundary isolation removes the public edge exposure plane entirely.</w:t>
      </w:r>
    </w:p>
    <w:p w14:paraId="0B5544AF" w14:textId="77777777" w:rsidR="00E33189" w:rsidRDefault="00E33189" w:rsidP="00E33189"/>
    <w:p w14:paraId="6138B0A2" w14:textId="18FC3769" w:rsidR="00E33189" w:rsidRDefault="00E33189" w:rsidP="00E33189">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t xml:space="preserve">Read the full </w:t>
      </w:r>
      <w:r>
        <w:t>article</w:t>
      </w:r>
      <w:r>
        <w:t xml:space="preserve"> here: </w:t>
      </w:r>
      <w:r w:rsidRPr="00E33189">
        <w:t>https://www.dataflowx.com/post/fortibleed-fortinet-vpn-credential-exposure</w:t>
      </w:r>
    </w:p>
    <w:p w14:paraId="56DD267E" w14:textId="77777777" w:rsidR="00E33189" w:rsidRDefault="00E33189" w:rsidP="00E33189"/>
    <w:p w14:paraId="04309479" w14:textId="6F38E241" w:rsidR="00E33189" w:rsidRPr="00E33189" w:rsidRDefault="00E33189" w:rsidP="00E33189">
      <w:r>
        <w:t>#Cyber</w:t>
      </w:r>
      <w:r>
        <w:t>security</w:t>
      </w:r>
      <w:r>
        <w:t xml:space="preserve"> </w:t>
      </w:r>
      <w:r>
        <w:t xml:space="preserve">#FortinetBleed </w:t>
      </w:r>
      <w:r>
        <w:t>#</w:t>
      </w:r>
      <w:r>
        <w:t>ThreatIntelligence</w:t>
      </w:r>
      <w:r>
        <w:t xml:space="preserve"> </w:t>
      </w:r>
      <w:r w:rsidRPr="00E33189">
        <w:t>#DataBreach #InfoSec #CredentialTheft</w:t>
      </w:r>
      <w:r>
        <w:t xml:space="preserve"> </w:t>
      </w:r>
      <w:r>
        <w:t>#DataFlowX #ZeroTrust</w:t>
      </w:r>
      <w:r>
        <w:t xml:space="preserve"> </w:t>
      </w:r>
      <w:r>
        <w:t>#CriticalInfrastructure #CyberResilience</w:t>
      </w:r>
    </w:p>
    <w:sectPr w:rsidR="00E33189" w:rsidRPr="00E331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05109"/>
    <w:multiLevelType w:val="multilevel"/>
    <w:tmpl w:val="1A6C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A91650"/>
    <w:multiLevelType w:val="multilevel"/>
    <w:tmpl w:val="5192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464528">
    <w:abstractNumId w:val="0"/>
  </w:num>
  <w:num w:numId="2" w16cid:durableId="1651248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5B9"/>
    <w:rsid w:val="00003018"/>
    <w:rsid w:val="00027512"/>
    <w:rsid w:val="000318B5"/>
    <w:rsid w:val="00033CC9"/>
    <w:rsid w:val="00041736"/>
    <w:rsid w:val="00041D84"/>
    <w:rsid w:val="00046076"/>
    <w:rsid w:val="00050AE5"/>
    <w:rsid w:val="00052432"/>
    <w:rsid w:val="00064D1F"/>
    <w:rsid w:val="00071BC6"/>
    <w:rsid w:val="0007335E"/>
    <w:rsid w:val="00073BC0"/>
    <w:rsid w:val="0007660D"/>
    <w:rsid w:val="000818DB"/>
    <w:rsid w:val="0008231A"/>
    <w:rsid w:val="00085820"/>
    <w:rsid w:val="000948C0"/>
    <w:rsid w:val="00097226"/>
    <w:rsid w:val="000A7D48"/>
    <w:rsid w:val="000B4FF2"/>
    <w:rsid w:val="000C3E80"/>
    <w:rsid w:val="000D010C"/>
    <w:rsid w:val="000E3126"/>
    <w:rsid w:val="000F5C72"/>
    <w:rsid w:val="00104BEF"/>
    <w:rsid w:val="00105BC3"/>
    <w:rsid w:val="00106AA4"/>
    <w:rsid w:val="0010783E"/>
    <w:rsid w:val="0011191C"/>
    <w:rsid w:val="00116645"/>
    <w:rsid w:val="0012010F"/>
    <w:rsid w:val="00122F29"/>
    <w:rsid w:val="00124D71"/>
    <w:rsid w:val="001464B4"/>
    <w:rsid w:val="00151125"/>
    <w:rsid w:val="00165B7B"/>
    <w:rsid w:val="00166EDA"/>
    <w:rsid w:val="001732BE"/>
    <w:rsid w:val="00173440"/>
    <w:rsid w:val="0018032D"/>
    <w:rsid w:val="00187C48"/>
    <w:rsid w:val="00195078"/>
    <w:rsid w:val="00195764"/>
    <w:rsid w:val="00197B0B"/>
    <w:rsid w:val="001A4B2F"/>
    <w:rsid w:val="001B2335"/>
    <w:rsid w:val="001C3CCA"/>
    <w:rsid w:val="001C4EA7"/>
    <w:rsid w:val="001D7408"/>
    <w:rsid w:val="001E362C"/>
    <w:rsid w:val="001E4305"/>
    <w:rsid w:val="001F00DB"/>
    <w:rsid w:val="001F4927"/>
    <w:rsid w:val="001F506F"/>
    <w:rsid w:val="001F5FD5"/>
    <w:rsid w:val="00201C25"/>
    <w:rsid w:val="0020748A"/>
    <w:rsid w:val="00210540"/>
    <w:rsid w:val="002129B4"/>
    <w:rsid w:val="0022436A"/>
    <w:rsid w:val="00247DD2"/>
    <w:rsid w:val="002510C8"/>
    <w:rsid w:val="00256D9F"/>
    <w:rsid w:val="002623AD"/>
    <w:rsid w:val="002625A4"/>
    <w:rsid w:val="00263B68"/>
    <w:rsid w:val="0026725B"/>
    <w:rsid w:val="0027152F"/>
    <w:rsid w:val="002762EC"/>
    <w:rsid w:val="00283366"/>
    <w:rsid w:val="00286D23"/>
    <w:rsid w:val="00297781"/>
    <w:rsid w:val="00297D0C"/>
    <w:rsid w:val="002A1B8D"/>
    <w:rsid w:val="002A43AF"/>
    <w:rsid w:val="002B60F4"/>
    <w:rsid w:val="002D1A85"/>
    <w:rsid w:val="002D663C"/>
    <w:rsid w:val="002F3AD8"/>
    <w:rsid w:val="002F603D"/>
    <w:rsid w:val="00312FB9"/>
    <w:rsid w:val="0032464E"/>
    <w:rsid w:val="003246E5"/>
    <w:rsid w:val="00327712"/>
    <w:rsid w:val="00330602"/>
    <w:rsid w:val="0033093F"/>
    <w:rsid w:val="00335906"/>
    <w:rsid w:val="00337559"/>
    <w:rsid w:val="00350B09"/>
    <w:rsid w:val="00362F27"/>
    <w:rsid w:val="003667F5"/>
    <w:rsid w:val="0036680D"/>
    <w:rsid w:val="00366EFC"/>
    <w:rsid w:val="003851CD"/>
    <w:rsid w:val="003969DE"/>
    <w:rsid w:val="00397DDD"/>
    <w:rsid w:val="003A5EE6"/>
    <w:rsid w:val="003B7B4C"/>
    <w:rsid w:val="003C41DD"/>
    <w:rsid w:val="003D001B"/>
    <w:rsid w:val="003D170E"/>
    <w:rsid w:val="003F68A2"/>
    <w:rsid w:val="00410203"/>
    <w:rsid w:val="004142E9"/>
    <w:rsid w:val="00424186"/>
    <w:rsid w:val="004252D5"/>
    <w:rsid w:val="00434E98"/>
    <w:rsid w:val="00435A98"/>
    <w:rsid w:val="00442D0D"/>
    <w:rsid w:val="00454B00"/>
    <w:rsid w:val="00464B21"/>
    <w:rsid w:val="00472F6F"/>
    <w:rsid w:val="00474747"/>
    <w:rsid w:val="004803F5"/>
    <w:rsid w:val="004835A2"/>
    <w:rsid w:val="00484583"/>
    <w:rsid w:val="00486545"/>
    <w:rsid w:val="00494C0D"/>
    <w:rsid w:val="00496D0C"/>
    <w:rsid w:val="004A3858"/>
    <w:rsid w:val="004A4ECC"/>
    <w:rsid w:val="004B41FA"/>
    <w:rsid w:val="004B5931"/>
    <w:rsid w:val="004C37B9"/>
    <w:rsid w:val="004C7D70"/>
    <w:rsid w:val="004D216C"/>
    <w:rsid w:val="004D4D30"/>
    <w:rsid w:val="004E0492"/>
    <w:rsid w:val="004F5C76"/>
    <w:rsid w:val="004F791E"/>
    <w:rsid w:val="00500BAD"/>
    <w:rsid w:val="00502A6C"/>
    <w:rsid w:val="00507427"/>
    <w:rsid w:val="005379AA"/>
    <w:rsid w:val="0054376F"/>
    <w:rsid w:val="00543866"/>
    <w:rsid w:val="00544540"/>
    <w:rsid w:val="005529B8"/>
    <w:rsid w:val="00552AB2"/>
    <w:rsid w:val="0056190A"/>
    <w:rsid w:val="00586E94"/>
    <w:rsid w:val="0059128E"/>
    <w:rsid w:val="005914E6"/>
    <w:rsid w:val="0059306B"/>
    <w:rsid w:val="005A3CCA"/>
    <w:rsid w:val="005A577F"/>
    <w:rsid w:val="005C0FE7"/>
    <w:rsid w:val="005C1E9B"/>
    <w:rsid w:val="005D268F"/>
    <w:rsid w:val="005D5684"/>
    <w:rsid w:val="005E4778"/>
    <w:rsid w:val="005E5F27"/>
    <w:rsid w:val="005F1817"/>
    <w:rsid w:val="005F1ACF"/>
    <w:rsid w:val="006060BE"/>
    <w:rsid w:val="00607800"/>
    <w:rsid w:val="00616EED"/>
    <w:rsid w:val="0062111D"/>
    <w:rsid w:val="00621251"/>
    <w:rsid w:val="00622119"/>
    <w:rsid w:val="00647745"/>
    <w:rsid w:val="00666407"/>
    <w:rsid w:val="00670A85"/>
    <w:rsid w:val="006843CC"/>
    <w:rsid w:val="00684438"/>
    <w:rsid w:val="0068501D"/>
    <w:rsid w:val="00694696"/>
    <w:rsid w:val="006978A7"/>
    <w:rsid w:val="006B30B5"/>
    <w:rsid w:val="006B4E0B"/>
    <w:rsid w:val="006C33A3"/>
    <w:rsid w:val="006D587C"/>
    <w:rsid w:val="006E4549"/>
    <w:rsid w:val="006E5D01"/>
    <w:rsid w:val="006F06F5"/>
    <w:rsid w:val="006F0D2D"/>
    <w:rsid w:val="006F1022"/>
    <w:rsid w:val="006F1A3B"/>
    <w:rsid w:val="007026D6"/>
    <w:rsid w:val="007239AD"/>
    <w:rsid w:val="00731817"/>
    <w:rsid w:val="007374BB"/>
    <w:rsid w:val="007447D2"/>
    <w:rsid w:val="00752352"/>
    <w:rsid w:val="0075365E"/>
    <w:rsid w:val="0077655D"/>
    <w:rsid w:val="00777028"/>
    <w:rsid w:val="00780198"/>
    <w:rsid w:val="00781DA9"/>
    <w:rsid w:val="00797E54"/>
    <w:rsid w:val="007A5F25"/>
    <w:rsid w:val="007A7B42"/>
    <w:rsid w:val="007B05B5"/>
    <w:rsid w:val="007B094A"/>
    <w:rsid w:val="007C1BEB"/>
    <w:rsid w:val="007D1B26"/>
    <w:rsid w:val="007F492E"/>
    <w:rsid w:val="007F5CB2"/>
    <w:rsid w:val="00801D60"/>
    <w:rsid w:val="00805ACC"/>
    <w:rsid w:val="00805C7E"/>
    <w:rsid w:val="008071A2"/>
    <w:rsid w:val="00811DBE"/>
    <w:rsid w:val="00813F36"/>
    <w:rsid w:val="0081573A"/>
    <w:rsid w:val="008263D6"/>
    <w:rsid w:val="00827367"/>
    <w:rsid w:val="00831457"/>
    <w:rsid w:val="008359C0"/>
    <w:rsid w:val="00846D5D"/>
    <w:rsid w:val="00856D10"/>
    <w:rsid w:val="00860257"/>
    <w:rsid w:val="0089037F"/>
    <w:rsid w:val="008905BE"/>
    <w:rsid w:val="00894355"/>
    <w:rsid w:val="00897AE8"/>
    <w:rsid w:val="008A0451"/>
    <w:rsid w:val="008A712D"/>
    <w:rsid w:val="008B5FBA"/>
    <w:rsid w:val="008C36BC"/>
    <w:rsid w:val="008D6E87"/>
    <w:rsid w:val="008E106D"/>
    <w:rsid w:val="008F6E9C"/>
    <w:rsid w:val="00902578"/>
    <w:rsid w:val="00906E3A"/>
    <w:rsid w:val="0092192D"/>
    <w:rsid w:val="00921E0B"/>
    <w:rsid w:val="00923C5F"/>
    <w:rsid w:val="00936D03"/>
    <w:rsid w:val="00955312"/>
    <w:rsid w:val="00963C1E"/>
    <w:rsid w:val="00967F3C"/>
    <w:rsid w:val="00970D27"/>
    <w:rsid w:val="00973EEB"/>
    <w:rsid w:val="009A0FBD"/>
    <w:rsid w:val="009A1C67"/>
    <w:rsid w:val="009A5005"/>
    <w:rsid w:val="009A5520"/>
    <w:rsid w:val="009B0BD3"/>
    <w:rsid w:val="009B20A0"/>
    <w:rsid w:val="009B32EA"/>
    <w:rsid w:val="009B48FF"/>
    <w:rsid w:val="009C3500"/>
    <w:rsid w:val="009C421E"/>
    <w:rsid w:val="009C4633"/>
    <w:rsid w:val="009C662D"/>
    <w:rsid w:val="009D1009"/>
    <w:rsid w:val="009D12B8"/>
    <w:rsid w:val="009D16D5"/>
    <w:rsid w:val="009E1436"/>
    <w:rsid w:val="009E4742"/>
    <w:rsid w:val="009F066C"/>
    <w:rsid w:val="00A12F25"/>
    <w:rsid w:val="00A12F33"/>
    <w:rsid w:val="00A15263"/>
    <w:rsid w:val="00A31E8E"/>
    <w:rsid w:val="00A41E27"/>
    <w:rsid w:val="00A47853"/>
    <w:rsid w:val="00A502C6"/>
    <w:rsid w:val="00A51895"/>
    <w:rsid w:val="00A63B89"/>
    <w:rsid w:val="00A725BF"/>
    <w:rsid w:val="00A738A6"/>
    <w:rsid w:val="00A77977"/>
    <w:rsid w:val="00A85444"/>
    <w:rsid w:val="00AA37BD"/>
    <w:rsid w:val="00AA49BC"/>
    <w:rsid w:val="00AC4495"/>
    <w:rsid w:val="00AC764F"/>
    <w:rsid w:val="00AD2E88"/>
    <w:rsid w:val="00AE0CF5"/>
    <w:rsid w:val="00AE766C"/>
    <w:rsid w:val="00AF4873"/>
    <w:rsid w:val="00B11A35"/>
    <w:rsid w:val="00B12D97"/>
    <w:rsid w:val="00B15FCE"/>
    <w:rsid w:val="00B810CF"/>
    <w:rsid w:val="00B87D76"/>
    <w:rsid w:val="00B9566D"/>
    <w:rsid w:val="00BA0348"/>
    <w:rsid w:val="00BA2BB2"/>
    <w:rsid w:val="00BB064E"/>
    <w:rsid w:val="00BB121E"/>
    <w:rsid w:val="00BB732C"/>
    <w:rsid w:val="00BD3234"/>
    <w:rsid w:val="00BE6165"/>
    <w:rsid w:val="00BF6652"/>
    <w:rsid w:val="00C03033"/>
    <w:rsid w:val="00C36239"/>
    <w:rsid w:val="00C50794"/>
    <w:rsid w:val="00C629C6"/>
    <w:rsid w:val="00C712CA"/>
    <w:rsid w:val="00C712F0"/>
    <w:rsid w:val="00C71B5B"/>
    <w:rsid w:val="00C75942"/>
    <w:rsid w:val="00C85E20"/>
    <w:rsid w:val="00C87894"/>
    <w:rsid w:val="00C87C14"/>
    <w:rsid w:val="00C91DE2"/>
    <w:rsid w:val="00C93636"/>
    <w:rsid w:val="00C96DF8"/>
    <w:rsid w:val="00CB4D8E"/>
    <w:rsid w:val="00CB526F"/>
    <w:rsid w:val="00CC140F"/>
    <w:rsid w:val="00CC2B45"/>
    <w:rsid w:val="00CC64C9"/>
    <w:rsid w:val="00CD3262"/>
    <w:rsid w:val="00CD33E6"/>
    <w:rsid w:val="00CD4858"/>
    <w:rsid w:val="00CE44D8"/>
    <w:rsid w:val="00D335B9"/>
    <w:rsid w:val="00D44C1C"/>
    <w:rsid w:val="00D53822"/>
    <w:rsid w:val="00D64DE7"/>
    <w:rsid w:val="00D710AC"/>
    <w:rsid w:val="00D71E4E"/>
    <w:rsid w:val="00D725FD"/>
    <w:rsid w:val="00D74D27"/>
    <w:rsid w:val="00D85437"/>
    <w:rsid w:val="00D92CBC"/>
    <w:rsid w:val="00D96209"/>
    <w:rsid w:val="00D9772C"/>
    <w:rsid w:val="00DA17AF"/>
    <w:rsid w:val="00DA1AB4"/>
    <w:rsid w:val="00DC560B"/>
    <w:rsid w:val="00DD207D"/>
    <w:rsid w:val="00DE6724"/>
    <w:rsid w:val="00DE6826"/>
    <w:rsid w:val="00E1190B"/>
    <w:rsid w:val="00E1439F"/>
    <w:rsid w:val="00E14923"/>
    <w:rsid w:val="00E17A66"/>
    <w:rsid w:val="00E33189"/>
    <w:rsid w:val="00E34124"/>
    <w:rsid w:val="00E37D92"/>
    <w:rsid w:val="00E44B50"/>
    <w:rsid w:val="00E600A0"/>
    <w:rsid w:val="00E62606"/>
    <w:rsid w:val="00E6495E"/>
    <w:rsid w:val="00E75E5E"/>
    <w:rsid w:val="00E8127D"/>
    <w:rsid w:val="00E91611"/>
    <w:rsid w:val="00E9535C"/>
    <w:rsid w:val="00E95CAE"/>
    <w:rsid w:val="00EB0141"/>
    <w:rsid w:val="00EB1E7F"/>
    <w:rsid w:val="00EB7396"/>
    <w:rsid w:val="00EC2CF4"/>
    <w:rsid w:val="00ED2572"/>
    <w:rsid w:val="00ED6208"/>
    <w:rsid w:val="00EE2DFB"/>
    <w:rsid w:val="00EF531E"/>
    <w:rsid w:val="00F033F3"/>
    <w:rsid w:val="00F03E7F"/>
    <w:rsid w:val="00F04D71"/>
    <w:rsid w:val="00F21A47"/>
    <w:rsid w:val="00F22A4C"/>
    <w:rsid w:val="00F25023"/>
    <w:rsid w:val="00F27025"/>
    <w:rsid w:val="00F33995"/>
    <w:rsid w:val="00F40DED"/>
    <w:rsid w:val="00F5090D"/>
    <w:rsid w:val="00F64907"/>
    <w:rsid w:val="00F73A9E"/>
    <w:rsid w:val="00F75A16"/>
    <w:rsid w:val="00F7686A"/>
    <w:rsid w:val="00F83A57"/>
    <w:rsid w:val="00F84142"/>
    <w:rsid w:val="00F84DA8"/>
    <w:rsid w:val="00FE0734"/>
    <w:rsid w:val="00FF6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B4FD1"/>
  <w15:chartTrackingRefBased/>
  <w15:docId w15:val="{81A80486-0A80-4F45-866C-9310F6D52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8E"/>
    <w:pPr>
      <w:spacing w:after="0" w:line="276" w:lineRule="auto"/>
      <w:contextualSpacing/>
    </w:pPr>
    <w:rPr>
      <w:rFonts w:eastAsiaTheme="minorEastAsia"/>
      <w:kern w:val="0"/>
      <w:sz w:val="22"/>
      <w:szCs w:val="22"/>
      <w14:ligatures w14:val="none"/>
    </w:rPr>
  </w:style>
  <w:style w:type="paragraph" w:styleId="Heading1">
    <w:name w:val="heading 1"/>
    <w:basedOn w:val="Normal"/>
    <w:next w:val="Normal"/>
    <w:link w:val="Heading1Char"/>
    <w:uiPriority w:val="9"/>
    <w:qFormat/>
    <w:rsid w:val="008905BE"/>
    <w:pPr>
      <w:keepNext/>
      <w:keepLines/>
      <w:outlineLvl w:val="0"/>
    </w:pPr>
    <w:rPr>
      <w:rFonts w:asciiTheme="majorHAnsi" w:eastAsiaTheme="majorEastAsia" w:hAnsiTheme="majorHAnsi" w:cstheme="majorBidi"/>
      <w:b/>
      <w:sz w:val="48"/>
      <w:szCs w:val="40"/>
    </w:rPr>
  </w:style>
  <w:style w:type="paragraph" w:styleId="Heading2">
    <w:name w:val="heading 2"/>
    <w:basedOn w:val="Normal"/>
    <w:next w:val="Normal"/>
    <w:link w:val="Heading2Char"/>
    <w:uiPriority w:val="9"/>
    <w:unhideWhenUsed/>
    <w:qFormat/>
    <w:rsid w:val="008905BE"/>
    <w:pPr>
      <w:keepNext/>
      <w:keepLines/>
      <w:outlineLvl w:val="1"/>
    </w:pPr>
    <w:rPr>
      <w:rFonts w:asciiTheme="majorHAnsi" w:eastAsiaTheme="majorEastAsia" w:hAnsiTheme="majorHAnsi" w:cstheme="majorBidi"/>
      <w:b/>
      <w:sz w:val="40"/>
      <w:szCs w:val="32"/>
    </w:rPr>
  </w:style>
  <w:style w:type="paragraph" w:styleId="Heading3">
    <w:name w:val="heading 3"/>
    <w:basedOn w:val="Normal"/>
    <w:next w:val="Normal"/>
    <w:link w:val="Heading3Char"/>
    <w:uiPriority w:val="9"/>
    <w:semiHidden/>
    <w:unhideWhenUsed/>
    <w:qFormat/>
    <w:rsid w:val="008905BE"/>
    <w:pPr>
      <w:keepNext/>
      <w:keepLines/>
      <w:outlineLvl w:val="2"/>
    </w:pPr>
    <w:rPr>
      <w:rFonts w:asciiTheme="majorHAnsi" w:eastAsiaTheme="majorEastAsia" w:hAnsiTheme="majorHAnsi" w:cstheme="majorBidi"/>
      <w:b/>
      <w:sz w:val="36"/>
      <w:szCs w:val="28"/>
    </w:rPr>
  </w:style>
  <w:style w:type="paragraph" w:styleId="Heading4">
    <w:name w:val="heading 4"/>
    <w:basedOn w:val="Normal"/>
    <w:next w:val="Normal"/>
    <w:link w:val="Heading4Char"/>
    <w:uiPriority w:val="9"/>
    <w:semiHidden/>
    <w:unhideWhenUsed/>
    <w:qFormat/>
    <w:rsid w:val="008905BE"/>
    <w:pPr>
      <w:keepNext/>
      <w:keepLines/>
      <w:outlineLvl w:val="3"/>
    </w:pPr>
    <w:rPr>
      <w:rFonts w:asciiTheme="majorHAnsi" w:eastAsiaTheme="majorEastAsia" w:hAnsiTheme="majorHAnsi" w:cstheme="majorBidi"/>
      <w:b/>
      <w:iCs/>
      <w:sz w:val="32"/>
    </w:rPr>
  </w:style>
  <w:style w:type="paragraph" w:styleId="Heading5">
    <w:name w:val="heading 5"/>
    <w:basedOn w:val="Normal"/>
    <w:next w:val="Normal"/>
    <w:link w:val="Heading5Char"/>
    <w:uiPriority w:val="9"/>
    <w:semiHidden/>
    <w:unhideWhenUsed/>
    <w:qFormat/>
    <w:rsid w:val="008905BE"/>
    <w:pPr>
      <w:keepNext/>
      <w:keepLines/>
      <w:outlineLvl w:val="4"/>
    </w:pPr>
    <w:rPr>
      <w:rFonts w:asciiTheme="majorHAnsi" w:eastAsiaTheme="majorEastAsia" w:hAnsiTheme="majorHAnsi" w:cstheme="majorBidi"/>
      <w:b/>
      <w:sz w:val="28"/>
    </w:rPr>
  </w:style>
  <w:style w:type="paragraph" w:styleId="Heading6">
    <w:name w:val="heading 6"/>
    <w:basedOn w:val="Normal"/>
    <w:next w:val="Normal"/>
    <w:link w:val="Heading6Char"/>
    <w:uiPriority w:val="9"/>
    <w:semiHidden/>
    <w:unhideWhenUsed/>
    <w:qFormat/>
    <w:rsid w:val="00D335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5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5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5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5BE"/>
    <w:rPr>
      <w:rFonts w:asciiTheme="majorHAnsi" w:eastAsiaTheme="majorEastAsia" w:hAnsiTheme="majorHAnsi" w:cstheme="majorBidi"/>
      <w:b/>
      <w:color w:val="000000" w:themeColor="text1"/>
      <w:sz w:val="48"/>
      <w:szCs w:val="40"/>
    </w:rPr>
  </w:style>
  <w:style w:type="character" w:customStyle="1" w:styleId="Heading2Char">
    <w:name w:val="Heading 2 Char"/>
    <w:basedOn w:val="DefaultParagraphFont"/>
    <w:link w:val="Heading2"/>
    <w:uiPriority w:val="9"/>
    <w:rsid w:val="008905BE"/>
    <w:rPr>
      <w:rFonts w:asciiTheme="majorHAnsi" w:eastAsiaTheme="majorEastAsia" w:hAnsiTheme="majorHAnsi" w:cstheme="majorBidi"/>
      <w:b/>
      <w:color w:val="000000" w:themeColor="text1"/>
      <w:sz w:val="40"/>
      <w:szCs w:val="32"/>
    </w:rPr>
  </w:style>
  <w:style w:type="character" w:customStyle="1" w:styleId="Heading3Char">
    <w:name w:val="Heading 3 Char"/>
    <w:basedOn w:val="DefaultParagraphFont"/>
    <w:link w:val="Heading3"/>
    <w:uiPriority w:val="9"/>
    <w:semiHidden/>
    <w:rsid w:val="008905BE"/>
    <w:rPr>
      <w:rFonts w:asciiTheme="majorHAnsi" w:eastAsiaTheme="majorEastAsia" w:hAnsiTheme="majorHAnsi" w:cstheme="majorBidi"/>
      <w:b/>
      <w:color w:val="000000" w:themeColor="text1"/>
      <w:sz w:val="36"/>
      <w:szCs w:val="28"/>
    </w:rPr>
  </w:style>
  <w:style w:type="character" w:customStyle="1" w:styleId="Heading4Char">
    <w:name w:val="Heading 4 Char"/>
    <w:basedOn w:val="DefaultParagraphFont"/>
    <w:link w:val="Heading4"/>
    <w:uiPriority w:val="9"/>
    <w:semiHidden/>
    <w:rsid w:val="008905BE"/>
    <w:rPr>
      <w:rFonts w:asciiTheme="majorHAnsi" w:eastAsiaTheme="majorEastAsia" w:hAnsiTheme="majorHAnsi" w:cstheme="majorBidi"/>
      <w:b/>
      <w:iCs/>
      <w:color w:val="000000" w:themeColor="text1"/>
      <w:sz w:val="32"/>
    </w:rPr>
  </w:style>
  <w:style w:type="character" w:customStyle="1" w:styleId="Heading5Char">
    <w:name w:val="Heading 5 Char"/>
    <w:basedOn w:val="DefaultParagraphFont"/>
    <w:link w:val="Heading5"/>
    <w:uiPriority w:val="9"/>
    <w:semiHidden/>
    <w:rsid w:val="008905BE"/>
    <w:rPr>
      <w:rFonts w:asciiTheme="majorHAnsi" w:eastAsiaTheme="majorEastAsia" w:hAnsiTheme="majorHAnsi" w:cstheme="majorBidi"/>
      <w:b/>
      <w:color w:val="000000" w:themeColor="text1"/>
      <w:sz w:val="28"/>
    </w:rPr>
  </w:style>
  <w:style w:type="character" w:customStyle="1" w:styleId="Heading6Char">
    <w:name w:val="Heading 6 Char"/>
    <w:basedOn w:val="DefaultParagraphFont"/>
    <w:link w:val="Heading6"/>
    <w:uiPriority w:val="9"/>
    <w:semiHidden/>
    <w:rsid w:val="00D335B9"/>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D335B9"/>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D335B9"/>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D335B9"/>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D335B9"/>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5B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D335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5B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335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35B9"/>
    <w:rPr>
      <w:rFonts w:eastAsiaTheme="minorEastAsia"/>
      <w:i/>
      <w:iCs/>
      <w:color w:val="404040" w:themeColor="text1" w:themeTint="BF"/>
      <w:kern w:val="0"/>
      <w:sz w:val="22"/>
      <w:szCs w:val="22"/>
      <w14:ligatures w14:val="none"/>
    </w:rPr>
  </w:style>
  <w:style w:type="paragraph" w:styleId="ListParagraph">
    <w:name w:val="List Paragraph"/>
    <w:basedOn w:val="Normal"/>
    <w:uiPriority w:val="34"/>
    <w:qFormat/>
    <w:rsid w:val="00D335B9"/>
    <w:pPr>
      <w:ind w:left="720"/>
    </w:pPr>
  </w:style>
  <w:style w:type="character" w:styleId="IntenseEmphasis">
    <w:name w:val="Intense Emphasis"/>
    <w:basedOn w:val="DefaultParagraphFont"/>
    <w:uiPriority w:val="21"/>
    <w:qFormat/>
    <w:rsid w:val="00D335B9"/>
    <w:rPr>
      <w:i/>
      <w:iCs/>
      <w:color w:val="0F4761" w:themeColor="accent1" w:themeShade="BF"/>
    </w:rPr>
  </w:style>
  <w:style w:type="paragraph" w:styleId="IntenseQuote">
    <w:name w:val="Intense Quote"/>
    <w:basedOn w:val="Normal"/>
    <w:next w:val="Normal"/>
    <w:link w:val="IntenseQuoteChar"/>
    <w:uiPriority w:val="30"/>
    <w:qFormat/>
    <w:rsid w:val="00D33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5B9"/>
    <w:rPr>
      <w:rFonts w:eastAsiaTheme="minorEastAsia"/>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D335B9"/>
    <w:rPr>
      <w:b/>
      <w:bCs/>
      <w:smallCaps/>
      <w:color w:val="0F4761" w:themeColor="accent1" w:themeShade="BF"/>
      <w:spacing w:val="5"/>
    </w:rPr>
  </w:style>
  <w:style w:type="character" w:styleId="Hyperlink">
    <w:name w:val="Hyperlink"/>
    <w:basedOn w:val="DefaultParagraphFont"/>
    <w:uiPriority w:val="99"/>
    <w:unhideWhenUsed/>
    <w:rsid w:val="00D335B9"/>
    <w:rPr>
      <w:color w:val="467886" w:themeColor="hyperlink"/>
      <w:u w:val="single"/>
    </w:rPr>
  </w:style>
  <w:style w:type="character" w:styleId="UnresolvedMention">
    <w:name w:val="Unresolved Mention"/>
    <w:basedOn w:val="DefaultParagraphFont"/>
    <w:uiPriority w:val="99"/>
    <w:semiHidden/>
    <w:unhideWhenUsed/>
    <w:rsid w:val="00D33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flowx.com/contact-1" TargetMode="External"/><Relationship Id="rId3" Type="http://schemas.openxmlformats.org/officeDocument/2006/relationships/settings" Target="settings.xml"/><Relationship Id="rId7" Type="http://schemas.openxmlformats.org/officeDocument/2006/relationships/hyperlink" Target="https://www.dataflowx.com/datadiode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taflowx.com/" TargetMode="External"/><Relationship Id="rId5" Type="http://schemas.openxmlformats.org/officeDocument/2006/relationships/hyperlink" Target="https://www.linkedin.com/posts/vdyachenko_massive-fortinetfortigate-bruteforceactive-activity-7471222472193830913-YBD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1478</TotalTime>
  <Pages>1</Pages>
  <Words>1150</Words>
  <Characters>6399</Characters>
  <Application>Microsoft Office Word</Application>
  <DocSecurity>0</DocSecurity>
  <Lines>145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Işınsu UNARAN</dc:creator>
  <cp:keywords/>
  <dc:description/>
  <cp:lastModifiedBy>Işınsu UNARAN</cp:lastModifiedBy>
  <cp:revision>2</cp:revision>
  <dcterms:created xsi:type="dcterms:W3CDTF">2026-06-23T07:24:00Z</dcterms:created>
  <dcterms:modified xsi:type="dcterms:W3CDTF">2026-06-24T08:02:00Z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8d9f5e8a-7635-4a06-b916-097320ac7abc</vt:lpwstr>
  </property>
</Properties>
</file>