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黑体"/>
          <w:b/>
          <w:sz w:val="28"/>
        </w:rPr>
        <w:t>附件1</w:t>
      </w:r>
    </w:p>
    <w:p>
      <w:pPr>
        <w:spacing w:after="200"/>
        <w:jc w:val="center"/>
      </w:pPr>
      <w:r>
        <w:rPr>
          <w:rFonts w:ascii="Times New Roman" w:hAnsi="Times New Roman" w:eastAsia="方正小标宋简体"/>
          <w:b/>
          <w:sz w:val="36"/>
        </w:rPr>
        <w:t>教育评价领域典型实践案例征集表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案例类别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□ 学校发展</w:t>
            </w:r>
          </w:p>
        </w:tc>
        <w:tc>
          <w:tcPr>
            <w:tcW w:type="dxa" w:w="1701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□ 教师发展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☑ 学生成长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案例名称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三智能体协同 智赋评价——师范生教育教学能力认定抽检的AI赋能全流程质量监测实践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案例单位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【请填写申报单位全称】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类别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2"/>
              </w:rPr>
              <w:t>□ 区（县）教科研院所　　□ 评估监测机构　　□ 高校　　□ 中小学校（含中职学校）　　□ 幼儿园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（请按本单位性质勾选）</w:t>
            </w:r>
          </w:p>
        </w:tc>
      </w:tr>
      <w:tr>
        <w:tc>
          <w:tcPr>
            <w:tcW w:type="dxa" w:w="1134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作者姓名</w:t>
            </w:r>
          </w:p>
        </w:tc>
        <w:tc>
          <w:tcPr>
            <w:tcW w:type="dxa" w:w="1134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【请填写】</w:t>
            </w:r>
          </w:p>
        </w:tc>
        <w:tc>
          <w:tcPr>
            <w:tcW w:type="dxa" w:w="1701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作者单位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【请填写】</w:t>
            </w:r>
          </w:p>
        </w:tc>
      </w:tr>
      <w:tr>
        <w:tc>
          <w:tcPr>
            <w:tcW w:type="dxa" w:w="1134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联系电话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（手机）</w:t>
            </w:r>
          </w:p>
        </w:tc>
        <w:tc>
          <w:tcPr>
            <w:tcW w:type="dxa" w:w="1134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【请填写】</w:t>
            </w:r>
          </w:p>
        </w:tc>
        <w:tc>
          <w:tcPr>
            <w:tcW w:type="dxa" w:w="1701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电子邮箱</w:t>
            </w:r>
          </w:p>
        </w:tc>
        <w:tc>
          <w:tcPr>
            <w:tcW w:type="dxa" w:w="1701"/>
            <w:gridSpan w:val="2"/>
            <w:vAlign w:val="center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【请填写】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案例所获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区级及以上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奖励情况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2"/>
              </w:rPr>
              <w:t>无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2"/>
              </w:rPr>
              <w:t>（如未获奖，填写“无”；如填写获奖情况，须提供相应佐证材料）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解决的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主要问题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（分条罗列关键点，150字以内）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1.标准执行不统一，指标、评分、举证要求复杂且缺乏数字化承载，各校理解执行易偏差；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2.审核评审效率低，材料校验仅停留在格式、数量层面，内容判断与专家评阅依赖人工，耗时长、意见易模板化；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3.结果运用支撑弱，结果多为分数明细，缺乏结构化诊断，难以反哺培养改进。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采取的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主要举措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（分条罗列关键点，200字以内）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研发师范生教育教学能力认定抽检系统，创新嵌入“三智能体”AI赋能体系：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1.佐证材料智能预检，赋能学生自检与校级审核；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2.专家评审AI辅助，自动生成结构化参考意见；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3.认定结果智能诊断，自动生成学校诊断报告。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同步推动标准数字化、流程闭环化、规则公平化、成果可复制，以“数字化+智能化”双轮驱动抽检质量监测。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取得的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具体成效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  <w:t>（分条罗列关键点，200字以内）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1.智能预检使单份材料审核时长由约20分钟降至约10分钟（约50%），一次性通过率提升约30个百分点；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2.AI辅助使单生评审时长由约30分钟降至约17分钟（约43%），评审意见质量提升；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3.智能诊断报告生成由约1天降至约90分钟，结果从“分数通报”转向“质量反哺”。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系统已支撑全市10余所高校、30余个专业、500余名师范生。</w:t>
            </w:r>
          </w:p>
        </w:tc>
      </w:tr>
      <w:tr>
        <w:tc>
          <w:tcPr>
            <w:tcW w:type="dxa" w:w="1134"/>
            <w:gridSpan w:val="2"/>
            <w:vAlign w:val="center"/>
            <w:shd w:val="clear" w:color="auto" w:fill="EAEFF7"/>
          </w:tcPr>
          <w:p>
            <w:pPr>
              <w:spacing w:line="312" w:lineRule="auto"/>
              <w:jc w:val="center"/>
            </w:pPr>
            <w:r/>
            <w:r>
              <w:rPr>
                <w:rFonts w:ascii="Times New Roman" w:hAnsi="Times New Roman" w:eastAsia="仿宋"/>
                <w:b/>
                <w:sz w:val="24"/>
              </w:rPr>
              <w:t>案例作者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所属单位</w:t>
            </w:r>
          </w:p>
          <w:p>
            <w:pPr>
              <w:spacing w:line="312" w:lineRule="auto"/>
              <w:jc w:val="center"/>
            </w:pPr>
            <w:r>
              <w:rPr>
                <w:rFonts w:ascii="Times New Roman" w:hAnsi="Times New Roman" w:eastAsia="仿宋"/>
                <w:b/>
                <w:sz w:val="24"/>
              </w:rPr>
              <w:t>推荐意见</w:t>
            </w:r>
          </w:p>
        </w:tc>
        <w:tc>
          <w:tcPr>
            <w:tcW w:type="dxa" w:w="1701"/>
            <w:gridSpan w:val="4"/>
            <w:vAlign w:val="center"/>
          </w:tcPr>
          <w:p>
            <w:pPr>
              <w:spacing w:line="312" w:lineRule="auto"/>
              <w:jc w:val="left"/>
            </w:pPr>
            <w:r/>
            <w:r>
              <w:rPr>
                <w:rFonts w:ascii="Times New Roman" w:hAnsi="Times New Roman" w:eastAsia="仿宋"/>
                <w:b w:val="0"/>
                <w:sz w:val="24"/>
              </w:rPr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>单位（盖章）</w:t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</w:r>
          </w:p>
          <w:p>
            <w:pPr>
              <w:spacing w:line="312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24"/>
              </w:rPr>
              <w:t xml:space="preserve">　　　　　　　　　　　　　　　　　年　　月　　日</w:t>
            </w:r>
          </w:p>
        </w:tc>
      </w:tr>
    </w:tbl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