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24"/>
        </w:rPr>
        <w:t>图1　总体研究框架图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82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图1-总体研究框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8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图2　“学—习—岗—业”全过程 AI 育人闭环技术路线图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73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图2-育人闭环技术路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73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