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240"/>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beyond2026080404.png"/>
                    <pic:cNvPicPr/>
                  </pic:nvPicPr>
                  <pic:blipFill>
                    <a:blip r:embed="rId12"/>
                    <a:stretch>
                      <a:fillRect/>
                    </a:stretch>
                  </pic:blipFill>
                  <pic:spPr>
                    <a:xfrm>
                      <a:off x="0" y="0"/>
                      <a:ext cx="1325880" cy="1325880"/>
                    </a:xfrm>
                    <a:prstGeom prst="rect"/>
                  </pic:spPr>
                </pic:pic>
              </a:graphicData>
            </a:graphic>
          </wp:inline>
        </w:drawing>
      </w:r>
    </w:p>
    <w:p>
      <w:pPr>
        <w:spacing w:before="0" w:after="360"/>
        <w:jc w:val="center"/>
      </w:pPr>
      <w:r>
        <w:rPr>
          <w:rFonts w:ascii="Calibri" w:hAnsi="Calibri" w:eastAsia="Calibri"/>
          <w:b/>
          <w:color w:val="CB973D"/>
          <w:sz w:val="20"/>
        </w:rPr>
        <w:t>TECHNICAL HANDOFF &amp; OPERATIONS MANUAL</w:t>
      </w:r>
    </w:p>
    <w:p>
      <w:pPr>
        <w:spacing w:after="160"/>
        <w:jc w:val="center"/>
      </w:pPr>
      <w:r>
        <w:rPr>
          <w:rFonts w:ascii="Georgia" w:hAnsi="Georgia" w:eastAsia="Georgia"/>
          <w:b/>
          <w:color w:val="17243D"/>
          <w:sz w:val="62"/>
        </w:rPr>
        <w:t>Josh Beyond Borders</w:t>
      </w:r>
    </w:p>
    <w:p>
      <w:pPr>
        <w:spacing w:after="100"/>
        <w:jc w:val="center"/>
      </w:pPr>
      <w:r>
        <w:rPr>
          <w:rFonts w:ascii="Calibri" w:hAnsi="Calibri" w:eastAsia="Calibri"/>
          <w:b/>
          <w:color w:val="653A68"/>
          <w:sz w:val="36"/>
        </w:rPr>
        <w:t>Developer &amp; Operations Guide</w:t>
      </w:r>
    </w:p>
    <w:p>
      <w:pPr>
        <w:spacing w:after="680"/>
        <w:jc w:val="center"/>
      </w:pPr>
      <w:r>
        <w:rPr>
          <w:rFonts w:ascii="Calibri" w:hAnsi="Calibri" w:eastAsia="Calibri"/>
          <w:i/>
          <w:color w:val="6C6B6A"/>
          <w:sz w:val="21"/>
        </w:rPr>
        <w:t>Architecture • Administration • Deployment • Secure Credential Stewardship</w:t>
      </w:r>
    </w:p>
    <w:tbl>
      <w:tblPr>
        <w:tblW w:type="dxa" w:w="9360"/>
        <w:jc w:val="left"/>
        <w:tblLayout w:type="fixed"/>
        <w:tblLook w:firstColumn="1" w:firstRow="1" w:lastColumn="0" w:lastRow="0" w:noHBand="0" w:noVBand="1" w:val="04A0"/>
        <w:tblInd w:type="dxa" w:w="120"/>
        <w:tblBorders>
          <w:top w:val="single" w:sz="4" w:color="D8C8A7"/>
          <w:left w:val="single" w:sz="4" w:color="D8C8A7"/>
          <w:bottom w:val="single" w:sz="4" w:color="D8C8A7"/>
          <w:right w:val="single" w:sz="4" w:color="D8C8A7"/>
          <w:insideH w:val="single" w:sz="4" w:color="D8C8A7"/>
          <w:insideV w:val="single" w:sz="4" w:color="D8C8A7"/>
        </w:tblBorders>
      </w:tblPr>
      <w:tblGrid>
        <w:gridCol w:w="2700"/>
        <w:gridCol w:w="6660"/>
      </w:tblGrid>
      <w:tr>
        <w:trPr/>
        <w:tc>
          <w:tcPr>
            <w:tcW w:type="dxa" w:w="2700"/>
            <w:vAlign w:val="center"/>
            <w:tcMar>
              <w:top w:w="80" w:type="dxa"/>
              <w:bottom w:w="80" w:type="dxa"/>
              <w:start w:w="120" w:type="dxa"/>
              <w:end w:w="120" w:type="dxa"/>
            </w:tcMar>
            <w:shd w:fill="FBF5E8"/>
          </w:tcPr>
          <w:p>
            <w:pPr>
              <w:spacing w:after="0"/>
            </w:pPr>
            <w:r>
              <w:rPr>
                <w:rFonts w:ascii="Calibri" w:hAnsi="Calibri" w:eastAsia="Calibri"/>
                <w:b/>
                <w:color w:val="CB973D"/>
                <w:sz w:val="17"/>
              </w:rPr>
              <w:t>PRODUCTION SITE</w:t>
            </w:r>
          </w:p>
        </w:tc>
        <w:tc>
          <w:tcPr>
            <w:tcW w:type="dxa" w:w="6660"/>
            <w:vAlign w:val="center"/>
            <w:tcMar>
              <w:top w:w="80" w:type="dxa"/>
              <w:bottom w:w="80" w:type="dxa"/>
              <w:start w:w="120" w:type="dxa"/>
              <w:end w:w="120" w:type="dxa"/>
            </w:tcMar>
            <w:shd w:fill="FFFDFC"/>
          </w:tcPr>
          <w:p>
            <w:pPr>
              <w:spacing w:after="0"/>
            </w:pPr>
            <w:hyperlink r:id="rId13">
              <w:r>
                <w:rPr>
                  <w:rFonts w:ascii="Calibri" w:hAnsi="Calibri"/>
                  <w:color w:val="17243D"/>
                  <w:u w:val="single"/>
                </w:rPr>
                <w:t>https://joshbeyondborders.org</w:t>
              </w:r>
            </w:hyperlink>
          </w:p>
        </w:tc>
      </w:tr>
      <w:tr>
        <w:trPr/>
        <w:tc>
          <w:tcPr>
            <w:tcW w:type="dxa" w:w="2700"/>
            <w:vAlign w:val="center"/>
            <w:tcMar>
              <w:top w:w="80" w:type="dxa"/>
              <w:bottom w:w="80" w:type="dxa"/>
              <w:start w:w="120" w:type="dxa"/>
              <w:end w:w="120" w:type="dxa"/>
            </w:tcMar>
            <w:shd w:fill="FBF5E8"/>
          </w:tcPr>
          <w:p>
            <w:pPr>
              <w:spacing w:after="0"/>
            </w:pPr>
            <w:r>
              <w:rPr>
                <w:rFonts w:ascii="Calibri" w:hAnsi="Calibri" w:eastAsia="Calibri"/>
                <w:b/>
                <w:color w:val="CB973D"/>
                <w:sz w:val="17"/>
              </w:rPr>
              <w:t>REPOSITORY</w:t>
            </w:r>
          </w:p>
        </w:tc>
        <w:tc>
          <w:tcPr>
            <w:tcW w:type="dxa" w:w="6660"/>
            <w:vAlign w:val="center"/>
            <w:tcMar>
              <w:top w:w="80" w:type="dxa"/>
              <w:bottom w:w="80" w:type="dxa"/>
              <w:start w:w="120" w:type="dxa"/>
              <w:end w:w="120" w:type="dxa"/>
            </w:tcMar>
            <w:shd w:fill="FFFDFC"/>
          </w:tcPr>
          <w:p>
            <w:pPr>
              <w:spacing w:after="0"/>
            </w:pPr>
            <w:r>
              <w:rPr>
                <w:rFonts w:ascii="Calibri" w:hAnsi="Calibri" w:eastAsia="Calibri"/>
                <w:color w:val="17243D"/>
                <w:sz w:val="19"/>
              </w:rPr>
              <w:t>github.com/kernbrent/JoshBeyondBorders</w:t>
            </w:r>
          </w:p>
        </w:tc>
      </w:tr>
      <w:tr>
        <w:trPr/>
        <w:tc>
          <w:tcPr>
            <w:tcW w:type="dxa" w:w="2700"/>
            <w:vAlign w:val="center"/>
            <w:tcMar>
              <w:top w:w="80" w:type="dxa"/>
              <w:bottom w:w="80" w:type="dxa"/>
              <w:start w:w="120" w:type="dxa"/>
              <w:end w:w="120" w:type="dxa"/>
            </w:tcMar>
            <w:shd w:fill="FBF5E8"/>
          </w:tcPr>
          <w:p>
            <w:pPr>
              <w:spacing w:after="0"/>
            </w:pPr>
            <w:r>
              <w:rPr>
                <w:rFonts w:ascii="Calibri" w:hAnsi="Calibri" w:eastAsia="Calibri"/>
                <w:b/>
                <w:color w:val="CB973D"/>
                <w:sz w:val="17"/>
              </w:rPr>
              <w:t>TECHNICAL FACTS VERIFIED</w:t>
            </w:r>
          </w:p>
        </w:tc>
        <w:tc>
          <w:tcPr>
            <w:tcW w:type="dxa" w:w="6660"/>
            <w:vAlign w:val="center"/>
            <w:tcMar>
              <w:top w:w="80" w:type="dxa"/>
              <w:bottom w:w="80" w:type="dxa"/>
              <w:start w:w="120" w:type="dxa"/>
              <w:end w:w="120" w:type="dxa"/>
            </w:tcMar>
            <w:shd w:fill="FFFDFC"/>
          </w:tcPr>
          <w:p>
            <w:pPr>
              <w:spacing w:after="0"/>
            </w:pPr>
            <w:r>
              <w:rPr>
                <w:rFonts w:ascii="Calibri" w:hAnsi="Calibri" w:eastAsia="Calibri"/>
                <w:color w:val="17243D"/>
                <w:sz w:val="19"/>
              </w:rPr>
              <w:t>August 17, 2026</w:t>
            </w:r>
          </w:p>
        </w:tc>
      </w:tr>
    </w:tbl>
    <w:p>
      <w:pPr>
        <w:spacing w:before="600" w:after="0"/>
        <w:jc w:val="center"/>
      </w:pPr>
      <w:r>
        <w:rPr>
          <w:rFonts w:ascii="Calibri" w:hAnsi="Calibri" w:eastAsia="Calibri"/>
          <w:b/>
          <w:color w:val="653A68"/>
          <w:sz w:val="19"/>
        </w:rPr>
        <w:t>This edition intentionally excludes all live secret values.</w:t>
      </w:r>
    </w:p>
    <w:p>
      <w:r>
        <w:br w:type="page"/>
      </w:r>
    </w:p>
    <w:p>
      <w:pPr>
        <w:pStyle w:val="Heading1"/>
        <w:spacing w:before="0"/>
      </w:pPr>
      <w:r>
        <w:t>How to use this guide</w:t>
      </w:r>
    </w:p>
    <w:p>
      <w:r>
        <w:rPr>
          <w:rFonts w:ascii="Calibri" w:hAnsi="Calibri" w:eastAsia="Calibri"/>
          <w:sz w:val="22"/>
        </w:rPr>
        <w:t>Use Word's Navigation pane to jump between headings. Start with Sections 1-3 for orientation, Sections 5-8 for Admin and security operations, and Sections 9-12 for maintenance and incident response.</w:t>
      </w:r>
    </w:p>
    <w:p>
      <w:pPr>
        <w:pStyle w:val="ImportantNote"/>
        <w:shd w:fill="FBF5E8"/>
      </w:pPr>
      <w:r>
        <w:rPr>
          <w:rFonts w:ascii="Calibri" w:hAnsi="Calibri" w:eastAsia="Calibri"/>
          <w:b/>
          <w:color w:val="653A68"/>
          <w:sz w:val="21"/>
        </w:rPr>
        <w:t xml:space="preserve">SECURITY NOTE  </w:t>
      </w:r>
      <w:r>
        <w:rPr>
          <w:rFonts w:ascii="Calibri" w:hAnsi="Calibri" w:eastAsia="Calibri"/>
          <w:color w:val="17243D"/>
          <w:sz w:val="21"/>
        </w:rPr>
        <w:t>Never add passwords, access tokens, MFA recovery codes, unencrypted donor reports, or other live credentials to this document or repository.</w:t>
      </w:r>
    </w:p>
    <w:p>
      <w:pPr>
        <w:pStyle w:val="Heading2"/>
        <w:spacing w:before="160"/>
      </w:pPr>
      <w:r>
        <w:t>Contents</w:t>
      </w:r>
    </w:p>
    <w:p>
      <w:pPr>
        <w:numPr>
          <w:ilvl w:val="0"/>
          <w:numId w:val="10"/>
        </w:numPr>
        <w:spacing w:after="80" w:line="300" w:lineRule="auto"/>
      </w:pPr>
      <w:r>
        <w:rPr>
          <w:rFonts w:ascii="Calibri" w:hAnsi="Calibri" w:eastAsia="Calibri"/>
          <w:sz w:val="22"/>
        </w:rPr>
        <w:t>Read this first</w:t>
      </w:r>
    </w:p>
    <w:p>
      <w:pPr>
        <w:numPr>
          <w:ilvl w:val="0"/>
          <w:numId w:val="10"/>
        </w:numPr>
        <w:spacing w:after="80" w:line="300" w:lineRule="auto"/>
      </w:pPr>
      <w:r>
        <w:rPr>
          <w:rFonts w:ascii="Calibri" w:hAnsi="Calibri" w:eastAsia="Calibri"/>
          <w:sz w:val="22"/>
        </w:rPr>
        <w:t>Architecture at a glance</w:t>
      </w:r>
    </w:p>
    <w:p>
      <w:pPr>
        <w:numPr>
          <w:ilvl w:val="0"/>
          <w:numId w:val="10"/>
        </w:numPr>
        <w:spacing w:after="80" w:line="300" w:lineRule="auto"/>
      </w:pPr>
      <w:r>
        <w:rPr>
          <w:rFonts w:ascii="Calibri" w:hAnsi="Calibri" w:eastAsia="Calibri"/>
          <w:sz w:val="22"/>
        </w:rPr>
        <w:t>Repository map</w:t>
      </w:r>
    </w:p>
    <w:p>
      <w:pPr>
        <w:numPr>
          <w:ilvl w:val="0"/>
          <w:numId w:val="10"/>
        </w:numPr>
        <w:spacing w:after="80" w:line="300" w:lineRule="auto"/>
      </w:pPr>
      <w:r>
        <w:rPr>
          <w:rFonts w:ascii="Calibri" w:hAnsi="Calibri" w:eastAsia="Calibri"/>
          <w:sz w:val="22"/>
        </w:rPr>
        <w:t>Public-site behavior</w:t>
      </w:r>
    </w:p>
    <w:p>
      <w:pPr>
        <w:numPr>
          <w:ilvl w:val="0"/>
          <w:numId w:val="10"/>
        </w:numPr>
        <w:spacing w:after="80" w:line="300" w:lineRule="auto"/>
      </w:pPr>
      <w:r>
        <w:rPr>
          <w:rFonts w:ascii="Calibri" w:hAnsi="Calibri" w:eastAsia="Calibri"/>
          <w:sz w:val="22"/>
        </w:rPr>
        <w:t>Giving-data workflow</w:t>
      </w:r>
    </w:p>
    <w:p>
      <w:pPr>
        <w:numPr>
          <w:ilvl w:val="0"/>
          <w:numId w:val="10"/>
        </w:numPr>
        <w:spacing w:after="80" w:line="300" w:lineRule="auto"/>
      </w:pPr>
      <w:r>
        <w:rPr>
          <w:rFonts w:ascii="Calibri" w:hAnsi="Calibri" w:eastAsia="Calibri"/>
          <w:sz w:val="22"/>
        </w:rPr>
        <w:t>Admin Portal security model</w:t>
      </w:r>
    </w:p>
    <w:p>
      <w:pPr>
        <w:numPr>
          <w:ilvl w:val="0"/>
          <w:numId w:val="10"/>
        </w:numPr>
        <w:spacing w:after="80" w:line="300" w:lineRule="auto"/>
      </w:pPr>
      <w:r>
        <w:rPr>
          <w:rFonts w:ascii="Calibri" w:hAnsi="Calibri" w:eastAsia="Calibri"/>
          <w:sz w:val="22"/>
        </w:rPr>
        <w:t>Cloudflare Worker API</w:t>
      </w:r>
    </w:p>
    <w:p>
      <w:pPr>
        <w:numPr>
          <w:ilvl w:val="0"/>
          <w:numId w:val="10"/>
        </w:numPr>
        <w:spacing w:after="80" w:line="300" w:lineRule="auto"/>
      </w:pPr>
      <w:r>
        <w:rPr>
          <w:rFonts w:ascii="Calibri" w:hAnsi="Calibri" w:eastAsia="Calibri"/>
          <w:sz w:val="22"/>
        </w:rPr>
        <w:t>Secrets and sensitive material inventory</w:t>
      </w:r>
    </w:p>
    <w:p>
      <w:pPr>
        <w:numPr>
          <w:ilvl w:val="0"/>
          <w:numId w:val="10"/>
        </w:numPr>
        <w:spacing w:after="80" w:line="300" w:lineRule="auto"/>
      </w:pPr>
      <w:r>
        <w:rPr>
          <w:rFonts w:ascii="Calibri" w:hAnsi="Calibri" w:eastAsia="Calibri"/>
          <w:sz w:val="22"/>
        </w:rPr>
        <w:t>Local development</w:t>
      </w:r>
    </w:p>
    <w:p>
      <w:pPr>
        <w:numPr>
          <w:ilvl w:val="0"/>
          <w:numId w:val="10"/>
        </w:numPr>
        <w:spacing w:after="80" w:line="300" w:lineRule="auto"/>
      </w:pPr>
      <w:r>
        <w:rPr>
          <w:rFonts w:ascii="Calibri" w:hAnsi="Calibri" w:eastAsia="Calibri"/>
          <w:sz w:val="22"/>
        </w:rPr>
        <w:t>Deployment and release</w:t>
      </w:r>
    </w:p>
    <w:p>
      <w:pPr>
        <w:numPr>
          <w:ilvl w:val="0"/>
          <w:numId w:val="10"/>
        </w:numPr>
        <w:spacing w:after="80" w:line="300" w:lineRule="auto"/>
      </w:pPr>
      <w:r>
        <w:rPr>
          <w:rFonts w:ascii="Calibri" w:hAnsi="Calibri" w:eastAsia="Calibri"/>
          <w:sz w:val="22"/>
        </w:rPr>
        <w:t>Common maintenance tasks</w:t>
      </w:r>
    </w:p>
    <w:p>
      <w:pPr>
        <w:numPr>
          <w:ilvl w:val="0"/>
          <w:numId w:val="10"/>
        </w:numPr>
        <w:spacing w:after="80" w:line="300" w:lineRule="auto"/>
      </w:pPr>
      <w:r>
        <w:rPr>
          <w:rFonts w:ascii="Calibri" w:hAnsi="Calibri" w:eastAsia="Calibri"/>
          <w:sz w:val="22"/>
        </w:rPr>
        <w:t>Failure modes and recovery</w:t>
      </w:r>
    </w:p>
    <w:p>
      <w:pPr>
        <w:numPr>
          <w:ilvl w:val="0"/>
          <w:numId w:val="10"/>
        </w:numPr>
        <w:spacing w:after="80" w:line="300" w:lineRule="auto"/>
      </w:pPr>
      <w:r>
        <w:rPr>
          <w:rFonts w:ascii="Calibri" w:hAnsi="Calibri" w:eastAsia="Calibri"/>
          <w:sz w:val="22"/>
        </w:rPr>
        <w:t>Current verification and known gaps</w:t>
      </w:r>
    </w:p>
    <w:p>
      <w:r>
        <w:br w:type="page"/>
      </w:r>
    </w:p>
    <w:p>
      <w:r>
        <w:rPr>
          <w:rFonts w:ascii="Calibri" w:hAnsi="Calibri" w:eastAsia="Calibri"/>
          <w:sz w:val="22"/>
        </w:rPr>
        <w:t>This is the technical handoff document for the Josh Beyond Borders website. It explains the repository, production architecture, update procedures, Admin Portal, Cloudflare Worker, external services, and secrets.</w:t>
      </w:r>
    </w:p>
    <w:p>
      <w:pPr>
        <w:pStyle w:val="Heading1"/>
      </w:pPr>
      <w:r>
        <w:rPr>
          <w:rFonts w:ascii="Calibri" w:hAnsi="Calibri" w:eastAsia="Calibri"/>
          <w:b/>
          <w:color w:val="2E74B5"/>
          <w:sz w:val="32"/>
        </w:rPr>
        <w:t>1. Read this first</w:t>
      </w:r>
    </w:p>
    <w:p>
      <w:pPr>
        <w:numPr>
          <w:ilvl w:val="0"/>
          <w:numId w:val="11"/>
        </w:numPr>
        <w:spacing w:after="80" w:line="300" w:lineRule="auto"/>
      </w:pPr>
      <w:r>
        <w:rPr>
          <w:rFonts w:ascii="Calibri" w:hAnsi="Calibri" w:eastAsia="Calibri"/>
          <w:sz w:val="22"/>
        </w:rPr>
        <w:t xml:space="preserve">Production site: </w:t>
      </w:r>
      <w:hyperlink r:id="rId13">
        <w:r>
          <w:rPr>
            <w:rFonts w:ascii="Calibri" w:hAnsi="Calibri"/>
            <w:color w:val="2E74B5"/>
            <w:u w:val="single"/>
          </w:rPr>
          <w:t>https://joshbeyondborders.org</w:t>
        </w:r>
      </w:hyperlink>
    </w:p>
    <w:p>
      <w:pPr>
        <w:numPr>
          <w:ilvl w:val="0"/>
          <w:numId w:val="11"/>
        </w:numPr>
        <w:spacing w:after="80" w:line="300" w:lineRule="auto"/>
      </w:pPr>
      <w:r>
        <w:rPr>
          <w:rFonts w:ascii="Calibri" w:hAnsi="Calibri" w:eastAsia="Calibri"/>
          <w:sz w:val="22"/>
        </w:rPr>
        <w:t xml:space="preserve">Source repository: </w:t>
      </w:r>
      <w:hyperlink r:id="rId14">
        <w:r>
          <w:rPr>
            <w:rFonts w:ascii="Calibri" w:hAnsi="Calibri"/>
            <w:color w:val="2E74B5"/>
            <w:u w:val="single"/>
          </w:rPr>
          <w:t>https://github.com/kernbrent/JoshBeyondBorders</w:t>
        </w:r>
      </w:hyperlink>
    </w:p>
    <w:p>
      <w:pPr>
        <w:numPr>
          <w:ilvl w:val="0"/>
          <w:numId w:val="11"/>
        </w:numPr>
        <w:spacing w:after="80" w:line="300" w:lineRule="auto"/>
      </w:pPr>
      <w:r>
        <w:rPr>
          <w:rFonts w:ascii="Calibri" w:hAnsi="Calibri" w:eastAsia="Calibri"/>
          <w:sz w:val="22"/>
        </w:rPr>
        <w:t xml:space="preserve">Primary branch: </w:t>
      </w:r>
      <w:r>
        <w:rPr>
          <w:rFonts w:ascii="Consolas" w:hAnsi="Consolas" w:eastAsia="Consolas"/>
          <w:color w:val="17243D"/>
          <w:sz w:val="20"/>
        </w:rPr>
        <w:t>main</w:t>
      </w:r>
    </w:p>
    <w:p>
      <w:pPr>
        <w:numPr>
          <w:ilvl w:val="0"/>
          <w:numId w:val="11"/>
        </w:numPr>
        <w:spacing w:after="80" w:line="300" w:lineRule="auto"/>
      </w:pPr>
      <w:r>
        <w:rPr>
          <w:rFonts w:ascii="Calibri" w:hAnsi="Calibri" w:eastAsia="Calibri"/>
          <w:sz w:val="22"/>
        </w:rPr>
        <w:t>Frontend: static HTML, CSS, and browser JavaScript; there is no frontend build step or framework.</w:t>
      </w:r>
    </w:p>
    <w:p>
      <w:pPr>
        <w:numPr>
          <w:ilvl w:val="0"/>
          <w:numId w:val="11"/>
        </w:numPr>
        <w:spacing w:after="80" w:line="300" w:lineRule="auto"/>
      </w:pPr>
      <w:r>
        <w:rPr>
          <w:rFonts w:ascii="Calibri" w:hAnsi="Calibri" w:eastAsia="Calibri"/>
          <w:sz w:val="22"/>
        </w:rPr>
        <w:t xml:space="preserve">Server-side code: one Cloudflare Worker under </w:t>
      </w:r>
      <w:r>
        <w:rPr>
          <w:rFonts w:ascii="Consolas" w:hAnsi="Consolas" w:eastAsia="Consolas"/>
          <w:color w:val="17243D"/>
          <w:sz w:val="20"/>
        </w:rPr>
        <w:t>worker/</w:t>
      </w:r>
      <w:r>
        <w:rPr>
          <w:rFonts w:ascii="Calibri" w:hAnsi="Calibri" w:eastAsia="Calibri"/>
          <w:sz w:val="22"/>
        </w:rPr>
        <w:t>.</w:t>
      </w:r>
    </w:p>
    <w:p>
      <w:pPr>
        <w:numPr>
          <w:ilvl w:val="0"/>
          <w:numId w:val="11"/>
        </w:numPr>
        <w:spacing w:after="80" w:line="300" w:lineRule="auto"/>
      </w:pPr>
      <w:r>
        <w:rPr>
          <w:rFonts w:ascii="Calibri" w:hAnsi="Calibri" w:eastAsia="Calibri"/>
          <w:sz w:val="22"/>
        </w:rPr>
        <w:t>Sensitive donor data: stored only as an encrypted workbook in the public repository.</w:t>
      </w:r>
    </w:p>
    <w:p>
      <w:pPr>
        <w:numPr>
          <w:ilvl w:val="0"/>
          <w:numId w:val="11"/>
        </w:numPr>
        <w:spacing w:after="80" w:line="300" w:lineRule="auto"/>
      </w:pPr>
      <w:r>
        <w:rPr>
          <w:rFonts w:ascii="Calibri" w:hAnsi="Calibri" w:eastAsia="Calibri"/>
          <w:sz w:val="22"/>
        </w:rPr>
        <w:t xml:space="preserve">Deployment: Cloudflare Pages project </w:t>
      </w:r>
      <w:r>
        <w:rPr>
          <w:rFonts w:ascii="Consolas" w:hAnsi="Consolas" w:eastAsia="Consolas"/>
          <w:color w:val="17243D"/>
          <w:sz w:val="20"/>
        </w:rPr>
        <w:t>joshbeyondborders</w:t>
      </w:r>
      <w:r>
        <w:rPr>
          <w:rFonts w:ascii="Calibri" w:hAnsi="Calibri" w:eastAsia="Calibri"/>
          <w:sz w:val="22"/>
        </w:rPr>
        <w:t xml:space="preserve">, connected to GitHub branch </w:t>
      </w:r>
      <w:r>
        <w:rPr>
          <w:rFonts w:ascii="Consolas" w:hAnsi="Consolas" w:eastAsia="Consolas"/>
          <w:color w:val="17243D"/>
          <w:sz w:val="20"/>
        </w:rPr>
        <w:t>main</w:t>
      </w:r>
      <w:r>
        <w:rPr>
          <w:rFonts w:ascii="Calibri" w:hAnsi="Calibri" w:eastAsia="Calibri"/>
          <w:sz w:val="22"/>
        </w:rPr>
        <w:t xml:space="preserve">. The API is a separately deployed Cloudflare Worker defined under </w:t>
      </w:r>
      <w:r>
        <w:rPr>
          <w:rFonts w:ascii="Consolas" w:hAnsi="Consolas" w:eastAsia="Consolas"/>
          <w:color w:val="17243D"/>
          <w:sz w:val="20"/>
        </w:rPr>
        <w:t>worker/</w:t>
      </w:r>
      <w:r>
        <w:rPr>
          <w:rFonts w:ascii="Calibri" w:hAnsi="Calibri" w:eastAsia="Calibri"/>
          <w:sz w:val="22"/>
        </w:rPr>
        <w:t>.</w:t>
      </w:r>
    </w:p>
    <w:p>
      <w:pPr>
        <w:pStyle w:val="ImportantNote"/>
        <w:shd w:fill="FBF5E8"/>
      </w:pPr>
      <w:r>
        <w:rPr>
          <w:rFonts w:ascii="Calibri" w:hAnsi="Calibri" w:eastAsia="Calibri"/>
          <w:b/>
          <w:color w:val="653A68"/>
          <w:sz w:val="21"/>
        </w:rPr>
        <w:t xml:space="preserve">IMPORTANT  </w:t>
      </w:r>
      <w:r>
        <w:rPr>
          <w:rFonts w:ascii="Calibri" w:hAnsi="Calibri" w:eastAsia="Calibri"/>
          <w:color w:val="17243D"/>
          <w:sz w:val="21"/>
        </w:rPr>
        <w:t>Do not put passwords, access tokens, recovery material, or unencrypted donor reports in this repository. This guide documents secret names, locations, consumers, and rotation procedures, but intentionally contains no live secret values.</w:t>
      </w:r>
    </w:p>
    <w:p>
      <w:pPr>
        <w:pStyle w:val="Heading1"/>
      </w:pPr>
      <w:r>
        <w:rPr>
          <w:rFonts w:ascii="Calibri" w:hAnsi="Calibri" w:eastAsia="Calibri"/>
          <w:b/>
          <w:color w:val="2E74B5"/>
          <w:sz w:val="32"/>
        </w:rPr>
        <w:t>2. Architecture at a glance</w:t>
      </w:r>
    </w:p>
    <w:p>
      <w:pPr>
        <w:pStyle w:val="CodeBlock"/>
        <w:shd w:fill="F4F6F9"/>
      </w:pPr>
      <w:r>
        <w:rPr>
          <w:rFonts w:ascii="Consolas" w:hAnsi="Consolas" w:eastAsia="Consolas"/>
          <w:color w:val="17243D"/>
          <w:sz w:val="18"/>
        </w:rPr>
        <w:t>Visitor's browser</w:t>
        <w:br/>
        <w:t>├── Static site: HTML + CSS + scripts/main.js</w:t>
        <w:br/>
        <w:t>│   ├── Google Fonts</w:t>
        <w:br/>
        <w:t>│   ├── Spotify Embed API</w:t>
        <w:br/>
        <w:t>│   ├── PayPal Hosted Buttons</w:t>
        <w:br/>
        <w:t>│   └── data/giving-progress.json</w:t>
        <w:br/>
        <w:t>└── /admin</w:t>
        <w:br/>
        <w:t xml:space="preserve">    ├── Loads encrypted workbook from /api/admin/workbook</w:t>
        <w:br/>
        <w:t xml:space="preserve">    ├── Falls back to admin/resources/giving-workbook.enc.json</w:t>
        <w:br/>
        <w:t xml:space="preserve">    ├── Decrypts the workbook entirely in the browser</w:t>
        <w:br/>
        <w:t xml:space="preserve">    ├── Can prepare two replacement JSON files from an .xlsx file</w:t>
        <w:br/>
        <w:t xml:space="preserve">    └── Posts password-wrapper changes to /api/admin/change-password</w:t>
        <w:br/>
        <w:t xml:space="preserve">        └── Cloudflare Worker</w:t>
        <w:br/>
        <w:t xml:space="preserve">            ├── Reads GITHUB_TOKEN from encrypted Worker secrets</w:t>
        <w:br/>
        <w:t xml:space="preserve">            ├── Reads the encrypted workbook through the GitHub Contents API</w:t>
        <w:br/>
        <w:t xml:space="preserve">            └── Commits only a new encrypted password wrapper to main</w:t>
      </w:r>
    </w:p>
    <w:p>
      <w:r>
        <w:rPr>
          <w:rFonts w:ascii="Calibri" w:hAnsi="Calibri" w:eastAsia="Calibri"/>
          <w:sz w:val="22"/>
        </w:rPr>
        <w:t>There is no application database, server-side user table, login session, CMS, or frontend dependency installation. The only production write operation is the Worker's update of the encrypted workbook file when the Admin password changes.</w:t>
      </w:r>
    </w:p>
    <w:p>
      <w:pPr>
        <w:pStyle w:val="Heading1"/>
      </w:pPr>
      <w:r>
        <w:rPr>
          <w:rFonts w:ascii="Calibri" w:hAnsi="Calibri" w:eastAsia="Calibri"/>
          <w:b/>
          <w:color w:val="2E74B5"/>
          <w:sz w:val="32"/>
        </w:rPr>
        <w:t>3. Repository map</w:t>
      </w:r>
    </w:p>
    <w:tbl>
      <w:tblPr>
        <w:tblStyle w:val="TableGrid"/>
        <w:tblW w:type="dxa" w:w="9360"/>
        <w:jc w:val="left"/>
        <w:tblLayout w:type="fixed"/>
        <w:tblLook w:firstColumn="1" w:firstRow="1" w:lastColumn="0" w:lastRow="0" w:noHBand="0" w:noVBand="1" w:val="04A0"/>
        <w:tblInd w:type="dxa" w:w="120"/>
        <w:tblBorders>
          <w:top w:val="single" w:sz="4" w:color="C8D2DE"/>
          <w:left w:val="single" w:sz="4" w:color="C8D2DE"/>
          <w:bottom w:val="single" w:sz="4" w:color="C8D2DE"/>
          <w:right w:val="single" w:sz="4" w:color="C8D2DE"/>
          <w:insideH w:val="single" w:sz="4" w:color="C8D2DE"/>
          <w:insideV w:val="single" w:sz="4" w:color="C8D2DE"/>
        </w:tblBorders>
      </w:tblPr>
      <w:tblGrid>
        <w:gridCol w:w="2700"/>
        <w:gridCol w:w="6660"/>
      </w:tblGrid>
      <w:tr>
        <w:trPr>
          <w:tblHeader w:val="true"/>
        </w:trPr>
        <w:tc>
          <w:tcPr>
            <w:tcW w:type="dxa" w:w="270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Path</w:t>
            </w:r>
          </w:p>
        </w:tc>
        <w:tc>
          <w:tcPr>
            <w:tcW w:type="dxa" w:w="666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Purpose</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index.html</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Home page: story, journey, mission, partners summary, featured songs, and giving call to action.</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pages/about.html</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Josh's biography, social/music links, press kit, and partners callout.</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pages/testimony.html</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Long-form testimony page.</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pages/listen.html</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Spotify songs, playlist, artist, and album embeds.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pages/giving.html</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Giving progress, route graphic, PayPal/Venmo donation widget, and use-of-funds copy.</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pages/partners.html</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Partner organizations. Cards are shuffled in the browser.</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pages/player.html</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Older standalone Spotify player. Nothing in the current site links to it. Treat it as legacy unless it is deliberately restored.</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styles/main.css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Base site styles plus most page-specific styles. It also imports DM Sans and Playfair Display from Google Fonts.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styles/experiment.css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 xml:space="preserve">The active visual override layer: palette, Oswald/Special Elite typography, texture, framing, and later design refinements. It loads after </w:t>
            </w:r>
            <w:r>
              <w:rPr>
                <w:rFonts w:ascii="Consolas" w:hAnsi="Consolas" w:eastAsia="Consolas"/>
                <w:color w:val="17243D"/>
                <w:sz w:val="17"/>
              </w:rPr>
              <w:t>main.css</w:t>
            </w:r>
            <w:r>
              <w:rPr>
                <w:rFonts w:ascii="Calibri" w:hAnsi="Calibri" w:eastAsia="Calibri"/>
                <w:color w:val="17243D"/>
                <w:sz w:val="18"/>
              </w:rPr>
              <w:t>.</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scripts/main.js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Shared behavior: year, mobile menu, giving-progress fetch, partner shuffling, Spotify playback coordination, and footer developer credit.</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assets/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Logo/hero art, Career Steps logo, and social-service SVG icons.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images/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Content photographs and giving-page graphics.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data/giving-progress.json</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Public fundraising total used by the giving-page meter. No donor details belong here.</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admin/index.html</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Admin Portal markup.</w:t>
            </w:r>
          </w:p>
        </w:tc>
      </w:tr>
    </w:tbl>
    <w:p>
      <w:pPr>
        <w:spacing w:before="0" w:after="80"/>
      </w:pPr>
    </w:p>
    <w:p>
      <w:r>
        <w:br w:type="page"/>
      </w:r>
    </w:p>
    <w:p>
      <w:pPr>
        <w:pStyle w:val="Heading3"/>
        <w:spacing w:before="0"/>
      </w:pPr>
      <w:r>
        <w:t>Repository map (continued)</w:t>
      </w:r>
    </w:p>
    <w:tbl>
      <w:tblPr>
        <w:tblStyle w:val="TableGrid"/>
        <w:tblW w:type="dxa" w:w="9360"/>
        <w:jc w:val="left"/>
        <w:tblLayout w:type="fixed"/>
        <w:tblLook w:firstColumn="1" w:firstRow="1" w:lastColumn="0" w:lastRow="0" w:noHBand="0" w:noVBand="1" w:val="04A0"/>
        <w:tblInd w:type="dxa" w:w="120"/>
        <w:tblBorders>
          <w:top w:val="single" w:sz="4" w:color="C8D2DE"/>
          <w:left w:val="single" w:sz="4" w:color="C8D2DE"/>
          <w:bottom w:val="single" w:sz="4" w:color="C8D2DE"/>
          <w:right w:val="single" w:sz="4" w:color="C8D2DE"/>
          <w:insideH w:val="single" w:sz="4" w:color="C8D2DE"/>
          <w:insideV w:val="single" w:sz="4" w:color="C8D2DE"/>
        </w:tblBorders>
      </w:tblPr>
      <w:tblGrid>
        <w:gridCol w:w="2700"/>
        <w:gridCol w:w="6660"/>
      </w:tblGrid>
      <w:tr>
        <w:trPr>
          <w:tblHeader w:val="true"/>
        </w:trPr>
        <w:tc>
          <w:tcPr>
            <w:tcW w:type="dxa" w:w="270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Path</w:t>
            </w:r>
          </w:p>
        </w:tc>
        <w:tc>
          <w:tcPr>
            <w:tcW w:type="dxa" w:w="666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Purpose</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admin/admin.css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Admin-only styles.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admin/admin.js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Client-side login/decryption, optional remembered password, report preparation, and Admin password change flow.</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admin/resources/JoshBeyondBorders-Donor-Giving-Letter-Template.docx</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Donor letter template. It is a static public file even though its link is shown only after Admin login.</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admin/resources/giving-workbook.enc.json</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Encrypted donor workbook plus password-wrapped data key and key fingerprint. It is safe to publish only while it remains encrypted.</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worker/src/index.ts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Cloudflare Worker API implementation.</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worker/wrangler.jsonc</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Worker name, route, public variables, required secret declaration, and observability settings.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worker/test/password-change.spec.ts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Worker security and password-change tests.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worker/package.json</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Worker dependencies and validation commands.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worker/worker-configuration.d.ts</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Generated Worker environment typings. Regenerate after binding changes.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.gitignore</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Excludes local environments, dependencies, build output, logs, and unencrypted donor spreadsheets.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components/</w:t>
            </w:r>
            <w:r>
              <w:rPr>
                <w:rFonts w:ascii="Calibri" w:hAnsi="Calibri" w:eastAsia="Calibri"/>
                <w:color w:val="17243D"/>
                <w:sz w:val="18"/>
              </w:rPr>
              <w:t xml:space="preserve">, </w:t>
            </w:r>
            <w:r>
              <w:rPr>
                <w:rFonts w:ascii="Consolas" w:hAnsi="Consolas" w:eastAsia="Consolas"/>
                <w:color w:val="17243D"/>
                <w:sz w:val="17"/>
              </w:rPr>
              <w:t>fonts/</w:t>
            </w:r>
            <w:r>
              <w:rPr>
                <w:rFonts w:ascii="Calibri" w:hAnsi="Calibri" w:eastAsia="Calibri"/>
                <w:color w:val="17243D"/>
                <w:sz w:val="18"/>
              </w:rPr>
              <w:t xml:space="preserve">, </w:t>
            </w:r>
            <w:r>
              <w:rPr>
                <w:rFonts w:ascii="Consolas" w:hAnsi="Consolas" w:eastAsia="Consolas"/>
                <w:color w:val="17243D"/>
                <w:sz w:val="17"/>
              </w:rPr>
              <w:t>docs/</w:t>
            </w:r>
          </w:p>
        </w:tc>
        <w:tc>
          <w:tcPr>
            <w:tcW w:type="dxa" w:w="6660"/>
            <w:vAlign w:val="center"/>
            <w:tcMar>
              <w:top w:w="80" w:type="dxa"/>
              <w:bottom w:w="80" w:type="dxa"/>
              <w:start w:w="120" w:type="dxa"/>
              <w:end w:w="120" w:type="dxa"/>
            </w:tcMar>
          </w:tcPr>
          <w:p>
            <w:pPr>
              <w:spacing w:after="0" w:line="269" w:lineRule="auto"/>
            </w:pPr>
            <w:r>
              <w:rPr>
                <w:rFonts w:ascii="Consolas" w:hAnsi="Consolas" w:eastAsia="Consolas"/>
                <w:color w:val="17243D"/>
                <w:sz w:val="17"/>
              </w:rPr>
              <w:t>components/</w:t>
            </w:r>
            <w:r>
              <w:rPr>
                <w:rFonts w:ascii="Calibri" w:hAnsi="Calibri" w:eastAsia="Calibri"/>
                <w:color w:val="17243D"/>
                <w:sz w:val="18"/>
              </w:rPr>
              <w:t xml:space="preserve"> and </w:t>
            </w:r>
            <w:r>
              <w:rPr>
                <w:rFonts w:ascii="Consolas" w:hAnsi="Consolas" w:eastAsia="Consolas"/>
                <w:color w:val="17243D"/>
                <w:sz w:val="17"/>
              </w:rPr>
              <w:t>fonts/</w:t>
            </w:r>
            <w:r>
              <w:rPr>
                <w:rFonts w:ascii="Calibri" w:hAnsi="Calibri" w:eastAsia="Calibri"/>
                <w:color w:val="17243D"/>
                <w:sz w:val="18"/>
              </w:rPr>
              <w:t xml:space="preserve"> are currently empty. </w:t>
            </w:r>
            <w:r>
              <w:rPr>
                <w:rFonts w:ascii="Consolas" w:hAnsi="Consolas" w:eastAsia="Consolas"/>
                <w:color w:val="17243D"/>
                <w:sz w:val="17"/>
              </w:rPr>
              <w:t>docs/</w:t>
            </w:r>
            <w:r>
              <w:rPr>
                <w:rFonts w:ascii="Calibri" w:hAnsi="Calibri" w:eastAsia="Calibri"/>
                <w:color w:val="17243D"/>
                <w:sz w:val="18"/>
              </w:rPr>
              <w:t xml:space="preserve"> contains this guide.</w:t>
            </w:r>
          </w:p>
        </w:tc>
      </w:tr>
    </w:tbl>
    <w:p>
      <w:pPr>
        <w:spacing w:before="0" w:after="80"/>
      </w:pPr>
    </w:p>
    <w:p>
      <w:r>
        <w:rPr>
          <w:rFonts w:ascii="Calibri" w:hAnsi="Calibri" w:eastAsia="Calibri"/>
          <w:sz w:val="22"/>
        </w:rPr>
        <w:t xml:space="preserve">Navigation, headers, and footers are duplicated in the HTML files. A navigation change normally has to be made on every public page. The footer developer credit is added at runtime by </w:t>
      </w:r>
      <w:r>
        <w:rPr>
          <w:rFonts w:ascii="Consolas" w:hAnsi="Consolas" w:eastAsia="Consolas"/>
          <w:color w:val="17243D"/>
          <w:sz w:val="20"/>
        </w:rPr>
        <w:t>scripts/main.js</w:t>
      </w:r>
      <w:r>
        <w:rPr>
          <w:rFonts w:ascii="Calibri" w:hAnsi="Calibri" w:eastAsia="Calibri"/>
          <w:sz w:val="22"/>
        </w:rPr>
        <w:t>.</w:t>
      </w:r>
    </w:p>
    <w:p>
      <w:pPr>
        <w:pStyle w:val="Heading1"/>
      </w:pPr>
      <w:r>
        <w:rPr>
          <w:rFonts w:ascii="Calibri" w:hAnsi="Calibri" w:eastAsia="Calibri"/>
          <w:b/>
          <w:color w:val="2E74B5"/>
          <w:sz w:val="32"/>
        </w:rPr>
        <w:t>4. Public-site behavior</w:t>
      </w:r>
    </w:p>
    <w:p>
      <w:pPr>
        <w:pStyle w:val="Heading2"/>
      </w:pPr>
      <w:r>
        <w:rPr>
          <w:rFonts w:ascii="Calibri" w:hAnsi="Calibri" w:eastAsia="Calibri"/>
          <w:b/>
          <w:color w:val="2E74B5"/>
          <w:sz w:val="26"/>
        </w:rPr>
        <w:t>Shared JavaScript</w:t>
      </w:r>
    </w:p>
    <w:p>
      <w:r>
        <w:rPr>
          <w:rFonts w:ascii="Consolas" w:hAnsi="Consolas" w:eastAsia="Consolas"/>
          <w:color w:val="17243D"/>
          <w:sz w:val="20"/>
        </w:rPr>
        <w:t>scripts/main.js</w:t>
      </w:r>
      <w:r>
        <w:rPr>
          <w:rFonts w:ascii="Calibri" w:hAnsi="Calibri" w:eastAsia="Calibri"/>
          <w:sz w:val="22"/>
        </w:rPr>
        <w:t xml:space="preserve"> is loaded directly by the pages and provides:</w:t>
      </w:r>
    </w:p>
    <w:p>
      <w:pPr>
        <w:numPr>
          <w:ilvl w:val="0"/>
          <w:numId w:val="12"/>
        </w:numPr>
        <w:spacing w:after="80" w:line="300" w:lineRule="auto"/>
      </w:pPr>
      <w:r>
        <w:rPr>
          <w:rFonts w:ascii="Calibri" w:hAnsi="Calibri" w:eastAsia="Calibri"/>
          <w:sz w:val="22"/>
        </w:rPr>
        <w:t>The current copyright year.</w:t>
      </w:r>
    </w:p>
    <w:p>
      <w:pPr>
        <w:numPr>
          <w:ilvl w:val="0"/>
          <w:numId w:val="12"/>
        </w:numPr>
        <w:spacing w:after="80" w:line="300" w:lineRule="auto"/>
      </w:pPr>
      <w:r>
        <w:rPr>
          <w:rFonts w:ascii="Calibri" w:hAnsi="Calibri" w:eastAsia="Calibri"/>
          <w:sz w:val="22"/>
        </w:rPr>
        <w:t>The responsive menu and Escape-key behavior.</w:t>
      </w:r>
    </w:p>
    <w:p>
      <w:pPr>
        <w:numPr>
          <w:ilvl w:val="0"/>
          <w:numId w:val="12"/>
        </w:numPr>
        <w:spacing w:after="80" w:line="300" w:lineRule="auto"/>
      </w:pPr>
      <w:r>
        <w:rPr>
          <w:rFonts w:ascii="Calibri" w:hAnsi="Calibri" w:eastAsia="Calibri"/>
          <w:sz w:val="22"/>
        </w:rPr>
        <w:t xml:space="preserve">The fundraising meter. On </w:t>
      </w:r>
      <w:r>
        <w:rPr>
          <w:rFonts w:ascii="Consolas" w:hAnsi="Consolas" w:eastAsia="Consolas"/>
          <w:color w:val="17243D"/>
          <w:sz w:val="20"/>
        </w:rPr>
        <w:t>pages/giving.html</w:t>
      </w:r>
      <w:r>
        <w:rPr>
          <w:rFonts w:ascii="Calibri" w:hAnsi="Calibri" w:eastAsia="Calibri"/>
          <w:sz w:val="22"/>
        </w:rPr>
        <w:t xml:space="preserve">, it fetches </w:t>
      </w:r>
      <w:r>
        <w:rPr>
          <w:rFonts w:ascii="Consolas" w:hAnsi="Consolas" w:eastAsia="Consolas"/>
          <w:color w:val="17243D"/>
          <w:sz w:val="20"/>
        </w:rPr>
        <w:t>data/giving-progress.json</w:t>
      </w:r>
      <w:r>
        <w:rPr>
          <w:rFonts w:ascii="Calibri" w:hAnsi="Calibri" w:eastAsia="Calibri"/>
          <w:sz w:val="22"/>
        </w:rPr>
        <w:t xml:space="preserve"> with </w:t>
      </w:r>
      <w:r>
        <w:rPr>
          <w:rFonts w:ascii="Consolas" w:hAnsi="Consolas" w:eastAsia="Consolas"/>
          <w:color w:val="17243D"/>
          <w:sz w:val="20"/>
        </w:rPr>
        <w:t>cache: "no-store"</w:t>
      </w:r>
      <w:r>
        <w:rPr>
          <w:rFonts w:ascii="Calibri" w:hAnsi="Calibri" w:eastAsia="Calibri"/>
          <w:sz w:val="22"/>
        </w:rPr>
        <w:t xml:space="preserve">, validates </w:t>
      </w:r>
      <w:r>
        <w:rPr>
          <w:rFonts w:ascii="Consolas" w:hAnsi="Consolas" w:eastAsia="Consolas"/>
          <w:color w:val="17243D"/>
          <w:sz w:val="20"/>
        </w:rPr>
        <w:t>raised</w:t>
      </w:r>
      <w:r>
        <w:rPr>
          <w:rFonts w:ascii="Calibri" w:hAnsi="Calibri" w:eastAsia="Calibri"/>
          <w:sz w:val="22"/>
        </w:rPr>
        <w:t xml:space="preserve"> and </w:t>
      </w:r>
      <w:r>
        <w:rPr>
          <w:rFonts w:ascii="Consolas" w:hAnsi="Consolas" w:eastAsia="Consolas"/>
          <w:color w:val="17243D"/>
          <w:sz w:val="20"/>
        </w:rPr>
        <w:t>goal</w:t>
      </w:r>
      <w:r>
        <w:rPr>
          <w:rFonts w:ascii="Calibri" w:hAnsi="Calibri" w:eastAsia="Calibri"/>
          <w:sz w:val="22"/>
        </w:rPr>
        <w:t>, and updates the visual meter and accessible progress values.</w:t>
      </w:r>
    </w:p>
    <w:p>
      <w:pPr>
        <w:numPr>
          <w:ilvl w:val="0"/>
          <w:numId w:val="12"/>
        </w:numPr>
        <w:spacing w:after="80" w:line="300" w:lineRule="auto"/>
      </w:pPr>
      <w:r>
        <w:rPr>
          <w:rFonts w:ascii="Calibri" w:hAnsi="Calibri" w:eastAsia="Calibri"/>
          <w:sz w:val="22"/>
        </w:rPr>
        <w:t xml:space="preserve">Partner-card shuffling on </w:t>
      </w:r>
      <w:r>
        <w:rPr>
          <w:rFonts w:ascii="Consolas" w:hAnsi="Consolas" w:eastAsia="Consolas"/>
          <w:color w:val="17243D"/>
          <w:sz w:val="20"/>
        </w:rPr>
        <w:t>pages/partners.html</w:t>
      </w:r>
      <w:r>
        <w:rPr>
          <w:rFonts w:ascii="Calibri" w:hAnsi="Calibri" w:eastAsia="Calibri"/>
          <w:sz w:val="22"/>
        </w:rPr>
        <w:t xml:space="preserve">. The previous order is kept in </w:t>
      </w:r>
      <w:r>
        <w:rPr>
          <w:rFonts w:ascii="Consolas" w:hAnsi="Consolas" w:eastAsia="Consolas"/>
          <w:color w:val="17243D"/>
          <w:sz w:val="20"/>
        </w:rPr>
        <w:t>sessionStorage</w:t>
      </w:r>
      <w:r>
        <w:rPr>
          <w:rFonts w:ascii="Calibri" w:hAnsi="Calibri" w:eastAsia="Calibri"/>
          <w:sz w:val="22"/>
        </w:rPr>
        <w:t xml:space="preserve"> so the immediately repeated order is avoided.</w:t>
      </w:r>
    </w:p>
    <w:p>
      <w:pPr>
        <w:numPr>
          <w:ilvl w:val="0"/>
          <w:numId w:val="12"/>
        </w:numPr>
        <w:spacing w:after="80" w:line="300" w:lineRule="auto"/>
      </w:pPr>
      <w:r>
        <w:rPr>
          <w:rFonts w:ascii="Calibri" w:hAnsi="Calibri" w:eastAsia="Calibri"/>
          <w:sz w:val="22"/>
        </w:rPr>
        <w:t>Spotify player coordination so only one embedded song/player is active at a time.</w:t>
      </w:r>
    </w:p>
    <w:p>
      <w:pPr>
        <w:numPr>
          <w:ilvl w:val="0"/>
          <w:numId w:val="12"/>
        </w:numPr>
        <w:spacing w:after="80" w:line="300" w:lineRule="auto"/>
      </w:pPr>
      <w:r>
        <w:rPr>
          <w:rFonts w:ascii="Calibri" w:hAnsi="Calibri" w:eastAsia="Calibri"/>
          <w:sz w:val="22"/>
        </w:rPr>
        <w:t>The Career Steps Consulting LLC footer credit.</w:t>
      </w:r>
    </w:p>
    <w:p>
      <w:pPr>
        <w:pStyle w:val="Heading2"/>
      </w:pPr>
      <w:r>
        <w:rPr>
          <w:rFonts w:ascii="Calibri" w:hAnsi="Calibri" w:eastAsia="Calibri"/>
          <w:b/>
          <w:color w:val="2E74B5"/>
          <w:sz w:val="26"/>
        </w:rPr>
        <w:t>Styling</w:t>
      </w:r>
    </w:p>
    <w:p>
      <w:r>
        <w:rPr>
          <w:rFonts w:ascii="Consolas" w:hAnsi="Consolas" w:eastAsia="Consolas"/>
          <w:color w:val="17243D"/>
          <w:sz w:val="20"/>
        </w:rPr>
        <w:t>main.css</w:t>
      </w:r>
      <w:r>
        <w:rPr>
          <w:rFonts w:ascii="Calibri" w:hAnsi="Calibri" w:eastAsia="Calibri"/>
          <w:sz w:val="22"/>
        </w:rPr>
        <w:t xml:space="preserve"> is the foundation. </w:t>
      </w:r>
      <w:r>
        <w:rPr>
          <w:rFonts w:ascii="Consolas" w:hAnsi="Consolas" w:eastAsia="Consolas"/>
          <w:color w:val="17243D"/>
          <w:sz w:val="20"/>
        </w:rPr>
        <w:t>experiment.css</w:t>
      </w:r>
      <w:r>
        <w:rPr>
          <w:rFonts w:ascii="Calibri" w:hAnsi="Calibri" w:eastAsia="Calibri"/>
          <w:sz w:val="22"/>
        </w:rPr>
        <w:t xml:space="preserve"> intentionally overrides many of its variables and selectors and therefore must remain after it in each page's </w:t>
      </w:r>
      <w:r>
        <w:rPr>
          <w:rFonts w:ascii="Consolas" w:hAnsi="Consolas" w:eastAsia="Consolas"/>
          <w:color w:val="17243D"/>
          <w:sz w:val="20"/>
        </w:rPr>
        <w:t>&lt;head&gt;</w:t>
      </w:r>
      <w:r>
        <w:rPr>
          <w:rFonts w:ascii="Calibri" w:hAnsi="Calibri" w:eastAsia="Calibri"/>
          <w:sz w:val="22"/>
        </w:rPr>
        <w:t>. The visual design currently depends on both files.</w:t>
      </w:r>
    </w:p>
    <w:p>
      <w:r>
        <w:rPr>
          <w:rFonts w:ascii="Calibri" w:hAnsi="Calibri" w:eastAsia="Calibri"/>
          <w:sz w:val="22"/>
        </w:rPr>
        <w:t xml:space="preserve">The CSS links use query-string version numbers as manual cache busters. When changing CSS or JavaScript, update the corresponding </w:t>
      </w:r>
      <w:r>
        <w:rPr>
          <w:rFonts w:ascii="Consolas" w:hAnsi="Consolas" w:eastAsia="Consolas"/>
          <w:color w:val="17243D"/>
          <w:sz w:val="20"/>
        </w:rPr>
        <w:t>?v=...</w:t>
      </w:r>
      <w:r>
        <w:rPr>
          <w:rFonts w:ascii="Calibri" w:hAnsi="Calibri" w:eastAsia="Calibri"/>
          <w:sz w:val="22"/>
        </w:rPr>
        <w:t xml:space="preserve"> value on every page that loads that asset. Existing page versions are not fully synchronized, so search the whole repository rather than updating only one page.</w:t>
      </w:r>
    </w:p>
    <w:p>
      <w:pPr>
        <w:pStyle w:val="Heading2"/>
      </w:pPr>
      <w:r>
        <w:rPr>
          <w:rFonts w:ascii="Calibri" w:hAnsi="Calibri" w:eastAsia="Calibri"/>
          <w:b/>
          <w:color w:val="2E74B5"/>
          <w:sz w:val="26"/>
        </w:rPr>
        <w:t>Third-party browser services</w:t>
      </w:r>
    </w:p>
    <w:tbl>
      <w:tblPr>
        <w:tblStyle w:val="TableGrid"/>
        <w:tblW w:type="dxa" w:w="9360"/>
        <w:jc w:val="left"/>
        <w:tblLayout w:type="fixed"/>
        <w:tblLook w:firstColumn="1" w:firstRow="1" w:lastColumn="0" w:lastRow="0" w:noHBand="0" w:noVBand="1" w:val="04A0"/>
        <w:tblInd w:type="dxa" w:w="120"/>
        <w:tblBorders>
          <w:top w:val="single" w:sz="4" w:color="C8D2DE"/>
          <w:left w:val="single" w:sz="4" w:color="C8D2DE"/>
          <w:bottom w:val="single" w:sz="4" w:color="C8D2DE"/>
          <w:right w:val="single" w:sz="4" w:color="C8D2DE"/>
          <w:insideH w:val="single" w:sz="4" w:color="C8D2DE"/>
          <w:insideV w:val="single" w:sz="4" w:color="C8D2DE"/>
        </w:tblBorders>
      </w:tblPr>
      <w:tblGrid>
        <w:gridCol w:w="2100"/>
        <w:gridCol w:w="3300"/>
        <w:gridCol w:w="3960"/>
      </w:tblGrid>
      <w:tr>
        <w:trPr>
          <w:tblHeader w:val="true"/>
        </w:trPr>
        <w:tc>
          <w:tcPr>
            <w:tcW w:type="dxa" w:w="210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Service</w:t>
            </w:r>
          </w:p>
        </w:tc>
        <w:tc>
          <w:tcPr>
            <w:tcW w:type="dxa" w:w="330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Where used</w:t>
            </w:r>
          </w:p>
        </w:tc>
        <w:tc>
          <w:tcPr>
            <w:tcW w:type="dxa" w:w="396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What it supports</w:t>
            </w:r>
          </w:p>
        </w:tc>
      </w:tr>
      <w:tr>
        <w:trPr/>
        <w:tc>
          <w:tcPr>
            <w:tcW w:type="dxa" w:w="2100"/>
            <w:vAlign w:val="center"/>
            <w:tcMar>
              <w:top w:w="80" w:type="dxa"/>
              <w:bottom w:w="80" w:type="dxa"/>
              <w:start w:w="120" w:type="dxa"/>
              <w:end w:w="120" w:type="dxa"/>
            </w:tcMar>
          </w:tcPr>
          <w:p>
            <w:pPr>
              <w:spacing w:after="0" w:line="269" w:lineRule="auto"/>
            </w:pPr>
            <w:r>
              <w:rPr>
                <w:rFonts w:ascii="Calibri" w:hAnsi="Calibri" w:eastAsia="Calibri"/>
                <w:color w:val="17243D"/>
                <w:sz w:val="18"/>
              </w:rPr>
              <w:t>Google Fonts</w:t>
            </w:r>
          </w:p>
        </w:tc>
        <w:tc>
          <w:tcPr>
            <w:tcW w:type="dxa" w:w="3300"/>
            <w:vAlign w:val="center"/>
            <w:tcMar>
              <w:top w:w="80" w:type="dxa"/>
              <w:bottom w:w="80" w:type="dxa"/>
              <w:start w:w="120" w:type="dxa"/>
              <w:end w:w="120" w:type="dxa"/>
            </w:tcMar>
          </w:tcPr>
          <w:p>
            <w:pPr>
              <w:spacing w:after="0" w:line="269" w:lineRule="auto"/>
            </w:pPr>
            <w:r>
              <w:rPr>
                <w:rFonts w:ascii="Consolas" w:hAnsi="Consolas" w:eastAsia="Consolas"/>
                <w:color w:val="17243D"/>
                <w:sz w:val="17"/>
              </w:rPr>
              <w:t>styles/main.css</w:t>
            </w:r>
            <w:r>
              <w:rPr>
                <w:rFonts w:ascii="Calibri" w:hAnsi="Calibri" w:eastAsia="Calibri"/>
                <w:color w:val="17243D"/>
                <w:sz w:val="18"/>
              </w:rPr>
              <w:t xml:space="preserve">, </w:t>
            </w:r>
            <w:r>
              <w:rPr>
                <w:rFonts w:ascii="Consolas" w:hAnsi="Consolas" w:eastAsia="Consolas"/>
                <w:color w:val="17243D"/>
                <w:sz w:val="17"/>
              </w:rPr>
              <w:t>styles/experiment.css</w:t>
            </w:r>
          </w:p>
        </w:tc>
        <w:tc>
          <w:tcPr>
            <w:tcW w:type="dxa" w:w="3960"/>
            <w:vAlign w:val="center"/>
            <w:tcMar>
              <w:top w:w="80" w:type="dxa"/>
              <w:bottom w:w="80" w:type="dxa"/>
              <w:start w:w="120" w:type="dxa"/>
              <w:end w:w="120" w:type="dxa"/>
            </w:tcMar>
          </w:tcPr>
          <w:p>
            <w:pPr>
              <w:spacing w:after="0" w:line="269" w:lineRule="auto"/>
            </w:pPr>
            <w:r>
              <w:rPr>
                <w:rFonts w:ascii="Calibri" w:hAnsi="Calibri" w:eastAsia="Calibri"/>
                <w:color w:val="17243D"/>
                <w:sz w:val="18"/>
              </w:rPr>
              <w:t>DM Sans, Playfair Display, Oswald, and Special Elite.</w:t>
            </w:r>
          </w:p>
        </w:tc>
      </w:tr>
      <w:tr>
        <w:trPr/>
        <w:tc>
          <w:tcPr>
            <w:tcW w:type="dxa" w:w="2100"/>
            <w:vAlign w:val="center"/>
            <w:tcMar>
              <w:top w:w="80" w:type="dxa"/>
              <w:bottom w:w="80" w:type="dxa"/>
              <w:start w:w="120" w:type="dxa"/>
              <w:end w:w="120" w:type="dxa"/>
            </w:tcMar>
          </w:tcPr>
          <w:p>
            <w:pPr>
              <w:spacing w:after="0" w:line="269" w:lineRule="auto"/>
            </w:pPr>
            <w:r>
              <w:rPr>
                <w:rFonts w:ascii="Calibri" w:hAnsi="Calibri" w:eastAsia="Calibri"/>
                <w:color w:val="17243D"/>
                <w:sz w:val="18"/>
              </w:rPr>
              <w:t>Spotify Embed API</w:t>
            </w:r>
          </w:p>
        </w:tc>
        <w:tc>
          <w:tcPr>
            <w:tcW w:type="dxa" w:w="3300"/>
            <w:vAlign w:val="center"/>
            <w:tcMar>
              <w:top w:w="80" w:type="dxa"/>
              <w:bottom w:w="80" w:type="dxa"/>
              <w:start w:w="120" w:type="dxa"/>
              <w:end w:w="120" w:type="dxa"/>
            </w:tcMar>
          </w:tcPr>
          <w:p>
            <w:pPr>
              <w:spacing w:after="0" w:line="269" w:lineRule="auto"/>
            </w:pPr>
            <w:r>
              <w:rPr>
                <w:rFonts w:ascii="Calibri" w:hAnsi="Calibri" w:eastAsia="Calibri"/>
                <w:color w:val="17243D"/>
                <w:sz w:val="18"/>
              </w:rPr>
              <w:t>Home, Listen, and legacy Player pages</w:t>
            </w:r>
          </w:p>
        </w:tc>
        <w:tc>
          <w:tcPr>
            <w:tcW w:type="dxa" w:w="3960"/>
            <w:vAlign w:val="center"/>
            <w:tcMar>
              <w:top w:w="80" w:type="dxa"/>
              <w:bottom w:w="80" w:type="dxa"/>
              <w:start w:w="120" w:type="dxa"/>
              <w:end w:w="120" w:type="dxa"/>
            </w:tcMar>
          </w:tcPr>
          <w:p>
            <w:pPr>
              <w:spacing w:after="0" w:line="269" w:lineRule="auto"/>
            </w:pPr>
            <w:r>
              <w:rPr>
                <w:rFonts w:ascii="Calibri" w:hAnsi="Calibri" w:eastAsia="Calibri"/>
                <w:color w:val="17243D"/>
                <w:sz w:val="18"/>
              </w:rPr>
              <w:t>Featured tracks and embedded Spotify content.</w:t>
            </w:r>
          </w:p>
        </w:tc>
      </w:tr>
      <w:tr>
        <w:trPr/>
        <w:tc>
          <w:tcPr>
            <w:tcW w:type="dxa" w:w="2100"/>
            <w:vAlign w:val="center"/>
            <w:tcMar>
              <w:top w:w="80" w:type="dxa"/>
              <w:bottom w:w="80" w:type="dxa"/>
              <w:start w:w="120" w:type="dxa"/>
              <w:end w:w="120" w:type="dxa"/>
            </w:tcMar>
          </w:tcPr>
          <w:p>
            <w:pPr>
              <w:spacing w:after="0" w:line="269" w:lineRule="auto"/>
            </w:pPr>
            <w:r>
              <w:rPr>
                <w:rFonts w:ascii="Calibri" w:hAnsi="Calibri" w:eastAsia="Calibri"/>
                <w:color w:val="17243D"/>
                <w:sz w:val="18"/>
              </w:rPr>
              <w:t>PayPal Hosted Buttons</w:t>
            </w:r>
          </w:p>
        </w:tc>
        <w:tc>
          <w:tcPr>
            <w:tcW w:type="dxa" w:w="3300"/>
            <w:vAlign w:val="center"/>
            <w:tcMar>
              <w:top w:w="80" w:type="dxa"/>
              <w:bottom w:w="80" w:type="dxa"/>
              <w:start w:w="120" w:type="dxa"/>
              <w:end w:w="120" w:type="dxa"/>
            </w:tcMar>
          </w:tcPr>
          <w:p>
            <w:pPr>
              <w:spacing w:after="0" w:line="269" w:lineRule="auto"/>
            </w:pPr>
            <w:r>
              <w:rPr>
                <w:rFonts w:ascii="Consolas" w:hAnsi="Consolas" w:eastAsia="Consolas"/>
                <w:color w:val="17243D"/>
                <w:sz w:val="17"/>
              </w:rPr>
              <w:t>pages/giving.html</w:t>
            </w:r>
          </w:p>
        </w:tc>
        <w:tc>
          <w:tcPr>
            <w:tcW w:type="dxa" w:w="3960"/>
            <w:vAlign w:val="center"/>
            <w:tcMar>
              <w:top w:w="80" w:type="dxa"/>
              <w:bottom w:w="80" w:type="dxa"/>
              <w:start w:w="120" w:type="dxa"/>
              <w:end w:w="120" w:type="dxa"/>
            </w:tcMar>
          </w:tcPr>
          <w:p>
            <w:pPr>
              <w:spacing w:after="0" w:line="269" w:lineRule="auto"/>
            </w:pPr>
            <w:r>
              <w:rPr>
                <w:rFonts w:ascii="Calibri" w:hAnsi="Calibri" w:eastAsia="Calibri"/>
                <w:color w:val="17243D"/>
                <w:sz w:val="18"/>
              </w:rPr>
              <w:t>PayPal, Venmo, and supported-card donations processed for Christian Steps Ministries.</w:t>
            </w:r>
          </w:p>
        </w:tc>
      </w:tr>
      <w:tr>
        <w:trPr/>
        <w:tc>
          <w:tcPr>
            <w:tcW w:type="dxa" w:w="2100"/>
            <w:vAlign w:val="center"/>
            <w:tcMar>
              <w:top w:w="80" w:type="dxa"/>
              <w:bottom w:w="80" w:type="dxa"/>
              <w:start w:w="120" w:type="dxa"/>
              <w:end w:w="120" w:type="dxa"/>
            </w:tcMar>
          </w:tcPr>
          <w:p>
            <w:pPr>
              <w:spacing w:after="0" w:line="269" w:lineRule="auto"/>
            </w:pPr>
            <w:r>
              <w:rPr>
                <w:rFonts w:ascii="Calibri" w:hAnsi="Calibri" w:eastAsia="Calibri"/>
                <w:color w:val="17243D"/>
                <w:sz w:val="18"/>
              </w:rPr>
              <w:t>Social/music sites</w:t>
            </w:r>
          </w:p>
        </w:tc>
        <w:tc>
          <w:tcPr>
            <w:tcW w:type="dxa" w:w="3300"/>
            <w:vAlign w:val="center"/>
            <w:tcMar>
              <w:top w:w="80" w:type="dxa"/>
              <w:bottom w:w="80" w:type="dxa"/>
              <w:start w:w="120" w:type="dxa"/>
              <w:end w:w="120" w:type="dxa"/>
            </w:tcMar>
          </w:tcPr>
          <w:p>
            <w:pPr>
              <w:spacing w:after="0" w:line="269" w:lineRule="auto"/>
            </w:pPr>
            <w:r>
              <w:rPr>
                <w:rFonts w:ascii="Consolas" w:hAnsi="Consolas" w:eastAsia="Consolas"/>
                <w:color w:val="17243D"/>
                <w:sz w:val="17"/>
              </w:rPr>
              <w:t>pages/about.html</w:t>
            </w:r>
          </w:p>
        </w:tc>
        <w:tc>
          <w:tcPr>
            <w:tcW w:type="dxa" w:w="3960"/>
            <w:vAlign w:val="center"/>
            <w:tcMar>
              <w:top w:w="80" w:type="dxa"/>
              <w:bottom w:w="80" w:type="dxa"/>
              <w:start w:w="120" w:type="dxa"/>
              <w:end w:w="120" w:type="dxa"/>
            </w:tcMar>
          </w:tcPr>
          <w:p>
            <w:pPr>
              <w:spacing w:after="0" w:line="269" w:lineRule="auto"/>
            </w:pPr>
            <w:r>
              <w:rPr>
                <w:rFonts w:ascii="Calibri" w:hAnsi="Calibri" w:eastAsia="Calibri"/>
                <w:color w:val="17243D"/>
                <w:sz w:val="18"/>
              </w:rPr>
              <w:t>TikTok, Facebook, YouTube, Patreon, SoundCloud, Apple Music, Bandcamp, Canva press kit, and Linktree.</w:t>
            </w:r>
          </w:p>
        </w:tc>
      </w:tr>
    </w:tbl>
    <w:p>
      <w:pPr>
        <w:spacing w:before="0" w:after="80"/>
      </w:pPr>
    </w:p>
    <w:p>
      <w:r>
        <w:rPr>
          <w:rFonts w:ascii="Calibri" w:hAnsi="Calibri" w:eastAsia="Calibri"/>
          <w:sz w:val="22"/>
        </w:rPr>
        <w:t>Spotify IDs, the PayPal browser client ID, and the PayPal hosted-button ID are public content/account identifiers, not secrets. They must remain in the HTML for the embeds to work.</w:t>
      </w:r>
    </w:p>
    <w:p>
      <w:pPr>
        <w:pStyle w:val="Heading1"/>
      </w:pPr>
      <w:r>
        <w:rPr>
          <w:rFonts w:ascii="Calibri" w:hAnsi="Calibri" w:eastAsia="Calibri"/>
          <w:b/>
          <w:color w:val="2E74B5"/>
          <w:sz w:val="32"/>
        </w:rPr>
        <w:t>5. Giving-data workflow</w:t>
      </w:r>
    </w:p>
    <w:p>
      <w:r>
        <w:rPr>
          <w:rFonts w:ascii="Calibri" w:hAnsi="Calibri" w:eastAsia="Calibri"/>
          <w:sz w:val="22"/>
        </w:rPr>
        <w:t>The site deliberately separates public progress from private donor records.</w:t>
      </w:r>
    </w:p>
    <w:p>
      <w:pPr>
        <w:pStyle w:val="Heading2"/>
      </w:pPr>
      <w:r>
        <w:rPr>
          <w:rFonts w:ascii="Calibri" w:hAnsi="Calibri" w:eastAsia="Calibri"/>
          <w:b/>
          <w:color w:val="2E74B5"/>
          <w:sz w:val="26"/>
        </w:rPr>
        <w:t>Public file</w:t>
      </w:r>
    </w:p>
    <w:p>
      <w:r>
        <w:rPr>
          <w:rFonts w:ascii="Consolas" w:hAnsi="Consolas" w:eastAsia="Consolas"/>
          <w:color w:val="17243D"/>
          <w:sz w:val="20"/>
        </w:rPr>
        <w:t>data/giving-progress.json</w:t>
      </w:r>
      <w:r>
        <w:rPr>
          <w:rFonts w:ascii="Calibri" w:hAnsi="Calibri" w:eastAsia="Calibri"/>
          <w:sz w:val="22"/>
        </w:rPr>
        <w:t xml:space="preserve"> contains:</w:t>
      </w:r>
    </w:p>
    <w:p>
      <w:pPr>
        <w:numPr>
          <w:ilvl w:val="0"/>
          <w:numId w:val="11"/>
        </w:numPr>
        <w:spacing w:after="80" w:line="300" w:lineRule="auto"/>
      </w:pPr>
      <w:r>
        <w:rPr>
          <w:rFonts w:ascii="Consolas" w:hAnsi="Consolas" w:eastAsia="Consolas"/>
          <w:color w:val="17243D"/>
          <w:sz w:val="20"/>
        </w:rPr>
        <w:t>raised</w:t>
      </w:r>
      <w:r>
        <w:rPr>
          <w:rFonts w:ascii="Calibri" w:hAnsi="Calibri" w:eastAsia="Calibri"/>
          <w:sz w:val="22"/>
        </w:rPr>
        <w:t>: public total raised;</w:t>
      </w:r>
    </w:p>
    <w:p>
      <w:pPr>
        <w:numPr>
          <w:ilvl w:val="0"/>
          <w:numId w:val="11"/>
        </w:numPr>
        <w:spacing w:after="80" w:line="300" w:lineRule="auto"/>
      </w:pPr>
      <w:r>
        <w:rPr>
          <w:rFonts w:ascii="Consolas" w:hAnsi="Consolas" w:eastAsia="Consolas"/>
          <w:color w:val="17243D"/>
          <w:sz w:val="20"/>
        </w:rPr>
        <w:t>goal</w:t>
      </w:r>
      <w:r>
        <w:rPr>
          <w:rFonts w:ascii="Calibri" w:hAnsi="Calibri" w:eastAsia="Calibri"/>
          <w:sz w:val="22"/>
        </w:rPr>
        <w:t>: current public goal;</w:t>
      </w:r>
    </w:p>
    <w:p>
      <w:pPr>
        <w:numPr>
          <w:ilvl w:val="0"/>
          <w:numId w:val="11"/>
        </w:numPr>
        <w:spacing w:after="80" w:line="300" w:lineRule="auto"/>
      </w:pPr>
      <w:r>
        <w:rPr>
          <w:rFonts w:ascii="Consolas" w:hAnsi="Consolas" w:eastAsia="Consolas"/>
          <w:color w:val="17243D"/>
          <w:sz w:val="20"/>
        </w:rPr>
        <w:t>percent</w:t>
      </w:r>
      <w:r>
        <w:rPr>
          <w:rFonts w:ascii="Calibri" w:hAnsi="Calibri" w:eastAsia="Calibri"/>
          <w:sz w:val="22"/>
        </w:rPr>
        <w:t>: generated convenience value;</w:t>
      </w:r>
    </w:p>
    <w:p>
      <w:pPr>
        <w:numPr>
          <w:ilvl w:val="0"/>
          <w:numId w:val="11"/>
        </w:numPr>
        <w:spacing w:after="80" w:line="300" w:lineRule="auto"/>
      </w:pPr>
      <w:r>
        <w:rPr>
          <w:rFonts w:ascii="Consolas" w:hAnsi="Consolas" w:eastAsia="Consolas"/>
          <w:color w:val="17243D"/>
          <w:sz w:val="20"/>
        </w:rPr>
        <w:t>updatedAt</w:t>
      </w:r>
      <w:r>
        <w:rPr>
          <w:rFonts w:ascii="Calibri" w:hAnsi="Calibri" w:eastAsia="Calibri"/>
          <w:sz w:val="22"/>
        </w:rPr>
        <w:t>: display timestamp;</w:t>
      </w:r>
    </w:p>
    <w:p>
      <w:pPr>
        <w:numPr>
          <w:ilvl w:val="0"/>
          <w:numId w:val="11"/>
        </w:numPr>
        <w:spacing w:after="80" w:line="300" w:lineRule="auto"/>
      </w:pPr>
      <w:r>
        <w:rPr>
          <w:rFonts w:ascii="Consolas" w:hAnsi="Consolas" w:eastAsia="Consolas"/>
          <w:color w:val="17243D"/>
          <w:sz w:val="20"/>
        </w:rPr>
        <w:t>sourceCell</w:t>
      </w:r>
      <w:r>
        <w:rPr>
          <w:rFonts w:ascii="Calibri" w:hAnsi="Calibri" w:eastAsia="Calibri"/>
          <w:sz w:val="22"/>
        </w:rPr>
        <w:t>: the workbook cell used to calculate the total.</w:t>
      </w:r>
    </w:p>
    <w:p>
      <w:r>
        <w:rPr>
          <w:rFonts w:ascii="Calibri" w:hAnsi="Calibri" w:eastAsia="Calibri"/>
          <w:sz w:val="22"/>
        </w:rPr>
        <w:t xml:space="preserve">The browser recalculates the displayed percentage from </w:t>
      </w:r>
      <w:r>
        <w:rPr>
          <w:rFonts w:ascii="Consolas" w:hAnsi="Consolas" w:eastAsia="Consolas"/>
          <w:color w:val="17243D"/>
          <w:sz w:val="20"/>
        </w:rPr>
        <w:t>raised / goal</w:t>
      </w:r>
      <w:r>
        <w:rPr>
          <w:rFonts w:ascii="Calibri" w:hAnsi="Calibri" w:eastAsia="Calibri"/>
          <w:sz w:val="22"/>
        </w:rPr>
        <w:t xml:space="preserve">; it does not trust the stored </w:t>
      </w:r>
      <w:r>
        <w:rPr>
          <w:rFonts w:ascii="Consolas" w:hAnsi="Consolas" w:eastAsia="Consolas"/>
          <w:color w:val="17243D"/>
          <w:sz w:val="20"/>
        </w:rPr>
        <w:t>percent</w:t>
      </w:r>
      <w:r>
        <w:rPr>
          <w:rFonts w:ascii="Calibri" w:hAnsi="Calibri" w:eastAsia="Calibri"/>
          <w:sz w:val="22"/>
        </w:rPr>
        <w:t xml:space="preserve"> field.</w:t>
      </w:r>
    </w:p>
    <w:p>
      <w:pPr>
        <w:pStyle w:val="Heading2"/>
      </w:pPr>
      <w:r>
        <w:rPr>
          <w:rFonts w:ascii="Calibri" w:hAnsi="Calibri" w:eastAsia="Calibri"/>
          <w:b/>
          <w:color w:val="2E74B5"/>
          <w:sz w:val="26"/>
        </w:rPr>
        <w:t>Private workbook</w:t>
      </w:r>
    </w:p>
    <w:p>
      <w:r>
        <w:rPr>
          <w:rFonts w:ascii="Calibri" w:hAnsi="Calibri" w:eastAsia="Calibri"/>
          <w:sz w:val="22"/>
        </w:rPr>
        <w:t xml:space="preserve">The donor workbook is stored only inside </w:t>
      </w:r>
      <w:r>
        <w:rPr>
          <w:rFonts w:ascii="Consolas" w:hAnsi="Consolas" w:eastAsia="Consolas"/>
          <w:color w:val="17243D"/>
          <w:sz w:val="20"/>
        </w:rPr>
        <w:t>admin/resources/giving-workbook.enc.json</w:t>
      </w:r>
      <w:r>
        <w:rPr>
          <w:rFonts w:ascii="Calibri" w:hAnsi="Calibri" w:eastAsia="Calibri"/>
          <w:sz w:val="22"/>
        </w:rPr>
        <w:t>. The current format is version 2 envelope encryption:</w:t>
      </w:r>
    </w:p>
    <w:p>
      <w:pPr>
        <w:numPr>
          <w:ilvl w:val="0"/>
          <w:numId w:val="11"/>
        </w:numPr>
        <w:spacing w:after="80" w:line="300" w:lineRule="auto"/>
      </w:pPr>
      <w:r>
        <w:rPr>
          <w:rFonts w:ascii="Calibri" w:hAnsi="Calibri" w:eastAsia="Calibri"/>
          <w:sz w:val="22"/>
        </w:rPr>
        <w:t>workbook data is encrypted with a random 256-bit AES-GCM data key;</w:t>
      </w:r>
    </w:p>
    <w:p>
      <w:pPr>
        <w:numPr>
          <w:ilvl w:val="0"/>
          <w:numId w:val="11"/>
        </w:numPr>
        <w:spacing w:after="80" w:line="300" w:lineRule="auto"/>
      </w:pPr>
      <w:r>
        <w:rPr>
          <w:rFonts w:ascii="Calibri" w:hAnsi="Calibri" w:eastAsia="Calibri"/>
          <w:sz w:val="22"/>
        </w:rPr>
        <w:t>the Admin password is processed with PBKDF2-SHA-256;</w:t>
      </w:r>
    </w:p>
    <w:p>
      <w:pPr>
        <w:numPr>
          <w:ilvl w:val="0"/>
          <w:numId w:val="11"/>
        </w:numPr>
        <w:spacing w:after="80" w:line="300" w:lineRule="auto"/>
      </w:pPr>
      <w:r>
        <w:rPr>
          <w:rFonts w:ascii="Calibri" w:hAnsi="Calibri" w:eastAsia="Calibri"/>
          <w:sz w:val="22"/>
        </w:rPr>
        <w:t>the password-derived key encrypts (wraps) the workbook data key;</w:t>
      </w:r>
    </w:p>
    <w:p>
      <w:pPr>
        <w:numPr>
          <w:ilvl w:val="0"/>
          <w:numId w:val="11"/>
        </w:numPr>
        <w:spacing w:after="80" w:line="300" w:lineRule="auto"/>
      </w:pPr>
      <w:r>
        <w:rPr>
          <w:rFonts w:ascii="Calibri" w:hAnsi="Calibri" w:eastAsia="Calibri"/>
          <w:sz w:val="22"/>
        </w:rPr>
        <w:t>the file also contains a SHA-256 fingerprint of the data key so the Worker can verify an authenticated password-change request;</w:t>
      </w:r>
    </w:p>
    <w:p>
      <w:pPr>
        <w:numPr>
          <w:ilvl w:val="0"/>
          <w:numId w:val="11"/>
        </w:numPr>
        <w:spacing w:after="80" w:line="300" w:lineRule="auto"/>
      </w:pPr>
      <w:r>
        <w:rPr>
          <w:rFonts w:ascii="Calibri" w:hAnsi="Calibri" w:eastAsia="Calibri"/>
          <w:sz w:val="22"/>
        </w:rPr>
        <w:t>salts, IVs, ciphertext, the wrapped key, and the fingerprint are not passwords, but they must not be edited manually.</w:t>
      </w:r>
    </w:p>
    <w:p>
      <w:r>
        <w:rPr>
          <w:rFonts w:ascii="Calibri" w:hAnsi="Calibri" w:eastAsia="Calibri"/>
          <w:sz w:val="22"/>
        </w:rPr>
        <w:t xml:space="preserve">Current production-compatible parameters are </w:t>
      </w:r>
      <w:r>
        <w:rPr>
          <w:rFonts w:ascii="Consolas" w:hAnsi="Consolas" w:eastAsia="Consolas"/>
          <w:color w:val="17243D"/>
          <w:sz w:val="20"/>
        </w:rPr>
        <w:t>AES-256-GCM-ENVELOPE</w:t>
      </w:r>
      <w:r>
        <w:rPr>
          <w:rFonts w:ascii="Calibri" w:hAnsi="Calibri" w:eastAsia="Calibri"/>
          <w:sz w:val="22"/>
        </w:rPr>
        <w:t>, PBKDF2-SHA-256, and 310,000 PBKDF2 iterations. The current payload has no recovery access field.</w:t>
      </w:r>
    </w:p>
    <w:p>
      <w:pPr>
        <w:pStyle w:val="Heading2"/>
      </w:pPr>
      <w:r>
        <w:rPr>
          <w:rFonts w:ascii="Calibri" w:hAnsi="Calibri" w:eastAsia="Calibri"/>
          <w:b/>
          <w:color w:val="2E74B5"/>
          <w:sz w:val="26"/>
        </w:rPr>
        <w:t>Publishing a new report</w:t>
      </w:r>
    </w:p>
    <w:p>
      <w:pPr>
        <w:numPr>
          <w:ilvl w:val="0"/>
          <w:numId w:val="13"/>
        </w:numPr>
        <w:spacing w:after="80" w:line="300" w:lineRule="auto"/>
      </w:pPr>
      <w:r>
        <w:rPr>
          <w:rFonts w:ascii="Calibri" w:hAnsi="Calibri" w:eastAsia="Calibri"/>
          <w:sz w:val="22"/>
        </w:rPr>
        <w:t xml:space="preserve">Open </w:t>
      </w:r>
      <w:hyperlink r:id="rId15">
        <w:r>
          <w:rPr>
            <w:rFonts w:ascii="Calibri" w:hAnsi="Calibri"/>
            <w:color w:val="2E74B5"/>
            <w:u w:val="single"/>
          </w:rPr>
          <w:t>https://joshbeyondborders.org/admin</w:t>
        </w:r>
      </w:hyperlink>
      <w:r>
        <w:rPr>
          <w:rFonts w:ascii="Calibri" w:hAnsi="Calibri" w:eastAsia="Calibri"/>
          <w:sz w:val="22"/>
        </w:rPr>
        <w:t xml:space="preserve"> and sign in.</w:t>
      </w:r>
    </w:p>
    <w:p>
      <w:pPr>
        <w:numPr>
          <w:ilvl w:val="0"/>
          <w:numId w:val="13"/>
        </w:numPr>
        <w:spacing w:after="80" w:line="300" w:lineRule="auto"/>
      </w:pPr>
      <w:r>
        <w:rPr>
          <w:rFonts w:ascii="Calibri" w:hAnsi="Calibri" w:eastAsia="Calibri"/>
          <w:sz w:val="22"/>
        </w:rPr>
        <w:t xml:space="preserve">Choose the latest </w:t>
      </w:r>
      <w:r>
        <w:rPr>
          <w:rFonts w:ascii="Consolas" w:hAnsi="Consolas" w:eastAsia="Consolas"/>
          <w:color w:val="17243D"/>
          <w:sz w:val="20"/>
        </w:rPr>
        <w:t>.xlsx</w:t>
      </w:r>
      <w:r>
        <w:rPr>
          <w:rFonts w:ascii="Calibri" w:hAnsi="Calibri" w:eastAsia="Calibri"/>
          <w:sz w:val="22"/>
        </w:rPr>
        <w:t xml:space="preserve"> donor workbook.</w:t>
      </w:r>
    </w:p>
    <w:p>
      <w:pPr>
        <w:numPr>
          <w:ilvl w:val="0"/>
          <w:numId w:val="13"/>
        </w:numPr>
        <w:spacing w:after="80" w:line="300" w:lineRule="auto"/>
      </w:pPr>
      <w:r>
        <w:rPr>
          <w:rFonts w:ascii="Calibri" w:hAnsi="Calibri" w:eastAsia="Calibri"/>
          <w:sz w:val="22"/>
        </w:rPr>
        <w:t>The browser unpacks the workbook locally and looks for exactly one yellow numeric cell in column I across the worksheets.</w:t>
      </w:r>
    </w:p>
    <w:p>
      <w:pPr>
        <w:numPr>
          <w:ilvl w:val="0"/>
          <w:numId w:val="13"/>
        </w:numPr>
        <w:spacing w:after="80" w:line="300" w:lineRule="auto"/>
      </w:pPr>
      <w:r>
        <w:rPr>
          <w:rFonts w:ascii="Calibri" w:hAnsi="Calibri" w:eastAsia="Calibri"/>
          <w:sz w:val="22"/>
        </w:rPr>
        <w:t xml:space="preserve">Select </w:t>
      </w:r>
      <w:r>
        <w:rPr>
          <w:rFonts w:ascii="Calibri" w:hAnsi="Calibri" w:eastAsia="Calibri"/>
          <w:b/>
          <w:sz w:val="22"/>
        </w:rPr>
        <w:t>Prepare secure update files</w:t>
      </w:r>
      <w:r>
        <w:rPr>
          <w:rFonts w:ascii="Calibri" w:hAnsi="Calibri" w:eastAsia="Calibri"/>
          <w:sz w:val="22"/>
        </w:rPr>
        <w:t>.</w:t>
      </w:r>
    </w:p>
    <w:p>
      <w:pPr>
        <w:numPr>
          <w:ilvl w:val="0"/>
          <w:numId w:val="13"/>
        </w:numPr>
        <w:spacing w:after="80" w:line="300" w:lineRule="auto"/>
      </w:pPr>
      <w:r>
        <w:rPr>
          <w:rFonts w:ascii="Calibri" w:hAnsi="Calibri" w:eastAsia="Calibri"/>
          <w:sz w:val="22"/>
        </w:rPr>
        <w:t>Download both generated files:</w:t>
      </w:r>
    </w:p>
    <w:p>
      <w:pPr>
        <w:numPr>
          <w:ilvl w:val="1"/>
          <w:numId w:val="11"/>
        </w:numPr>
        <w:spacing w:after="80" w:line="300" w:lineRule="auto"/>
      </w:pPr>
      <w:r>
        <w:rPr>
          <w:rFonts w:ascii="Consolas" w:hAnsi="Consolas" w:eastAsia="Consolas"/>
          <w:color w:val="17243D"/>
          <w:sz w:val="20"/>
        </w:rPr>
        <w:t>giving-progress.json</w:t>
      </w:r>
    </w:p>
    <w:p>
      <w:pPr>
        <w:numPr>
          <w:ilvl w:val="1"/>
          <w:numId w:val="11"/>
        </w:numPr>
        <w:spacing w:after="80" w:line="300" w:lineRule="auto"/>
      </w:pPr>
      <w:r>
        <w:rPr>
          <w:rFonts w:ascii="Consolas" w:hAnsi="Consolas" w:eastAsia="Consolas"/>
          <w:color w:val="17243D"/>
          <w:sz w:val="20"/>
        </w:rPr>
        <w:t>giving-workbook.enc.json</w:t>
      </w:r>
    </w:p>
    <w:p>
      <w:pPr>
        <w:numPr>
          <w:ilvl w:val="0"/>
          <w:numId w:val="13"/>
        </w:numPr>
        <w:spacing w:after="80" w:line="300" w:lineRule="auto"/>
      </w:pPr>
      <w:r>
        <w:rPr>
          <w:rFonts w:ascii="Calibri" w:hAnsi="Calibri" w:eastAsia="Calibri"/>
          <w:sz w:val="22"/>
        </w:rPr>
        <w:t xml:space="preserve">Replace </w:t>
      </w:r>
      <w:r>
        <w:rPr>
          <w:rFonts w:ascii="Consolas" w:hAnsi="Consolas" w:eastAsia="Consolas"/>
          <w:color w:val="17243D"/>
          <w:sz w:val="20"/>
        </w:rPr>
        <w:t>data/giving-progress.json</w:t>
      </w:r>
      <w:r>
        <w:rPr>
          <w:rFonts w:ascii="Calibri" w:hAnsi="Calibri" w:eastAsia="Calibri"/>
          <w:sz w:val="22"/>
        </w:rPr>
        <w:t xml:space="preserve"> and </w:t>
      </w:r>
      <w:r>
        <w:rPr>
          <w:rFonts w:ascii="Consolas" w:hAnsi="Consolas" w:eastAsia="Consolas"/>
          <w:color w:val="17243D"/>
          <w:sz w:val="20"/>
        </w:rPr>
        <w:t>admin/resources/giving-workbook.enc.json</w:t>
      </w:r>
      <w:r>
        <w:rPr>
          <w:rFonts w:ascii="Calibri" w:hAnsi="Calibri" w:eastAsia="Calibri"/>
          <w:sz w:val="22"/>
        </w:rPr>
        <w:t xml:space="preserve"> in the repository.</w:t>
      </w:r>
    </w:p>
    <w:p>
      <w:pPr>
        <w:numPr>
          <w:ilvl w:val="0"/>
          <w:numId w:val="13"/>
        </w:numPr>
        <w:spacing w:after="80" w:line="300" w:lineRule="auto"/>
      </w:pPr>
      <w:r>
        <w:rPr>
          <w:rFonts w:ascii="Calibri" w:hAnsi="Calibri" w:eastAsia="Calibri"/>
          <w:sz w:val="22"/>
        </w:rPr>
        <w:t>Review the public JSON to ensure it has only aggregate information. Never add names, emails, individual gifts, or other donor information.</w:t>
      </w:r>
    </w:p>
    <w:p>
      <w:pPr>
        <w:numPr>
          <w:ilvl w:val="0"/>
          <w:numId w:val="13"/>
        </w:numPr>
        <w:spacing w:after="80" w:line="300" w:lineRule="auto"/>
      </w:pPr>
      <w:r>
        <w:rPr>
          <w:rFonts w:ascii="Calibri" w:hAnsi="Calibri" w:eastAsia="Calibri"/>
          <w:sz w:val="22"/>
        </w:rPr>
        <w:t>Test the giving page and Admin login locally.</w:t>
      </w:r>
    </w:p>
    <w:p>
      <w:pPr>
        <w:numPr>
          <w:ilvl w:val="0"/>
          <w:numId w:val="13"/>
        </w:numPr>
        <w:spacing w:after="80" w:line="300" w:lineRule="auto"/>
      </w:pPr>
      <w:r>
        <w:rPr>
          <w:rFonts w:ascii="Calibri" w:hAnsi="Calibri" w:eastAsia="Calibri"/>
          <w:sz w:val="22"/>
        </w:rPr>
        <w:t>Commit and push both files together through the normal reviewed release process.</w:t>
      </w:r>
    </w:p>
    <w:p>
      <w:r>
        <w:rPr>
          <w:rFonts w:ascii="Calibri" w:hAnsi="Calibri" w:eastAsia="Calibri"/>
          <w:sz w:val="22"/>
        </w:rPr>
        <w:t>The Admin Portal prepares downloads only; it does not upload or publish these two report files. The repository update is a separate developer operation.</w:t>
      </w:r>
    </w:p>
    <w:p>
      <w:r>
        <w:rPr>
          <w:rFonts w:ascii="Calibri" w:hAnsi="Calibri" w:eastAsia="Calibri"/>
          <w:sz w:val="22"/>
        </w:rPr>
        <w:t xml:space="preserve">If the workbook contains no qualifying yellow total, or more than one yellow numeric cell in column I, preparation stops with an error. The public goal is also hard-coded as </w:t>
      </w:r>
      <w:r>
        <w:rPr>
          <w:rFonts w:ascii="Consolas" w:hAnsi="Consolas" w:eastAsia="Consolas"/>
          <w:color w:val="17243D"/>
          <w:sz w:val="20"/>
        </w:rPr>
        <w:t>GIVING_GOAL</w:t>
      </w:r>
      <w:r>
        <w:rPr>
          <w:rFonts w:ascii="Calibri" w:hAnsi="Calibri" w:eastAsia="Calibri"/>
          <w:sz w:val="22"/>
        </w:rPr>
        <w:t xml:space="preserve"> in </w:t>
      </w:r>
      <w:r>
        <w:rPr>
          <w:rFonts w:ascii="Consolas" w:hAnsi="Consolas" w:eastAsia="Consolas"/>
          <w:color w:val="17243D"/>
          <w:sz w:val="20"/>
        </w:rPr>
        <w:t>admin/admin.js</w:t>
      </w:r>
      <w:r>
        <w:rPr>
          <w:rFonts w:ascii="Calibri" w:hAnsi="Calibri" w:eastAsia="Calibri"/>
          <w:sz w:val="22"/>
        </w:rPr>
        <w:t>; keep it synchronized with the public file and page copy if the goal changes.</w:t>
      </w:r>
    </w:p>
    <w:p>
      <w:pPr>
        <w:pStyle w:val="Heading1"/>
      </w:pPr>
      <w:r>
        <w:rPr>
          <w:rFonts w:ascii="Calibri" w:hAnsi="Calibri" w:eastAsia="Calibri"/>
          <w:b/>
          <w:color w:val="2E74B5"/>
          <w:sz w:val="32"/>
        </w:rPr>
        <w:t>6. Admin Portal security model</w:t>
      </w:r>
    </w:p>
    <w:p>
      <w:r>
        <w:rPr>
          <w:rFonts w:ascii="Calibri" w:hAnsi="Calibri" w:eastAsia="Calibri"/>
          <w:sz w:val="22"/>
        </w:rPr>
        <w:t xml:space="preserve">The Admin Portal is not protected by server-side page authentication. Anyone can load </w:t>
      </w:r>
      <w:r>
        <w:rPr>
          <w:rFonts w:ascii="Consolas" w:hAnsi="Consolas" w:eastAsia="Consolas"/>
          <w:color w:val="17243D"/>
          <w:sz w:val="20"/>
        </w:rPr>
        <w:t>/admin</w:t>
      </w:r>
      <w:r>
        <w:rPr>
          <w:rFonts w:ascii="Calibri" w:hAnsi="Calibri" w:eastAsia="Calibri"/>
          <w:sz w:val="22"/>
        </w:rPr>
        <w:t>, the donor-letter template's direct URL, and the encrypted workbook file. Confidentiality comes from encryption, not from hiding URLs or HTML controls.</w:t>
      </w:r>
    </w:p>
    <w:p>
      <w:r>
        <w:rPr>
          <w:rFonts w:ascii="Calibri" w:hAnsi="Calibri" w:eastAsia="Calibri"/>
          <w:sz w:val="22"/>
        </w:rPr>
        <w:t>The login flow is:</w:t>
      </w:r>
    </w:p>
    <w:p>
      <w:pPr>
        <w:numPr>
          <w:ilvl w:val="0"/>
          <w:numId w:val="14"/>
        </w:numPr>
        <w:spacing w:after="80" w:line="300" w:lineRule="auto"/>
      </w:pPr>
      <w:r>
        <w:rPr>
          <w:rFonts w:ascii="Calibri" w:hAnsi="Calibri" w:eastAsia="Calibri"/>
          <w:sz w:val="22"/>
        </w:rPr>
        <w:t xml:space="preserve">The browser fetches the encrypted payload from </w:t>
      </w:r>
      <w:r>
        <w:rPr>
          <w:rFonts w:ascii="Consolas" w:hAnsi="Consolas" w:eastAsia="Consolas"/>
          <w:color w:val="17243D"/>
          <w:sz w:val="20"/>
        </w:rPr>
        <w:t>GET /api/admin/workbook</w:t>
      </w:r>
      <w:r>
        <w:rPr>
          <w:rFonts w:ascii="Calibri" w:hAnsi="Calibri" w:eastAsia="Calibri"/>
          <w:sz w:val="22"/>
        </w:rPr>
        <w:t xml:space="preserve"> in production. If that fails, it tries the static encrypted JSON file.</w:t>
      </w:r>
    </w:p>
    <w:p>
      <w:pPr>
        <w:numPr>
          <w:ilvl w:val="0"/>
          <w:numId w:val="14"/>
        </w:numPr>
        <w:spacing w:after="80" w:line="300" w:lineRule="auto"/>
      </w:pPr>
      <w:r>
        <w:rPr>
          <w:rFonts w:ascii="Calibri" w:hAnsi="Calibri" w:eastAsia="Calibri"/>
          <w:sz w:val="22"/>
        </w:rPr>
        <w:t>The supplied Admin password derives a browser-only wrapping key.</w:t>
      </w:r>
    </w:p>
    <w:p>
      <w:pPr>
        <w:numPr>
          <w:ilvl w:val="0"/>
          <w:numId w:val="14"/>
        </w:numPr>
        <w:spacing w:after="80" w:line="300" w:lineRule="auto"/>
      </w:pPr>
      <w:r>
        <w:rPr>
          <w:rFonts w:ascii="Calibri" w:hAnsi="Calibri" w:eastAsia="Calibri"/>
          <w:sz w:val="22"/>
        </w:rPr>
        <w:t>The browser unwraps the random workbook data key.</w:t>
      </w:r>
    </w:p>
    <w:p>
      <w:pPr>
        <w:numPr>
          <w:ilvl w:val="0"/>
          <w:numId w:val="14"/>
        </w:numPr>
        <w:spacing w:after="80" w:line="300" w:lineRule="auto"/>
      </w:pPr>
      <w:r>
        <w:rPr>
          <w:rFonts w:ascii="Calibri" w:hAnsi="Calibri" w:eastAsia="Calibri"/>
          <w:sz w:val="22"/>
        </w:rPr>
        <w:t>The workbook is decrypted in browser memory and exposed as a temporary object URL for download.</w:t>
      </w:r>
    </w:p>
    <w:p>
      <w:pPr>
        <w:numPr>
          <w:ilvl w:val="0"/>
          <w:numId w:val="14"/>
        </w:numPr>
        <w:spacing w:after="80" w:line="300" w:lineRule="auto"/>
      </w:pPr>
      <w:r>
        <w:rPr>
          <w:rFonts w:ascii="Calibri" w:hAnsi="Calibri" w:eastAsia="Calibri"/>
          <w:sz w:val="22"/>
        </w:rPr>
        <w:t>Signing out or leaving the page clears active JavaScript references and revokes temporary download URLs.</w:t>
      </w:r>
    </w:p>
    <w:p>
      <w:r>
        <w:rPr>
          <w:rFonts w:ascii="Calibri" w:hAnsi="Calibri" w:eastAsia="Calibri"/>
          <w:sz w:val="22"/>
        </w:rPr>
        <w:t>The password-change flow is:</w:t>
      </w:r>
    </w:p>
    <w:p>
      <w:pPr>
        <w:numPr>
          <w:ilvl w:val="0"/>
          <w:numId w:val="15"/>
        </w:numPr>
        <w:spacing w:after="80" w:line="300" w:lineRule="auto"/>
      </w:pPr>
      <w:r>
        <w:rPr>
          <w:rFonts w:ascii="Calibri" w:hAnsi="Calibri" w:eastAsia="Calibri"/>
          <w:sz w:val="22"/>
        </w:rPr>
        <w:t>A successful workbook decryption proves knowledge of the current Admin password.</w:t>
      </w:r>
    </w:p>
    <w:p>
      <w:pPr>
        <w:numPr>
          <w:ilvl w:val="0"/>
          <w:numId w:val="15"/>
        </w:numPr>
        <w:spacing w:after="80" w:line="300" w:lineRule="auto"/>
      </w:pPr>
      <w:r>
        <w:rPr>
          <w:rFonts w:ascii="Calibri" w:hAnsi="Calibri" w:eastAsia="Calibri"/>
          <w:sz w:val="22"/>
        </w:rPr>
        <w:t>The browser wraps the existing workbook data key with the new password.</w:t>
      </w:r>
    </w:p>
    <w:p>
      <w:pPr>
        <w:numPr>
          <w:ilvl w:val="0"/>
          <w:numId w:val="15"/>
        </w:numPr>
        <w:spacing w:after="80" w:line="300" w:lineRule="auto"/>
      </w:pPr>
      <w:r>
        <w:rPr>
          <w:rFonts w:ascii="Calibri" w:hAnsi="Calibri" w:eastAsia="Calibri"/>
          <w:sz w:val="22"/>
        </w:rPr>
        <w:t xml:space="preserve">It sends the raw data key and new encrypted wrapper over HTTPS to </w:t>
      </w:r>
      <w:r>
        <w:rPr>
          <w:rFonts w:ascii="Consolas" w:hAnsi="Consolas" w:eastAsia="Consolas"/>
          <w:color w:val="17243D"/>
          <w:sz w:val="20"/>
        </w:rPr>
        <w:t>POST /api/admin/change-password</w:t>
      </w:r>
      <w:r>
        <w:rPr>
          <w:rFonts w:ascii="Calibri" w:hAnsi="Calibri" w:eastAsia="Calibri"/>
          <w:sz w:val="22"/>
        </w:rPr>
        <w:t>. Neither the old nor new password is sent.</w:t>
      </w:r>
    </w:p>
    <w:p>
      <w:pPr>
        <w:numPr>
          <w:ilvl w:val="0"/>
          <w:numId w:val="15"/>
        </w:numPr>
        <w:spacing w:after="80" w:line="300" w:lineRule="auto"/>
      </w:pPr>
      <w:r>
        <w:rPr>
          <w:rFonts w:ascii="Calibri" w:hAnsi="Calibri" w:eastAsia="Calibri"/>
          <w:sz w:val="22"/>
        </w:rPr>
        <w:t>The Worker fetches the current encrypted payload from GitHub and compares the key's SHA-256 digest using a timing-safe comparison.</w:t>
      </w:r>
    </w:p>
    <w:p>
      <w:pPr>
        <w:numPr>
          <w:ilvl w:val="0"/>
          <w:numId w:val="15"/>
        </w:numPr>
        <w:spacing w:after="80" w:line="300" w:lineRule="auto"/>
      </w:pPr>
      <w:r>
        <w:rPr>
          <w:rFonts w:ascii="Calibri" w:hAnsi="Calibri" w:eastAsia="Calibri"/>
          <w:sz w:val="22"/>
        </w:rPr>
        <w:t xml:space="preserve">If verified, the Worker uses the GitHub Contents API to commit only the new password wrapper to </w:t>
      </w:r>
      <w:r>
        <w:rPr>
          <w:rFonts w:ascii="Consolas" w:hAnsi="Consolas" w:eastAsia="Consolas"/>
          <w:color w:val="17243D"/>
          <w:sz w:val="20"/>
        </w:rPr>
        <w:t>main</w:t>
      </w:r>
      <w:r>
        <w:rPr>
          <w:rFonts w:ascii="Calibri" w:hAnsi="Calibri" w:eastAsia="Calibri"/>
          <w:sz w:val="22"/>
        </w:rPr>
        <w:t xml:space="preserve"> with the message </w:t>
      </w:r>
      <w:r>
        <w:rPr>
          <w:rFonts w:ascii="Consolas" w:hAnsi="Consolas" w:eastAsia="Consolas"/>
          <w:color w:val="17243D"/>
          <w:sz w:val="20"/>
        </w:rPr>
        <w:t>Change Admin password</w:t>
      </w:r>
      <w:r>
        <w:rPr>
          <w:rFonts w:ascii="Calibri" w:hAnsi="Calibri" w:eastAsia="Calibri"/>
          <w:sz w:val="22"/>
        </w:rPr>
        <w:t>.</w:t>
      </w:r>
    </w:p>
    <w:p>
      <w:r>
        <w:rPr>
          <w:rFonts w:ascii="Calibri" w:hAnsi="Calibri" w:eastAsia="Calibri"/>
          <w:sz w:val="22"/>
        </w:rPr>
        <w:t>The raw data key exists temporarily in the browser and Worker request memory during a password change. The Worker does not intentionally log or persist it and overwrites its local byte array after verification.</w:t>
      </w:r>
    </w:p>
    <w:p>
      <w:pPr>
        <w:pStyle w:val="Heading2"/>
      </w:pPr>
      <w:r>
        <w:rPr>
          <w:rFonts w:ascii="Calibri" w:hAnsi="Calibri" w:eastAsia="Calibri"/>
          <w:b/>
          <w:color w:val="2E74B5"/>
          <w:sz w:val="26"/>
        </w:rPr>
        <w:t>Remembered password</w:t>
      </w:r>
    </w:p>
    <w:p>
      <w:r>
        <w:rPr>
          <w:rFonts w:ascii="Calibri" w:hAnsi="Calibri" w:eastAsia="Calibri"/>
          <w:sz w:val="22"/>
        </w:rPr>
        <w:t xml:space="preserve">When </w:t>
      </w:r>
      <w:r>
        <w:rPr>
          <w:rFonts w:ascii="Calibri" w:hAnsi="Calibri" w:eastAsia="Calibri"/>
          <w:b/>
          <w:sz w:val="22"/>
        </w:rPr>
        <w:t>Remember the password on this browser</w:t>
      </w:r>
      <w:r>
        <w:rPr>
          <w:rFonts w:ascii="Calibri" w:hAnsi="Calibri" w:eastAsia="Calibri"/>
          <w:sz w:val="22"/>
        </w:rPr>
        <w:t xml:space="preserve"> is selected, </w:t>
      </w:r>
      <w:r>
        <w:rPr>
          <w:rFonts w:ascii="Consolas" w:hAnsi="Consolas" w:eastAsia="Consolas"/>
          <w:color w:val="17243D"/>
          <w:sz w:val="20"/>
        </w:rPr>
        <w:t>admin/admin.js</w:t>
      </w:r>
      <w:r>
        <w:rPr>
          <w:rFonts w:ascii="Calibri" w:hAnsi="Calibri" w:eastAsia="Calibri"/>
          <w:sz w:val="22"/>
        </w:rPr>
        <w:t xml:space="preserve"> creates a non-extractable AES-GCM device key and stores it in the origin's IndexedDB database </w:t>
      </w:r>
      <w:r>
        <w:rPr>
          <w:rFonts w:ascii="Consolas" w:hAnsi="Consolas" w:eastAsia="Consolas"/>
          <w:color w:val="17243D"/>
          <w:sz w:val="20"/>
        </w:rPr>
        <w:t>josh-beyond-borders-admin</w:t>
      </w:r>
      <w:r>
        <w:rPr>
          <w:rFonts w:ascii="Calibri" w:hAnsi="Calibri" w:eastAsia="Calibri"/>
          <w:sz w:val="22"/>
        </w:rPr>
        <w:t>. The Admin password is stored only as AES-GCM ciphertext beside that device key.</w:t>
      </w:r>
    </w:p>
    <w:p>
      <w:pPr>
        <w:numPr>
          <w:ilvl w:val="0"/>
          <w:numId w:val="11"/>
        </w:numPr>
        <w:spacing w:after="80" w:line="300" w:lineRule="auto"/>
      </w:pPr>
      <w:r>
        <w:rPr>
          <w:rFonts w:ascii="Calibri" w:hAnsi="Calibri" w:eastAsia="Calibri"/>
          <w:sz w:val="22"/>
        </w:rPr>
        <w:t>This remembered state is local to that browser profile and does not transfer to another developer.</w:t>
      </w:r>
    </w:p>
    <w:p>
      <w:pPr>
        <w:numPr>
          <w:ilvl w:val="0"/>
          <w:numId w:val="11"/>
        </w:numPr>
        <w:spacing w:after="80" w:line="300" w:lineRule="auto"/>
      </w:pPr>
      <w:r>
        <w:rPr>
          <w:rFonts w:ascii="Calibri" w:hAnsi="Calibri" w:eastAsia="Calibri"/>
          <w:sz w:val="22"/>
        </w:rPr>
        <w:t>Clearing site data removes it.</w:t>
      </w:r>
    </w:p>
    <w:p>
      <w:pPr>
        <w:numPr>
          <w:ilvl w:val="0"/>
          <w:numId w:val="11"/>
        </w:numPr>
        <w:spacing w:after="80" w:line="300" w:lineRule="auto"/>
      </w:pPr>
      <w:r>
        <w:rPr>
          <w:rFonts w:ascii="Calibri" w:hAnsi="Calibri" w:eastAsia="Calibri"/>
          <w:sz w:val="22"/>
        </w:rPr>
        <w:t>Unchecking the option removes both records.</w:t>
      </w:r>
    </w:p>
    <w:p>
      <w:pPr>
        <w:numPr>
          <w:ilvl w:val="0"/>
          <w:numId w:val="11"/>
        </w:numPr>
        <w:spacing w:after="80" w:line="300" w:lineRule="auto"/>
      </w:pPr>
      <w:r>
        <w:rPr>
          <w:rFonts w:ascii="Calibri" w:hAnsi="Calibri" w:eastAsia="Calibri"/>
          <w:sz w:val="22"/>
        </w:rPr>
        <w:t>Signing out does not remove the remembered password; it can be restored on the next login screen.</w:t>
      </w:r>
    </w:p>
    <w:p>
      <w:pPr>
        <w:numPr>
          <w:ilvl w:val="0"/>
          <w:numId w:val="11"/>
        </w:numPr>
        <w:spacing w:after="80" w:line="300" w:lineRule="auto"/>
      </w:pPr>
      <w:r>
        <w:rPr>
          <w:rFonts w:ascii="Calibri" w:hAnsi="Calibri" w:eastAsia="Calibri"/>
          <w:sz w:val="22"/>
        </w:rPr>
        <w:t>Treat any device with this option enabled as an authorized device.</w:t>
      </w:r>
    </w:p>
    <w:p>
      <w:pPr>
        <w:pStyle w:val="Heading1"/>
      </w:pPr>
      <w:r>
        <w:rPr>
          <w:rFonts w:ascii="Calibri" w:hAnsi="Calibri" w:eastAsia="Calibri"/>
          <w:b/>
          <w:color w:val="2E74B5"/>
          <w:sz w:val="32"/>
        </w:rPr>
        <w:t>7. Cloudflare Worker API</w:t>
      </w:r>
    </w:p>
    <w:p>
      <w:r>
        <w:rPr>
          <w:rFonts w:ascii="Calibri" w:hAnsi="Calibri" w:eastAsia="Calibri"/>
          <w:sz w:val="22"/>
        </w:rPr>
        <w:t xml:space="preserve">The Worker is named </w:t>
      </w:r>
      <w:r>
        <w:rPr>
          <w:rFonts w:ascii="Consolas" w:hAnsi="Consolas" w:eastAsia="Consolas"/>
          <w:color w:val="17243D"/>
          <w:sz w:val="20"/>
        </w:rPr>
        <w:t>josh-beyond-borders-admin-api</w:t>
      </w:r>
      <w:r>
        <w:rPr>
          <w:rFonts w:ascii="Calibri" w:hAnsi="Calibri" w:eastAsia="Calibri"/>
          <w:sz w:val="22"/>
        </w:rPr>
        <w:t xml:space="preserve"> and is routed only to:</w:t>
      </w:r>
    </w:p>
    <w:p>
      <w:pPr>
        <w:pStyle w:val="CodeBlock"/>
        <w:shd w:fill="F4F6F9"/>
      </w:pPr>
      <w:r>
        <w:rPr>
          <w:rFonts w:ascii="Consolas" w:hAnsi="Consolas" w:eastAsia="Consolas"/>
          <w:color w:val="17243D"/>
          <w:sz w:val="18"/>
        </w:rPr>
        <w:t>joshbeyondborders.org/api/admin/*</w:t>
      </w:r>
    </w:p>
    <w:p>
      <w:r>
        <w:rPr>
          <w:rFonts w:ascii="Consolas" w:hAnsi="Consolas" w:eastAsia="Consolas"/>
          <w:color w:val="17243D"/>
          <w:sz w:val="20"/>
        </w:rPr>
        <w:t>workers_dev</w:t>
      </w:r>
      <w:r>
        <w:rPr>
          <w:rFonts w:ascii="Calibri" w:hAnsi="Calibri" w:eastAsia="Calibri"/>
          <w:sz w:val="22"/>
        </w:rPr>
        <w:t xml:space="preserve"> and preview URLs are disabled. The configured production origin is </w:t>
      </w:r>
      <w:r>
        <w:rPr>
          <w:rFonts w:ascii="Consolas" w:hAnsi="Consolas" w:eastAsia="Consolas"/>
          <w:color w:val="17243D"/>
          <w:sz w:val="20"/>
        </w:rPr>
        <w:t>https://joshbeyondborders.org</w:t>
      </w:r>
      <w:r>
        <w:rPr>
          <w:rFonts w:ascii="Calibri" w:hAnsi="Calibri" w:eastAsia="Calibri"/>
          <w:sz w:val="22"/>
        </w:rPr>
        <w:t>.</w:t>
      </w:r>
    </w:p>
    <w:p>
      <w:pPr>
        <w:pStyle w:val="Heading2"/>
      </w:pPr>
      <w:r>
        <w:rPr>
          <w:rFonts w:ascii="Calibri" w:hAnsi="Calibri" w:eastAsia="Calibri"/>
          <w:b/>
          <w:color w:val="2E74B5"/>
          <w:sz w:val="26"/>
        </w:rPr>
        <w:t>Endpoints</w:t>
      </w:r>
    </w:p>
    <w:tbl>
      <w:tblPr>
        <w:tblStyle w:val="TableGrid"/>
        <w:tblW w:type="dxa" w:w="9360"/>
        <w:jc w:val="left"/>
        <w:tblLayout w:type="fixed"/>
        <w:tblLook w:firstColumn="1" w:firstRow="1" w:lastColumn="0" w:lastRow="0" w:noHBand="0" w:noVBand="1" w:val="04A0"/>
        <w:tblInd w:type="dxa" w:w="120"/>
        <w:tblBorders>
          <w:top w:val="single" w:sz="4" w:color="C8D2DE"/>
          <w:left w:val="single" w:sz="4" w:color="C8D2DE"/>
          <w:bottom w:val="single" w:sz="4" w:color="C8D2DE"/>
          <w:right w:val="single" w:sz="4" w:color="C8D2DE"/>
          <w:insideH w:val="single" w:sz="4" w:color="C8D2DE"/>
          <w:insideV w:val="single" w:sz="4" w:color="C8D2DE"/>
        </w:tblBorders>
      </w:tblPr>
      <w:tblGrid>
        <w:gridCol w:w="2350"/>
        <w:gridCol w:w="3420"/>
        <w:gridCol w:w="3590"/>
      </w:tblGrid>
      <w:tr>
        <w:trPr>
          <w:tblHeader w:val="true"/>
        </w:trPr>
        <w:tc>
          <w:tcPr>
            <w:tcW w:type="dxa" w:w="235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Method and path</w:t>
            </w:r>
          </w:p>
        </w:tc>
        <w:tc>
          <w:tcPr>
            <w:tcW w:type="dxa" w:w="342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Authentication/validation</w:t>
            </w:r>
          </w:p>
        </w:tc>
        <w:tc>
          <w:tcPr>
            <w:tcW w:type="dxa" w:w="359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Result</w:t>
            </w:r>
          </w:p>
        </w:tc>
      </w:tr>
      <w:tr>
        <w:trPr/>
        <w:tc>
          <w:tcPr>
            <w:tcW w:type="dxa" w:w="2350"/>
            <w:vAlign w:val="center"/>
            <w:tcMar>
              <w:top w:w="80" w:type="dxa"/>
              <w:bottom w:w="80" w:type="dxa"/>
              <w:start w:w="120" w:type="dxa"/>
              <w:end w:w="120" w:type="dxa"/>
            </w:tcMar>
          </w:tcPr>
          <w:p>
            <w:pPr>
              <w:spacing w:after="0" w:line="269" w:lineRule="auto"/>
            </w:pPr>
            <w:r>
              <w:rPr>
                <w:rFonts w:ascii="Consolas" w:hAnsi="Consolas" w:eastAsia="Consolas"/>
                <w:color w:val="17243D"/>
                <w:sz w:val="17"/>
              </w:rPr>
              <w:t>GET /api/admin/workbook</w:t>
            </w:r>
          </w:p>
        </w:tc>
        <w:tc>
          <w:tcPr>
            <w:tcW w:type="dxa" w:w="3420"/>
            <w:vAlign w:val="center"/>
            <w:tcMar>
              <w:top w:w="80" w:type="dxa"/>
              <w:bottom w:w="80" w:type="dxa"/>
              <w:start w:w="120" w:type="dxa"/>
              <w:end w:w="120" w:type="dxa"/>
            </w:tcMar>
          </w:tcPr>
          <w:p>
            <w:pPr>
              <w:spacing w:after="0" w:line="269" w:lineRule="auto"/>
            </w:pPr>
            <w:r>
              <w:rPr>
                <w:rFonts w:ascii="Calibri" w:hAnsi="Calibri" w:eastAsia="Calibri"/>
                <w:color w:val="17243D"/>
                <w:sz w:val="18"/>
              </w:rPr>
              <w:t>No login; encrypted data is intentionally public</w:t>
            </w:r>
          </w:p>
        </w:tc>
        <w:tc>
          <w:tcPr>
            <w:tcW w:type="dxa" w:w="3590"/>
            <w:vAlign w:val="center"/>
            <w:tcMar>
              <w:top w:w="80" w:type="dxa"/>
              <w:bottom w:w="80" w:type="dxa"/>
              <w:start w:w="120" w:type="dxa"/>
              <w:end w:w="120" w:type="dxa"/>
            </w:tcMar>
          </w:tcPr>
          <w:p>
            <w:pPr>
              <w:spacing w:after="0" w:line="269" w:lineRule="auto"/>
            </w:pPr>
            <w:r>
              <w:rPr>
                <w:rFonts w:ascii="Calibri" w:hAnsi="Calibri" w:eastAsia="Calibri"/>
                <w:color w:val="17243D"/>
                <w:sz w:val="18"/>
              </w:rPr>
              <w:t xml:space="preserve">Returns the current encrypted payload from GitHub with </w:t>
            </w:r>
            <w:r>
              <w:rPr>
                <w:rFonts w:ascii="Consolas" w:hAnsi="Consolas" w:eastAsia="Consolas"/>
                <w:color w:val="17243D"/>
                <w:sz w:val="17"/>
              </w:rPr>
              <w:t>Cache-Control: no-store</w:t>
            </w:r>
            <w:r>
              <w:rPr>
                <w:rFonts w:ascii="Calibri" w:hAnsi="Calibri" w:eastAsia="Calibri"/>
                <w:color w:val="17243D"/>
                <w:sz w:val="18"/>
              </w:rPr>
              <w:t>.</w:t>
            </w:r>
          </w:p>
        </w:tc>
      </w:tr>
      <w:tr>
        <w:trPr/>
        <w:tc>
          <w:tcPr>
            <w:tcW w:type="dxa" w:w="2350"/>
            <w:vAlign w:val="center"/>
            <w:tcMar>
              <w:top w:w="80" w:type="dxa"/>
              <w:bottom w:w="80" w:type="dxa"/>
              <w:start w:w="120" w:type="dxa"/>
              <w:end w:w="120" w:type="dxa"/>
            </w:tcMar>
          </w:tcPr>
          <w:p>
            <w:pPr>
              <w:spacing w:after="0" w:line="269" w:lineRule="auto"/>
            </w:pPr>
            <w:r>
              <w:rPr>
                <w:rFonts w:ascii="Consolas" w:hAnsi="Consolas" w:eastAsia="Consolas"/>
                <w:color w:val="17243D"/>
                <w:sz w:val="17"/>
              </w:rPr>
              <w:t>POST /api/admin/change-password</w:t>
            </w:r>
          </w:p>
        </w:tc>
        <w:tc>
          <w:tcPr>
            <w:tcW w:type="dxa" w:w="3420"/>
            <w:vAlign w:val="center"/>
            <w:tcMar>
              <w:top w:w="80" w:type="dxa"/>
              <w:bottom w:w="80" w:type="dxa"/>
              <w:start w:w="120" w:type="dxa"/>
              <w:end w:w="120" w:type="dxa"/>
            </w:tcMar>
          </w:tcPr>
          <w:p>
            <w:pPr>
              <w:spacing w:after="0" w:line="269" w:lineRule="auto"/>
            </w:pPr>
            <w:r>
              <w:rPr>
                <w:rFonts w:ascii="Calibri" w:hAnsi="Calibri" w:eastAsia="Calibri"/>
                <w:color w:val="17243D"/>
                <w:sz w:val="18"/>
              </w:rPr>
              <w:t>Requires the configured same origin, JSON body, bounded request size, a structurally valid password wrapper, and the correct 32-byte workbook data key</w:t>
            </w:r>
          </w:p>
        </w:tc>
        <w:tc>
          <w:tcPr>
            <w:tcW w:type="dxa" w:w="3590"/>
            <w:vAlign w:val="center"/>
            <w:tcMar>
              <w:top w:w="80" w:type="dxa"/>
              <w:bottom w:w="80" w:type="dxa"/>
              <w:start w:w="120" w:type="dxa"/>
              <w:end w:w="120" w:type="dxa"/>
            </w:tcMar>
          </w:tcPr>
          <w:p>
            <w:pPr>
              <w:spacing w:after="0" w:line="269" w:lineRule="auto"/>
            </w:pPr>
            <w:r>
              <w:rPr>
                <w:rFonts w:ascii="Calibri" w:hAnsi="Calibri" w:eastAsia="Calibri"/>
                <w:color w:val="17243D"/>
                <w:sz w:val="18"/>
              </w:rPr>
              <w:t>Commits the new password wrapper to GitHub.</w:t>
            </w:r>
          </w:p>
        </w:tc>
      </w:tr>
      <w:tr>
        <w:trPr/>
        <w:tc>
          <w:tcPr>
            <w:tcW w:type="dxa" w:w="2350"/>
            <w:vAlign w:val="center"/>
            <w:tcMar>
              <w:top w:w="80" w:type="dxa"/>
              <w:bottom w:w="80" w:type="dxa"/>
              <w:start w:w="120" w:type="dxa"/>
              <w:end w:w="120" w:type="dxa"/>
            </w:tcMar>
          </w:tcPr>
          <w:p>
            <w:pPr>
              <w:spacing w:after="0" w:line="269" w:lineRule="auto"/>
            </w:pPr>
            <w:r>
              <w:rPr>
                <w:rFonts w:ascii="Consolas" w:hAnsi="Consolas" w:eastAsia="Consolas"/>
                <w:color w:val="17243D"/>
                <w:sz w:val="17"/>
              </w:rPr>
              <w:t>OPTIONS /api/admin/*</w:t>
            </w:r>
          </w:p>
        </w:tc>
        <w:tc>
          <w:tcPr>
            <w:tcW w:type="dxa" w:w="3420"/>
            <w:vAlign w:val="center"/>
            <w:tcMar>
              <w:top w:w="80" w:type="dxa"/>
              <w:bottom w:w="80" w:type="dxa"/>
              <w:start w:w="120" w:type="dxa"/>
              <w:end w:w="120" w:type="dxa"/>
            </w:tcMar>
          </w:tcPr>
          <w:p>
            <w:pPr>
              <w:spacing w:after="0" w:line="269" w:lineRule="auto"/>
            </w:pPr>
            <w:r>
              <w:rPr>
                <w:rFonts w:ascii="Calibri" w:hAnsi="Calibri" w:eastAsia="Calibri"/>
                <w:color w:val="17243D"/>
                <w:sz w:val="18"/>
              </w:rPr>
              <w:t>Same-origin validation</w:t>
            </w:r>
          </w:p>
        </w:tc>
        <w:tc>
          <w:tcPr>
            <w:tcW w:type="dxa" w:w="3590"/>
            <w:vAlign w:val="center"/>
            <w:tcMar>
              <w:top w:w="80" w:type="dxa"/>
              <w:bottom w:w="80" w:type="dxa"/>
              <w:start w:w="120" w:type="dxa"/>
              <w:end w:w="120" w:type="dxa"/>
            </w:tcMar>
          </w:tcPr>
          <w:p>
            <w:pPr>
              <w:spacing w:after="0" w:line="269" w:lineRule="auto"/>
            </w:pPr>
            <w:r>
              <w:rPr>
                <w:rFonts w:ascii="Calibri" w:hAnsi="Calibri" w:eastAsia="Calibri"/>
                <w:color w:val="17243D"/>
                <w:sz w:val="18"/>
              </w:rPr>
              <w:t>CORS preflight response.</w:t>
            </w:r>
          </w:p>
        </w:tc>
      </w:tr>
    </w:tbl>
    <w:p>
      <w:pPr>
        <w:spacing w:before="0" w:after="80"/>
      </w:pPr>
    </w:p>
    <w:p>
      <w:r>
        <w:rPr>
          <w:rFonts w:ascii="Calibri" w:hAnsi="Calibri" w:eastAsia="Calibri"/>
          <w:sz w:val="22"/>
        </w:rPr>
        <w:t>Other paths return 404. API responses include restrictive caching, framing, content-type, referrer, and CSP headers. Unexpected errors are logged with a request ID, method, and path, but request bodies are not intentionally logged.</w:t>
      </w:r>
    </w:p>
    <w:p>
      <w:pPr>
        <w:pStyle w:val="Heading2"/>
      </w:pPr>
      <w:r>
        <w:rPr>
          <w:rFonts w:ascii="Calibri" w:hAnsi="Calibri" w:eastAsia="Calibri"/>
          <w:b/>
          <w:color w:val="2E74B5"/>
          <w:sz w:val="26"/>
        </w:rPr>
        <w:t>Non-secret Worker variables</w:t>
      </w:r>
    </w:p>
    <w:p>
      <w:r>
        <w:rPr>
          <w:rFonts w:ascii="Calibri" w:hAnsi="Calibri" w:eastAsia="Calibri"/>
          <w:sz w:val="22"/>
        </w:rPr>
        <w:t xml:space="preserve">These values are committed in </w:t>
      </w:r>
      <w:r>
        <w:rPr>
          <w:rFonts w:ascii="Consolas" w:hAnsi="Consolas" w:eastAsia="Consolas"/>
          <w:color w:val="17243D"/>
          <w:sz w:val="20"/>
        </w:rPr>
        <w:t>worker/wrangler.jsonc</w:t>
      </w:r>
      <w:r>
        <w:rPr>
          <w:rFonts w:ascii="Calibri" w:hAnsi="Calibri" w:eastAsia="Calibri"/>
          <w:sz w:val="22"/>
        </w:rPr>
        <w:t xml:space="preserve"> and are safe to disclose:</w:t>
      </w:r>
    </w:p>
    <w:tbl>
      <w:tblPr>
        <w:tblStyle w:val="TableGrid"/>
        <w:tblW w:type="dxa" w:w="9360"/>
        <w:jc w:val="left"/>
        <w:tblLayout w:type="fixed"/>
        <w:tblLook w:firstColumn="1" w:firstRow="1" w:lastColumn="0" w:lastRow="0" w:noHBand="0" w:noVBand="1" w:val="04A0"/>
        <w:tblInd w:type="dxa" w:w="120"/>
        <w:tblBorders>
          <w:top w:val="single" w:sz="4" w:color="C8D2DE"/>
          <w:left w:val="single" w:sz="4" w:color="C8D2DE"/>
          <w:bottom w:val="single" w:sz="4" w:color="C8D2DE"/>
          <w:right w:val="single" w:sz="4" w:color="C8D2DE"/>
          <w:insideH w:val="single" w:sz="4" w:color="C8D2DE"/>
          <w:insideV w:val="single" w:sz="4" w:color="C8D2DE"/>
        </w:tblBorders>
      </w:tblPr>
      <w:tblGrid>
        <w:gridCol w:w="2700"/>
        <w:gridCol w:w="6660"/>
      </w:tblGrid>
      <w:tr>
        <w:trPr>
          <w:tblHeader w:val="true"/>
        </w:trPr>
        <w:tc>
          <w:tcPr>
            <w:tcW w:type="dxa" w:w="270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Binding</w:t>
            </w:r>
          </w:p>
        </w:tc>
        <w:tc>
          <w:tcPr>
            <w:tcW w:type="dxa" w:w="666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Purpose</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ALLOWED_ORIGIN</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Allows password changes only from the production site's browser origin.</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GITHUB_OWNER</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GitHub repository owner used by the Contents API.</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GITHUB_REPO</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Repository name used by the Contents API.</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GITHUB_BRANCH</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Branch the Worker reads and updates.</w:t>
            </w:r>
          </w:p>
        </w:tc>
      </w:tr>
      <w:tr>
        <w:trPr/>
        <w:tc>
          <w:tcPr>
            <w:tcW w:type="dxa" w:w="2700"/>
            <w:vAlign w:val="center"/>
            <w:tcMar>
              <w:top w:w="80" w:type="dxa"/>
              <w:bottom w:w="80" w:type="dxa"/>
              <w:start w:w="120" w:type="dxa"/>
              <w:end w:w="120" w:type="dxa"/>
            </w:tcMar>
          </w:tcPr>
          <w:p>
            <w:pPr>
              <w:spacing w:after="0" w:line="269" w:lineRule="auto"/>
            </w:pPr>
            <w:r>
              <w:rPr>
                <w:rFonts w:ascii="Consolas" w:hAnsi="Consolas" w:eastAsia="Consolas"/>
                <w:color w:val="17243D"/>
                <w:sz w:val="17"/>
              </w:rPr>
              <w:t>WORKBOOK_PATH</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Encrypted payload path the Worker reads and updates.</w:t>
            </w:r>
          </w:p>
        </w:tc>
      </w:tr>
    </w:tbl>
    <w:p>
      <w:pPr>
        <w:spacing w:before="0" w:after="80"/>
      </w:pPr>
    </w:p>
    <w:p>
      <w:r>
        <w:rPr>
          <w:rFonts w:ascii="Calibri" w:hAnsi="Calibri" w:eastAsia="Calibri"/>
          <w:sz w:val="22"/>
        </w:rPr>
        <w:t>Changing the repository, branch, file path, or production hostname requires updating these variables and redeploying the Worker.</w:t>
      </w:r>
    </w:p>
    <w:p>
      <w:pPr>
        <w:pStyle w:val="Heading1"/>
      </w:pPr>
      <w:r>
        <w:rPr>
          <w:rFonts w:ascii="Calibri" w:hAnsi="Calibri" w:eastAsia="Calibri"/>
          <w:b/>
          <w:color w:val="2E74B5"/>
          <w:sz w:val="32"/>
        </w:rPr>
        <w:t>8. Secrets and sensitive material inventory</w:t>
      </w:r>
    </w:p>
    <w:p>
      <w:r>
        <w:rPr>
          <w:rFonts w:ascii="Calibri" w:hAnsi="Calibri" w:eastAsia="Calibri"/>
          <w:sz w:val="22"/>
        </w:rPr>
        <w:t>Secret values must be transferred separately through an approved password manager or by rotating them during handoff. Never paste them into this guide, an issue, a commit, chat, or email.</w:t>
      </w:r>
    </w:p>
    <w:p>
      <w:pPr>
        <w:pStyle w:val="Heading3"/>
      </w:pPr>
      <w:r>
        <w:rPr>
          <w:rFonts w:ascii="Consolas" w:hAnsi="Consolas" w:eastAsia="Consolas"/>
          <w:color w:val="17243D"/>
          <w:sz w:val="22"/>
        </w:rPr>
        <w:t>GITHUB_TOKEN</w:t>
      </w:r>
    </w:p>
    <w:p>
      <w:pPr>
        <w:spacing w:after="80"/>
        <w:ind w:left="259"/>
      </w:pPr>
      <w:r>
        <w:rPr>
          <w:rFonts w:ascii="Calibri" w:hAnsi="Calibri" w:eastAsia="Calibri"/>
          <w:b/>
          <w:color w:val="653A68"/>
          <w:sz w:val="21"/>
        </w:rPr>
        <w:t xml:space="preserve">Where it lives: </w:t>
      </w:r>
      <w:r>
        <w:rPr>
          <w:rFonts w:ascii="Calibri" w:hAnsi="Calibri" w:eastAsia="Calibri"/>
          <w:color w:val="17243D"/>
          <w:sz w:val="21"/>
        </w:rPr>
        <w:t xml:space="preserve">Cloudflare encrypted Worker secret; consumed as </w:t>
      </w:r>
      <w:r>
        <w:rPr>
          <w:rFonts w:ascii="Consolas" w:hAnsi="Consolas" w:eastAsia="Consolas"/>
          <w:color w:val="17243D"/>
          <w:sz w:val="19"/>
        </w:rPr>
        <w:t>env.GITHUB_TOKEN</w:t>
      </w:r>
    </w:p>
    <w:p>
      <w:pPr>
        <w:spacing w:after="80"/>
        <w:ind w:left="259"/>
      </w:pPr>
      <w:r>
        <w:rPr>
          <w:rFonts w:ascii="Calibri" w:hAnsi="Calibri" w:eastAsia="Calibri"/>
          <w:b/>
          <w:color w:val="653A68"/>
          <w:sz w:val="21"/>
        </w:rPr>
        <w:t xml:space="preserve">Purpose and support: </w:t>
      </w:r>
      <w:r>
        <w:rPr>
          <w:rFonts w:ascii="Calibri" w:hAnsi="Calibri" w:eastAsia="Calibri"/>
          <w:color w:val="17243D"/>
          <w:sz w:val="21"/>
        </w:rPr>
        <w:t xml:space="preserve">A fine-grained GitHub PAT lets the Worker read and update only the encrypted workbook in </w:t>
      </w:r>
      <w:r>
        <w:rPr>
          <w:rFonts w:ascii="Consolas" w:hAnsi="Consolas" w:eastAsia="Consolas"/>
          <w:color w:val="17243D"/>
          <w:sz w:val="19"/>
        </w:rPr>
        <w:t>kernbrent/JoshBeyondBorders</w:t>
      </w:r>
      <w:r>
        <w:rPr>
          <w:rFonts w:ascii="Calibri" w:hAnsi="Calibri" w:eastAsia="Calibri"/>
          <w:color w:val="17243D"/>
          <w:sz w:val="21"/>
        </w:rPr>
        <w:t xml:space="preserve">. It needs repository </w:t>
      </w:r>
      <w:r>
        <w:rPr>
          <w:rFonts w:ascii="Calibri" w:hAnsi="Calibri" w:eastAsia="Calibri"/>
          <w:b/>
          <w:color w:val="17243D"/>
          <w:sz w:val="21"/>
        </w:rPr>
        <w:t>Contents: Read and write</w:t>
      </w:r>
      <w:r>
        <w:rPr>
          <w:rFonts w:ascii="Calibri" w:hAnsi="Calibri" w:eastAsia="Calibri"/>
          <w:color w:val="17243D"/>
          <w:sz w:val="21"/>
        </w:rPr>
        <w:t xml:space="preserve"> and no broader permission.</w:t>
      </w:r>
    </w:p>
    <w:p>
      <w:pPr>
        <w:spacing w:after="80"/>
        <w:ind w:left="259"/>
      </w:pPr>
      <w:r>
        <w:rPr>
          <w:rFonts w:ascii="Calibri" w:hAnsi="Calibri" w:eastAsia="Calibri"/>
          <w:b/>
          <w:color w:val="653A68"/>
          <w:sz w:val="21"/>
        </w:rPr>
        <w:t xml:space="preserve">Rotation or handoff: </w:t>
      </w:r>
      <w:r>
        <w:rPr>
          <w:rFonts w:ascii="Calibri" w:hAnsi="Calibri" w:eastAsia="Calibri"/>
          <w:color w:val="17243D"/>
          <w:sz w:val="21"/>
        </w:rPr>
        <w:t xml:space="preserve">Create a replacement fine-grained PAT, set it from </w:t>
      </w:r>
      <w:r>
        <w:rPr>
          <w:rFonts w:ascii="Consolas" w:hAnsi="Consolas" w:eastAsia="Consolas"/>
          <w:color w:val="17243D"/>
          <w:sz w:val="19"/>
        </w:rPr>
        <w:t>worker/</w:t>
      </w:r>
      <w:r>
        <w:rPr>
          <w:rFonts w:ascii="Calibri" w:hAnsi="Calibri" w:eastAsia="Calibri"/>
          <w:color w:val="17243D"/>
          <w:sz w:val="21"/>
        </w:rPr>
        <w:t xml:space="preserve"> with </w:t>
      </w:r>
      <w:r>
        <w:rPr>
          <w:rFonts w:ascii="Consolas" w:hAnsi="Consolas" w:eastAsia="Consolas"/>
          <w:color w:val="17243D"/>
          <w:sz w:val="19"/>
        </w:rPr>
        <w:t>pnpm exec wrangler secret put GITHUB_TOKEN</w:t>
      </w:r>
      <w:r>
        <w:rPr>
          <w:rFonts w:ascii="Calibri" w:hAnsi="Calibri" w:eastAsia="Calibri"/>
          <w:color w:val="17243D"/>
          <w:sz w:val="21"/>
        </w:rPr>
        <w:t>, verify the Admin API, then revoke the old PAT. Existing Cloudflare secret values cannot be recovered for display. Record the owner and expiration date in the private password manager.</w:t>
      </w:r>
    </w:p>
    <w:p>
      <w:pPr>
        <w:pStyle w:val="Heading3"/>
      </w:pPr>
      <w:r>
        <w:rPr>
          <w:rFonts w:ascii="Calibri" w:hAnsi="Calibri" w:eastAsia="Calibri"/>
          <w:color w:val="1F4D78"/>
          <w:sz w:val="24"/>
        </w:rPr>
        <w:t>Admin password</w:t>
      </w:r>
    </w:p>
    <w:p>
      <w:pPr>
        <w:spacing w:after="80"/>
        <w:ind w:left="259"/>
      </w:pPr>
      <w:r>
        <w:rPr>
          <w:rFonts w:ascii="Calibri" w:hAnsi="Calibri" w:eastAsia="Calibri"/>
          <w:b/>
          <w:color w:val="653A68"/>
          <w:sz w:val="21"/>
        </w:rPr>
        <w:t xml:space="preserve">Where it lives: </w:t>
      </w:r>
      <w:r>
        <w:rPr>
          <w:rFonts w:ascii="Calibri" w:hAnsi="Calibri" w:eastAsia="Calibri"/>
          <w:color w:val="17243D"/>
          <w:sz w:val="21"/>
        </w:rPr>
        <w:t>Known by the authorized site administrator; optionally encrypted in that browser's IndexedDB</w:t>
      </w:r>
    </w:p>
    <w:p>
      <w:pPr>
        <w:spacing w:after="80"/>
        <w:ind w:left="259"/>
      </w:pPr>
      <w:r>
        <w:rPr>
          <w:rFonts w:ascii="Calibri" w:hAnsi="Calibri" w:eastAsia="Calibri"/>
          <w:b/>
          <w:color w:val="653A68"/>
          <w:sz w:val="21"/>
        </w:rPr>
        <w:t xml:space="preserve">Purpose and support: </w:t>
      </w:r>
      <w:r>
        <w:rPr>
          <w:rFonts w:ascii="Calibri" w:hAnsi="Calibri" w:eastAsia="Calibri"/>
          <w:color w:val="17243D"/>
          <w:sz w:val="21"/>
        </w:rPr>
        <w:t>Decrypts the password-wrapped workbook key and therefore unlocks the donor workbook. It is not stored in GitHub or Cloudflare and is never sent to the Worker.</w:t>
      </w:r>
    </w:p>
    <w:p>
      <w:pPr>
        <w:spacing w:after="80"/>
        <w:ind w:left="259"/>
      </w:pPr>
      <w:r>
        <w:rPr>
          <w:rFonts w:ascii="Calibri" w:hAnsi="Calibri" w:eastAsia="Calibri"/>
          <w:b/>
          <w:color w:val="653A68"/>
          <w:sz w:val="21"/>
        </w:rPr>
        <w:t xml:space="preserve">Rotation or handoff: </w:t>
      </w:r>
      <w:r>
        <w:rPr>
          <w:rFonts w:ascii="Calibri" w:hAnsi="Calibri" w:eastAsia="Calibri"/>
          <w:color w:val="17243D"/>
          <w:sz w:val="21"/>
        </w:rPr>
        <w:t>Transfer through a password manager or change it in the live Admin Portal. The current payload has no recovery access. If every copy of the password and every unlocked workbook backup is lost, the encrypted workbook cannot be recovered.</w:t>
      </w:r>
    </w:p>
    <w:p>
      <w:pPr>
        <w:pStyle w:val="Heading3"/>
      </w:pPr>
      <w:r>
        <w:rPr>
          <w:rFonts w:ascii="Calibri" w:hAnsi="Calibri" w:eastAsia="Calibri"/>
          <w:color w:val="1F4D78"/>
          <w:sz w:val="24"/>
        </w:rPr>
        <w:t>Workbook data key</w:t>
      </w:r>
    </w:p>
    <w:p>
      <w:pPr>
        <w:spacing w:after="80"/>
        <w:ind w:left="259"/>
      </w:pPr>
      <w:r>
        <w:rPr>
          <w:rFonts w:ascii="Calibri" w:hAnsi="Calibri" w:eastAsia="Calibri"/>
          <w:b/>
          <w:color w:val="653A68"/>
          <w:sz w:val="21"/>
        </w:rPr>
        <w:t xml:space="preserve">Where it lives: </w:t>
      </w:r>
      <w:r>
        <w:rPr>
          <w:rFonts w:ascii="Calibri" w:hAnsi="Calibri" w:eastAsia="Calibri"/>
          <w:color w:val="17243D"/>
          <w:sz w:val="21"/>
        </w:rPr>
        <w:t>Random 32-byte value; stored only in password-wrapped form in the encrypted JSON; temporarily clear in browser memory and a password-change request</w:t>
      </w:r>
    </w:p>
    <w:p>
      <w:pPr>
        <w:spacing w:after="80"/>
        <w:ind w:left="259"/>
      </w:pPr>
      <w:r>
        <w:rPr>
          <w:rFonts w:ascii="Calibri" w:hAnsi="Calibri" w:eastAsia="Calibri"/>
          <w:b/>
          <w:color w:val="653A68"/>
          <w:sz w:val="21"/>
        </w:rPr>
        <w:t xml:space="preserve">Purpose and support: </w:t>
      </w:r>
      <w:r>
        <w:rPr>
          <w:rFonts w:ascii="Calibri" w:hAnsi="Calibri" w:eastAsia="Calibri"/>
          <w:color w:val="17243D"/>
          <w:sz w:val="21"/>
        </w:rPr>
        <w:t>Encrypts the workbook independently of the human password. This lets the password be changed by rewrapping the key without decrypting donor data on the server.</w:t>
      </w:r>
    </w:p>
    <w:p>
      <w:pPr>
        <w:spacing w:after="80"/>
        <w:ind w:left="259"/>
      </w:pPr>
      <w:r>
        <w:rPr>
          <w:rFonts w:ascii="Calibri" w:hAnsi="Calibri" w:eastAsia="Calibri"/>
          <w:b/>
          <w:color w:val="653A68"/>
          <w:sz w:val="21"/>
        </w:rPr>
        <w:t xml:space="preserve">Rotation or handoff: </w:t>
      </w:r>
      <w:r>
        <w:rPr>
          <w:rFonts w:ascii="Calibri" w:hAnsi="Calibri" w:eastAsia="Calibri"/>
          <w:color w:val="17243D"/>
          <w:sz w:val="21"/>
        </w:rPr>
        <w:t>A normal password change does not rotate this key. Full key rotation requires decrypting the workbook and producing a newly encrypted payload with a new random key. There is no one-click key-rotation workflow.</w:t>
      </w:r>
    </w:p>
    <w:p>
      <w:pPr>
        <w:pStyle w:val="Heading3"/>
      </w:pPr>
      <w:r>
        <w:rPr>
          <w:rFonts w:ascii="Calibri" w:hAnsi="Calibri" w:eastAsia="Calibri"/>
          <w:color w:val="1F4D78"/>
          <w:sz w:val="24"/>
        </w:rPr>
        <w:t>Workbook-key fingerprint</w:t>
      </w:r>
    </w:p>
    <w:p>
      <w:pPr>
        <w:spacing w:after="80"/>
        <w:ind w:left="259"/>
      </w:pPr>
      <w:r>
        <w:rPr>
          <w:rFonts w:ascii="Calibri" w:hAnsi="Calibri" w:eastAsia="Calibri"/>
          <w:b/>
          <w:color w:val="653A68"/>
          <w:sz w:val="21"/>
        </w:rPr>
        <w:t xml:space="preserve">Where it lives: </w:t>
      </w:r>
      <w:r>
        <w:rPr>
          <w:rFonts w:ascii="Calibri" w:hAnsi="Calibri" w:eastAsia="Calibri"/>
          <w:color w:val="17243D"/>
          <w:sz w:val="21"/>
        </w:rPr>
        <w:t>Public SHA-256 digest inside the encrypted JSON</w:t>
      </w:r>
    </w:p>
    <w:p>
      <w:pPr>
        <w:spacing w:after="80"/>
        <w:ind w:left="259"/>
      </w:pPr>
      <w:r>
        <w:rPr>
          <w:rFonts w:ascii="Calibri" w:hAnsi="Calibri" w:eastAsia="Calibri"/>
          <w:b/>
          <w:color w:val="653A68"/>
          <w:sz w:val="21"/>
        </w:rPr>
        <w:t xml:space="preserve">Purpose and support: </w:t>
      </w:r>
      <w:r>
        <w:rPr>
          <w:rFonts w:ascii="Calibri" w:hAnsi="Calibri" w:eastAsia="Calibri"/>
          <w:color w:val="17243D"/>
          <w:sz w:val="21"/>
        </w:rPr>
        <w:t>Lets the Worker validate that a password-change caller has the correct workbook data key without storing the key itself.</w:t>
      </w:r>
    </w:p>
    <w:p>
      <w:pPr>
        <w:spacing w:after="80"/>
        <w:ind w:left="259"/>
      </w:pPr>
      <w:r>
        <w:rPr>
          <w:rFonts w:ascii="Calibri" w:hAnsi="Calibri" w:eastAsia="Calibri"/>
          <w:b/>
          <w:color w:val="653A68"/>
          <w:sz w:val="21"/>
        </w:rPr>
        <w:t xml:space="preserve">Rotation or handoff: </w:t>
      </w:r>
      <w:r>
        <w:rPr>
          <w:rFonts w:ascii="Calibri" w:hAnsi="Calibri" w:eastAsia="Calibri"/>
          <w:color w:val="17243D"/>
          <w:sz w:val="21"/>
        </w:rPr>
        <w:t>Recalculate only when the workbook data key is fully rotated. It is verification material, not a login password.</w:t>
      </w:r>
    </w:p>
    <w:p>
      <w:pPr>
        <w:pStyle w:val="Heading3"/>
      </w:pPr>
      <w:r>
        <w:rPr>
          <w:rFonts w:ascii="Calibri" w:hAnsi="Calibri" w:eastAsia="Calibri"/>
          <w:color w:val="1F4D78"/>
          <w:sz w:val="24"/>
        </w:rPr>
        <w:t>Browser remembered-password device key</w:t>
      </w:r>
    </w:p>
    <w:p>
      <w:pPr>
        <w:spacing w:after="80"/>
        <w:ind w:left="259"/>
      </w:pPr>
      <w:r>
        <w:rPr>
          <w:rFonts w:ascii="Calibri" w:hAnsi="Calibri" w:eastAsia="Calibri"/>
          <w:b/>
          <w:color w:val="653A68"/>
          <w:sz w:val="21"/>
        </w:rPr>
        <w:t xml:space="preserve">Where it lives: </w:t>
      </w:r>
      <w:r>
        <w:rPr>
          <w:rFonts w:ascii="Calibri" w:hAnsi="Calibri" w:eastAsia="Calibri"/>
          <w:color w:val="17243D"/>
          <w:sz w:val="21"/>
        </w:rPr>
        <w:t>Non-extractable AES-GCM key in IndexedDB on an opted-in browser</w:t>
      </w:r>
    </w:p>
    <w:p>
      <w:pPr>
        <w:spacing w:after="80"/>
        <w:ind w:left="259"/>
      </w:pPr>
      <w:r>
        <w:rPr>
          <w:rFonts w:ascii="Calibri" w:hAnsi="Calibri" w:eastAsia="Calibri"/>
          <w:b/>
          <w:color w:val="653A68"/>
          <w:sz w:val="21"/>
        </w:rPr>
        <w:t xml:space="preserve">Purpose and support: </w:t>
      </w:r>
      <w:r>
        <w:rPr>
          <w:rFonts w:ascii="Calibri" w:hAnsi="Calibri" w:eastAsia="Calibri"/>
          <w:color w:val="17243D"/>
          <w:sz w:val="21"/>
        </w:rPr>
        <w:t>Encrypts the remembered Admin password on that specific browser profile.</w:t>
      </w:r>
    </w:p>
    <w:p>
      <w:pPr>
        <w:spacing w:after="80"/>
        <w:ind w:left="259"/>
      </w:pPr>
      <w:r>
        <w:rPr>
          <w:rFonts w:ascii="Calibri" w:hAnsi="Calibri" w:eastAsia="Calibri"/>
          <w:b/>
          <w:color w:val="653A68"/>
          <w:sz w:val="21"/>
        </w:rPr>
        <w:t xml:space="preserve">Rotation or handoff: </w:t>
      </w:r>
      <w:r>
        <w:rPr>
          <w:rFonts w:ascii="Calibri" w:hAnsi="Calibri" w:eastAsia="Calibri"/>
          <w:color w:val="17243D"/>
          <w:sz w:val="21"/>
        </w:rPr>
        <w:t xml:space="preserve">Clear site data or uncheck </w:t>
      </w:r>
      <w:r>
        <w:rPr>
          <w:rFonts w:ascii="Calibri" w:hAnsi="Calibri" w:eastAsia="Calibri"/>
          <w:b/>
          <w:color w:val="17243D"/>
          <w:sz w:val="21"/>
        </w:rPr>
        <w:t>Remember the password</w:t>
      </w:r>
      <w:r>
        <w:rPr>
          <w:rFonts w:ascii="Calibri" w:hAnsi="Calibri" w:eastAsia="Calibri"/>
          <w:color w:val="17243D"/>
          <w:sz w:val="21"/>
        </w:rPr>
        <w:t>. It is not transferable; the successor signs in and creates a new device-local record if appropriate.</w:t>
      </w:r>
    </w:p>
    <w:p>
      <w:pPr>
        <w:pStyle w:val="Heading3"/>
      </w:pPr>
      <w:r>
        <w:rPr>
          <w:rFonts w:ascii="Calibri" w:hAnsi="Calibri" w:eastAsia="Calibri"/>
          <w:color w:val="1F4D78"/>
          <w:sz w:val="24"/>
        </w:rPr>
        <w:t>Browser remembered-password record</w:t>
      </w:r>
    </w:p>
    <w:p>
      <w:pPr>
        <w:spacing w:after="80"/>
        <w:ind w:left="259"/>
      </w:pPr>
      <w:r>
        <w:rPr>
          <w:rFonts w:ascii="Calibri" w:hAnsi="Calibri" w:eastAsia="Calibri"/>
          <w:b/>
          <w:color w:val="653A68"/>
          <w:sz w:val="21"/>
        </w:rPr>
        <w:t xml:space="preserve">Where it lives: </w:t>
      </w:r>
      <w:r>
        <w:rPr>
          <w:rFonts w:ascii="Calibri" w:hAnsi="Calibri" w:eastAsia="Calibri"/>
          <w:color w:val="17243D"/>
          <w:sz w:val="21"/>
        </w:rPr>
        <w:t>AES-GCM ciphertext and IV in the same IndexedDB store</w:t>
      </w:r>
    </w:p>
    <w:p>
      <w:pPr>
        <w:spacing w:after="80"/>
        <w:ind w:left="259"/>
      </w:pPr>
      <w:r>
        <w:rPr>
          <w:rFonts w:ascii="Calibri" w:hAnsi="Calibri" w:eastAsia="Calibri"/>
          <w:b/>
          <w:color w:val="653A68"/>
          <w:sz w:val="21"/>
        </w:rPr>
        <w:t xml:space="preserve">Purpose and support: </w:t>
      </w:r>
      <w:r>
        <w:rPr>
          <w:rFonts w:ascii="Calibri" w:hAnsi="Calibri" w:eastAsia="Calibri"/>
          <w:color w:val="17243D"/>
          <w:sz w:val="21"/>
        </w:rPr>
        <w:t>Supports Admin-password autofill without storing plaintext in local storage.</w:t>
      </w:r>
    </w:p>
    <w:p>
      <w:pPr>
        <w:spacing w:after="80"/>
        <w:ind w:left="259"/>
      </w:pPr>
      <w:r>
        <w:rPr>
          <w:rFonts w:ascii="Calibri" w:hAnsi="Calibri" w:eastAsia="Calibri"/>
          <w:b/>
          <w:color w:val="653A68"/>
          <w:sz w:val="21"/>
        </w:rPr>
        <w:t xml:space="preserve">Rotation or handoff: </w:t>
      </w:r>
      <w:r>
        <w:rPr>
          <w:rFonts w:ascii="Calibri" w:hAnsi="Calibri" w:eastAsia="Calibri"/>
          <w:color w:val="17243D"/>
          <w:sz w:val="21"/>
        </w:rPr>
        <w:t>Removed together with the device key. Changing the Admin password updates the remembered record only when the remember option remains enabled.</w:t>
      </w:r>
    </w:p>
    <w:p>
      <w:pPr>
        <w:pStyle w:val="Heading2"/>
      </w:pPr>
      <w:r>
        <w:rPr>
          <w:rFonts w:ascii="Calibri" w:hAnsi="Calibri" w:eastAsia="Calibri"/>
          <w:b/>
          <w:color w:val="2E74B5"/>
          <w:sz w:val="26"/>
        </w:rPr>
        <w:t>Public identifiers that are not secrets</w:t>
      </w:r>
    </w:p>
    <w:p>
      <w:pPr>
        <w:numPr>
          <w:ilvl w:val="0"/>
          <w:numId w:val="11"/>
        </w:numPr>
        <w:spacing w:after="80" w:line="300" w:lineRule="auto"/>
      </w:pPr>
      <w:r>
        <w:rPr>
          <w:rFonts w:ascii="Calibri" w:hAnsi="Calibri" w:eastAsia="Calibri"/>
          <w:sz w:val="22"/>
        </w:rPr>
        <w:t xml:space="preserve">PayPal browser client ID and hosted-button ID in </w:t>
      </w:r>
      <w:r>
        <w:rPr>
          <w:rFonts w:ascii="Consolas" w:hAnsi="Consolas" w:eastAsia="Consolas"/>
          <w:color w:val="17243D"/>
          <w:sz w:val="20"/>
        </w:rPr>
        <w:t>pages/giving.html</w:t>
      </w:r>
      <w:r>
        <w:rPr>
          <w:rFonts w:ascii="Calibri" w:hAnsi="Calibri" w:eastAsia="Calibri"/>
          <w:sz w:val="22"/>
        </w:rPr>
        <w:t>.</w:t>
      </w:r>
    </w:p>
    <w:p>
      <w:pPr>
        <w:numPr>
          <w:ilvl w:val="0"/>
          <w:numId w:val="11"/>
        </w:numPr>
        <w:spacing w:after="80" w:line="300" w:lineRule="auto"/>
      </w:pPr>
      <w:r>
        <w:rPr>
          <w:rFonts w:ascii="Calibri" w:hAnsi="Calibri" w:eastAsia="Calibri"/>
          <w:sz w:val="22"/>
        </w:rPr>
        <w:t>Spotify track, playlist, album, and artist IDs.</w:t>
      </w:r>
    </w:p>
    <w:p>
      <w:pPr>
        <w:numPr>
          <w:ilvl w:val="0"/>
          <w:numId w:val="11"/>
        </w:numPr>
        <w:spacing w:after="80" w:line="300" w:lineRule="auto"/>
      </w:pPr>
      <w:r>
        <w:rPr>
          <w:rFonts w:ascii="Calibri" w:hAnsi="Calibri" w:eastAsia="Calibri"/>
          <w:sz w:val="22"/>
        </w:rPr>
        <w:t>GitHub repository owner/name/branch and workbook path.</w:t>
      </w:r>
    </w:p>
    <w:p>
      <w:pPr>
        <w:numPr>
          <w:ilvl w:val="0"/>
          <w:numId w:val="11"/>
        </w:numPr>
        <w:spacing w:after="80" w:line="300" w:lineRule="auto"/>
      </w:pPr>
      <w:r>
        <w:rPr>
          <w:rFonts w:ascii="Calibri" w:hAnsi="Calibri" w:eastAsia="Calibri"/>
          <w:sz w:val="22"/>
        </w:rPr>
        <w:t>Cloudflare Worker name, route, compatibility date, and allowed origin.</w:t>
      </w:r>
    </w:p>
    <w:p>
      <w:pPr>
        <w:numPr>
          <w:ilvl w:val="0"/>
          <w:numId w:val="11"/>
        </w:numPr>
        <w:spacing w:after="80" w:line="300" w:lineRule="auto"/>
      </w:pPr>
      <w:r>
        <w:rPr>
          <w:rFonts w:ascii="Calibri" w:hAnsi="Calibri" w:eastAsia="Calibri"/>
          <w:sz w:val="22"/>
        </w:rPr>
        <w:t>Encryption salts, IVs, ciphertext, wrapped key, and SHA-256 fingerprint in the encrypted payload.</w:t>
      </w:r>
    </w:p>
    <w:p>
      <w:pPr>
        <w:numPr>
          <w:ilvl w:val="0"/>
          <w:numId w:val="11"/>
        </w:numPr>
        <w:spacing w:after="80" w:line="300" w:lineRule="auto"/>
      </w:pPr>
      <w:r>
        <w:rPr>
          <w:rFonts w:ascii="Calibri" w:hAnsi="Calibri" w:eastAsia="Calibri"/>
          <w:sz w:val="22"/>
        </w:rPr>
        <w:t xml:space="preserve">Example passwords and </w:t>
      </w:r>
      <w:r>
        <w:rPr>
          <w:rFonts w:ascii="Consolas" w:hAnsi="Consolas" w:eastAsia="Consolas"/>
          <w:color w:val="17243D"/>
          <w:sz w:val="20"/>
        </w:rPr>
        <w:t>test-github-token</w:t>
      </w:r>
      <w:r>
        <w:rPr>
          <w:rFonts w:ascii="Calibri" w:hAnsi="Calibri" w:eastAsia="Calibri"/>
          <w:sz w:val="22"/>
        </w:rPr>
        <w:t xml:space="preserve"> in Worker tests; these are fixtures, not production credentials.</w:t>
      </w:r>
    </w:p>
    <w:p>
      <w:pPr>
        <w:pStyle w:val="Heading2"/>
      </w:pPr>
      <w:r>
        <w:rPr>
          <w:rFonts w:ascii="Calibri" w:hAnsi="Calibri" w:eastAsia="Calibri"/>
          <w:b/>
          <w:color w:val="2E74B5"/>
          <w:sz w:val="26"/>
        </w:rPr>
        <w:t>Account access that must also be handed over</w:t>
      </w:r>
    </w:p>
    <w:p>
      <w:r>
        <w:rPr>
          <w:rFonts w:ascii="Calibri" w:hAnsi="Calibri" w:eastAsia="Calibri"/>
          <w:sz w:val="22"/>
        </w:rPr>
        <w:t>The repository does not contain the credentials for:</w:t>
      </w:r>
    </w:p>
    <w:p>
      <w:pPr>
        <w:numPr>
          <w:ilvl w:val="0"/>
          <w:numId w:val="11"/>
        </w:numPr>
        <w:spacing w:after="80" w:line="300" w:lineRule="auto"/>
      </w:pPr>
      <w:r>
        <w:rPr>
          <w:rFonts w:ascii="Calibri" w:hAnsi="Calibri" w:eastAsia="Calibri"/>
          <w:sz w:val="22"/>
        </w:rPr>
        <w:t>the GitHub owner/repository administration account;</w:t>
      </w:r>
    </w:p>
    <w:p>
      <w:pPr>
        <w:numPr>
          <w:ilvl w:val="0"/>
          <w:numId w:val="11"/>
        </w:numPr>
        <w:spacing w:after="80" w:line="300" w:lineRule="auto"/>
      </w:pPr>
      <w:r>
        <w:rPr>
          <w:rFonts w:ascii="Calibri" w:hAnsi="Calibri" w:eastAsia="Calibri"/>
          <w:sz w:val="22"/>
        </w:rPr>
        <w:t xml:space="preserve">the Cloudflare account and zone for </w:t>
      </w:r>
      <w:r>
        <w:rPr>
          <w:rFonts w:ascii="Consolas" w:hAnsi="Consolas" w:eastAsia="Consolas"/>
          <w:color w:val="17243D"/>
          <w:sz w:val="20"/>
        </w:rPr>
        <w:t>joshbeyondborders.org</w:t>
      </w:r>
      <w:r>
        <w:rPr>
          <w:rFonts w:ascii="Calibri" w:hAnsi="Calibri" w:eastAsia="Calibri"/>
          <w:sz w:val="22"/>
        </w:rPr>
        <w:t>;</w:t>
      </w:r>
    </w:p>
    <w:p>
      <w:pPr>
        <w:numPr>
          <w:ilvl w:val="0"/>
          <w:numId w:val="11"/>
        </w:numPr>
        <w:spacing w:after="80" w:line="300" w:lineRule="auto"/>
      </w:pPr>
      <w:r>
        <w:rPr>
          <w:rFonts w:ascii="Calibri" w:hAnsi="Calibri" w:eastAsia="Calibri"/>
          <w:sz w:val="22"/>
        </w:rPr>
        <w:t>the domain registrar;</w:t>
      </w:r>
    </w:p>
    <w:p>
      <w:pPr>
        <w:numPr>
          <w:ilvl w:val="0"/>
          <w:numId w:val="11"/>
        </w:numPr>
        <w:spacing w:after="80" w:line="300" w:lineRule="auto"/>
      </w:pPr>
      <w:r>
        <w:rPr>
          <w:rFonts w:ascii="Calibri" w:hAnsi="Calibri" w:eastAsia="Calibri"/>
          <w:sz w:val="22"/>
        </w:rPr>
        <w:t>the PayPal account/hosted button that receives donations;</w:t>
      </w:r>
    </w:p>
    <w:p>
      <w:pPr>
        <w:numPr>
          <w:ilvl w:val="0"/>
          <w:numId w:val="11"/>
        </w:numPr>
        <w:spacing w:after="80" w:line="300" w:lineRule="auto"/>
      </w:pPr>
      <w:r>
        <w:rPr>
          <w:rFonts w:ascii="Calibri" w:hAnsi="Calibri" w:eastAsia="Calibri"/>
          <w:sz w:val="22"/>
        </w:rPr>
        <w:t>Spotify, social, Canva press-kit, or Linktree accounts.</w:t>
      </w:r>
    </w:p>
    <w:p>
      <w:r>
        <w:rPr>
          <w:rFonts w:ascii="Calibri" w:hAnsi="Calibri" w:eastAsia="Calibri"/>
          <w:sz w:val="22"/>
        </w:rPr>
        <w:t>Transfer those through each service's team/role system where possible, not by sharing a personal password. Record MFA recovery ownership separately and securely.</w:t>
      </w:r>
    </w:p>
    <w:p>
      <w:pPr>
        <w:pStyle w:val="Heading1"/>
      </w:pPr>
      <w:r>
        <w:rPr>
          <w:rFonts w:ascii="Calibri" w:hAnsi="Calibri" w:eastAsia="Calibri"/>
          <w:b/>
          <w:color w:val="2E74B5"/>
          <w:sz w:val="32"/>
        </w:rPr>
        <w:t>9. Local development</w:t>
      </w:r>
    </w:p>
    <w:p>
      <w:pPr>
        <w:pStyle w:val="Heading2"/>
      </w:pPr>
      <w:r>
        <w:rPr>
          <w:rFonts w:ascii="Calibri" w:hAnsi="Calibri" w:eastAsia="Calibri"/>
          <w:b/>
          <w:color w:val="2E74B5"/>
          <w:sz w:val="26"/>
        </w:rPr>
        <w:t>Static site</w:t>
      </w:r>
    </w:p>
    <w:p>
      <w:r>
        <w:rPr>
          <w:rFonts w:ascii="Calibri" w:hAnsi="Calibri" w:eastAsia="Calibri"/>
          <w:sz w:val="22"/>
        </w:rPr>
        <w:t xml:space="preserve">There is no frontend install or build. Serve the repository root over HTTP; using </w:t>
      </w:r>
      <w:r>
        <w:rPr>
          <w:rFonts w:ascii="Consolas" w:hAnsi="Consolas" w:eastAsia="Consolas"/>
          <w:color w:val="17243D"/>
          <w:sz w:val="20"/>
        </w:rPr>
        <w:t>file://</w:t>
      </w:r>
      <w:r>
        <w:rPr>
          <w:rFonts w:ascii="Calibri" w:hAnsi="Calibri" w:eastAsia="Calibri"/>
          <w:sz w:val="22"/>
        </w:rPr>
        <w:t xml:space="preserve"> can break fetch-based giving and Admin behavior.</w:t>
      </w:r>
    </w:p>
    <w:p>
      <w:r>
        <w:rPr>
          <w:rFonts w:ascii="Calibri" w:hAnsi="Calibri" w:eastAsia="Calibri"/>
          <w:sz w:val="22"/>
        </w:rPr>
        <w:t>One simple option, if Python is installed:</w:t>
      </w:r>
    </w:p>
    <w:p>
      <w:pPr>
        <w:pStyle w:val="CodeBlock"/>
        <w:shd w:fill="F4F6F9"/>
      </w:pPr>
      <w:r>
        <w:rPr>
          <w:rFonts w:ascii="Consolas" w:hAnsi="Consolas" w:eastAsia="Consolas"/>
          <w:color w:val="17243D"/>
          <w:sz w:val="18"/>
        </w:rPr>
        <w:t>python -m http.server 8000</w:t>
      </w:r>
    </w:p>
    <w:p>
      <w:r>
        <w:rPr>
          <w:rFonts w:ascii="Calibri" w:hAnsi="Calibri" w:eastAsia="Calibri"/>
          <w:sz w:val="22"/>
        </w:rPr>
        <w:t>Then visit:</w:t>
      </w:r>
    </w:p>
    <w:p>
      <w:pPr>
        <w:pStyle w:val="CodeBlock"/>
        <w:shd w:fill="F4F6F9"/>
      </w:pPr>
      <w:r>
        <w:rPr>
          <w:rFonts w:ascii="Consolas" w:hAnsi="Consolas" w:eastAsia="Consolas"/>
          <w:color w:val="17243D"/>
          <w:sz w:val="18"/>
        </w:rPr>
        <w:t>http://localhost:8000/</w:t>
        <w:br/>
        <w:t>http://localhost:8000/pages/giving.html</w:t>
        <w:br/>
        <w:t>http://localhost:8000/admin/</w:t>
      </w:r>
    </w:p>
    <w:p>
      <w:r>
        <w:rPr>
          <w:rFonts w:ascii="Calibri" w:hAnsi="Calibri" w:eastAsia="Calibri"/>
          <w:sz w:val="22"/>
        </w:rPr>
        <w:t>On localhost, the Admin Portal loads the committed static encrypted payload. Password changes are intentionally disabled locally and must be performed on the live site.</w:t>
      </w:r>
    </w:p>
    <w:p>
      <w:pPr>
        <w:pStyle w:val="Heading2"/>
      </w:pPr>
      <w:r>
        <w:rPr>
          <w:rFonts w:ascii="Calibri" w:hAnsi="Calibri" w:eastAsia="Calibri"/>
          <w:b/>
          <w:color w:val="2E74B5"/>
          <w:sz w:val="26"/>
        </w:rPr>
        <w:t>Worker</w:t>
      </w:r>
    </w:p>
    <w:p>
      <w:r>
        <w:rPr>
          <w:rFonts w:ascii="Calibri" w:hAnsi="Calibri" w:eastAsia="Calibri"/>
          <w:sz w:val="22"/>
        </w:rPr>
        <w:t xml:space="preserve">From </w:t>
      </w:r>
      <w:r>
        <w:rPr>
          <w:rFonts w:ascii="Consolas" w:hAnsi="Consolas" w:eastAsia="Consolas"/>
          <w:color w:val="17243D"/>
          <w:sz w:val="20"/>
        </w:rPr>
        <w:t>worker/</w:t>
      </w:r>
      <w:r>
        <w:rPr>
          <w:rFonts w:ascii="Calibri" w:hAnsi="Calibri" w:eastAsia="Calibri"/>
          <w:sz w:val="22"/>
        </w:rPr>
        <w:t>:</w:t>
      </w:r>
    </w:p>
    <w:p>
      <w:pPr>
        <w:pStyle w:val="CodeBlock"/>
        <w:shd w:fill="F4F6F9"/>
      </w:pPr>
      <w:r>
        <w:rPr>
          <w:rFonts w:ascii="Consolas" w:hAnsi="Consolas" w:eastAsia="Consolas"/>
          <w:color w:val="17243D"/>
          <w:sz w:val="18"/>
        </w:rPr>
        <w:t>pnpm install</w:t>
        <w:br/>
        <w:t>pnpm test</w:t>
        <w:br/>
        <w:t>pnpm run check</w:t>
      </w:r>
    </w:p>
    <w:p>
      <w:r>
        <w:rPr>
          <w:rFonts w:ascii="Consolas" w:hAnsi="Consolas" w:eastAsia="Consolas"/>
          <w:color w:val="17243D"/>
          <w:sz w:val="20"/>
        </w:rPr>
        <w:t>pnpm test</w:t>
      </w:r>
      <w:r>
        <w:rPr>
          <w:rFonts w:ascii="Calibri" w:hAnsi="Calibri" w:eastAsia="Calibri"/>
          <w:sz w:val="22"/>
        </w:rPr>
        <w:t xml:space="preserve"> runs the Vitest Worker suite. </w:t>
      </w:r>
      <w:r>
        <w:rPr>
          <w:rFonts w:ascii="Consolas" w:hAnsi="Consolas" w:eastAsia="Consolas"/>
          <w:color w:val="17243D"/>
          <w:sz w:val="20"/>
        </w:rPr>
        <w:t>pnpm run check</w:t>
      </w:r>
      <w:r>
        <w:rPr>
          <w:rFonts w:ascii="Calibri" w:hAnsi="Calibri" w:eastAsia="Calibri"/>
          <w:sz w:val="22"/>
        </w:rPr>
        <w:t xml:space="preserve"> runs both TypeScript checks and a Wrangler dry-run; it does not deploy.</w:t>
      </w:r>
    </w:p>
    <w:p>
      <w:r>
        <w:rPr>
          <w:rFonts w:ascii="Calibri" w:hAnsi="Calibri" w:eastAsia="Calibri"/>
          <w:sz w:val="22"/>
        </w:rPr>
        <w:t xml:space="preserve">For local Worker development, do not place a production token in source. The repository ignores </w:t>
      </w:r>
      <w:r>
        <w:rPr>
          <w:rFonts w:ascii="Consolas" w:hAnsi="Consolas" w:eastAsia="Consolas"/>
          <w:color w:val="17243D"/>
          <w:sz w:val="20"/>
        </w:rPr>
        <w:t>.env</w:t>
      </w:r>
      <w:r>
        <w:rPr>
          <w:rFonts w:ascii="Calibri" w:hAnsi="Calibri" w:eastAsia="Calibri"/>
          <w:sz w:val="22"/>
        </w:rPr>
        <w:t xml:space="preserve"> and </w:t>
      </w:r>
      <w:r>
        <w:rPr>
          <w:rFonts w:ascii="Consolas" w:hAnsi="Consolas" w:eastAsia="Consolas"/>
          <w:color w:val="17243D"/>
          <w:sz w:val="20"/>
        </w:rPr>
        <w:t>.env.*</w:t>
      </w:r>
      <w:r>
        <w:rPr>
          <w:rFonts w:ascii="Calibri" w:hAnsi="Calibri" w:eastAsia="Calibri"/>
          <w:sz w:val="22"/>
        </w:rPr>
        <w:t xml:space="preserve">, but it does not currently ignore </w:t>
      </w:r>
      <w:r>
        <w:rPr>
          <w:rFonts w:ascii="Consolas" w:hAnsi="Consolas" w:eastAsia="Consolas"/>
          <w:color w:val="17243D"/>
          <w:sz w:val="20"/>
        </w:rPr>
        <w:t>.dev.vars</w:t>
      </w:r>
      <w:r>
        <w:rPr>
          <w:rFonts w:ascii="Calibri" w:hAnsi="Calibri" w:eastAsia="Calibri"/>
          <w:sz w:val="22"/>
        </w:rPr>
        <w:t xml:space="preserve">. Prefer an ignored local environment file or a temporary environment variable, use a development-only least-privilege token, and verify with </w:t>
      </w:r>
      <w:r>
        <w:rPr>
          <w:rFonts w:ascii="Consolas" w:hAnsi="Consolas" w:eastAsia="Consolas"/>
          <w:color w:val="17243D"/>
          <w:sz w:val="20"/>
        </w:rPr>
        <w:t>git status</w:t>
      </w:r>
      <w:r>
        <w:rPr>
          <w:rFonts w:ascii="Calibri" w:hAnsi="Calibri" w:eastAsia="Calibri"/>
          <w:sz w:val="22"/>
        </w:rPr>
        <w:t xml:space="preserve"> before every commit.</w:t>
      </w:r>
    </w:p>
    <w:p>
      <w:r>
        <w:rPr>
          <w:rFonts w:ascii="Calibri" w:hAnsi="Calibri" w:eastAsia="Calibri"/>
          <w:sz w:val="22"/>
        </w:rPr>
        <w:t>After changing Worker bindings, regenerate types with:</w:t>
      </w:r>
    </w:p>
    <w:p>
      <w:pPr>
        <w:pStyle w:val="CodeBlock"/>
        <w:shd w:fill="F4F6F9"/>
      </w:pPr>
      <w:r>
        <w:rPr>
          <w:rFonts w:ascii="Consolas" w:hAnsi="Consolas" w:eastAsia="Consolas"/>
          <w:color w:val="17243D"/>
          <w:sz w:val="18"/>
        </w:rPr>
        <w:t>pnpm run types</w:t>
      </w:r>
    </w:p>
    <w:p>
      <w:pPr>
        <w:pStyle w:val="Heading1"/>
      </w:pPr>
      <w:r>
        <w:rPr>
          <w:rFonts w:ascii="Calibri" w:hAnsi="Calibri" w:eastAsia="Calibri"/>
          <w:b/>
          <w:color w:val="2E74B5"/>
          <w:sz w:val="32"/>
        </w:rPr>
        <w:t>10. Deployment and release</w:t>
      </w:r>
    </w:p>
    <w:p>
      <w:pPr>
        <w:pStyle w:val="Heading2"/>
      </w:pPr>
      <w:r>
        <w:rPr>
          <w:rFonts w:ascii="Calibri" w:hAnsi="Calibri" w:eastAsia="Calibri"/>
          <w:b/>
          <w:color w:val="2E74B5"/>
          <w:sz w:val="26"/>
        </w:rPr>
        <w:t>Static site</w:t>
      </w:r>
    </w:p>
    <w:p>
      <w:r>
        <w:rPr>
          <w:rFonts w:ascii="Calibri" w:hAnsi="Calibri" w:eastAsia="Calibri"/>
          <w:sz w:val="22"/>
        </w:rPr>
        <w:t xml:space="preserve">The live site is the Git-integrated Cloudflare Pages project </w:t>
      </w:r>
      <w:r>
        <w:rPr>
          <w:rFonts w:ascii="Consolas" w:hAnsi="Consolas" w:eastAsia="Consolas"/>
          <w:color w:val="17243D"/>
          <w:sz w:val="20"/>
        </w:rPr>
        <w:t>joshbeyondborders</w:t>
      </w:r>
      <w:r>
        <w:rPr>
          <w:rFonts w:ascii="Calibri" w:hAnsi="Calibri" w:eastAsia="Calibri"/>
          <w:sz w:val="22"/>
        </w:rPr>
        <w:t>.</w:t>
      </w:r>
    </w:p>
    <w:tbl>
      <w:tblPr>
        <w:tblStyle w:val="TableGrid"/>
        <w:tblW w:type="dxa" w:w="9360"/>
        <w:jc w:val="left"/>
        <w:tblLayout w:type="fixed"/>
        <w:tblLook w:firstColumn="1" w:firstRow="1" w:lastColumn="0" w:lastRow="0" w:noHBand="0" w:noVBand="1" w:val="04A0"/>
        <w:tblInd w:type="dxa" w:w="120"/>
        <w:tblBorders>
          <w:top w:val="single" w:sz="4" w:color="C8D2DE"/>
          <w:left w:val="single" w:sz="4" w:color="C8D2DE"/>
          <w:bottom w:val="single" w:sz="4" w:color="C8D2DE"/>
          <w:right w:val="single" w:sz="4" w:color="C8D2DE"/>
          <w:insideH w:val="single" w:sz="4" w:color="C8D2DE"/>
          <w:insideV w:val="single" w:sz="4" w:color="C8D2DE"/>
        </w:tblBorders>
      </w:tblPr>
      <w:tblGrid>
        <w:gridCol w:w="2700"/>
        <w:gridCol w:w="6660"/>
      </w:tblGrid>
      <w:tr>
        <w:trPr>
          <w:tblHeader w:val="true"/>
        </w:trPr>
        <w:tc>
          <w:tcPr>
            <w:tcW w:type="dxa" w:w="270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Setting</w:t>
            </w:r>
          </w:p>
        </w:tc>
        <w:tc>
          <w:tcPr>
            <w:tcW w:type="dxa" w:w="666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Current value</w:t>
            </w:r>
          </w:p>
        </w:tc>
      </w:tr>
      <w:tr>
        <w:trPr/>
        <w:tc>
          <w:tcPr>
            <w:tcW w:type="dxa" w:w="2700"/>
            <w:vAlign w:val="center"/>
            <w:tcMar>
              <w:top w:w="80" w:type="dxa"/>
              <w:bottom w:w="80" w:type="dxa"/>
              <w:start w:w="120" w:type="dxa"/>
              <w:end w:w="120" w:type="dxa"/>
            </w:tcMar>
          </w:tcPr>
          <w:p>
            <w:pPr>
              <w:spacing w:after="0" w:line="269" w:lineRule="auto"/>
            </w:pPr>
            <w:r>
              <w:rPr>
                <w:rFonts w:ascii="Calibri" w:hAnsi="Calibri" w:eastAsia="Calibri"/>
                <w:color w:val="17243D"/>
                <w:sz w:val="18"/>
              </w:rPr>
              <w:t>Production branch</w:t>
            </w:r>
          </w:p>
        </w:tc>
        <w:tc>
          <w:tcPr>
            <w:tcW w:type="dxa" w:w="6660"/>
            <w:vAlign w:val="center"/>
            <w:tcMar>
              <w:top w:w="80" w:type="dxa"/>
              <w:bottom w:w="80" w:type="dxa"/>
              <w:start w:w="120" w:type="dxa"/>
              <w:end w:w="120" w:type="dxa"/>
            </w:tcMar>
          </w:tcPr>
          <w:p>
            <w:pPr>
              <w:spacing w:after="0" w:line="269" w:lineRule="auto"/>
            </w:pPr>
            <w:r>
              <w:rPr>
                <w:rFonts w:ascii="Consolas" w:hAnsi="Consolas" w:eastAsia="Consolas"/>
                <w:color w:val="17243D"/>
                <w:sz w:val="17"/>
              </w:rPr>
              <w:t>main</w:t>
            </w:r>
          </w:p>
        </w:tc>
      </w:tr>
      <w:tr>
        <w:trPr/>
        <w:tc>
          <w:tcPr>
            <w:tcW w:type="dxa" w:w="2700"/>
            <w:vAlign w:val="center"/>
            <w:tcMar>
              <w:top w:w="80" w:type="dxa"/>
              <w:bottom w:w="80" w:type="dxa"/>
              <w:start w:w="120" w:type="dxa"/>
              <w:end w:w="120" w:type="dxa"/>
            </w:tcMar>
          </w:tcPr>
          <w:p>
            <w:pPr>
              <w:spacing w:after="0" w:line="269" w:lineRule="auto"/>
            </w:pPr>
            <w:r>
              <w:rPr>
                <w:rFonts w:ascii="Calibri" w:hAnsi="Calibri" w:eastAsia="Calibri"/>
                <w:color w:val="17243D"/>
                <w:sz w:val="18"/>
              </w:rPr>
              <w:t>Git repository</w:t>
            </w:r>
          </w:p>
        </w:tc>
        <w:tc>
          <w:tcPr>
            <w:tcW w:type="dxa" w:w="6660"/>
            <w:vAlign w:val="center"/>
            <w:tcMar>
              <w:top w:w="80" w:type="dxa"/>
              <w:bottom w:w="80" w:type="dxa"/>
              <w:start w:w="120" w:type="dxa"/>
              <w:end w:w="120" w:type="dxa"/>
            </w:tcMar>
          </w:tcPr>
          <w:p>
            <w:pPr>
              <w:spacing w:after="0" w:line="269" w:lineRule="auto"/>
            </w:pPr>
            <w:r>
              <w:rPr>
                <w:rFonts w:ascii="Consolas" w:hAnsi="Consolas" w:eastAsia="Consolas"/>
                <w:color w:val="17243D"/>
                <w:sz w:val="17"/>
              </w:rPr>
              <w:t>kernbrent/JoshBeyondBorders</w:t>
            </w:r>
          </w:p>
        </w:tc>
      </w:tr>
      <w:tr>
        <w:trPr/>
        <w:tc>
          <w:tcPr>
            <w:tcW w:type="dxa" w:w="2700"/>
            <w:vAlign w:val="center"/>
            <w:tcMar>
              <w:top w:w="80" w:type="dxa"/>
              <w:bottom w:w="80" w:type="dxa"/>
              <w:start w:w="120" w:type="dxa"/>
              <w:end w:w="120" w:type="dxa"/>
            </w:tcMar>
          </w:tcPr>
          <w:p>
            <w:pPr>
              <w:spacing w:after="0" w:line="269" w:lineRule="auto"/>
            </w:pPr>
            <w:r>
              <w:rPr>
                <w:rFonts w:ascii="Calibri" w:hAnsi="Calibri" w:eastAsia="Calibri"/>
                <w:color w:val="17243D"/>
                <w:sz w:val="18"/>
              </w:rPr>
              <w:t>Pages hostname</w:t>
            </w:r>
          </w:p>
        </w:tc>
        <w:tc>
          <w:tcPr>
            <w:tcW w:type="dxa" w:w="6660"/>
            <w:vAlign w:val="center"/>
            <w:tcMar>
              <w:top w:w="80" w:type="dxa"/>
              <w:bottom w:w="80" w:type="dxa"/>
              <w:start w:w="120" w:type="dxa"/>
              <w:end w:w="120" w:type="dxa"/>
            </w:tcMar>
          </w:tcPr>
          <w:p>
            <w:pPr>
              <w:spacing w:after="0" w:line="269" w:lineRule="auto"/>
            </w:pPr>
            <w:r>
              <w:rPr>
                <w:rFonts w:ascii="Consolas" w:hAnsi="Consolas" w:eastAsia="Consolas"/>
                <w:color w:val="17243D"/>
                <w:sz w:val="17"/>
              </w:rPr>
              <w:t>joshbeyondborders.pages.dev</w:t>
            </w:r>
          </w:p>
        </w:tc>
      </w:tr>
      <w:tr>
        <w:trPr/>
        <w:tc>
          <w:tcPr>
            <w:tcW w:type="dxa" w:w="2700"/>
            <w:vAlign w:val="center"/>
            <w:tcMar>
              <w:top w:w="80" w:type="dxa"/>
              <w:bottom w:w="80" w:type="dxa"/>
              <w:start w:w="120" w:type="dxa"/>
              <w:end w:w="120" w:type="dxa"/>
            </w:tcMar>
          </w:tcPr>
          <w:p>
            <w:pPr>
              <w:spacing w:after="0" w:line="269" w:lineRule="auto"/>
            </w:pPr>
            <w:r>
              <w:rPr>
                <w:rFonts w:ascii="Calibri" w:hAnsi="Calibri" w:eastAsia="Calibri"/>
                <w:color w:val="17243D"/>
                <w:sz w:val="18"/>
              </w:rPr>
              <w:t>Production custom domains</w:t>
            </w:r>
          </w:p>
        </w:tc>
        <w:tc>
          <w:tcPr>
            <w:tcW w:type="dxa" w:w="6660"/>
            <w:vAlign w:val="center"/>
            <w:tcMar>
              <w:top w:w="80" w:type="dxa"/>
              <w:bottom w:w="80" w:type="dxa"/>
              <w:start w:w="120" w:type="dxa"/>
              <w:end w:w="120" w:type="dxa"/>
            </w:tcMar>
          </w:tcPr>
          <w:p>
            <w:pPr>
              <w:spacing w:after="0" w:line="269" w:lineRule="auto"/>
            </w:pPr>
            <w:r>
              <w:rPr>
                <w:rFonts w:ascii="Consolas" w:hAnsi="Consolas" w:eastAsia="Consolas"/>
                <w:color w:val="17243D"/>
                <w:sz w:val="17"/>
              </w:rPr>
              <w:t>joshbeyondborders.org</w:t>
            </w:r>
            <w:r>
              <w:rPr>
                <w:rFonts w:ascii="Calibri" w:hAnsi="Calibri" w:eastAsia="Calibri"/>
                <w:color w:val="17243D"/>
                <w:sz w:val="18"/>
              </w:rPr>
              <w:t xml:space="preserve">, </w:t>
            </w:r>
            <w:r>
              <w:rPr>
                <w:rFonts w:ascii="Consolas" w:hAnsi="Consolas" w:eastAsia="Consolas"/>
                <w:color w:val="17243D"/>
                <w:sz w:val="17"/>
              </w:rPr>
              <w:t>www.joshbeyondborders.org</w:t>
            </w:r>
            <w:r>
              <w:rPr>
                <w:rFonts w:ascii="Calibri" w:hAnsi="Calibri" w:eastAsia="Calibri"/>
                <w:color w:val="17243D"/>
                <w:sz w:val="18"/>
              </w:rPr>
              <w:t xml:space="preserve">, and </w:t>
            </w:r>
            <w:r>
              <w:rPr>
                <w:rFonts w:ascii="Consolas" w:hAnsi="Consolas" w:eastAsia="Consolas"/>
                <w:color w:val="17243D"/>
                <w:sz w:val="17"/>
              </w:rPr>
              <w:t>joshbeyondborders.hopesojourns.com</w:t>
            </w:r>
          </w:p>
        </w:tc>
      </w:tr>
      <w:tr>
        <w:trPr/>
        <w:tc>
          <w:tcPr>
            <w:tcW w:type="dxa" w:w="2700"/>
            <w:vAlign w:val="center"/>
            <w:tcMar>
              <w:top w:w="80" w:type="dxa"/>
              <w:bottom w:w="80" w:type="dxa"/>
              <w:start w:w="120" w:type="dxa"/>
              <w:end w:w="120" w:type="dxa"/>
            </w:tcMar>
          </w:tcPr>
          <w:p>
            <w:pPr>
              <w:spacing w:after="0" w:line="269" w:lineRule="auto"/>
            </w:pPr>
            <w:r>
              <w:rPr>
                <w:rFonts w:ascii="Calibri" w:hAnsi="Calibri" w:eastAsia="Calibri"/>
                <w:color w:val="17243D"/>
                <w:sz w:val="18"/>
              </w:rPr>
              <w:t>Frontend build</w:t>
            </w:r>
          </w:p>
        </w:tc>
        <w:tc>
          <w:tcPr>
            <w:tcW w:type="dxa" w:w="6660"/>
            <w:vAlign w:val="center"/>
            <w:tcMar>
              <w:top w:w="80" w:type="dxa"/>
              <w:bottom w:w="80" w:type="dxa"/>
              <w:start w:w="120" w:type="dxa"/>
              <w:end w:w="120" w:type="dxa"/>
            </w:tcMar>
          </w:tcPr>
          <w:p>
            <w:pPr>
              <w:spacing w:after="0" w:line="269" w:lineRule="auto"/>
            </w:pPr>
            <w:r>
              <w:rPr>
                <w:rFonts w:ascii="Calibri" w:hAnsi="Calibri" w:eastAsia="Calibri"/>
                <w:color w:val="17243D"/>
                <w:sz w:val="18"/>
              </w:rPr>
              <w:t>No build step is represented in this repository; the repository's static files are the deployable output. Confirm the dashboard's build/output fields before changing them.</w:t>
            </w:r>
          </w:p>
        </w:tc>
      </w:tr>
    </w:tbl>
    <w:p>
      <w:pPr>
        <w:spacing w:before="0" w:after="80"/>
      </w:pPr>
    </w:p>
    <w:p>
      <w:r>
        <w:rPr>
          <w:rFonts w:ascii="Calibri" w:hAnsi="Calibri" w:eastAsia="Calibri"/>
          <w:sz w:val="22"/>
        </w:rPr>
        <w:t xml:space="preserve">There is also a Git-integrated Cloudflare Pages project named </w:t>
      </w:r>
      <w:r>
        <w:rPr>
          <w:rFonts w:ascii="Consolas" w:hAnsi="Consolas" w:eastAsia="Consolas"/>
          <w:color w:val="17243D"/>
          <w:sz w:val="20"/>
        </w:rPr>
        <w:t>joshbeyondborders-test</w:t>
      </w:r>
      <w:r>
        <w:rPr>
          <w:rFonts w:ascii="Calibri" w:hAnsi="Calibri" w:eastAsia="Calibri"/>
          <w:sz w:val="22"/>
        </w:rPr>
        <w:t xml:space="preserve">. Its production branch is </w:t>
      </w:r>
      <w:r>
        <w:rPr>
          <w:rFonts w:ascii="Consolas" w:hAnsi="Consolas" w:eastAsia="Consolas"/>
          <w:color w:val="17243D"/>
          <w:sz w:val="20"/>
        </w:rPr>
        <w:t>test-design</w:t>
      </w:r>
      <w:r>
        <w:rPr>
          <w:rFonts w:ascii="Calibri" w:hAnsi="Calibri" w:eastAsia="Calibri"/>
          <w:sz w:val="22"/>
        </w:rPr>
        <w:t xml:space="preserve"> and its hostname is </w:t>
      </w:r>
      <w:r>
        <w:rPr>
          <w:rFonts w:ascii="Consolas" w:hAnsi="Consolas" w:eastAsia="Consolas"/>
          <w:color w:val="17243D"/>
          <w:sz w:val="20"/>
        </w:rPr>
        <w:t>joshbeyondborders-test.pages.dev</w:t>
      </w:r>
      <w:r>
        <w:rPr>
          <w:rFonts w:ascii="Calibri" w:hAnsi="Calibri" w:eastAsia="Calibri"/>
          <w:sz w:val="22"/>
        </w:rPr>
        <w:t xml:space="preserve">. Use it for design validation without changing the production project, but remember that its </w:t>
      </w:r>
      <w:r>
        <w:rPr>
          <w:rFonts w:ascii="Consolas" w:hAnsi="Consolas" w:eastAsia="Consolas"/>
          <w:color w:val="17243D"/>
          <w:sz w:val="20"/>
        </w:rPr>
        <w:t>test-design</w:t>
      </w:r>
      <w:r>
        <w:rPr>
          <w:rFonts w:ascii="Calibri" w:hAnsi="Calibri" w:eastAsia="Calibri"/>
          <w:sz w:val="22"/>
        </w:rPr>
        <w:t xml:space="preserve"> branch can drift behind </w:t>
      </w:r>
      <w:r>
        <w:rPr>
          <w:rFonts w:ascii="Consolas" w:hAnsi="Consolas" w:eastAsia="Consolas"/>
          <w:color w:val="17243D"/>
          <w:sz w:val="20"/>
        </w:rPr>
        <w:t>main</w:t>
      </w:r>
      <w:r>
        <w:rPr>
          <w:rFonts w:ascii="Calibri" w:hAnsi="Calibri" w:eastAsia="Calibri"/>
          <w:sz w:val="22"/>
        </w:rPr>
        <w:t>.</w:t>
      </w:r>
    </w:p>
    <w:p>
      <w:r>
        <w:rPr>
          <w:rFonts w:ascii="Calibri" w:hAnsi="Calibri" w:eastAsia="Calibri"/>
          <w:sz w:val="22"/>
        </w:rPr>
        <w:t xml:space="preserve">No GitHub Actions workflow, </w:t>
      </w:r>
      <w:r>
        <w:rPr>
          <w:rFonts w:ascii="Consolas" w:hAnsi="Consolas" w:eastAsia="Consolas"/>
          <w:color w:val="17243D"/>
          <w:sz w:val="20"/>
        </w:rPr>
        <w:t>CNAME</w:t>
      </w:r>
      <w:r>
        <w:rPr>
          <w:rFonts w:ascii="Calibri" w:hAnsi="Calibri" w:eastAsia="Calibri"/>
          <w:sz w:val="22"/>
        </w:rPr>
        <w:t>, or Pages manifest is committed because the Git connection and custom domains live in Cloudflare. A new commit on the configured branch normally creates a Pages deployment. Always compare the live deployment source commit with the intended Git commit after release; do not assume a push succeeded.</w:t>
      </w:r>
    </w:p>
    <w:p>
      <w:r>
        <w:rPr>
          <w:rFonts w:ascii="Calibri" w:hAnsi="Calibri" w:eastAsia="Calibri"/>
          <w:sz w:val="22"/>
        </w:rPr>
        <w:t>During formal account handoff, record the Cloudflare account owner, build/output settings, DNS records, rollback procedure, retention, analytics, and alert recipients in the team's private operations system.</w:t>
      </w:r>
    </w:p>
    <w:p>
      <w:pPr>
        <w:pStyle w:val="Heading2"/>
      </w:pPr>
      <w:r>
        <w:rPr>
          <w:rFonts w:ascii="Calibri" w:hAnsi="Calibri" w:eastAsia="Calibri"/>
          <w:b/>
          <w:color w:val="2E74B5"/>
          <w:sz w:val="26"/>
        </w:rPr>
        <w:t>Worker</w:t>
      </w:r>
    </w:p>
    <w:p>
      <w:r>
        <w:rPr>
          <w:rFonts w:ascii="Calibri" w:hAnsi="Calibri" w:eastAsia="Calibri"/>
          <w:sz w:val="22"/>
        </w:rPr>
        <w:t xml:space="preserve">The Worker has no committed deployment workflow and is deployed manually from </w:t>
      </w:r>
      <w:r>
        <w:rPr>
          <w:rFonts w:ascii="Consolas" w:hAnsi="Consolas" w:eastAsia="Consolas"/>
          <w:color w:val="17243D"/>
          <w:sz w:val="20"/>
        </w:rPr>
        <w:t>worker/</w:t>
      </w:r>
      <w:r>
        <w:rPr>
          <w:rFonts w:ascii="Calibri" w:hAnsi="Calibri" w:eastAsia="Calibri"/>
          <w:sz w:val="22"/>
        </w:rPr>
        <w:t>:</w:t>
      </w:r>
    </w:p>
    <w:p>
      <w:pPr>
        <w:pStyle w:val="CodeBlock"/>
        <w:shd w:fill="F4F6F9"/>
      </w:pPr>
      <w:r>
        <w:rPr>
          <w:rFonts w:ascii="Consolas" w:hAnsi="Consolas" w:eastAsia="Consolas"/>
          <w:color w:val="17243D"/>
          <w:sz w:val="18"/>
        </w:rPr>
        <w:t>pnpm test</w:t>
        <w:br/>
        <w:t>pnpm run check</w:t>
        <w:br/>
        <w:t>pnpm exec wrangler deploy</w:t>
      </w:r>
    </w:p>
    <w:p>
      <w:r>
        <w:rPr>
          <w:rFonts w:ascii="Calibri" w:hAnsi="Calibri" w:eastAsia="Calibri"/>
          <w:sz w:val="22"/>
        </w:rPr>
        <w:t xml:space="preserve">The final command changes production and must be run only by an authorized maintainer after review. </w:t>
      </w:r>
      <w:r>
        <w:rPr>
          <w:rFonts w:ascii="Consolas" w:hAnsi="Consolas" w:eastAsia="Consolas"/>
          <w:color w:val="17243D"/>
          <w:sz w:val="20"/>
        </w:rPr>
        <w:t>wrangler.jsonc</w:t>
      </w:r>
      <w:r>
        <w:rPr>
          <w:rFonts w:ascii="Calibri" w:hAnsi="Calibri" w:eastAsia="Calibri"/>
          <w:sz w:val="22"/>
        </w:rPr>
        <w:t xml:space="preserve"> enables Worker logs and traces; use Cloudflare observability when investigating production API failures.</w:t>
      </w:r>
    </w:p>
    <w:p>
      <w:pPr>
        <w:pStyle w:val="Heading2"/>
      </w:pPr>
      <w:r>
        <w:rPr>
          <w:rFonts w:ascii="Calibri" w:hAnsi="Calibri" w:eastAsia="Calibri"/>
          <w:b/>
          <w:color w:val="2E74B5"/>
          <w:sz w:val="26"/>
        </w:rPr>
        <w:t>Recommended release checklist</w:t>
      </w:r>
    </w:p>
    <w:p>
      <w:pPr>
        <w:numPr>
          <w:ilvl w:val="0"/>
          <w:numId w:val="16"/>
        </w:numPr>
        <w:spacing w:after="80" w:line="300" w:lineRule="auto"/>
      </w:pPr>
      <w:r>
        <w:rPr>
          <w:rFonts w:ascii="Calibri" w:hAnsi="Calibri" w:eastAsia="Calibri"/>
          <w:sz w:val="22"/>
        </w:rPr>
        <w:t xml:space="preserve">Confirm </w:t>
      </w:r>
      <w:r>
        <w:rPr>
          <w:rFonts w:ascii="Consolas" w:hAnsi="Consolas" w:eastAsia="Consolas"/>
          <w:color w:val="17243D"/>
          <w:sz w:val="20"/>
        </w:rPr>
        <w:t>git status</w:t>
      </w:r>
      <w:r>
        <w:rPr>
          <w:rFonts w:ascii="Calibri" w:hAnsi="Calibri" w:eastAsia="Calibri"/>
          <w:sz w:val="22"/>
        </w:rPr>
        <w:t xml:space="preserve"> contains only intended changes.</w:t>
      </w:r>
    </w:p>
    <w:p>
      <w:pPr>
        <w:numPr>
          <w:ilvl w:val="0"/>
          <w:numId w:val="16"/>
        </w:numPr>
        <w:spacing w:after="80" w:line="300" w:lineRule="auto"/>
      </w:pPr>
      <w:r>
        <w:rPr>
          <w:rFonts w:ascii="Calibri" w:hAnsi="Calibri" w:eastAsia="Calibri"/>
          <w:sz w:val="22"/>
        </w:rPr>
        <w:t>Serve and inspect every changed page at desktop and mobile widths.</w:t>
      </w:r>
    </w:p>
    <w:p>
      <w:pPr>
        <w:numPr>
          <w:ilvl w:val="0"/>
          <w:numId w:val="16"/>
        </w:numPr>
        <w:spacing w:after="80" w:line="300" w:lineRule="auto"/>
      </w:pPr>
      <w:r>
        <w:rPr>
          <w:rFonts w:ascii="Calibri" w:hAnsi="Calibri" w:eastAsia="Calibri"/>
          <w:sz w:val="22"/>
        </w:rPr>
        <w:t>Check navigation, image paths, console errors, and external links.</w:t>
      </w:r>
    </w:p>
    <w:p>
      <w:pPr>
        <w:numPr>
          <w:ilvl w:val="0"/>
          <w:numId w:val="16"/>
        </w:numPr>
        <w:spacing w:after="80" w:line="300" w:lineRule="auto"/>
      </w:pPr>
      <w:r>
        <w:rPr>
          <w:rFonts w:ascii="Calibri" w:hAnsi="Calibri" w:eastAsia="Calibri"/>
          <w:sz w:val="22"/>
        </w:rPr>
        <w:t>If giving data changed, test both the public meter and Admin workbook decryption.</w:t>
      </w:r>
    </w:p>
    <w:p>
      <w:pPr>
        <w:numPr>
          <w:ilvl w:val="0"/>
          <w:numId w:val="16"/>
        </w:numPr>
        <w:spacing w:after="80" w:line="300" w:lineRule="auto"/>
      </w:pPr>
      <w:r>
        <w:rPr>
          <w:rFonts w:ascii="Calibri" w:hAnsi="Calibri" w:eastAsia="Calibri"/>
          <w:sz w:val="22"/>
        </w:rPr>
        <w:t xml:space="preserve">Run </w:t>
      </w:r>
      <w:r>
        <w:rPr>
          <w:rFonts w:ascii="Consolas" w:hAnsi="Consolas" w:eastAsia="Consolas"/>
          <w:color w:val="17243D"/>
          <w:sz w:val="20"/>
        </w:rPr>
        <w:t>pnpm test</w:t>
      </w:r>
      <w:r>
        <w:rPr>
          <w:rFonts w:ascii="Calibri" w:hAnsi="Calibri" w:eastAsia="Calibri"/>
          <w:sz w:val="22"/>
        </w:rPr>
        <w:t xml:space="preserve"> and </w:t>
      </w:r>
      <w:r>
        <w:rPr>
          <w:rFonts w:ascii="Consolas" w:hAnsi="Consolas" w:eastAsia="Consolas"/>
          <w:color w:val="17243D"/>
          <w:sz w:val="20"/>
        </w:rPr>
        <w:t>pnpm run check</w:t>
      </w:r>
      <w:r>
        <w:rPr>
          <w:rFonts w:ascii="Calibri" w:hAnsi="Calibri" w:eastAsia="Calibri"/>
          <w:sz w:val="22"/>
        </w:rPr>
        <w:t xml:space="preserve"> for Worker-related changes.</w:t>
      </w:r>
    </w:p>
    <w:p>
      <w:pPr>
        <w:numPr>
          <w:ilvl w:val="0"/>
          <w:numId w:val="16"/>
        </w:numPr>
        <w:spacing w:after="80" w:line="300" w:lineRule="auto"/>
      </w:pPr>
      <w:r>
        <w:rPr>
          <w:rFonts w:ascii="Calibri" w:hAnsi="Calibri" w:eastAsia="Calibri"/>
          <w:sz w:val="22"/>
        </w:rPr>
        <w:t>Review for unencrypted donor files and accidental secrets.</w:t>
      </w:r>
    </w:p>
    <w:p>
      <w:pPr>
        <w:numPr>
          <w:ilvl w:val="0"/>
          <w:numId w:val="16"/>
        </w:numPr>
        <w:spacing w:after="80" w:line="300" w:lineRule="auto"/>
      </w:pPr>
      <w:r>
        <w:rPr>
          <w:rFonts w:ascii="Calibri" w:hAnsi="Calibri" w:eastAsia="Calibri"/>
          <w:sz w:val="22"/>
        </w:rPr>
        <w:t>Review and commit; push only when explicitly approved for release.</w:t>
      </w:r>
    </w:p>
    <w:p>
      <w:pPr>
        <w:numPr>
          <w:ilvl w:val="0"/>
          <w:numId w:val="16"/>
        </w:numPr>
        <w:spacing w:after="80" w:line="300" w:lineRule="auto"/>
      </w:pPr>
      <w:r>
        <w:rPr>
          <w:rFonts w:ascii="Calibri" w:hAnsi="Calibri" w:eastAsia="Calibri"/>
          <w:sz w:val="22"/>
        </w:rPr>
        <w:t>Verify the live site and, if relevant, both Admin API endpoints.</w:t>
      </w:r>
    </w:p>
    <w:p>
      <w:pPr>
        <w:numPr>
          <w:ilvl w:val="0"/>
          <w:numId w:val="16"/>
        </w:numPr>
        <w:spacing w:after="80" w:line="300" w:lineRule="auto"/>
      </w:pPr>
      <w:r>
        <w:rPr>
          <w:rFonts w:ascii="Calibri" w:hAnsi="Calibri" w:eastAsia="Calibri"/>
          <w:sz w:val="22"/>
        </w:rPr>
        <w:t>Confirm donation and Spotify embeds without completing a real payment.</w:t>
      </w:r>
    </w:p>
    <w:p>
      <w:pPr>
        <w:pStyle w:val="Heading1"/>
      </w:pPr>
      <w:r>
        <w:rPr>
          <w:rFonts w:ascii="Calibri" w:hAnsi="Calibri" w:eastAsia="Calibri"/>
          <w:b/>
          <w:color w:val="2E74B5"/>
          <w:sz w:val="32"/>
        </w:rPr>
        <w:t>11. Common maintenance tasks</w:t>
      </w:r>
    </w:p>
    <w:p>
      <w:pPr>
        <w:pStyle w:val="Heading2"/>
      </w:pPr>
      <w:r>
        <w:rPr>
          <w:rFonts w:ascii="Calibri" w:hAnsi="Calibri" w:eastAsia="Calibri"/>
          <w:b/>
          <w:color w:val="2E74B5"/>
          <w:sz w:val="26"/>
        </w:rPr>
        <w:t>Edit page copy</w:t>
      </w:r>
    </w:p>
    <w:p>
      <w:r>
        <w:rPr>
          <w:rFonts w:ascii="Calibri" w:hAnsi="Calibri" w:eastAsia="Calibri"/>
          <w:sz w:val="22"/>
        </w:rPr>
        <w:t>Edit the appropriate HTML file directly. If navigation or footer markup changes, repeat the change across every public HTML page. Keep headings, labels, alt text, and ARIA attributes intact.</w:t>
      </w:r>
    </w:p>
    <w:p>
      <w:pPr>
        <w:pStyle w:val="Heading2"/>
      </w:pPr>
      <w:r>
        <w:rPr>
          <w:rFonts w:ascii="Calibri" w:hAnsi="Calibri" w:eastAsia="Calibri"/>
          <w:b/>
          <w:color w:val="2E74B5"/>
          <w:sz w:val="26"/>
        </w:rPr>
        <w:t>Add or replace an image</w:t>
      </w:r>
    </w:p>
    <w:p>
      <w:r>
        <w:rPr>
          <w:rFonts w:ascii="Calibri" w:hAnsi="Calibri" w:eastAsia="Calibri"/>
          <w:sz w:val="22"/>
        </w:rPr>
        <w:t xml:space="preserve">Use </w:t>
      </w:r>
      <w:r>
        <w:rPr>
          <w:rFonts w:ascii="Consolas" w:hAnsi="Consolas" w:eastAsia="Consolas"/>
          <w:color w:val="17243D"/>
          <w:sz w:val="20"/>
        </w:rPr>
        <w:t>assets/</w:t>
      </w:r>
      <w:r>
        <w:rPr>
          <w:rFonts w:ascii="Calibri" w:hAnsi="Calibri" w:eastAsia="Calibri"/>
          <w:sz w:val="22"/>
        </w:rPr>
        <w:t xml:space="preserve"> for brand/decorative assets and </w:t>
      </w:r>
      <w:r>
        <w:rPr>
          <w:rFonts w:ascii="Consolas" w:hAnsi="Consolas" w:eastAsia="Consolas"/>
          <w:color w:val="17243D"/>
          <w:sz w:val="20"/>
        </w:rPr>
        <w:t>images/</w:t>
      </w:r>
      <w:r>
        <w:rPr>
          <w:rFonts w:ascii="Calibri" w:hAnsi="Calibri" w:eastAsia="Calibri"/>
          <w:sz w:val="22"/>
        </w:rPr>
        <w:t xml:space="preserve"> for content photography and giving graphics. Existing campaign images use </w:t>
      </w:r>
      <w:r>
        <w:rPr>
          <w:rFonts w:ascii="Consolas" w:hAnsi="Consolas" w:eastAsia="Consolas"/>
          <w:color w:val="17243D"/>
          <w:sz w:val="20"/>
        </w:rPr>
        <w:t>beyond&lt;YYYYMMDD&gt;&lt;sequence&gt;</w:t>
      </w:r>
      <w:r>
        <w:rPr>
          <w:rFonts w:ascii="Calibri" w:hAnsi="Calibri" w:eastAsia="Calibri"/>
          <w:sz w:val="22"/>
        </w:rPr>
        <w:t xml:space="preserve"> naming. Optimize image dimensions and file size before release, preserve meaningful alt text, and update every reference.</w:t>
      </w:r>
    </w:p>
    <w:p>
      <w:pPr>
        <w:pStyle w:val="Heading2"/>
      </w:pPr>
      <w:r>
        <w:rPr>
          <w:rFonts w:ascii="Calibri" w:hAnsi="Calibri" w:eastAsia="Calibri"/>
          <w:b/>
          <w:color w:val="2E74B5"/>
          <w:sz w:val="26"/>
        </w:rPr>
        <w:t>Change the fundraising goal</w:t>
      </w:r>
    </w:p>
    <w:p>
      <w:r>
        <w:rPr>
          <w:rFonts w:ascii="Calibri" w:hAnsi="Calibri" w:eastAsia="Calibri"/>
          <w:sz w:val="22"/>
        </w:rPr>
        <w:t>Update all of the following together:</w:t>
      </w:r>
    </w:p>
    <w:p>
      <w:pPr>
        <w:numPr>
          <w:ilvl w:val="0"/>
          <w:numId w:val="11"/>
        </w:numPr>
        <w:spacing w:after="80" w:line="300" w:lineRule="auto"/>
      </w:pPr>
      <w:r>
        <w:rPr>
          <w:rFonts w:ascii="Consolas" w:hAnsi="Consolas" w:eastAsia="Consolas"/>
          <w:color w:val="17243D"/>
          <w:sz w:val="20"/>
        </w:rPr>
        <w:t>GIVING_GOAL</w:t>
      </w:r>
      <w:r>
        <w:rPr>
          <w:rFonts w:ascii="Calibri" w:hAnsi="Calibri" w:eastAsia="Calibri"/>
          <w:sz w:val="22"/>
        </w:rPr>
        <w:t xml:space="preserve"> in </w:t>
      </w:r>
      <w:r>
        <w:rPr>
          <w:rFonts w:ascii="Consolas" w:hAnsi="Consolas" w:eastAsia="Consolas"/>
          <w:color w:val="17243D"/>
          <w:sz w:val="20"/>
        </w:rPr>
        <w:t>admin/admin.js</w:t>
      </w:r>
      <w:r>
        <w:rPr>
          <w:rFonts w:ascii="Calibri" w:hAnsi="Calibri" w:eastAsia="Calibri"/>
          <w:sz w:val="22"/>
        </w:rPr>
        <w:t>;</w:t>
      </w:r>
    </w:p>
    <w:p>
      <w:pPr>
        <w:numPr>
          <w:ilvl w:val="0"/>
          <w:numId w:val="11"/>
        </w:numPr>
        <w:spacing w:after="80" w:line="300" w:lineRule="auto"/>
      </w:pPr>
      <w:r>
        <w:rPr>
          <w:rFonts w:ascii="Consolas" w:hAnsi="Consolas" w:eastAsia="Consolas"/>
          <w:color w:val="17243D"/>
          <w:sz w:val="20"/>
        </w:rPr>
        <w:t>goal</w:t>
      </w:r>
      <w:r>
        <w:rPr>
          <w:rFonts w:ascii="Calibri" w:hAnsi="Calibri" w:eastAsia="Calibri"/>
          <w:sz w:val="22"/>
        </w:rPr>
        <w:t xml:space="preserve"> in </w:t>
      </w:r>
      <w:r>
        <w:rPr>
          <w:rFonts w:ascii="Consolas" w:hAnsi="Consolas" w:eastAsia="Consolas"/>
          <w:color w:val="17243D"/>
          <w:sz w:val="20"/>
        </w:rPr>
        <w:t>data/giving-progress.json</w:t>
      </w:r>
      <w:r>
        <w:rPr>
          <w:rFonts w:ascii="Calibri" w:hAnsi="Calibri" w:eastAsia="Calibri"/>
          <w:sz w:val="22"/>
        </w:rPr>
        <w:t>;</w:t>
      </w:r>
    </w:p>
    <w:p>
      <w:pPr>
        <w:numPr>
          <w:ilvl w:val="0"/>
          <w:numId w:val="11"/>
        </w:numPr>
        <w:spacing w:after="80" w:line="300" w:lineRule="auto"/>
      </w:pPr>
      <w:r>
        <w:rPr>
          <w:rFonts w:ascii="Calibri" w:hAnsi="Calibri" w:eastAsia="Calibri"/>
          <w:sz w:val="22"/>
        </w:rPr>
        <w:t xml:space="preserve">any visible goal copy or fallback values in </w:t>
      </w:r>
      <w:r>
        <w:rPr>
          <w:rFonts w:ascii="Consolas" w:hAnsi="Consolas" w:eastAsia="Consolas"/>
          <w:color w:val="17243D"/>
          <w:sz w:val="20"/>
        </w:rPr>
        <w:t>pages/giving.html</w:t>
      </w:r>
      <w:r>
        <w:rPr>
          <w:rFonts w:ascii="Calibri" w:hAnsi="Calibri" w:eastAsia="Calibri"/>
          <w:sz w:val="22"/>
        </w:rPr>
        <w:t>;</w:t>
      </w:r>
    </w:p>
    <w:p>
      <w:pPr>
        <w:numPr>
          <w:ilvl w:val="0"/>
          <w:numId w:val="11"/>
        </w:numPr>
        <w:spacing w:after="80" w:line="300" w:lineRule="auto"/>
      </w:pPr>
      <w:r>
        <w:rPr>
          <w:rFonts w:ascii="Calibri" w:hAnsi="Calibri" w:eastAsia="Calibri"/>
          <w:sz w:val="22"/>
        </w:rPr>
        <w:t>tests or documentation that assert the old value, if added later.</w:t>
      </w:r>
    </w:p>
    <w:p>
      <w:r>
        <w:rPr>
          <w:rFonts w:ascii="Calibri" w:hAnsi="Calibri" w:eastAsia="Calibri"/>
          <w:sz w:val="22"/>
        </w:rPr>
        <w:t>Then prepare a fresh pair of giving files so future Admin downloads use the new goal.</w:t>
      </w:r>
    </w:p>
    <w:p>
      <w:pPr>
        <w:pStyle w:val="Heading2"/>
      </w:pPr>
      <w:r>
        <w:rPr>
          <w:rFonts w:ascii="Calibri" w:hAnsi="Calibri" w:eastAsia="Calibri"/>
          <w:b/>
          <w:color w:val="2E74B5"/>
          <w:sz w:val="26"/>
        </w:rPr>
        <w:t>Change the donation destination or button</w:t>
      </w:r>
    </w:p>
    <w:p>
      <w:r>
        <w:rPr>
          <w:rFonts w:ascii="Calibri" w:hAnsi="Calibri" w:eastAsia="Calibri"/>
          <w:sz w:val="22"/>
        </w:rPr>
        <w:t xml:space="preserve">The PayPal browser client ID, container ID, and </w:t>
      </w:r>
      <w:r>
        <w:rPr>
          <w:rFonts w:ascii="Consolas" w:hAnsi="Consolas" w:eastAsia="Consolas"/>
          <w:color w:val="17243D"/>
          <w:sz w:val="20"/>
        </w:rPr>
        <w:t>hostedButtonId</w:t>
      </w:r>
      <w:r>
        <w:rPr>
          <w:rFonts w:ascii="Calibri" w:hAnsi="Calibri" w:eastAsia="Calibri"/>
          <w:sz w:val="22"/>
        </w:rPr>
        <w:t xml:space="preserve"> are in </w:t>
      </w:r>
      <w:r>
        <w:rPr>
          <w:rFonts w:ascii="Consolas" w:hAnsi="Consolas" w:eastAsia="Consolas"/>
          <w:color w:val="17243D"/>
          <w:sz w:val="20"/>
        </w:rPr>
        <w:t>pages/giving.html</w:t>
      </w:r>
      <w:r>
        <w:rPr>
          <w:rFonts w:ascii="Calibri" w:hAnsi="Calibri" w:eastAsia="Calibri"/>
          <w:sz w:val="22"/>
        </w:rPr>
        <w:t>. Make the corresponding change in the authorized PayPal account first, then update the HTML identifiers and verify the rendered recipient/destination before release. Never place a PayPal secret or private API credential in HTML.</w:t>
      </w:r>
    </w:p>
    <w:p>
      <w:pPr>
        <w:pStyle w:val="Heading2"/>
      </w:pPr>
      <w:r>
        <w:rPr>
          <w:rFonts w:ascii="Calibri" w:hAnsi="Calibri" w:eastAsia="Calibri"/>
          <w:b/>
          <w:color w:val="2E74B5"/>
          <w:sz w:val="26"/>
        </w:rPr>
        <w:t>Change Spotify content</w:t>
      </w:r>
    </w:p>
    <w:p>
      <w:r>
        <w:rPr>
          <w:rFonts w:ascii="Calibri" w:hAnsi="Calibri" w:eastAsia="Calibri"/>
          <w:sz w:val="22"/>
        </w:rPr>
        <w:t xml:space="preserve">Track IDs are used in </w:t>
      </w:r>
      <w:r>
        <w:rPr>
          <w:rFonts w:ascii="Consolas" w:hAnsi="Consolas" w:eastAsia="Consolas"/>
          <w:color w:val="17243D"/>
          <w:sz w:val="20"/>
        </w:rPr>
        <w:t>index.html</w:t>
      </w:r>
      <w:r>
        <w:rPr>
          <w:rFonts w:ascii="Calibri" w:hAnsi="Calibri" w:eastAsia="Calibri"/>
          <w:sz w:val="22"/>
        </w:rPr>
        <w:t xml:space="preserve">, </w:t>
      </w:r>
      <w:r>
        <w:rPr>
          <w:rFonts w:ascii="Consolas" w:hAnsi="Consolas" w:eastAsia="Consolas"/>
          <w:color w:val="17243D"/>
          <w:sz w:val="20"/>
        </w:rPr>
        <w:t>pages/listen.html</w:t>
      </w:r>
      <w:r>
        <w:rPr>
          <w:rFonts w:ascii="Calibri" w:hAnsi="Calibri" w:eastAsia="Calibri"/>
          <w:sz w:val="22"/>
        </w:rPr>
        <w:t xml:space="preserve">, and the allowlist in legacy </w:t>
      </w:r>
      <w:r>
        <w:rPr>
          <w:rFonts w:ascii="Consolas" w:hAnsi="Consolas" w:eastAsia="Consolas"/>
          <w:color w:val="17243D"/>
          <w:sz w:val="20"/>
        </w:rPr>
        <w:t>pages/player.html</w:t>
      </w:r>
      <w:r>
        <w:rPr>
          <w:rFonts w:ascii="Calibri" w:hAnsi="Calibri" w:eastAsia="Calibri"/>
          <w:sz w:val="22"/>
        </w:rPr>
        <w:t xml:space="preserve">. Playlist, artist, and album URIs are in </w:t>
      </w:r>
      <w:r>
        <w:rPr>
          <w:rFonts w:ascii="Consolas" w:hAnsi="Consolas" w:eastAsia="Consolas"/>
          <w:color w:val="17243D"/>
          <w:sz w:val="20"/>
        </w:rPr>
        <w:t>pages/listen.html</w:t>
      </w:r>
      <w:r>
        <w:rPr>
          <w:rFonts w:ascii="Calibri" w:hAnsi="Calibri" w:eastAsia="Calibri"/>
          <w:sz w:val="22"/>
        </w:rPr>
        <w:t>. Keep button labels and accessible names synchronized with IDs.</w:t>
      </w:r>
    </w:p>
    <w:p>
      <w:pPr>
        <w:pStyle w:val="Heading2"/>
      </w:pPr>
      <w:r>
        <w:rPr>
          <w:rFonts w:ascii="Calibri" w:hAnsi="Calibri" w:eastAsia="Calibri"/>
          <w:b/>
          <w:color w:val="2E74B5"/>
          <w:sz w:val="26"/>
        </w:rPr>
        <w:t>Change the Admin password</w:t>
      </w:r>
    </w:p>
    <w:p>
      <w:r>
        <w:rPr>
          <w:rFonts w:ascii="Calibri" w:hAnsi="Calibri" w:eastAsia="Calibri"/>
          <w:sz w:val="22"/>
        </w:rPr>
        <w:t>Use the live Admin Portal. A successful change creates a Git commit through the Worker. Pull/reconcile that commit before making further local changes so the encrypted payload is not accidentally overwritten with an older password wrapper.</w:t>
      </w:r>
    </w:p>
    <w:p>
      <w:pPr>
        <w:pStyle w:val="Heading2"/>
      </w:pPr>
      <w:r>
        <w:rPr>
          <w:rFonts w:ascii="Calibri" w:hAnsi="Calibri" w:eastAsia="Calibri"/>
          <w:b/>
          <w:color w:val="2E74B5"/>
          <w:sz w:val="26"/>
        </w:rPr>
        <w:t>Rotate the GitHub token</w:t>
      </w:r>
    </w:p>
    <w:p>
      <w:r>
        <w:rPr>
          <w:rFonts w:ascii="Calibri" w:hAnsi="Calibri" w:eastAsia="Calibri"/>
          <w:sz w:val="22"/>
        </w:rPr>
        <w:t xml:space="preserve">Create a fine-grained replacement limited to this repository and </w:t>
      </w:r>
      <w:r>
        <w:rPr>
          <w:rFonts w:ascii="Calibri" w:hAnsi="Calibri" w:eastAsia="Calibri"/>
          <w:b/>
          <w:sz w:val="22"/>
        </w:rPr>
        <w:t>Contents: Read and write</w:t>
      </w:r>
      <w:r>
        <w:rPr>
          <w:rFonts w:ascii="Calibri" w:hAnsi="Calibri" w:eastAsia="Calibri"/>
          <w:sz w:val="22"/>
        </w:rPr>
        <w:t xml:space="preserve">, set </w:t>
      </w:r>
      <w:r>
        <w:rPr>
          <w:rFonts w:ascii="Consolas" w:hAnsi="Consolas" w:eastAsia="Consolas"/>
          <w:color w:val="17243D"/>
          <w:sz w:val="20"/>
        </w:rPr>
        <w:t>GITHUB_TOKEN</w:t>
      </w:r>
      <w:r>
        <w:rPr>
          <w:rFonts w:ascii="Calibri" w:hAnsi="Calibri" w:eastAsia="Calibri"/>
          <w:sz w:val="22"/>
        </w:rPr>
        <w:t xml:space="preserve"> in Cloudflare from the Worker directory, test the live encrypted-workbook read and a controlled password change if appropriate, then revoke the old token. Do not put the token in </w:t>
      </w:r>
      <w:r>
        <w:rPr>
          <w:rFonts w:ascii="Consolas" w:hAnsi="Consolas" w:eastAsia="Consolas"/>
          <w:color w:val="17243D"/>
          <w:sz w:val="20"/>
        </w:rPr>
        <w:t>wrangler.jsonc</w:t>
      </w:r>
      <w:r>
        <w:rPr>
          <w:rFonts w:ascii="Calibri" w:hAnsi="Calibri" w:eastAsia="Calibri"/>
          <w:sz w:val="22"/>
        </w:rPr>
        <w:t>.</w:t>
      </w:r>
    </w:p>
    <w:p>
      <w:pPr>
        <w:pStyle w:val="Heading1"/>
      </w:pPr>
      <w:r>
        <w:rPr>
          <w:rFonts w:ascii="Calibri" w:hAnsi="Calibri" w:eastAsia="Calibri"/>
          <w:b/>
          <w:color w:val="2E74B5"/>
          <w:sz w:val="32"/>
        </w:rPr>
        <w:t>12. Failure modes and recovery</w:t>
      </w:r>
    </w:p>
    <w:tbl>
      <w:tblPr>
        <w:tblStyle w:val="TableGrid"/>
        <w:tblW w:type="dxa" w:w="9360"/>
        <w:jc w:val="left"/>
        <w:tblLayout w:type="fixed"/>
        <w:tblLook w:firstColumn="1" w:firstRow="1" w:lastColumn="0" w:lastRow="0" w:noHBand="0" w:noVBand="1" w:val="04A0"/>
        <w:tblInd w:type="dxa" w:w="120"/>
        <w:tblBorders>
          <w:top w:val="single" w:sz="4" w:color="C8D2DE"/>
          <w:left w:val="single" w:sz="4" w:color="C8D2DE"/>
          <w:bottom w:val="single" w:sz="4" w:color="C8D2DE"/>
          <w:right w:val="single" w:sz="4" w:color="C8D2DE"/>
          <w:insideH w:val="single" w:sz="4" w:color="C8D2DE"/>
          <w:insideV w:val="single" w:sz="4" w:color="C8D2DE"/>
        </w:tblBorders>
      </w:tblPr>
      <w:tblGrid>
        <w:gridCol w:w="2200"/>
        <w:gridCol w:w="3120"/>
        <w:gridCol w:w="4040"/>
      </w:tblGrid>
      <w:tr>
        <w:trPr>
          <w:tblHeader w:val="true"/>
        </w:trPr>
        <w:tc>
          <w:tcPr>
            <w:tcW w:type="dxa" w:w="220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Symptom</w:t>
            </w:r>
          </w:p>
        </w:tc>
        <w:tc>
          <w:tcPr>
            <w:tcW w:type="dxa" w:w="312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Likely cause</w:t>
            </w:r>
          </w:p>
        </w:tc>
        <w:tc>
          <w:tcPr>
            <w:tcW w:type="dxa" w:w="4040"/>
            <w:vAlign w:val="center"/>
            <w:shd w:fill="E8EEF5"/>
            <w:tcMar>
              <w:top w:w="80" w:type="dxa"/>
              <w:bottom w:w="80" w:type="dxa"/>
              <w:start w:w="120" w:type="dxa"/>
              <w:end w:w="120" w:type="dxa"/>
            </w:tcMar>
          </w:tcPr>
          <w:p>
            <w:pPr>
              <w:spacing w:after="0" w:line="252" w:lineRule="auto"/>
            </w:pPr>
            <w:r>
              <w:rPr>
                <w:rFonts w:ascii="Calibri" w:hAnsi="Calibri" w:eastAsia="Calibri"/>
                <w:b/>
                <w:color w:val="17243D"/>
                <w:sz w:val="18"/>
              </w:rPr>
              <w:t>Response</w:t>
            </w:r>
          </w:p>
        </w:tc>
      </w:tr>
      <w:tr>
        <w:trPr/>
        <w:tc>
          <w:tcPr>
            <w:tcW w:type="dxa" w:w="2200"/>
            <w:vAlign w:val="center"/>
            <w:tcMar>
              <w:top w:w="80" w:type="dxa"/>
              <w:bottom w:w="80" w:type="dxa"/>
              <w:start w:w="120" w:type="dxa"/>
              <w:end w:w="120" w:type="dxa"/>
            </w:tcMar>
          </w:tcPr>
          <w:p>
            <w:pPr>
              <w:spacing w:after="0" w:line="269" w:lineRule="auto"/>
            </w:pPr>
            <w:r>
              <w:rPr>
                <w:rFonts w:ascii="Calibri" w:hAnsi="Calibri" w:eastAsia="Calibri"/>
                <w:color w:val="17243D"/>
                <w:sz w:val="18"/>
              </w:rPr>
              <w:t>Giving meter shows fallback text</w:t>
            </w:r>
          </w:p>
        </w:tc>
        <w:tc>
          <w:tcPr>
            <w:tcW w:type="dxa" w:w="3120"/>
            <w:vAlign w:val="center"/>
            <w:tcMar>
              <w:top w:w="80" w:type="dxa"/>
              <w:bottom w:w="80" w:type="dxa"/>
              <w:start w:w="120" w:type="dxa"/>
              <w:end w:w="120" w:type="dxa"/>
            </w:tcMar>
          </w:tcPr>
          <w:p>
            <w:pPr>
              <w:spacing w:after="0" w:line="269" w:lineRule="auto"/>
            </w:pPr>
            <w:r>
              <w:rPr>
                <w:rFonts w:ascii="Calibri" w:hAnsi="Calibri" w:eastAsia="Calibri"/>
                <w:color w:val="17243D"/>
                <w:sz w:val="18"/>
              </w:rPr>
              <w:t xml:space="preserve">Missing/invalid </w:t>
            </w:r>
            <w:r>
              <w:rPr>
                <w:rFonts w:ascii="Consolas" w:hAnsi="Consolas" w:eastAsia="Consolas"/>
                <w:color w:val="17243D"/>
                <w:sz w:val="17"/>
              </w:rPr>
              <w:t>data/giving-progress.json</w:t>
            </w:r>
            <w:r>
              <w:rPr>
                <w:rFonts w:ascii="Calibri" w:hAnsi="Calibri" w:eastAsia="Calibri"/>
                <w:color w:val="17243D"/>
                <w:sz w:val="18"/>
              </w:rPr>
              <w:t>, wrong relative path, or hosting/cache problem</w:t>
            </w:r>
          </w:p>
        </w:tc>
        <w:tc>
          <w:tcPr>
            <w:tcW w:type="dxa" w:w="4040"/>
            <w:vAlign w:val="center"/>
            <w:tcMar>
              <w:top w:w="80" w:type="dxa"/>
              <w:bottom w:w="80" w:type="dxa"/>
              <w:start w:w="120" w:type="dxa"/>
              <w:end w:w="120" w:type="dxa"/>
            </w:tcMar>
          </w:tcPr>
          <w:p>
            <w:pPr>
              <w:spacing w:after="0" w:line="269" w:lineRule="auto"/>
            </w:pPr>
            <w:r>
              <w:rPr>
                <w:rFonts w:ascii="Calibri" w:hAnsi="Calibri" w:eastAsia="Calibri"/>
                <w:color w:val="17243D"/>
                <w:sz w:val="18"/>
              </w:rPr>
              <w:t xml:space="preserve">Open the JSON URL directly, validate numeric </w:t>
            </w:r>
            <w:r>
              <w:rPr>
                <w:rFonts w:ascii="Consolas" w:hAnsi="Consolas" w:eastAsia="Consolas"/>
                <w:color w:val="17243D"/>
                <w:sz w:val="17"/>
              </w:rPr>
              <w:t>raised</w:t>
            </w:r>
            <w:r>
              <w:rPr>
                <w:rFonts w:ascii="Calibri" w:hAnsi="Calibri" w:eastAsia="Calibri"/>
                <w:color w:val="17243D"/>
                <w:sz w:val="18"/>
              </w:rPr>
              <w:t>/</w:t>
            </w:r>
            <w:r>
              <w:rPr>
                <w:rFonts w:ascii="Consolas" w:hAnsi="Consolas" w:eastAsia="Consolas"/>
                <w:color w:val="17243D"/>
                <w:sz w:val="17"/>
              </w:rPr>
              <w:t>goal</w:t>
            </w:r>
            <w:r>
              <w:rPr>
                <w:rFonts w:ascii="Calibri" w:hAnsi="Calibri" w:eastAsia="Calibri"/>
                <w:color w:val="17243D"/>
                <w:sz w:val="18"/>
              </w:rPr>
              <w:t>, and check browser console/network output.</w:t>
            </w:r>
          </w:p>
        </w:tc>
      </w:tr>
      <w:tr>
        <w:trPr/>
        <w:tc>
          <w:tcPr>
            <w:tcW w:type="dxa" w:w="2200"/>
            <w:vAlign w:val="center"/>
            <w:tcMar>
              <w:top w:w="80" w:type="dxa"/>
              <w:bottom w:w="80" w:type="dxa"/>
              <w:start w:w="120" w:type="dxa"/>
              <w:end w:w="120" w:type="dxa"/>
            </w:tcMar>
          </w:tcPr>
          <w:p>
            <w:pPr>
              <w:spacing w:after="0" w:line="269" w:lineRule="auto"/>
            </w:pPr>
            <w:r>
              <w:rPr>
                <w:rFonts w:ascii="Calibri" w:hAnsi="Calibri" w:eastAsia="Calibri"/>
                <w:color w:val="17243D"/>
                <w:sz w:val="18"/>
              </w:rPr>
              <w:t>Admin login works but password change fails</w:t>
            </w:r>
          </w:p>
        </w:tc>
        <w:tc>
          <w:tcPr>
            <w:tcW w:type="dxa" w:w="3120"/>
            <w:vAlign w:val="center"/>
            <w:tcMar>
              <w:top w:w="80" w:type="dxa"/>
              <w:bottom w:w="80" w:type="dxa"/>
              <w:start w:w="120" w:type="dxa"/>
              <w:end w:w="120" w:type="dxa"/>
            </w:tcMar>
          </w:tcPr>
          <w:p>
            <w:pPr>
              <w:spacing w:after="0" w:line="269" w:lineRule="auto"/>
            </w:pPr>
            <w:r>
              <w:rPr>
                <w:rFonts w:ascii="Calibri" w:hAnsi="Calibri" w:eastAsia="Calibri"/>
                <w:color w:val="17243D"/>
                <w:sz w:val="18"/>
              </w:rPr>
              <w:t>Worker unavailable, GitHub token expired/missing, origin mismatch, GitHub conflict, or stale local payload</w:t>
            </w:r>
          </w:p>
        </w:tc>
        <w:tc>
          <w:tcPr>
            <w:tcW w:type="dxa" w:w="4040"/>
            <w:vAlign w:val="center"/>
            <w:tcMar>
              <w:top w:w="80" w:type="dxa"/>
              <w:bottom w:w="80" w:type="dxa"/>
              <w:start w:w="120" w:type="dxa"/>
              <w:end w:w="120" w:type="dxa"/>
            </w:tcMar>
          </w:tcPr>
          <w:p>
            <w:pPr>
              <w:spacing w:after="0" w:line="269" w:lineRule="auto"/>
            </w:pPr>
            <w:r>
              <w:rPr>
                <w:rFonts w:ascii="Calibri" w:hAnsi="Calibri" w:eastAsia="Calibri"/>
                <w:color w:val="17243D"/>
                <w:sz w:val="18"/>
              </w:rPr>
              <w:t xml:space="preserve">Check Worker logs, validate the secret, pull the latest </w:t>
            </w:r>
            <w:r>
              <w:rPr>
                <w:rFonts w:ascii="Consolas" w:hAnsi="Consolas" w:eastAsia="Consolas"/>
                <w:color w:val="17243D"/>
                <w:sz w:val="17"/>
              </w:rPr>
              <w:t>main</w:t>
            </w:r>
            <w:r>
              <w:rPr>
                <w:rFonts w:ascii="Calibri" w:hAnsi="Calibri" w:eastAsia="Calibri"/>
                <w:color w:val="17243D"/>
                <w:sz w:val="18"/>
              </w:rPr>
              <w:t>, reload, and retry.</w:t>
            </w:r>
          </w:p>
        </w:tc>
      </w:tr>
      <w:tr>
        <w:trPr/>
        <w:tc>
          <w:tcPr>
            <w:tcW w:type="dxa" w:w="2200"/>
            <w:vAlign w:val="center"/>
            <w:tcMar>
              <w:top w:w="80" w:type="dxa"/>
              <w:bottom w:w="80" w:type="dxa"/>
              <w:start w:w="120" w:type="dxa"/>
              <w:end w:w="120" w:type="dxa"/>
            </w:tcMar>
          </w:tcPr>
          <w:p>
            <w:pPr>
              <w:spacing w:after="0" w:line="269" w:lineRule="auto"/>
            </w:pPr>
            <w:r>
              <w:rPr>
                <w:rFonts w:ascii="Calibri" w:hAnsi="Calibri" w:eastAsia="Calibri"/>
                <w:color w:val="17243D"/>
                <w:sz w:val="18"/>
              </w:rPr>
              <w:t>Admin API read fails but login still works</w:t>
            </w:r>
          </w:p>
        </w:tc>
        <w:tc>
          <w:tcPr>
            <w:tcW w:type="dxa" w:w="3120"/>
            <w:vAlign w:val="center"/>
            <w:tcMar>
              <w:top w:w="80" w:type="dxa"/>
              <w:bottom w:w="80" w:type="dxa"/>
              <w:start w:w="120" w:type="dxa"/>
              <w:end w:w="120" w:type="dxa"/>
            </w:tcMar>
          </w:tcPr>
          <w:p>
            <w:pPr>
              <w:spacing w:after="0" w:line="269" w:lineRule="auto"/>
            </w:pPr>
            <w:r>
              <w:rPr>
                <w:rFonts w:ascii="Calibri" w:hAnsi="Calibri" w:eastAsia="Calibri"/>
                <w:color w:val="17243D"/>
                <w:sz w:val="18"/>
              </w:rPr>
              <w:t>The browser has fallen back to the committed static encrypted file</w:t>
            </w:r>
          </w:p>
        </w:tc>
        <w:tc>
          <w:tcPr>
            <w:tcW w:type="dxa" w:w="4040"/>
            <w:vAlign w:val="center"/>
            <w:tcMar>
              <w:top w:w="80" w:type="dxa"/>
              <w:bottom w:w="80" w:type="dxa"/>
              <w:start w:w="120" w:type="dxa"/>
              <w:end w:w="120" w:type="dxa"/>
            </w:tcMar>
          </w:tcPr>
          <w:p>
            <w:pPr>
              <w:spacing w:after="0" w:line="269" w:lineRule="auto"/>
            </w:pPr>
            <w:r>
              <w:rPr>
                <w:rFonts w:ascii="Calibri" w:hAnsi="Calibri" w:eastAsia="Calibri"/>
                <w:color w:val="17243D"/>
                <w:sz w:val="18"/>
              </w:rPr>
              <w:t>Restore the Worker/GitHub integration before attempting a password change.</w:t>
            </w:r>
          </w:p>
        </w:tc>
      </w:tr>
      <w:tr>
        <w:trPr/>
        <w:tc>
          <w:tcPr>
            <w:tcW w:type="dxa" w:w="2200"/>
            <w:vAlign w:val="center"/>
            <w:tcMar>
              <w:top w:w="80" w:type="dxa"/>
              <w:bottom w:w="80" w:type="dxa"/>
              <w:start w:w="120" w:type="dxa"/>
              <w:end w:w="120" w:type="dxa"/>
            </w:tcMar>
          </w:tcPr>
          <w:p>
            <w:pPr>
              <w:spacing w:after="0" w:line="269" w:lineRule="auto"/>
            </w:pPr>
            <w:r>
              <w:rPr>
                <w:rFonts w:ascii="Calibri" w:hAnsi="Calibri" w:eastAsia="Calibri"/>
                <w:color w:val="17243D"/>
                <w:sz w:val="18"/>
              </w:rPr>
              <w:t>Password changed elsewhere</w:t>
            </w:r>
          </w:p>
        </w:tc>
        <w:tc>
          <w:tcPr>
            <w:tcW w:type="dxa" w:w="3120"/>
            <w:vAlign w:val="center"/>
            <w:tcMar>
              <w:top w:w="80" w:type="dxa"/>
              <w:bottom w:w="80" w:type="dxa"/>
              <w:start w:w="120" w:type="dxa"/>
              <w:end w:w="120" w:type="dxa"/>
            </w:tcMar>
          </w:tcPr>
          <w:p>
            <w:pPr>
              <w:spacing w:after="0" w:line="269" w:lineRule="auto"/>
            </w:pPr>
            <w:r>
              <w:rPr>
                <w:rFonts w:ascii="Calibri" w:hAnsi="Calibri" w:eastAsia="Calibri"/>
                <w:color w:val="17243D"/>
                <w:sz w:val="18"/>
              </w:rPr>
              <w:t>GitHub file SHA conflict from simultaneous/stale updates</w:t>
            </w:r>
          </w:p>
        </w:tc>
        <w:tc>
          <w:tcPr>
            <w:tcW w:type="dxa" w:w="4040"/>
            <w:vAlign w:val="center"/>
            <w:tcMar>
              <w:top w:w="80" w:type="dxa"/>
              <w:bottom w:w="80" w:type="dxa"/>
              <w:start w:w="120" w:type="dxa"/>
              <w:end w:w="120" w:type="dxa"/>
            </w:tcMar>
          </w:tcPr>
          <w:p>
            <w:pPr>
              <w:spacing w:after="0" w:line="269" w:lineRule="auto"/>
            </w:pPr>
            <w:r>
              <w:rPr>
                <w:rFonts w:ascii="Calibri" w:hAnsi="Calibri" w:eastAsia="Calibri"/>
                <w:color w:val="17243D"/>
                <w:sz w:val="18"/>
              </w:rPr>
              <w:t>Pull/reload the latest payload and retry. Do not overwrite the encrypted file with an older copy.</w:t>
            </w:r>
          </w:p>
        </w:tc>
      </w:tr>
      <w:tr>
        <w:trPr/>
        <w:tc>
          <w:tcPr>
            <w:tcW w:type="dxa" w:w="2200"/>
            <w:vAlign w:val="center"/>
            <w:tcMar>
              <w:top w:w="80" w:type="dxa"/>
              <w:bottom w:w="80" w:type="dxa"/>
              <w:start w:w="120" w:type="dxa"/>
              <w:end w:w="120" w:type="dxa"/>
            </w:tcMar>
          </w:tcPr>
          <w:p>
            <w:pPr>
              <w:spacing w:after="0" w:line="269" w:lineRule="auto"/>
            </w:pPr>
            <w:r>
              <w:rPr>
                <w:rFonts w:ascii="Calibri" w:hAnsi="Calibri" w:eastAsia="Calibri"/>
                <w:color w:val="17243D"/>
                <w:sz w:val="18"/>
              </w:rPr>
              <w:t>Admin password is lost</w:t>
            </w:r>
          </w:p>
        </w:tc>
        <w:tc>
          <w:tcPr>
            <w:tcW w:type="dxa" w:w="3120"/>
            <w:vAlign w:val="center"/>
            <w:tcMar>
              <w:top w:w="80" w:type="dxa"/>
              <w:bottom w:w="80" w:type="dxa"/>
              <w:start w:w="120" w:type="dxa"/>
              <w:end w:w="120" w:type="dxa"/>
            </w:tcMar>
          </w:tcPr>
          <w:p>
            <w:pPr>
              <w:spacing w:after="0" w:line="269" w:lineRule="auto"/>
            </w:pPr>
            <w:r>
              <w:rPr>
                <w:rFonts w:ascii="Calibri" w:hAnsi="Calibri" w:eastAsia="Calibri"/>
                <w:color w:val="17243D"/>
                <w:sz w:val="18"/>
              </w:rPr>
              <w:t>There is no current recovery access in the payload</w:t>
            </w:r>
          </w:p>
        </w:tc>
        <w:tc>
          <w:tcPr>
            <w:tcW w:type="dxa" w:w="4040"/>
            <w:vAlign w:val="center"/>
            <w:tcMar>
              <w:top w:w="80" w:type="dxa"/>
              <w:bottom w:w="80" w:type="dxa"/>
              <w:start w:w="120" w:type="dxa"/>
              <w:end w:w="120" w:type="dxa"/>
            </w:tcMar>
          </w:tcPr>
          <w:p>
            <w:pPr>
              <w:spacing w:after="0" w:line="269" w:lineRule="auto"/>
            </w:pPr>
            <w:r>
              <w:rPr>
                <w:rFonts w:ascii="Calibri" w:hAnsi="Calibri" w:eastAsia="Calibri"/>
                <w:color w:val="17243D"/>
                <w:sz w:val="18"/>
              </w:rPr>
              <w:t>Recover an authorized unencrypted workbook backup or rebuild a new encrypted payload. The ciphertext cannot be decrypted without the password-wrapped data key.</w:t>
            </w:r>
          </w:p>
        </w:tc>
      </w:tr>
      <w:tr>
        <w:trPr/>
        <w:tc>
          <w:tcPr>
            <w:tcW w:type="dxa" w:w="2200"/>
            <w:vAlign w:val="center"/>
            <w:tcMar>
              <w:top w:w="80" w:type="dxa"/>
              <w:bottom w:w="80" w:type="dxa"/>
              <w:start w:w="120" w:type="dxa"/>
              <w:end w:w="120" w:type="dxa"/>
            </w:tcMar>
          </w:tcPr>
          <w:p>
            <w:pPr>
              <w:spacing w:after="0" w:line="269" w:lineRule="auto"/>
            </w:pPr>
            <w:r>
              <w:rPr>
                <w:rFonts w:ascii="Calibri" w:hAnsi="Calibri" w:eastAsia="Calibri"/>
                <w:color w:val="17243D"/>
                <w:sz w:val="18"/>
              </w:rPr>
              <w:t>Worker deploy reports a missing secret</w:t>
            </w:r>
          </w:p>
        </w:tc>
        <w:tc>
          <w:tcPr>
            <w:tcW w:type="dxa" w:w="3120"/>
            <w:vAlign w:val="center"/>
            <w:tcMar>
              <w:top w:w="80" w:type="dxa"/>
              <w:bottom w:w="80" w:type="dxa"/>
              <w:start w:w="120" w:type="dxa"/>
              <w:end w:w="120" w:type="dxa"/>
            </w:tcMar>
          </w:tcPr>
          <w:p>
            <w:pPr>
              <w:spacing w:after="0" w:line="269" w:lineRule="auto"/>
            </w:pPr>
            <w:r>
              <w:rPr>
                <w:rFonts w:ascii="Consolas" w:hAnsi="Consolas" w:eastAsia="Consolas"/>
                <w:color w:val="17243D"/>
                <w:sz w:val="17"/>
              </w:rPr>
              <w:t>GITHUB_TOKEN</w:t>
            </w:r>
            <w:r>
              <w:rPr>
                <w:rFonts w:ascii="Calibri" w:hAnsi="Calibri" w:eastAsia="Calibri"/>
                <w:color w:val="17243D"/>
                <w:sz w:val="18"/>
              </w:rPr>
              <w:t xml:space="preserve"> is absent from the target Cloudflare environment</w:t>
            </w:r>
          </w:p>
        </w:tc>
        <w:tc>
          <w:tcPr>
            <w:tcW w:type="dxa" w:w="4040"/>
            <w:vAlign w:val="center"/>
            <w:tcMar>
              <w:top w:w="80" w:type="dxa"/>
              <w:bottom w:w="80" w:type="dxa"/>
              <w:start w:w="120" w:type="dxa"/>
              <w:end w:w="120" w:type="dxa"/>
            </w:tcMar>
          </w:tcPr>
          <w:p>
            <w:pPr>
              <w:spacing w:after="0" w:line="269" w:lineRule="auto"/>
            </w:pPr>
            <w:r>
              <w:rPr>
                <w:rFonts w:ascii="Calibri" w:hAnsi="Calibri" w:eastAsia="Calibri"/>
                <w:color w:val="17243D"/>
                <w:sz w:val="18"/>
              </w:rPr>
              <w:t>Set the encrypted secret in the correct Cloudflare account/environment; never add it to config.</w:t>
            </w:r>
          </w:p>
        </w:tc>
      </w:tr>
      <w:tr>
        <w:trPr/>
        <w:tc>
          <w:tcPr>
            <w:tcW w:type="dxa" w:w="2200"/>
            <w:vAlign w:val="center"/>
            <w:tcMar>
              <w:top w:w="80" w:type="dxa"/>
              <w:bottom w:w="80" w:type="dxa"/>
              <w:start w:w="120" w:type="dxa"/>
              <w:end w:w="120" w:type="dxa"/>
            </w:tcMar>
          </w:tcPr>
          <w:p>
            <w:pPr>
              <w:spacing w:after="0" w:line="269" w:lineRule="auto"/>
            </w:pPr>
            <w:r>
              <w:rPr>
                <w:rFonts w:ascii="Calibri" w:hAnsi="Calibri" w:eastAsia="Calibri"/>
                <w:color w:val="17243D"/>
                <w:sz w:val="18"/>
              </w:rPr>
              <w:t>Report preparation cannot find the total</w:t>
            </w:r>
          </w:p>
        </w:tc>
        <w:tc>
          <w:tcPr>
            <w:tcW w:type="dxa" w:w="3120"/>
            <w:vAlign w:val="center"/>
            <w:tcMar>
              <w:top w:w="80" w:type="dxa"/>
              <w:bottom w:w="80" w:type="dxa"/>
              <w:start w:w="120" w:type="dxa"/>
              <w:end w:w="120" w:type="dxa"/>
            </w:tcMar>
          </w:tcPr>
          <w:p>
            <w:pPr>
              <w:spacing w:after="0" w:line="269" w:lineRule="auto"/>
            </w:pPr>
            <w:r>
              <w:rPr>
                <w:rFonts w:ascii="Calibri" w:hAnsi="Calibri" w:eastAsia="Calibri"/>
                <w:color w:val="17243D"/>
                <w:sz w:val="18"/>
              </w:rPr>
              <w:t>The workbook does not contain exactly one yellow numeric cell in column I</w:t>
            </w:r>
          </w:p>
        </w:tc>
        <w:tc>
          <w:tcPr>
            <w:tcW w:type="dxa" w:w="4040"/>
            <w:vAlign w:val="center"/>
            <w:tcMar>
              <w:top w:w="80" w:type="dxa"/>
              <w:bottom w:w="80" w:type="dxa"/>
              <w:start w:w="120" w:type="dxa"/>
              <w:end w:w="120" w:type="dxa"/>
            </w:tcMar>
          </w:tcPr>
          <w:p>
            <w:pPr>
              <w:spacing w:after="0" w:line="269" w:lineRule="auto"/>
            </w:pPr>
            <w:r>
              <w:rPr>
                <w:rFonts w:ascii="Calibri" w:hAnsi="Calibri" w:eastAsia="Calibri"/>
                <w:color w:val="17243D"/>
                <w:sz w:val="18"/>
              </w:rPr>
              <w:t>Correct the workbook formatting and retry.</w:t>
            </w:r>
          </w:p>
        </w:tc>
      </w:tr>
      <w:tr>
        <w:trPr/>
        <w:tc>
          <w:tcPr>
            <w:tcW w:type="dxa" w:w="2200"/>
            <w:vAlign w:val="center"/>
            <w:tcMar>
              <w:top w:w="80" w:type="dxa"/>
              <w:bottom w:w="80" w:type="dxa"/>
              <w:start w:w="120" w:type="dxa"/>
              <w:end w:w="120" w:type="dxa"/>
            </w:tcMar>
          </w:tcPr>
          <w:p>
            <w:pPr>
              <w:spacing w:after="0" w:line="269" w:lineRule="auto"/>
            </w:pPr>
            <w:r>
              <w:rPr>
                <w:rFonts w:ascii="Calibri" w:hAnsi="Calibri" w:eastAsia="Calibri"/>
                <w:color w:val="17243D"/>
                <w:sz w:val="18"/>
              </w:rPr>
              <w:t>Styling appears stale</w:t>
            </w:r>
          </w:p>
        </w:tc>
        <w:tc>
          <w:tcPr>
            <w:tcW w:type="dxa" w:w="3120"/>
            <w:vAlign w:val="center"/>
            <w:tcMar>
              <w:top w:w="80" w:type="dxa"/>
              <w:bottom w:w="80" w:type="dxa"/>
              <w:start w:w="120" w:type="dxa"/>
              <w:end w:w="120" w:type="dxa"/>
            </w:tcMar>
          </w:tcPr>
          <w:p>
            <w:pPr>
              <w:spacing w:after="0" w:line="269" w:lineRule="auto"/>
            </w:pPr>
            <w:r>
              <w:rPr>
                <w:rFonts w:ascii="Calibri" w:hAnsi="Calibri" w:eastAsia="Calibri"/>
                <w:color w:val="17243D"/>
                <w:sz w:val="18"/>
              </w:rPr>
              <w:t>Cache-busting query string was not updated everywhere or the static release has not propagated</w:t>
            </w:r>
          </w:p>
        </w:tc>
        <w:tc>
          <w:tcPr>
            <w:tcW w:type="dxa" w:w="4040"/>
            <w:vAlign w:val="center"/>
            <w:tcMar>
              <w:top w:w="80" w:type="dxa"/>
              <w:bottom w:w="80" w:type="dxa"/>
              <w:start w:w="120" w:type="dxa"/>
              <w:end w:w="120" w:type="dxa"/>
            </w:tcMar>
          </w:tcPr>
          <w:p>
            <w:pPr>
              <w:spacing w:after="0" w:line="269" w:lineRule="auto"/>
            </w:pPr>
            <w:r>
              <w:rPr>
                <w:rFonts w:ascii="Calibri" w:hAnsi="Calibri" w:eastAsia="Calibri"/>
                <w:color w:val="17243D"/>
                <w:sz w:val="18"/>
              </w:rPr>
              <w:t>Update all asset version references, confirm deployment, and hard-refresh during diagnosis.</w:t>
            </w:r>
          </w:p>
        </w:tc>
      </w:tr>
    </w:tbl>
    <w:p>
      <w:pPr>
        <w:spacing w:before="0" w:after="80"/>
      </w:pPr>
    </w:p>
    <w:p>
      <w:pPr>
        <w:pStyle w:val="Heading1"/>
      </w:pPr>
      <w:r>
        <w:rPr>
          <w:rFonts w:ascii="Calibri" w:hAnsi="Calibri" w:eastAsia="Calibri"/>
          <w:b/>
          <w:color w:val="2E74B5"/>
          <w:sz w:val="32"/>
        </w:rPr>
        <w:t>13. Current verification and known gaps</w:t>
      </w:r>
    </w:p>
    <w:p>
      <w:r>
        <w:rPr>
          <w:rFonts w:ascii="Calibri" w:hAnsi="Calibri" w:eastAsia="Calibri"/>
          <w:sz w:val="22"/>
        </w:rPr>
        <w:t>Verified on August 17, 2026:</w:t>
      </w:r>
    </w:p>
    <w:p>
      <w:pPr>
        <w:numPr>
          <w:ilvl w:val="0"/>
          <w:numId w:val="11"/>
        </w:numPr>
        <w:spacing w:after="80" w:line="300" w:lineRule="auto"/>
      </w:pPr>
      <w:r>
        <w:rPr>
          <w:rFonts w:ascii="Calibri" w:hAnsi="Calibri" w:eastAsia="Calibri"/>
          <w:sz w:val="22"/>
        </w:rPr>
        <w:t xml:space="preserve">local branch </w:t>
      </w:r>
      <w:r>
        <w:rPr>
          <w:rFonts w:ascii="Consolas" w:hAnsi="Consolas" w:eastAsia="Consolas"/>
          <w:color w:val="17243D"/>
          <w:sz w:val="20"/>
        </w:rPr>
        <w:t>main</w:t>
      </w:r>
      <w:r>
        <w:rPr>
          <w:rFonts w:ascii="Calibri" w:hAnsi="Calibri" w:eastAsia="Calibri"/>
          <w:sz w:val="22"/>
        </w:rPr>
        <w:t xml:space="preserve"> matched </w:t>
      </w:r>
      <w:r>
        <w:rPr>
          <w:rFonts w:ascii="Consolas" w:hAnsi="Consolas" w:eastAsia="Consolas"/>
          <w:color w:val="17243D"/>
          <w:sz w:val="20"/>
        </w:rPr>
        <w:t>origin/main</w:t>
      </w:r>
      <w:r>
        <w:rPr>
          <w:rFonts w:ascii="Calibri" w:hAnsi="Calibri" w:eastAsia="Calibri"/>
          <w:sz w:val="22"/>
        </w:rPr>
        <w:t xml:space="preserve"> at commit </w:t>
      </w:r>
      <w:r>
        <w:rPr>
          <w:rFonts w:ascii="Consolas" w:hAnsi="Consolas" w:eastAsia="Consolas"/>
          <w:color w:val="17243D"/>
          <w:sz w:val="20"/>
        </w:rPr>
        <w:t>6980d67</w:t>
      </w:r>
      <w:r>
        <w:rPr>
          <w:rFonts w:ascii="Calibri" w:hAnsi="Calibri" w:eastAsia="Calibri"/>
          <w:sz w:val="22"/>
        </w:rPr>
        <w:t xml:space="preserve"> before this guide was added;</w:t>
      </w:r>
    </w:p>
    <w:p>
      <w:pPr>
        <w:numPr>
          <w:ilvl w:val="0"/>
          <w:numId w:val="11"/>
        </w:numPr>
        <w:spacing w:after="80" w:line="300" w:lineRule="auto"/>
      </w:pPr>
      <w:r>
        <w:rPr>
          <w:rFonts w:ascii="Calibri" w:hAnsi="Calibri" w:eastAsia="Calibri"/>
          <w:sz w:val="22"/>
        </w:rPr>
        <w:t>the working tree was clean before documentation edits;</w:t>
      </w:r>
    </w:p>
    <w:p>
      <w:pPr>
        <w:numPr>
          <w:ilvl w:val="0"/>
          <w:numId w:val="11"/>
        </w:numPr>
        <w:spacing w:after="80" w:line="300" w:lineRule="auto"/>
      </w:pPr>
      <w:r>
        <w:rPr>
          <w:rFonts w:ascii="Calibri" w:hAnsi="Calibri" w:eastAsia="Calibri"/>
          <w:sz w:val="22"/>
        </w:rPr>
        <w:t>Worker tests passed: 1 test file, 8 tests;</w:t>
      </w:r>
    </w:p>
    <w:p>
      <w:pPr>
        <w:numPr>
          <w:ilvl w:val="0"/>
          <w:numId w:val="11"/>
        </w:numPr>
        <w:spacing w:after="80" w:line="300" w:lineRule="auto"/>
      </w:pPr>
      <w:r>
        <w:rPr>
          <w:rFonts w:ascii="Calibri" w:hAnsi="Calibri" w:eastAsia="Calibri"/>
          <w:sz w:val="22"/>
        </w:rPr>
        <w:t>TypeScript checks and Wrangler deployment dry-run passed;</w:t>
      </w:r>
    </w:p>
    <w:p>
      <w:pPr>
        <w:numPr>
          <w:ilvl w:val="0"/>
          <w:numId w:val="11"/>
        </w:numPr>
        <w:spacing w:after="80" w:line="300" w:lineRule="auto"/>
      </w:pPr>
      <w:r>
        <w:rPr>
          <w:rFonts w:ascii="Calibri" w:hAnsi="Calibri" w:eastAsia="Calibri"/>
          <w:sz w:val="22"/>
        </w:rPr>
        <w:t>the production home page returned HTTP 200 through Cloudflare;</w:t>
      </w:r>
    </w:p>
    <w:p>
      <w:pPr>
        <w:numPr>
          <w:ilvl w:val="0"/>
          <w:numId w:val="11"/>
        </w:numPr>
        <w:spacing w:after="80" w:line="300" w:lineRule="auto"/>
      </w:pPr>
      <w:r>
        <w:rPr>
          <w:rFonts w:ascii="Calibri" w:hAnsi="Calibri" w:eastAsia="Calibri"/>
          <w:sz w:val="22"/>
        </w:rPr>
        <w:t xml:space="preserve">Cloudflare Pages project </w:t>
      </w:r>
      <w:r>
        <w:rPr>
          <w:rFonts w:ascii="Consolas" w:hAnsi="Consolas" w:eastAsia="Consolas"/>
          <w:color w:val="17243D"/>
          <w:sz w:val="20"/>
        </w:rPr>
        <w:t>joshbeyondborders</w:t>
      </w:r>
      <w:r>
        <w:rPr>
          <w:rFonts w:ascii="Calibri" w:hAnsi="Calibri" w:eastAsia="Calibri"/>
          <w:sz w:val="22"/>
        </w:rPr>
        <w:t xml:space="preserve"> was Git-connected to production branch </w:t>
      </w:r>
      <w:r>
        <w:rPr>
          <w:rFonts w:ascii="Consolas" w:hAnsi="Consolas" w:eastAsia="Consolas"/>
          <w:color w:val="17243D"/>
          <w:sz w:val="20"/>
        </w:rPr>
        <w:t>main</w:t>
      </w:r>
      <w:r>
        <w:rPr>
          <w:rFonts w:ascii="Calibri" w:hAnsi="Calibri" w:eastAsia="Calibri"/>
          <w:sz w:val="22"/>
        </w:rPr>
        <w:t xml:space="preserve">, and its latest production deployment matched commit </w:t>
      </w:r>
      <w:r>
        <w:rPr>
          <w:rFonts w:ascii="Consolas" w:hAnsi="Consolas" w:eastAsia="Consolas"/>
          <w:color w:val="17243D"/>
          <w:sz w:val="20"/>
        </w:rPr>
        <w:t>6980d67</w:t>
      </w:r>
      <w:r>
        <w:rPr>
          <w:rFonts w:ascii="Calibri" w:hAnsi="Calibri" w:eastAsia="Calibri"/>
          <w:sz w:val="22"/>
        </w:rPr>
        <w:t>;</w:t>
      </w:r>
    </w:p>
    <w:p>
      <w:pPr>
        <w:numPr>
          <w:ilvl w:val="0"/>
          <w:numId w:val="11"/>
        </w:numPr>
        <w:spacing w:after="80" w:line="300" w:lineRule="auto"/>
      </w:pPr>
      <w:r>
        <w:rPr>
          <w:rFonts w:ascii="Calibri" w:hAnsi="Calibri" w:eastAsia="Calibri"/>
          <w:sz w:val="22"/>
        </w:rPr>
        <w:t xml:space="preserve">Cloudflare Pages test project </w:t>
      </w:r>
      <w:r>
        <w:rPr>
          <w:rFonts w:ascii="Consolas" w:hAnsi="Consolas" w:eastAsia="Consolas"/>
          <w:color w:val="17243D"/>
          <w:sz w:val="20"/>
        </w:rPr>
        <w:t>joshbeyondborders-test</w:t>
      </w:r>
      <w:r>
        <w:rPr>
          <w:rFonts w:ascii="Calibri" w:hAnsi="Calibri" w:eastAsia="Calibri"/>
          <w:sz w:val="22"/>
        </w:rPr>
        <w:t xml:space="preserve"> was Git-connected to branch </w:t>
      </w:r>
      <w:r>
        <w:rPr>
          <w:rFonts w:ascii="Consolas" w:hAnsi="Consolas" w:eastAsia="Consolas"/>
          <w:color w:val="17243D"/>
          <w:sz w:val="20"/>
        </w:rPr>
        <w:t>test-design</w:t>
      </w:r>
      <w:r>
        <w:rPr>
          <w:rFonts w:ascii="Calibri" w:hAnsi="Calibri" w:eastAsia="Calibri"/>
          <w:sz w:val="22"/>
        </w:rPr>
        <w:t>;</w:t>
      </w:r>
    </w:p>
    <w:p>
      <w:pPr>
        <w:numPr>
          <w:ilvl w:val="0"/>
          <w:numId w:val="11"/>
        </w:numPr>
        <w:spacing w:after="80" w:line="300" w:lineRule="auto"/>
      </w:pPr>
      <w:r>
        <w:rPr>
          <w:rFonts w:ascii="Calibri" w:hAnsi="Calibri" w:eastAsia="Calibri"/>
          <w:sz w:val="22"/>
        </w:rPr>
        <w:t xml:space="preserve">the deployed Worker listed exactly one secret name, </w:t>
      </w:r>
      <w:r>
        <w:rPr>
          <w:rFonts w:ascii="Consolas" w:hAnsi="Consolas" w:eastAsia="Consolas"/>
          <w:color w:val="17243D"/>
          <w:sz w:val="20"/>
        </w:rPr>
        <w:t>GITHUB_TOKEN</w:t>
      </w:r>
      <w:r>
        <w:rPr>
          <w:rFonts w:ascii="Calibri" w:hAnsi="Calibri" w:eastAsia="Calibri"/>
          <w:sz w:val="22"/>
        </w:rPr>
        <w:t xml:space="preserve"> (its value was not read and is not retrievable through this guide);</w:t>
      </w:r>
    </w:p>
    <w:p>
      <w:pPr>
        <w:numPr>
          <w:ilvl w:val="0"/>
          <w:numId w:val="11"/>
        </w:numPr>
        <w:spacing w:after="80" w:line="300" w:lineRule="auto"/>
      </w:pPr>
      <w:r>
        <w:rPr>
          <w:rFonts w:ascii="Calibri" w:hAnsi="Calibri" w:eastAsia="Calibri"/>
          <w:sz w:val="22"/>
        </w:rPr>
        <w:t xml:space="preserve">the production encrypted-workbook endpoint returned HTTP 200, payload version 2, the expected encryption algorithm and password-iteration count, and </w:t>
      </w:r>
      <w:r>
        <w:rPr>
          <w:rFonts w:ascii="Consolas" w:hAnsi="Consolas" w:eastAsia="Consolas"/>
          <w:color w:val="17243D"/>
          <w:sz w:val="20"/>
        </w:rPr>
        <w:t>Cache-Control: no-store</w:t>
      </w:r>
      <w:r>
        <w:rPr>
          <w:rFonts w:ascii="Calibri" w:hAnsi="Calibri" w:eastAsia="Calibri"/>
          <w:sz w:val="22"/>
        </w:rPr>
        <w:t>.</w:t>
      </w:r>
    </w:p>
    <w:p>
      <w:r>
        <w:rPr>
          <w:rFonts w:ascii="Calibri" w:hAnsi="Calibri" w:eastAsia="Calibri"/>
          <w:sz w:val="22"/>
        </w:rPr>
        <w:t>Known handoff gaps that cannot be answered from source code:</w:t>
      </w:r>
    </w:p>
    <w:p>
      <w:pPr>
        <w:numPr>
          <w:ilvl w:val="0"/>
          <w:numId w:val="11"/>
        </w:numPr>
        <w:spacing w:after="80" w:line="300" w:lineRule="auto"/>
      </w:pPr>
      <w:r>
        <w:rPr>
          <w:rFonts w:ascii="Calibri" w:hAnsi="Calibri" w:eastAsia="Calibri"/>
          <w:sz w:val="22"/>
        </w:rPr>
        <w:t>Cloudflare account owner, detailed build/output settings, and alert recipients;</w:t>
      </w:r>
    </w:p>
    <w:p>
      <w:pPr>
        <w:numPr>
          <w:ilvl w:val="0"/>
          <w:numId w:val="11"/>
        </w:numPr>
        <w:spacing w:after="80" w:line="300" w:lineRule="auto"/>
      </w:pPr>
      <w:r>
        <w:rPr>
          <w:rFonts w:ascii="Calibri" w:hAnsi="Calibri" w:eastAsia="Calibri"/>
          <w:sz w:val="22"/>
        </w:rPr>
        <w:t>domain registrar and renewal owner/date;</w:t>
      </w:r>
    </w:p>
    <w:p>
      <w:pPr>
        <w:numPr>
          <w:ilvl w:val="0"/>
          <w:numId w:val="11"/>
        </w:numPr>
        <w:spacing w:after="80" w:line="300" w:lineRule="auto"/>
      </w:pPr>
      <w:r>
        <w:rPr>
          <w:rFonts w:ascii="Calibri" w:hAnsi="Calibri" w:eastAsia="Calibri"/>
          <w:sz w:val="22"/>
        </w:rPr>
        <w:t>the exact Pages rollback and retention process agreed for this site;</w:t>
      </w:r>
    </w:p>
    <w:p>
      <w:pPr>
        <w:numPr>
          <w:ilvl w:val="0"/>
          <w:numId w:val="11"/>
        </w:numPr>
        <w:spacing w:after="80" w:line="300" w:lineRule="auto"/>
      </w:pPr>
      <w:r>
        <w:rPr>
          <w:rFonts w:ascii="Calibri" w:hAnsi="Calibri" w:eastAsia="Calibri"/>
          <w:sz w:val="22"/>
        </w:rPr>
        <w:t>GitHub PAT owner and expiration date;</w:t>
      </w:r>
    </w:p>
    <w:p>
      <w:pPr>
        <w:numPr>
          <w:ilvl w:val="0"/>
          <w:numId w:val="11"/>
        </w:numPr>
        <w:spacing w:after="80" w:line="300" w:lineRule="auto"/>
      </w:pPr>
      <w:r>
        <w:rPr>
          <w:rFonts w:ascii="Calibri" w:hAnsi="Calibri" w:eastAsia="Calibri"/>
          <w:sz w:val="22"/>
        </w:rPr>
        <w:t>PayPal hosted-button account owner and settlement/reconciliation contacts;</w:t>
      </w:r>
    </w:p>
    <w:p>
      <w:pPr>
        <w:numPr>
          <w:ilvl w:val="0"/>
          <w:numId w:val="11"/>
        </w:numPr>
        <w:spacing w:after="80" w:line="300" w:lineRule="auto"/>
      </w:pPr>
      <w:r>
        <w:rPr>
          <w:rFonts w:ascii="Calibri" w:hAnsi="Calibri" w:eastAsia="Calibri"/>
          <w:sz w:val="22"/>
        </w:rPr>
        <w:t>designated custodians for the Admin password and unencrypted recovery backups;</w:t>
      </w:r>
    </w:p>
    <w:p>
      <w:pPr>
        <w:numPr>
          <w:ilvl w:val="0"/>
          <w:numId w:val="11"/>
        </w:numPr>
        <w:spacing w:after="80" w:line="300" w:lineRule="auto"/>
      </w:pPr>
      <w:r>
        <w:rPr>
          <w:rFonts w:ascii="Calibri" w:hAnsi="Calibri" w:eastAsia="Calibri"/>
          <w:sz w:val="22"/>
        </w:rPr>
        <w:t>monitoring/alert recipients and incident contacts.</w:t>
      </w:r>
    </w:p>
    <w:p>
      <w:r>
        <w:rPr>
          <w:rFonts w:ascii="Calibri" w:hAnsi="Calibri" w:eastAsia="Calibri"/>
          <w:sz w:val="22"/>
        </w:rPr>
        <w:t>Fill these gaps in a private operations record. Do not add account passwords, token values, MFA recovery codes, donor data, or other live secrets to this document.</w:t>
      </w:r>
    </w:p>
    <w:p>
      <w:pPr>
        <w:spacing w:before="440" w:after="160"/>
        <w:jc w:val="center"/>
      </w:pPr>
      <w:r>
        <w:drawing>
          <wp:inline xmlns:a="http://schemas.openxmlformats.org/drawingml/2006/main" xmlns:pic="http://schemas.openxmlformats.org/drawingml/2006/picture">
            <wp:extent cx="594360" cy="594360"/>
            <wp:docPr id="2" name="Picture 2"/>
            <wp:cNvGraphicFramePr>
              <a:graphicFrameLocks noChangeAspect="1"/>
            </wp:cNvGraphicFramePr>
            <a:graphic>
              <a:graphicData uri="http://schemas.openxmlformats.org/drawingml/2006/picture">
                <pic:pic>
                  <pic:nvPicPr>
                    <pic:cNvPr id="0" name="career-steps-logo.png"/>
                    <pic:cNvPicPr/>
                  </pic:nvPicPr>
                  <pic:blipFill>
                    <a:blip r:embed="rId16"/>
                    <a:stretch>
                      <a:fillRect/>
                    </a:stretch>
                  </pic:blipFill>
                  <pic:spPr>
                    <a:xfrm>
                      <a:off x="0" y="0"/>
                      <a:ext cx="594360" cy="594360"/>
                    </a:xfrm>
                    <a:prstGeom prst="rect"/>
                  </pic:spPr>
                </pic:pic>
              </a:graphicData>
            </a:graphic>
          </wp:inline>
        </w:drawing>
      </w:r>
    </w:p>
    <w:p>
      <w:pPr>
        <w:spacing w:after="40"/>
        <w:jc w:val="center"/>
      </w:pPr>
      <w:r>
        <w:rPr>
          <w:rFonts w:ascii="Calibri" w:hAnsi="Calibri" w:eastAsia="Calibri"/>
          <w:b/>
          <w:color w:val="17243D"/>
          <w:sz w:val="19"/>
        </w:rPr>
        <w:t>Written, compiled, and published by Career Steps Consulting LLC</w:t>
      </w:r>
    </w:p>
    <w:p>
      <w:pPr>
        <w:spacing w:after="0"/>
        <w:jc w:val="center"/>
      </w:pPr>
      <w:hyperlink r:id="rId17">
        <w:r>
          <w:rPr>
            <w:rFonts w:ascii="Calibri" w:hAnsi="Calibri"/>
            <w:color w:val="653A68"/>
            <w:u w:val="single"/>
          </w:rPr>
          <w:t>careersteps.net</w:t>
        </w:r>
      </w:hyperlink>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520"/>
      <w:gridCol w:w="7480"/>
      <w:gridCol w:w="1360"/>
    </w:tblGrid>
    <w:tr>
      <w:trPr/>
      <w:tc>
        <w:tcPr>
          <w:tcW w:type="dxa" w:w="520"/>
          <w:tcMar>
            <w:top w:w="80" w:type="dxa"/>
            <w:bottom w:w="80" w:type="dxa"/>
            <w:start w:w="120" w:type="dxa"/>
            <w:end w:w="120" w:type="dxa"/>
          </w:tcMar>
          <w:vAlign w:val="center"/>
        </w:tcPr>
        <w:p>
          <w:pPr>
            <w:spacing w:after="0"/>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career-steps-logo.png"/>
                        <pic:cNvPicPr/>
                      </pic:nvPicPr>
                      <pic:blipFill>
                        <a:blip r:embed="rId1"/>
                        <a:stretch>
                          <a:fillRect/>
                        </a:stretch>
                      </pic:blipFill>
                      <pic:spPr>
                        <a:xfrm>
                          <a:off x="0" y="0"/>
                          <a:ext cx="219456" cy="219456"/>
                        </a:xfrm>
                        <a:prstGeom prst="rect"/>
                      </pic:spPr>
                    </pic:pic>
                  </a:graphicData>
                </a:graphic>
              </wp:inline>
            </w:drawing>
          </w:r>
        </w:p>
      </w:tc>
      <w:tc>
        <w:tcPr>
          <w:tcW w:type="dxa" w:w="7480"/>
          <w:tcMar>
            <w:top w:w="80" w:type="dxa"/>
            <w:bottom w:w="80" w:type="dxa"/>
            <w:start w:w="120" w:type="dxa"/>
            <w:end w:w="120" w:type="dxa"/>
          </w:tcMar>
          <w:vAlign w:val="center"/>
        </w:tcPr>
        <w:p>
          <w:pPr>
            <w:spacing w:after="0"/>
          </w:pPr>
          <w:r>
            <w:rPr>
              <w:rFonts w:ascii="Calibri" w:hAnsi="Calibri" w:eastAsia="Calibri"/>
              <w:color w:val="6C6B6A"/>
              <w:sz w:val="15"/>
            </w:rPr>
            <w:t>Written, compiled, and published by Career Steps Consulting LLC</w:t>
          </w:r>
        </w:p>
      </w:tc>
      <w:tc>
        <w:tcPr>
          <w:tcW w:type="dxa" w:w="1360"/>
          <w:tcMar>
            <w:top w:w="80" w:type="dxa"/>
            <w:bottom w:w="80" w:type="dxa"/>
            <w:start w:w="120" w:type="dxa"/>
            <w:end w:w="120" w:type="dxa"/>
          </w:tcMar>
          <w:vAlign w:val="center"/>
        </w:tcPr>
        <w:p>
          <w:pPr>
            <w:spacing w:after="0"/>
            <w:jc w:val="right"/>
          </w:pPr>
          <w:r>
            <w:rPr>
              <w:rFonts w:ascii="Calibri" w:hAnsi="Calibri" w:eastAsia="Calibri"/>
              <w:color w:val="6C6B6A"/>
              <w:sz w:val="16"/>
            </w:rPr>
            <w:t xml:space="preserve">Page </w:t>
          </w:r>
          <w:r>
            <w:rPr>
              <w:rFonts w:ascii="Calibri" w:hAnsi="Calibri" w:eastAsia="Calibri"/>
              <w:color w:val="6C6B6A"/>
              <w:sz w:val="16"/>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drawing>
        <wp:inline xmlns:a="http://schemas.openxmlformats.org/drawingml/2006/main" xmlns:pic="http://schemas.openxmlformats.org/drawingml/2006/picture">
          <wp:extent cx="310896" cy="310896"/>
          <wp:docPr id="1" name="Picture 1"/>
          <wp:cNvGraphicFramePr>
            <a:graphicFrameLocks noChangeAspect="1"/>
          </wp:cNvGraphicFramePr>
          <a:graphic>
            <a:graphicData uri="http://schemas.openxmlformats.org/drawingml/2006/picture">
              <pic:pic>
                <pic:nvPicPr>
                  <pic:cNvPr id="0" name="career-steps-logo.png"/>
                  <pic:cNvPicPr/>
                </pic:nvPicPr>
                <pic:blipFill>
                  <a:blip r:embed="rId1"/>
                  <a:stretch>
                    <a:fillRect/>
                  </a:stretch>
                </pic:blipFill>
                <pic:spPr>
                  <a:xfrm>
                    <a:off x="0" y="0"/>
                    <a:ext cx="310896" cy="310896"/>
                  </a:xfrm>
                  <a:prstGeom prst="rect"/>
                </pic:spPr>
              </pic:pic>
            </a:graphicData>
          </a:graphic>
        </wp:inline>
      </w:drawing>
    </w:r>
    <w:r>
      <w:rPr>
        <w:rFonts w:ascii="Calibri" w:hAnsi="Calibri" w:eastAsia="Calibri"/>
        <w:b/>
        <w:color w:val="6C6B6A"/>
        <w:sz w:val="16"/>
      </w:rPr>
      <w:t xml:space="preserve">  Written, compiled, and published by Career Steps Consulting LLC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4600"/>
      <w:gridCol w:w="4760"/>
    </w:tblGrid>
    <w:tr>
      <w:trPr/>
      <w:tc>
        <w:tcPr>
          <w:tcW w:type="dxa" w:w="4600"/>
          <w:tcMar>
            <w:top w:w="80" w:type="dxa"/>
            <w:bottom w:w="80" w:type="dxa"/>
            <w:start w:w="120" w:type="dxa"/>
            <w:end w:w="120" w:type="dxa"/>
          </w:tcMar>
          <w:vAlign w:val="center"/>
        </w:tcPr>
        <w:p>
          <w:pPr>
            <w:spacing w:after="0"/>
            <w:jc w:val="left"/>
          </w:pPr>
          <w:r>
            <w:rPr>
              <w:rFonts w:ascii="Calibri" w:hAnsi="Calibri" w:eastAsia="Calibri"/>
              <w:b/>
              <w:color w:val="17243D"/>
              <w:sz w:val="16"/>
            </w:rPr>
            <w:t>JOSH BEYOND BORDERS</w:t>
          </w:r>
        </w:p>
      </w:tc>
      <w:tc>
        <w:tcPr>
          <w:tcW w:type="dxa" w:w="4760"/>
          <w:tcMar>
            <w:top w:w="80" w:type="dxa"/>
            <w:bottom w:w="80" w:type="dxa"/>
            <w:start w:w="120" w:type="dxa"/>
            <w:end w:w="120" w:type="dxa"/>
          </w:tcMar>
          <w:vAlign w:val="center"/>
        </w:tcPr>
        <w:p>
          <w:pPr>
            <w:spacing w:after="0"/>
            <w:jc w:val="right"/>
          </w:pPr>
          <w:r>
            <w:rPr>
              <w:rFonts w:ascii="Calibri" w:hAnsi="Calibri" w:eastAsia="Calibri"/>
              <w:b/>
              <w:color w:val="6C6B6A"/>
              <w:sz w:val="16"/>
            </w:rPr>
            <w:t>DEVELOPER &amp; OPERATIONS GUIDE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pPr>
        <w:tabs>
          <w:tab w:val="num" w:pos="540"/>
        </w:tabs>
        <w:ind w:left="540" w:hanging="270"/>
        <w:spacing w:after="80" w:line="300" w:lineRule="auto"/>
      </w:pPr>
      <w:rPr>
        <w:rFonts w:ascii="Calibri" w:hAnsi="Calibri"/>
      </w:rPr>
    </w:lvl>
    <w:lvl w:ilvl="1">
      <w:start w:val="1"/>
      <w:numFmt w:val="decimal"/>
      <w:lvlText w:val="%2."/>
      <w:suff w:val="tab"/>
      <w:pPr>
        <w:tabs>
          <w:tab w:val="num" w:pos="1080"/>
        </w:tabs>
        <w:ind w:left="1080" w:hanging="270"/>
        <w:spacing w:after="80" w:line="300" w:lineRule="auto"/>
      </w:pPr>
      <w:rPr>
        <w:rFonts w:ascii="Calibri" w:hAnsi="Calibri"/>
      </w:rPr>
    </w:lvl>
    <w:lvl w:ilvl="2">
      <w:start w:val="1"/>
      <w:numFmt w:val="decimal"/>
      <w:lvlText w:val="%3."/>
      <w:suff w:val="tab"/>
      <w:pPr>
        <w:tabs>
          <w:tab w:val="num" w:pos="1620"/>
        </w:tabs>
        <w:ind w:left="1620" w:hanging="270"/>
        <w:spacing w:after="80" w:line="300" w:lineRule="auto"/>
      </w:pPr>
      <w:rPr>
        <w:rFonts w:ascii="Calibri" w:hAnsi="Calibri"/>
      </w:rPr>
    </w:lvl>
  </w:abstractNum>
  <w:num w:numId="10">
    <w:abstractNumId w:val="9"/>
  </w:num>
  <w:abstractNum w:abstractNumId="10">
    <w:multiLevelType w:val="multilevel"/>
    <w:lvl w:ilvl="0">
      <w:start w:val="1"/>
      <w:numFmt w:val="bullet"/>
      <w:lvlText w:val="•"/>
      <w:suff w:val="tab"/>
      <w:pPr>
        <w:tabs>
          <w:tab w:val="num" w:pos="540"/>
        </w:tabs>
        <w:ind w:left="540" w:hanging="270"/>
        <w:spacing w:after="80" w:line="300" w:lineRule="auto"/>
      </w:pPr>
      <w:rPr>
        <w:rFonts w:ascii="Calibri" w:hAnsi="Calibri"/>
      </w:rPr>
    </w:lvl>
    <w:lvl w:ilvl="1">
      <w:start w:val="1"/>
      <w:numFmt w:val="bullet"/>
      <w:lvlText w:val="o"/>
      <w:suff w:val="tab"/>
      <w:pPr>
        <w:tabs>
          <w:tab w:val="num" w:pos="1080"/>
        </w:tabs>
        <w:ind w:left="1080" w:hanging="270"/>
        <w:spacing w:after="80" w:line="300" w:lineRule="auto"/>
      </w:pPr>
      <w:rPr>
        <w:rFonts w:ascii="Calibri" w:hAnsi="Calibri"/>
      </w:rPr>
    </w:lvl>
    <w:lvl w:ilvl="2">
      <w:start w:val="1"/>
      <w:numFmt w:val="bullet"/>
      <w:lvlText w:val="▪"/>
      <w:suff w:val="tab"/>
      <w:pPr>
        <w:tabs>
          <w:tab w:val="num" w:pos="1620"/>
        </w:tabs>
        <w:ind w:left="1620" w:hanging="270"/>
        <w:spacing w:after="80" w:line="300" w:lineRule="auto"/>
      </w:pPr>
      <w:rPr>
        <w:rFonts w:ascii="Calibri" w:hAnsi="Calibri"/>
      </w:rPr>
    </w:lvl>
  </w:abstractNum>
  <w:num w:numId="11">
    <w:abstractNumId w:val="10"/>
  </w:num>
  <w:abstractNum w:abstractNumId="11">
    <w:multiLevelType w:val="multilevel"/>
    <w:lvl w:ilvl="0">
      <w:start w:val="1"/>
      <w:numFmt w:val="decimal"/>
      <w:lvlText w:val="%1."/>
      <w:suff w:val="tab"/>
      <w:pPr>
        <w:tabs>
          <w:tab w:val="num" w:pos="540"/>
        </w:tabs>
        <w:ind w:left="540" w:hanging="270"/>
        <w:spacing w:after="80" w:line="300" w:lineRule="auto"/>
      </w:pPr>
      <w:rPr>
        <w:rFonts w:ascii="Calibri" w:hAnsi="Calibri"/>
      </w:rPr>
    </w:lvl>
    <w:lvl w:ilvl="1">
      <w:start w:val="1"/>
      <w:numFmt w:val="decimal"/>
      <w:lvlText w:val="%2."/>
      <w:suff w:val="tab"/>
      <w:pPr>
        <w:tabs>
          <w:tab w:val="num" w:pos="1080"/>
        </w:tabs>
        <w:ind w:left="1080" w:hanging="270"/>
        <w:spacing w:after="80" w:line="300" w:lineRule="auto"/>
      </w:pPr>
      <w:rPr>
        <w:rFonts w:ascii="Calibri" w:hAnsi="Calibri"/>
      </w:rPr>
    </w:lvl>
    <w:lvl w:ilvl="2">
      <w:start w:val="1"/>
      <w:numFmt w:val="decimal"/>
      <w:lvlText w:val="%3."/>
      <w:suff w:val="tab"/>
      <w:pPr>
        <w:tabs>
          <w:tab w:val="num" w:pos="1620"/>
        </w:tabs>
        <w:ind w:left="1620" w:hanging="270"/>
        <w:spacing w:after="80" w:line="300" w:lineRule="auto"/>
      </w:pPr>
      <w:rPr>
        <w:rFonts w:ascii="Calibri" w:hAnsi="Calibri"/>
      </w:rPr>
    </w:lvl>
  </w:abstractNum>
  <w:num w:numId="12">
    <w:abstractNumId w:val="11"/>
  </w:num>
  <w:abstractNum w:abstractNumId="12">
    <w:multiLevelType w:val="multilevel"/>
    <w:lvl w:ilvl="0">
      <w:start w:val="1"/>
      <w:numFmt w:val="decimal"/>
      <w:lvlText w:val="%1."/>
      <w:suff w:val="tab"/>
      <w:pPr>
        <w:tabs>
          <w:tab w:val="num" w:pos="540"/>
        </w:tabs>
        <w:ind w:left="540" w:hanging="270"/>
        <w:spacing w:after="80" w:line="300" w:lineRule="auto"/>
      </w:pPr>
      <w:rPr>
        <w:rFonts w:ascii="Calibri" w:hAnsi="Calibri"/>
      </w:rPr>
    </w:lvl>
    <w:lvl w:ilvl="1">
      <w:start w:val="1"/>
      <w:numFmt w:val="decimal"/>
      <w:lvlText w:val="%2."/>
      <w:suff w:val="tab"/>
      <w:pPr>
        <w:tabs>
          <w:tab w:val="num" w:pos="1080"/>
        </w:tabs>
        <w:ind w:left="1080" w:hanging="270"/>
        <w:spacing w:after="80" w:line="300" w:lineRule="auto"/>
      </w:pPr>
      <w:rPr>
        <w:rFonts w:ascii="Calibri" w:hAnsi="Calibri"/>
      </w:rPr>
    </w:lvl>
    <w:lvl w:ilvl="2">
      <w:start w:val="1"/>
      <w:numFmt w:val="decimal"/>
      <w:lvlText w:val="%3."/>
      <w:suff w:val="tab"/>
      <w:pPr>
        <w:tabs>
          <w:tab w:val="num" w:pos="1620"/>
        </w:tabs>
        <w:ind w:left="1620" w:hanging="270"/>
        <w:spacing w:after="80" w:line="300" w:lineRule="auto"/>
      </w:pPr>
      <w:rPr>
        <w:rFonts w:ascii="Calibri" w:hAnsi="Calibri"/>
      </w:rPr>
    </w:lvl>
  </w:abstractNum>
  <w:num w:numId="13">
    <w:abstractNumId w:val="12"/>
  </w:num>
  <w:abstractNum w:abstractNumId="13">
    <w:multiLevelType w:val="multilevel"/>
    <w:lvl w:ilvl="0">
      <w:start w:val="1"/>
      <w:numFmt w:val="decimal"/>
      <w:lvlText w:val="%1."/>
      <w:suff w:val="tab"/>
      <w:pPr>
        <w:tabs>
          <w:tab w:val="num" w:pos="540"/>
        </w:tabs>
        <w:ind w:left="540" w:hanging="270"/>
        <w:spacing w:after="80" w:line="300" w:lineRule="auto"/>
      </w:pPr>
      <w:rPr>
        <w:rFonts w:ascii="Calibri" w:hAnsi="Calibri"/>
      </w:rPr>
    </w:lvl>
    <w:lvl w:ilvl="1">
      <w:start w:val="1"/>
      <w:numFmt w:val="decimal"/>
      <w:lvlText w:val="%2."/>
      <w:suff w:val="tab"/>
      <w:pPr>
        <w:tabs>
          <w:tab w:val="num" w:pos="1080"/>
        </w:tabs>
        <w:ind w:left="1080" w:hanging="270"/>
        <w:spacing w:after="80" w:line="300" w:lineRule="auto"/>
      </w:pPr>
      <w:rPr>
        <w:rFonts w:ascii="Calibri" w:hAnsi="Calibri"/>
      </w:rPr>
    </w:lvl>
    <w:lvl w:ilvl="2">
      <w:start w:val="1"/>
      <w:numFmt w:val="decimal"/>
      <w:lvlText w:val="%3."/>
      <w:suff w:val="tab"/>
      <w:pPr>
        <w:tabs>
          <w:tab w:val="num" w:pos="1620"/>
        </w:tabs>
        <w:ind w:left="1620" w:hanging="270"/>
        <w:spacing w:after="80" w:line="300" w:lineRule="auto"/>
      </w:pPr>
      <w:rPr>
        <w:rFonts w:ascii="Calibri" w:hAnsi="Calibri"/>
      </w:rPr>
    </w:lvl>
  </w:abstractNum>
  <w:num w:numId="14">
    <w:abstractNumId w:val="13"/>
  </w:num>
  <w:abstractNum w:abstractNumId="14">
    <w:multiLevelType w:val="multilevel"/>
    <w:lvl w:ilvl="0">
      <w:start w:val="1"/>
      <w:numFmt w:val="decimal"/>
      <w:lvlText w:val="%1."/>
      <w:suff w:val="tab"/>
      <w:pPr>
        <w:tabs>
          <w:tab w:val="num" w:pos="540"/>
        </w:tabs>
        <w:ind w:left="540" w:hanging="270"/>
        <w:spacing w:after="80" w:line="300" w:lineRule="auto"/>
      </w:pPr>
      <w:rPr>
        <w:rFonts w:ascii="Calibri" w:hAnsi="Calibri"/>
      </w:rPr>
    </w:lvl>
    <w:lvl w:ilvl="1">
      <w:start w:val="1"/>
      <w:numFmt w:val="decimal"/>
      <w:lvlText w:val="%2."/>
      <w:suff w:val="tab"/>
      <w:pPr>
        <w:tabs>
          <w:tab w:val="num" w:pos="1080"/>
        </w:tabs>
        <w:ind w:left="1080" w:hanging="270"/>
        <w:spacing w:after="80" w:line="300" w:lineRule="auto"/>
      </w:pPr>
      <w:rPr>
        <w:rFonts w:ascii="Calibri" w:hAnsi="Calibri"/>
      </w:rPr>
    </w:lvl>
    <w:lvl w:ilvl="2">
      <w:start w:val="1"/>
      <w:numFmt w:val="decimal"/>
      <w:lvlText w:val="%3."/>
      <w:suff w:val="tab"/>
      <w:pPr>
        <w:tabs>
          <w:tab w:val="num" w:pos="1620"/>
        </w:tabs>
        <w:ind w:left="1620" w:hanging="270"/>
        <w:spacing w:after="80" w:line="300" w:lineRule="auto"/>
      </w:pPr>
      <w:rPr>
        <w:rFonts w:ascii="Calibri" w:hAnsi="Calibri"/>
      </w:rPr>
    </w:lvl>
  </w:abstractNum>
  <w:num w:numId="15">
    <w:abstractNumId w:val="14"/>
  </w:num>
  <w:abstractNum w:abstractNumId="15">
    <w:multiLevelType w:val="multilevel"/>
    <w:lvl w:ilvl="0">
      <w:start w:val="1"/>
      <w:numFmt w:val="decimal"/>
      <w:lvlText w:val="%1."/>
      <w:suff w:val="tab"/>
      <w:pPr>
        <w:tabs>
          <w:tab w:val="num" w:pos="540"/>
        </w:tabs>
        <w:ind w:left="540" w:hanging="270"/>
        <w:spacing w:after="80" w:line="300" w:lineRule="auto"/>
      </w:pPr>
      <w:rPr>
        <w:rFonts w:ascii="Calibri" w:hAnsi="Calibri"/>
      </w:rPr>
    </w:lvl>
    <w:lvl w:ilvl="1">
      <w:start w:val="1"/>
      <w:numFmt w:val="decimal"/>
      <w:lvlText w:val="%2."/>
      <w:suff w:val="tab"/>
      <w:pPr>
        <w:tabs>
          <w:tab w:val="num" w:pos="1080"/>
        </w:tabs>
        <w:ind w:left="1080" w:hanging="270"/>
        <w:spacing w:after="80" w:line="300" w:lineRule="auto"/>
      </w:pPr>
      <w:rPr>
        <w:rFonts w:ascii="Calibri" w:hAnsi="Calibri"/>
      </w:rPr>
    </w:lvl>
    <w:lvl w:ilvl="2">
      <w:start w:val="1"/>
      <w:numFmt w:val="decimal"/>
      <w:lvlText w:val="%3."/>
      <w:suff w:val="tab"/>
      <w:pPr>
        <w:tabs>
          <w:tab w:val="num" w:pos="1620"/>
        </w:tabs>
        <w:ind w:left="1620" w:hanging="270"/>
        <w:spacing w:after="80" w:line="300" w:lineRule="auto"/>
      </w:pPr>
      <w:rPr>
        <w:rFonts w:ascii="Calibri" w:hAnsi="Calibri"/>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4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64" w:lineRule="auto"/>
      <w:ind w:left="259" w:right="115"/>
    </w:pPr>
    <w:rPr>
      <w:rFonts w:ascii="Consolas" w:hAnsi="Consolas"/>
      <w:color w:val="17243D"/>
      <w:sz w:val="18"/>
    </w:rPr>
  </w:style>
  <w:style w:type="paragraph" w:customStyle="1" w:styleId="ImportantNote">
    <w:name w:val="Important Note"/>
    <w:pPr>
      <w:spacing w:before="120" w:after="200" w:line="288" w:lineRule="auto"/>
      <w:ind w:left="259" w:right="259"/>
    </w:pPr>
    <w:rPr>
      <w:rFonts w:ascii="Calibri" w:hAnsi="Calibri"/>
      <w:color w:val="17243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hyperlink" Target="https://joshbeyondborders.org" TargetMode="External"/><Relationship Id="rId14" Type="http://schemas.openxmlformats.org/officeDocument/2006/relationships/hyperlink" Target="https://github.com/kernbrent/JoshBeyondBorders" TargetMode="External"/><Relationship Id="rId15" Type="http://schemas.openxmlformats.org/officeDocument/2006/relationships/hyperlink" Target="https://joshbeyondborders.org/admin" TargetMode="External"/><Relationship Id="rId16" Type="http://schemas.openxmlformats.org/officeDocument/2006/relationships/image" Target="media/image1.png"/><Relationship Id="rId17" Type="http://schemas.openxmlformats.org/officeDocument/2006/relationships/hyperlink" Target="https://careersteps.ne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 Beyond Borders Developer &amp; Operations Guide</dc:title>
  <dc:subject>Technical handoff, administration, deployment, and secure credential stewardship</dc:subject>
  <dc:creator>Career Steps Consulting LLC</dc:creator>
  <cp:keywords>Josh Beyond Borders, developer guide, operations, Cloudflare, Admin Portal</cp:keywords>
  <dc:description>Written, compiled, and published by Career Steps Consulting LLC.</dc:description>
  <cp:lastModifiedBy>Career Steps Consulting LLC</cp:lastModifiedBy>
  <cp:revision>1</cp:revision>
  <dcterms:created xsi:type="dcterms:W3CDTF">2013-12-23T23:15:00Z</dcterms:created>
  <dcterms:modified xsi:type="dcterms:W3CDTF">2013-12-23T23:15:00Z</dcterms:modified>
  <cp:category/>
</cp:coreProperties>
</file>