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4.4.1</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Automatic email requires a configured Cloudflare EMAIL binding, a verified sending domain, EMAIL_DELIVERY_MODE=live, and the sender/reply-to settings. The live email service is not configured by this local change. Without delivery, the account screen reports Not sent, the administrator inbox flags the event, and an administrator can securely share the returned setup link. Public forgot-password responses never expose that link. This delivery mode also affects existing trip messages: review both workflows before enabling it, and use verified test recipients before production activation.</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its username and email cannot be reused. The existing last-administrator protection remains active. This deletion feature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