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Website Style Guide</w:t>
      </w:r>
    </w:p>
    <w:p>
      <w:pPr>
        <w:spacing w:after="400"/>
        <w:ind w:left="504" w:right="504"/>
        <w:jc w:val="center"/>
      </w:pPr>
      <w:r>
        <w:rPr>
          <w:rFonts w:ascii="Segoe UI" w:hAnsi="Segoe UI"/>
          <w:i/>
          <w:color w:val="275D4D"/>
          <w:sz w:val="25"/>
        </w:rPr>
        <w:t>Brand, color, typography, components, imagery, voice, and accessibility</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4.1</w:t>
      </w:r>
      <w:r>
        <w:rPr>
          <w:rFonts w:ascii="Segoe UI" w:hAnsi="Segoe UI"/>
          <w:color w:val="D99B42"/>
          <w:sz w:val="20"/>
        </w:rPr>
        <w:t xml:space="preserve">  •  </w:t>
      </w:r>
      <w:r>
        <w:rPr>
          <w:rFonts w:ascii="Segoe UI" w:hAnsi="Segoe UI"/>
          <w:color w:val="60726B"/>
          <w:sz w:val="20"/>
        </w:rPr>
        <w:t>Last reviewed September 17,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80" w:line="300" w:lineRule="auto"/>
        <w:ind w:left="540" w:hanging="271"/>
      </w:pPr>
      <w:r>
        <w:rPr>
          <w:rFonts w:ascii="Segoe UI" w:hAnsi="Segoe UI"/>
          <w:color w:val="19322B"/>
          <w:sz w:val="21"/>
        </w:rPr>
        <w:t>Purpose</w:t>
      </w:r>
    </w:p>
    <w:p>
      <w:pPr>
        <w:numPr>
          <w:ilvl w:val="0"/>
          <w:numId w:val="13"/>
        </w:numPr>
        <w:spacing w:before="0" w:after="80" w:line="300" w:lineRule="auto"/>
        <w:ind w:left="540" w:hanging="271"/>
      </w:pPr>
      <w:r>
        <w:rPr>
          <w:rFonts w:ascii="Segoe UI" w:hAnsi="Segoe UI"/>
          <w:color w:val="19322B"/>
          <w:sz w:val="21"/>
        </w:rPr>
        <w:t>Canonical design sources</w:t>
      </w:r>
    </w:p>
    <w:p>
      <w:pPr>
        <w:numPr>
          <w:ilvl w:val="0"/>
          <w:numId w:val="13"/>
        </w:numPr>
        <w:spacing w:before="0" w:after="80" w:line="300" w:lineRule="auto"/>
        <w:ind w:left="540" w:hanging="271"/>
      </w:pPr>
      <w:r>
        <w:rPr>
          <w:rFonts w:ascii="Segoe UI" w:hAnsi="Segoe UI"/>
          <w:color w:val="19322B"/>
          <w:sz w:val="21"/>
        </w:rPr>
        <w:t>Brand foundation</w:t>
      </w:r>
    </w:p>
    <w:p>
      <w:pPr>
        <w:numPr>
          <w:ilvl w:val="0"/>
          <w:numId w:val="13"/>
        </w:numPr>
        <w:spacing w:before="0" w:after="80" w:line="300" w:lineRule="auto"/>
        <w:ind w:left="540" w:hanging="271"/>
      </w:pPr>
      <w:r>
        <w:rPr>
          <w:rFonts w:ascii="Segoe UI" w:hAnsi="Segoe UI"/>
          <w:color w:val="19322B"/>
          <w:sz w:val="21"/>
        </w:rPr>
        <w:t>Logo system</w:t>
      </w:r>
    </w:p>
    <w:p>
      <w:pPr>
        <w:numPr>
          <w:ilvl w:val="0"/>
          <w:numId w:val="13"/>
        </w:numPr>
        <w:spacing w:before="0" w:after="80" w:line="300" w:lineRule="auto"/>
        <w:ind w:left="540" w:hanging="271"/>
      </w:pPr>
      <w:r>
        <w:rPr>
          <w:rFonts w:ascii="Segoe UI" w:hAnsi="Segoe UI"/>
          <w:color w:val="19322B"/>
          <w:sz w:val="21"/>
        </w:rPr>
        <w:t>Color system</w:t>
      </w:r>
    </w:p>
    <w:p>
      <w:pPr>
        <w:numPr>
          <w:ilvl w:val="0"/>
          <w:numId w:val="13"/>
        </w:numPr>
        <w:spacing w:before="0" w:after="80" w:line="300" w:lineRule="auto"/>
        <w:ind w:left="540" w:hanging="271"/>
      </w:pPr>
      <w:r>
        <w:rPr>
          <w:rFonts w:ascii="Segoe UI" w:hAnsi="Segoe UI"/>
          <w:color w:val="19322B"/>
          <w:sz w:val="21"/>
        </w:rPr>
        <w:t>Typography</w:t>
      </w:r>
    </w:p>
    <w:p>
      <w:pPr>
        <w:numPr>
          <w:ilvl w:val="0"/>
          <w:numId w:val="13"/>
        </w:numPr>
        <w:spacing w:before="0" w:after="80" w:line="300" w:lineRule="auto"/>
        <w:ind w:left="540" w:hanging="271"/>
      </w:pPr>
      <w:r>
        <w:rPr>
          <w:rFonts w:ascii="Segoe UI" w:hAnsi="Segoe UI"/>
          <w:color w:val="19322B"/>
          <w:sz w:val="21"/>
        </w:rPr>
        <w:t>Layout and spacing</w:t>
      </w:r>
    </w:p>
    <w:p>
      <w:pPr>
        <w:numPr>
          <w:ilvl w:val="0"/>
          <w:numId w:val="13"/>
        </w:numPr>
        <w:spacing w:before="0" w:after="80" w:line="300" w:lineRule="auto"/>
        <w:ind w:left="540" w:hanging="271"/>
      </w:pPr>
      <w:r>
        <w:rPr>
          <w:rFonts w:ascii="Segoe UI" w:hAnsi="Segoe UI"/>
          <w:color w:val="19322B"/>
          <w:sz w:val="21"/>
        </w:rPr>
        <w:t>Core components</w:t>
      </w:r>
    </w:p>
    <w:p>
      <w:pPr>
        <w:numPr>
          <w:ilvl w:val="0"/>
          <w:numId w:val="13"/>
        </w:numPr>
        <w:spacing w:before="0" w:after="80" w:line="300" w:lineRule="auto"/>
        <w:ind w:left="540" w:hanging="271"/>
      </w:pPr>
      <w:r>
        <w:rPr>
          <w:rFonts w:ascii="Segoe UI" w:hAnsi="Segoe UI"/>
          <w:color w:val="19322B"/>
          <w:sz w:val="21"/>
        </w:rPr>
        <w:t>Photography and media</w:t>
      </w:r>
    </w:p>
    <w:p>
      <w:pPr>
        <w:numPr>
          <w:ilvl w:val="0"/>
          <w:numId w:val="13"/>
        </w:numPr>
        <w:spacing w:before="0" w:after="80" w:line="300" w:lineRule="auto"/>
        <w:ind w:left="540" w:hanging="271"/>
      </w:pPr>
      <w:r>
        <w:rPr>
          <w:rFonts w:ascii="Segoe UI" w:hAnsi="Segoe UI"/>
          <w:color w:val="19322B"/>
          <w:sz w:val="21"/>
        </w:rPr>
        <w:t>Voice and content standards</w:t>
      </w:r>
    </w:p>
    <w:p>
      <w:pPr>
        <w:numPr>
          <w:ilvl w:val="0"/>
          <w:numId w:val="13"/>
        </w:numPr>
        <w:spacing w:before="0" w:after="80" w:line="300" w:lineRule="auto"/>
        <w:ind w:left="540" w:hanging="271"/>
      </w:pPr>
      <w:r>
        <w:rPr>
          <w:rFonts w:ascii="Segoe UI" w:hAnsi="Segoe UI"/>
          <w:color w:val="19322B"/>
          <w:sz w:val="21"/>
        </w:rPr>
        <w:t>Accessibility standards</w:t>
      </w:r>
    </w:p>
    <w:p>
      <w:pPr>
        <w:numPr>
          <w:ilvl w:val="0"/>
          <w:numId w:val="13"/>
        </w:numPr>
        <w:spacing w:before="0" w:after="80" w:line="300" w:lineRule="auto"/>
        <w:ind w:left="540" w:hanging="271"/>
      </w:pPr>
      <w:r>
        <w:rPr>
          <w:rFonts w:ascii="Segoe UI" w:hAnsi="Segoe UI"/>
          <w:color w:val="19322B"/>
          <w:sz w:val="21"/>
        </w:rPr>
        <w:t>Motion standards</w:t>
      </w:r>
    </w:p>
    <w:p>
      <w:pPr>
        <w:numPr>
          <w:ilvl w:val="0"/>
          <w:numId w:val="13"/>
        </w:numPr>
        <w:spacing w:before="0" w:after="80" w:line="300" w:lineRule="auto"/>
        <w:ind w:left="540" w:hanging="271"/>
      </w:pPr>
      <w:r>
        <w:rPr>
          <w:rFonts w:ascii="Segoe UI" w:hAnsi="Segoe UI"/>
          <w:color w:val="19322B"/>
          <w:sz w:val="21"/>
        </w:rPr>
        <w:t>New page checklist</w:t>
      </w:r>
    </w:p>
    <w:p>
      <w:pPr>
        <w:numPr>
          <w:ilvl w:val="0"/>
          <w:numId w:val="13"/>
        </w:numPr>
        <w:spacing w:before="0" w:after="80" w:line="300" w:lineRule="auto"/>
        <w:ind w:left="540" w:hanging="271"/>
      </w:pPr>
      <w:r>
        <w:rPr>
          <w:rFonts w:ascii="Segoe UI" w:hAnsi="Segoe UI"/>
          <w:color w:val="19322B"/>
          <w:sz w:val="21"/>
        </w:rPr>
        <w:t>Governance</w:t>
      </w:r>
    </w:p>
    <w:p>
      <w:pPr>
        <w:numPr>
          <w:ilvl w:val="0"/>
          <w:numId w:val="13"/>
        </w:numPr>
        <w:spacing w:before="0" w:after="80" w:line="300" w:lineRule="auto"/>
        <w:ind w:left="540" w:hanging="271"/>
      </w:pPr>
      <w:r>
        <w:rPr>
          <w:rFonts w:ascii="Segoe UI" w:hAnsi="Segoe UI"/>
          <w:color w:val="19322B"/>
          <w:sz w:val="21"/>
        </w:rPr>
        <w:t>Ministry Management interface</w:t>
      </w:r>
    </w:p>
    <w:p>
      <w:pPr>
        <w:numPr>
          <w:ilvl w:val="0"/>
          <w:numId w:val="13"/>
        </w:numPr>
        <w:spacing w:before="0" w:after="80" w:line="300" w:lineRule="auto"/>
        <w:ind w:left="540" w:hanging="271"/>
      </w:pPr>
      <w:r>
        <w:rPr>
          <w:rFonts w:ascii="Segoe UI" w:hAnsi="Segoe UI"/>
          <w:color w:val="19322B"/>
          <w:sz w:val="21"/>
        </w:rPr>
        <w:t>Revision history</w:t>
      </w:r>
    </w:p>
    <w:p>
      <w:r>
        <w:br w:type="page"/>
      </w:r>
    </w:p>
    <w:p>
      <w:pPr>
        <w:pStyle w:val="Heading1"/>
      </w:pPr>
      <w:r>
        <w:rPr>
          <w:rFonts w:ascii="Georgia" w:hAnsi="Georgia"/>
          <w:b/>
          <w:color w:val="173F35"/>
          <w:sz w:val="32"/>
        </w:rPr>
        <w:t>1. Purpose</w:t>
      </w:r>
    </w:p>
    <w:p>
      <w:r>
        <w:rPr>
          <w:rFonts w:ascii="Segoe UI" w:hAnsi="Segoe UI"/>
          <w:color w:val="19322B"/>
          <w:sz w:val="22"/>
        </w:rPr>
        <w:t>This guide defines how Hope Sojourns should look, sound, and behave across the public website and private response portal. It is a living standard: when the website intentionally changes, this guide should change with it.</w:t>
      </w:r>
    </w:p>
    <w:p>
      <w:r>
        <w:rPr>
          <w:rFonts w:ascii="Segoe UI" w:hAnsi="Segoe UI"/>
          <w:color w:val="19322B"/>
          <w:sz w:val="22"/>
        </w:rPr>
        <w:t>The goal is a site that feels warm, grounded, hopeful, relational, and trustworthy. The design should support the ministry story without becoming more prominent than the people, partnerships, and opportunities being described.</w:t>
      </w:r>
    </w:p>
    <w:p>
      <w:pPr>
        <w:pStyle w:val="Heading1"/>
      </w:pPr>
      <w:r>
        <w:rPr>
          <w:rFonts w:ascii="Georgia" w:hAnsi="Georgia"/>
          <w:b/>
          <w:color w:val="173F35"/>
          <w:sz w:val="32"/>
        </w:rPr>
        <w:t>2. Canonical design sources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Source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 xml:space="preserve">Global visual system and the canonical </w:t>
            </w:r>
            <w:r>
              <w:rPr>
                <w:rFonts w:ascii="Consolas" w:hAnsi="Consolas"/>
                <w:color w:val="173F35"/>
                <w:sz w:val="17"/>
                <w:shd w:fill="EDF5F1"/>
              </w:rPr>
              <w:t>:root</w:t>
            </w:r>
            <w:r>
              <w:rPr>
                <w:rFonts w:ascii="Segoe UI" w:hAnsi="Segoe UI"/>
                <w:color w:val="19322B"/>
                <w:sz w:val="16"/>
              </w:rPr>
              <w:t xml:space="preserve"> design tokens</w:t>
            </w:r>
          </w:p>
        </w:tc>
      </w:tr>
      <w:tr>
        <w:trPr>
          <w:cantSplit/>
        </w:trPr>
        <w:tc>
          <w:tcPr>
            <w:tcW w:type="dxa" w:w="2700"/>
            <w:vAlign w:val="center"/>
          </w:tcPr>
          <w:p>
            <w:pPr>
              <w:spacing w:before="0" w:after="30" w:line="240" w:lineRule="auto"/>
            </w:pPr>
            <w:r>
              <w:rPr>
                <w:rFonts w:ascii="Consolas" w:hAnsi="Consolas"/>
                <w:color w:val="173F35"/>
                <w:sz w:val="17"/>
                <w:shd w:fill="EDF5F1"/>
              </w:rPr>
              <w:t>/experience.css</w:t>
            </w:r>
          </w:p>
        </w:tc>
        <w:tc>
          <w:tcPr>
            <w:tcW w:type="dxa" w:w="6660"/>
            <w:vAlign w:val="center"/>
          </w:tcPr>
          <w:p>
            <w:pPr>
              <w:spacing w:before="0" w:after="30" w:line="240" w:lineRule="auto"/>
            </w:pPr>
            <w:r>
              <w:rPr>
                <w:rFonts w:ascii="Segoe UI" w:hAnsi="Segoe UI"/>
                <w:color w:val="19322B"/>
                <w:sz w:val="16"/>
              </w:rPr>
              <w:t xml:space="preserve">Public editorial redesign, imported by the shared stylesheet and scoped to </w:t>
            </w:r>
            <w:r>
              <w:rPr>
                <w:rFonts w:ascii="Consolas" w:hAnsi="Consolas"/>
                <w:color w:val="173F35"/>
                <w:sz w:val="17"/>
                <w:shd w:fill="EDF5F1"/>
              </w:rPr>
              <w:t>hs-redesign</w:t>
            </w:r>
          </w:p>
        </w:tc>
      </w:tr>
      <w:tr>
        <w:trPr>
          <w:cantSplit/>
        </w:trPr>
        <w:tc>
          <w:tcPr>
            <w:tcW w:type="dxa" w:w="2700"/>
            <w:vAlign w:val="center"/>
          </w:tcPr>
          <w:p>
            <w:pPr>
              <w:spacing w:before="0" w:after="30" w:line="240" w:lineRule="auto"/>
            </w:pPr>
            <w:r>
              <w:rPr>
                <w:rFonts w:ascii="Consolas" w:hAnsi="Consolas"/>
                <w:color w:val="173F35"/>
                <w:sz w:val="17"/>
                <w:shd w:fill="EDF5F1"/>
              </w:rPr>
              <w:t>/tools/build_front_door.py</w:t>
            </w:r>
          </w:p>
        </w:tc>
        <w:tc>
          <w:tcPr>
            <w:tcW w:type="dxa" w:w="6660"/>
            <w:vAlign w:val="center"/>
          </w:tcPr>
          <w:p>
            <w:pPr>
              <w:spacing w:before="0" w:after="30" w:line="240" w:lineRule="auto"/>
            </w:pPr>
            <w:r>
              <w:rPr>
                <w:rFonts w:ascii="Segoe UI" w:hAnsi="Segoe UI"/>
                <w:color w:val="19322B"/>
                <w:sz w:val="16"/>
              </w:rPr>
              <w:t>Maintainable story, welcome, discovery, and public partnership page source</w:t>
            </w:r>
          </w:p>
        </w:tc>
      </w:tr>
      <w:tr>
        <w:trPr>
          <w:cantSplit/>
        </w:trPr>
        <w:tc>
          <w:tcPr>
            <w:tcW w:type="dxa" w:w="2700"/>
            <w:vAlign w:val="center"/>
          </w:tcPr>
          <w:p>
            <w:pPr>
              <w:spacing w:before="0" w:after="30" w:line="240" w:lineRule="auto"/>
            </w:pPr>
            <w:r>
              <w:rPr>
                <w:rFonts w:ascii="Consolas" w:hAnsi="Consolas"/>
                <w:color w:val="173F35"/>
                <w:sz w:val="17"/>
                <w:shd w:fill="EDF5F1"/>
              </w:rPr>
              <w:t>/admin/admin.css</w:t>
            </w:r>
          </w:p>
        </w:tc>
        <w:tc>
          <w:tcPr>
            <w:tcW w:type="dxa" w:w="6660"/>
            <w:vAlign w:val="center"/>
          </w:tcPr>
          <w:p>
            <w:pPr>
              <w:spacing w:before="0" w:after="30" w:line="240" w:lineRule="auto"/>
            </w:pPr>
            <w:r>
              <w:rPr>
                <w:rFonts w:ascii="Segoe UI" w:hAnsi="Segoe UI"/>
                <w:color w:val="19322B"/>
                <w:sz w:val="16"/>
              </w:rPr>
              <w:t>Portal-specific layouts that inherit global tokens</w:t>
            </w:r>
          </w:p>
        </w:tc>
      </w:tr>
      <w:tr>
        <w:trPr>
          <w:cantSplit/>
        </w:trPr>
        <w:tc>
          <w:tcPr>
            <w:tcW w:type="dxa" w:w="2700"/>
            <w:vAlign w:val="center"/>
          </w:tcPr>
          <w:p>
            <w:pPr>
              <w:spacing w:before="0" w:after="30" w:line="240" w:lineRule="auto"/>
            </w:pPr>
            <w:r>
              <w:rPr>
                <w:rFonts w:ascii="Consolas" w:hAnsi="Consolas"/>
                <w:color w:val="173F35"/>
                <w:sz w:val="17"/>
                <w:shd w:fill="EDF5F1"/>
              </w:rPr>
              <w:t>/admin/trips/trips.css</w:t>
            </w:r>
          </w:p>
        </w:tc>
        <w:tc>
          <w:tcPr>
            <w:tcW w:type="dxa" w:w="6660"/>
            <w:vAlign w:val="center"/>
          </w:tcPr>
          <w:p>
            <w:pPr>
              <w:spacing w:before="0" w:after="30" w:line="240" w:lineRule="auto"/>
            </w:pPr>
            <w:r>
              <w:rPr>
                <w:rFonts w:ascii="Segoe UI" w:hAnsi="Segoe UI"/>
                <w:color w:val="19322B"/>
                <w:sz w:val="16"/>
              </w:rPr>
              <w:t>Focused trip-administration workspace that inherits global tokens</w:t>
            </w:r>
          </w:p>
        </w:tc>
      </w:tr>
      <w:tr>
        <w:trPr>
          <w:cantSplit/>
        </w:trPr>
        <w:tc>
          <w:tcPr>
            <w:tcW w:type="dxa" w:w="2700"/>
            <w:vAlign w:val="center"/>
          </w:tcPr>
          <w:p>
            <w:pPr>
              <w:spacing w:before="0" w:after="30" w:line="240" w:lineRule="auto"/>
            </w:pPr>
            <w:r>
              <w:rPr>
                <w:rFonts w:ascii="Consolas" w:hAnsi="Consolas"/>
                <w:color w:val="173F35"/>
                <w:sz w:val="17"/>
                <w:shd w:fill="EDF5F1"/>
              </w:rPr>
              <w:t>/journey/journey.css</w:t>
            </w:r>
          </w:p>
        </w:tc>
        <w:tc>
          <w:tcPr>
            <w:tcW w:type="dxa" w:w="6660"/>
            <w:vAlign w:val="center"/>
          </w:tcPr>
          <w:p>
            <w:pPr>
              <w:spacing w:before="0" w:after="30" w:line="240" w:lineRule="auto"/>
            </w:pPr>
            <w:r>
              <w:rPr>
                <w:rFonts w:ascii="Segoe UI" w:hAnsi="Segoe UI"/>
                <w:color w:val="19322B"/>
                <w:sz w:val="16"/>
              </w:rPr>
              <w:t>Shared trip portal layout and content hierarchy</w:t>
            </w:r>
          </w:p>
        </w:tc>
      </w:tr>
      <w:tr>
        <w:trPr>
          <w:cantSplit/>
        </w:trPr>
        <w:tc>
          <w:tcPr>
            <w:tcW w:type="dxa" w:w="2700"/>
            <w:vAlign w:val="center"/>
          </w:tcPr>
          <w:p>
            <w:pPr>
              <w:spacing w:before="0" w:after="30" w:line="240" w:lineRule="auto"/>
            </w:pPr>
            <w:r>
              <w:rPr>
                <w:rFonts w:ascii="Consolas" w:hAnsi="Consolas"/>
                <w:color w:val="173F35"/>
                <w:sz w:val="17"/>
                <w:shd w:fill="EDF5F1"/>
              </w:rPr>
              <w:t>/trip-account/trip-account.css</w:t>
            </w:r>
          </w:p>
        </w:tc>
        <w:tc>
          <w:tcPr>
            <w:tcW w:type="dxa" w:w="6660"/>
            <w:vAlign w:val="center"/>
          </w:tcPr>
          <w:p>
            <w:pPr>
              <w:spacing w:before="0" w:after="30" w:line="240" w:lineRule="auto"/>
            </w:pPr>
            <w:r>
              <w:rPr>
                <w:rFonts w:ascii="Segoe UI" w:hAnsi="Segoe UI"/>
                <w:color w:val="19322B"/>
                <w:sz w:val="16"/>
              </w:rPr>
              <w:t>Private financial statement layout and print treatment</w:t>
            </w:r>
          </w:p>
        </w:tc>
      </w:tr>
      <w:tr>
        <w:trPr>
          <w:cantSplit/>
        </w:trPr>
        <w:tc>
          <w:tcPr>
            <w:tcW w:type="dxa" w:w="2700"/>
            <w:vAlign w:val="center"/>
          </w:tcPr>
          <w:p>
            <w:pPr>
              <w:spacing w:before="0" w:after="30" w:line="240" w:lineRule="auto"/>
            </w:pPr>
            <w:r>
              <w:rPr>
                <w:rFonts w:ascii="Consolas" w:hAnsi="Consolas"/>
                <w:color w:val="173F35"/>
                <w:sz w:val="17"/>
                <w:shd w:fill="EDF5F1"/>
              </w:rPr>
              <w:t>/trip/trip.css</w:t>
            </w:r>
            <w:r>
              <w:rPr>
                <w:rFonts w:ascii="Segoe UI" w:hAnsi="Segoe UI"/>
                <w:color w:val="19322B"/>
                <w:sz w:val="16"/>
              </w:rPr>
              <w:t xml:space="preserve"> and </w:t>
            </w:r>
            <w:r>
              <w:rPr>
                <w:rFonts w:ascii="Consolas" w:hAnsi="Consolas"/>
                <w:color w:val="173F35"/>
                <w:sz w:val="17"/>
                <w:shd w:fill="EDF5F1"/>
              </w:rPr>
              <w:t>/admin/annual-summary/annual-summary.css</w:t>
            </w:r>
          </w:p>
        </w:tc>
        <w:tc>
          <w:tcPr>
            <w:tcW w:type="dxa" w:w="6660"/>
            <w:vAlign w:val="center"/>
          </w:tcPr>
          <w:p>
            <w:pPr>
              <w:spacing w:before="0" w:after="30" w:line="240" w:lineRule="auto"/>
            </w:pPr>
            <w:r>
              <w:rPr>
                <w:rFonts w:ascii="Segoe UI" w:hAnsi="Segoe UI"/>
                <w:color w:val="19322B"/>
                <w:sz w:val="16"/>
              </w:rPr>
              <w:t>Actual-trip public detail and printable annual summary treatments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navigation, footer, motion, and photo-viewer behavior</w:t>
            </w:r>
          </w:p>
        </w:tc>
      </w:tr>
      <w:tr>
        <w:trPr>
          <w:cantSplit/>
        </w:trPr>
        <w:tc>
          <w:tcPr>
            <w:tcW w:type="dxa" w:w="2700"/>
            <w:vAlign w:val="center"/>
          </w:tcPr>
          <w:p>
            <w:pPr>
              <w:spacing w:before="0" w:after="30" w:line="240" w:lineRule="auto"/>
            </w:pPr>
            <w:r>
              <w:rPr>
                <w:rFonts w:ascii="Consolas" w:hAnsi="Consolas"/>
                <w:color w:val="173F35"/>
                <w:sz w:val="17"/>
                <w:shd w:fill="EDF5F1"/>
              </w:rPr>
              <w:t>/COLOR-PALETTE.md</w:t>
            </w:r>
          </w:p>
        </w:tc>
        <w:tc>
          <w:tcPr>
            <w:tcW w:type="dxa" w:w="6660"/>
            <w:vAlign w:val="center"/>
          </w:tcPr>
          <w:p>
            <w:pPr>
              <w:spacing w:before="0" w:after="30" w:line="240" w:lineRule="auto"/>
            </w:pPr>
            <w:r>
              <w:rPr>
                <w:rFonts w:ascii="Segoe UI" w:hAnsi="Segoe UI"/>
                <w:color w:val="19322B"/>
                <w:sz w:val="16"/>
              </w:rPr>
              <w:t>Focused color specification, contrast notes, and token rules</w:t>
            </w:r>
          </w:p>
        </w:tc>
      </w:tr>
      <w:tr>
        <w:trPr>
          <w:cantSplit/>
        </w:trPr>
        <w:tc>
          <w:tcPr>
            <w:tcW w:type="dxa" w:w="2700"/>
            <w:vAlign w:val="center"/>
          </w:tcPr>
          <w:p>
            <w:pPr>
              <w:spacing w:before="0" w:after="30" w:line="240" w:lineRule="auto"/>
            </w:pPr>
            <w:r>
              <w:rPr>
                <w:rFonts w:ascii="Consolas" w:hAnsi="Consolas"/>
                <w:color w:val="173F35"/>
                <w:sz w:val="17"/>
                <w:shd w:fill="EDF5F1"/>
              </w:rPr>
              <w:t>/Check-Color-Palette.ps1</w:t>
            </w:r>
          </w:p>
        </w:tc>
        <w:tc>
          <w:tcPr>
            <w:tcW w:type="dxa" w:w="6660"/>
            <w:vAlign w:val="center"/>
          </w:tcPr>
          <w:p>
            <w:pPr>
              <w:spacing w:before="0" w:after="30" w:line="240" w:lineRule="auto"/>
            </w:pPr>
            <w:r>
              <w:rPr>
                <w:rFonts w:ascii="Segoe UI" w:hAnsi="Segoe UI"/>
                <w:color w:val="19322B"/>
                <w:sz w:val="16"/>
              </w:rPr>
              <w:t>Automated guardrail against one-off colors or pages missing the shared stylesheet</w:t>
            </w:r>
          </w:p>
        </w:tc>
      </w:tr>
    </w:tbl>
    <w:p>
      <w:pPr>
        <w:spacing w:after="0"/>
      </w:pPr>
    </w:p>
    <w:p>
      <w:r>
        <w:rPr>
          <w:rFonts w:ascii="Segoe UI" w:hAnsi="Segoe UI"/>
          <w:color w:val="19322B"/>
          <w:sz w:val="22"/>
        </w:rPr>
        <w:t xml:space="preserve">Every page must load </w:t>
      </w:r>
      <w:r>
        <w:rPr>
          <w:rFonts w:ascii="Consolas" w:hAnsi="Consolas"/>
          <w:color w:val="173F35"/>
          <w:sz w:val="20"/>
          <w:shd w:fill="EDF5F1"/>
        </w:rPr>
        <w:t>/styles.css</w:t>
      </w:r>
      <w:r>
        <w:rPr>
          <w:rFonts w:ascii="Segoe UI" w:hAnsi="Segoe UI"/>
          <w:color w:val="19322B"/>
          <w:sz w:val="22"/>
        </w:rPr>
        <w:t xml:space="preserve">. A future color change should be made in the </w:t>
      </w:r>
      <w:r>
        <w:rPr>
          <w:rFonts w:ascii="Consolas" w:hAnsi="Consolas"/>
          <w:color w:val="173F35"/>
          <w:sz w:val="20"/>
          <w:shd w:fill="EDF5F1"/>
        </w:rPr>
        <w:t>:root</w:t>
      </w:r>
      <w:r>
        <w:rPr>
          <w:rFonts w:ascii="Segoe UI" w:hAnsi="Segoe UI"/>
          <w:color w:val="19322B"/>
          <w:sz w:val="22"/>
        </w:rPr>
        <w:t xml:space="preserve"> token block, never by hunting through individual components.</w:t>
      </w:r>
    </w:p>
    <w:p>
      <w:pPr>
        <w:pStyle w:val="Heading1"/>
      </w:pPr>
      <w:r>
        <w:rPr>
          <w:rFonts w:ascii="Georgia" w:hAnsi="Georgia"/>
          <w:b/>
          <w:color w:val="173F35"/>
          <w:sz w:val="32"/>
        </w:rPr>
        <w:t>3. Brand foundation</w:t>
      </w:r>
    </w:p>
    <w:p>
      <w:pPr>
        <w:pStyle w:val="Heading2"/>
      </w:pPr>
      <w:r>
        <w:rPr>
          <w:rFonts w:ascii="Georgia" w:hAnsi="Georgia"/>
          <w:b/>
          <w:color w:val="275D4D"/>
          <w:sz w:val="26"/>
        </w:rPr>
        <w:t>September 2026 test experience</w:t>
      </w:r>
    </w:p>
    <w:p>
      <w:r>
        <w:rPr>
          <w:rFonts w:ascii="Segoe UI" w:hAnsi="Segoe UI"/>
          <w:color w:val="19322B"/>
          <w:sz w:val="22"/>
        </w:rPr>
        <w:t>The public test site uses an editorial design centered on encounters, shared humanity, and Christian service. Production retains its previously approved release until a separate promotion is requested. The standards in this subsection take precedence over the older public hero, pill-button, rounded-shell, and cinematic-introduction treatments described elsewhere in this guide. Private portal components retain their existing standards.</w:t>
      </w:r>
    </w:p>
    <w:p>
      <w:r>
        <w:rPr>
          <w:rFonts w:ascii="Segoe UI" w:hAnsi="Segoe UI"/>
          <w:color w:val="19322B"/>
          <w:sz w:val="22"/>
        </w:rPr>
        <w:t xml:space="preserve">The welcome at </w:t>
      </w:r>
      <w:r>
        <w:rPr>
          <w:rFonts w:ascii="Consolas" w:hAnsi="Consolas"/>
          <w:color w:val="173F35"/>
          <w:sz w:val="20"/>
          <w:shd w:fill="EDF5F1"/>
        </w:rPr>
        <w:t>/</w:t>
      </w:r>
      <w:r>
        <w:rPr>
          <w:rFonts w:ascii="Segoe UI" w:hAnsi="Segoe UI"/>
          <w:color w:val="19322B"/>
          <w:sz w:val="22"/>
        </w:rPr>
        <w:t xml:space="preserve"> uses large Georgia typography, warm paper, and a deep forest quotation field. It opens with a personal encounter rather than a destination. </w:t>
      </w:r>
      <w:r>
        <w:rPr>
          <w:rFonts w:ascii="Consolas" w:hAnsi="Consolas"/>
          <w:color w:val="173F35"/>
          <w:sz w:val="20"/>
          <w:shd w:fill="EDF5F1"/>
        </w:rPr>
        <w:t>/explore/</w:t>
      </w:r>
      <w:r>
        <w:rPr>
          <w:rFonts w:ascii="Segoe UI" w:hAnsi="Segoe UI"/>
          <w:color w:val="19322B"/>
          <w:sz w:val="22"/>
        </w:rPr>
        <w:t xml:space="preserve"> is the complete main page, with ministry photography, curiosity links, the existing journey catalog, internships, and the founding story. Keep the visible “Explore the main site” link in the sticky header on every public page, including mobile; it must remain outside the collapsed menu.</w:t>
      </w:r>
    </w:p>
    <w:p>
      <w:r>
        <w:rPr>
          <w:rFonts w:ascii="Segoe UI" w:hAnsi="Segoe UI"/>
          <w:color w:val="19322B"/>
          <w:sz w:val="22"/>
        </w:rPr>
        <w:t xml:space="preserve">Visitors can read two short, manually paced stories at </w:t>
      </w:r>
      <w:r>
        <w:rPr>
          <w:rFonts w:ascii="Consolas" w:hAnsi="Consolas"/>
          <w:color w:val="173F35"/>
          <w:sz w:val="20"/>
          <w:shd w:fill="EDF5F1"/>
        </w:rPr>
        <w:t>/stories/</w:t>
      </w:r>
      <w:r>
        <w:rPr>
          <w:rFonts w:ascii="Segoe UI" w:hAnsi="Segoe UI"/>
          <w:color w:val="19322B"/>
          <w:sz w:val="22"/>
        </w:rPr>
        <w:t>. There is no automatic introduction, audio, timed advance, entrance animation, or scroll reveal. Every story includes an exit to the main site. Greece is identified only as the setting of the founding stories and one destination among many; it must not define the organization’s reach.</w:t>
      </w:r>
    </w:p>
    <w:p>
      <w:r>
        <w:rPr>
          <w:rFonts w:ascii="Segoe UI" w:hAnsi="Segoe UI"/>
          <w:color w:val="19322B"/>
          <w:sz w:val="22"/>
        </w:rPr>
        <w:t>The discovery page offers questions about going, joining local work, and bringing a community. These are invitations to explore, not assigned identities. People can change direction freely. No hidden persona, browsing profile, or inferred role is saved. Dedicated ministry, group, and college pages provide relevant practical continuations.</w:t>
      </w:r>
    </w:p>
    <w:p>
      <w:r>
        <w:rPr>
          <w:rFonts w:ascii="Segoe UI" w:hAnsi="Segoe UI"/>
          <w:color w:val="19322B"/>
          <w:sz w:val="22"/>
        </w:rPr>
        <w:t>Public typography uses Georgia for expressive headings and the existing system sans-serif for body copy. Large headings scale with the viewport; body copy is normally 17–18px. Primary actions are deep forest with paper text, modest 3px corners, and a clear hover/focus state. Secondary actions are understated text links. Use flat surfaces, fine rules, open spacing, and 3–5px card corners rather than raised rounded panels. The main photographic arch is a deliberate exception.</w:t>
      </w:r>
    </w:p>
    <w:p>
      <w:r>
        <w:rPr>
          <w:rFonts w:ascii="Segoe UI" w:hAnsi="Segoe UI"/>
          <w:color w:val="19322B"/>
          <w:sz w:val="22"/>
        </w:rPr>
        <w:t>Use only existing shared palette tokens: paper and cream surfaces, deep forest fields, forest actions, dark coral emphasis on paper, and light gold emphasis on deep forest. No new palette colors are introduced. Downloaded copies of existing ministry photographs are optimized for local delivery; retain accurate captions and do not imply that Athens represents every journey. The existing destination catalog imagery remains separate from the personal story imagery.</w:t>
      </w:r>
    </w:p>
    <w:p>
      <w:r>
        <w:rPr>
          <w:rFonts w:ascii="Segoe UI" w:hAnsi="Segoe UI"/>
          <w:color w:val="19322B"/>
          <w:sz w:val="22"/>
        </w:rPr>
        <w:t>At 1000px the navigation collapses; at 700px editorial columns stack. Keep all controls usable at 320px. Native anchors provide shareable story and curiosity locations, browser history, and a complete reading experience without JavaScript. On enhanced pages, move focus to the revealed heading after a visitor changes the story or question. Escape closes the mobile menu.</w:t>
      </w:r>
    </w:p>
    <w:p>
      <w:pPr>
        <w:pStyle w:val="Heading2"/>
      </w:pPr>
      <w:r>
        <w:rPr>
          <w:rFonts w:ascii="Georgia" w:hAnsi="Georgia"/>
          <w:b/>
          <w:color w:val="275D4D"/>
          <w:sz w:val="26"/>
        </w:rPr>
        <w:t>Core idea</w:t>
      </w:r>
    </w:p>
    <w:p>
      <w:r>
        <w:rPr>
          <w:rFonts w:ascii="Segoe UI" w:hAnsi="Segoe UI"/>
          <w:color w:val="19322B"/>
          <w:sz w:val="22"/>
        </w:rPr>
        <w:t>Hope Sojourns invites people to travel with humility, serve alongside trusted local ministries, and carry a deeper practice of faith and service home.</w:t>
      </w:r>
    </w:p>
    <w:p>
      <w:pPr>
        <w:pStyle w:val="Heading2"/>
      </w:pPr>
      <w:r>
        <w:rPr>
          <w:rFonts w:ascii="Georgia" w:hAnsi="Georgia"/>
          <w:b/>
          <w:color w:val="275D4D"/>
          <w:sz w:val="26"/>
        </w:rPr>
        <w:t>Design principles</w:t>
      </w:r>
    </w:p>
    <w:p>
      <w:pPr>
        <w:keepNext/>
        <w:keepLines/>
        <w:numPr>
          <w:ilvl w:val="0"/>
          <w:numId w:val="14"/>
        </w:numPr>
        <w:spacing w:before="0" w:after="80" w:line="300" w:lineRule="auto"/>
        <w:ind w:left="540" w:hanging="271"/>
      </w:pPr>
      <w:r>
        <w:rPr>
          <w:rFonts w:ascii="Segoe UI" w:hAnsi="Segoe UI"/>
          <w:b/>
          <w:color w:val="19322B"/>
          <w:sz w:val="22"/>
        </w:rPr>
        <w:t>Invitation over promotion.</w:t>
      </w:r>
      <w:r>
        <w:rPr>
          <w:rFonts w:ascii="Segoe UI" w:hAnsi="Segoe UI"/>
          <w:color w:val="19322B"/>
          <w:sz w:val="22"/>
        </w:rPr>
        <w:t xml:space="preserve"> Create room for discernment instead of using urgency or pressure.</w:t>
      </w:r>
    </w:p>
    <w:p>
      <w:pPr>
        <w:keepLines/>
        <w:numPr>
          <w:ilvl w:val="0"/>
          <w:numId w:val="14"/>
        </w:numPr>
        <w:spacing w:before="0" w:after="80" w:line="300" w:lineRule="auto"/>
        <w:ind w:left="540" w:hanging="271"/>
      </w:pPr>
      <w:r>
        <w:rPr>
          <w:rFonts w:ascii="Segoe UI" w:hAnsi="Segoe UI"/>
          <w:b/>
          <w:color w:val="19322B"/>
          <w:sz w:val="22"/>
        </w:rPr>
        <w:t>Partnership over tourism.</w:t>
      </w:r>
      <w:r>
        <w:rPr>
          <w:rFonts w:ascii="Segoe UI" w:hAnsi="Segoe UI"/>
          <w:color w:val="19322B"/>
          <w:sz w:val="22"/>
        </w:rPr>
        <w:t xml:space="preserve"> Show that local leaders and communities already possess wisdom, agency, and ongoing ministries.</w:t>
      </w:r>
    </w:p>
    <w:p>
      <w:pPr>
        <w:keepLines/>
        <w:numPr>
          <w:ilvl w:val="0"/>
          <w:numId w:val="14"/>
        </w:numPr>
        <w:spacing w:before="0" w:after="80" w:line="300" w:lineRule="auto"/>
        <w:ind w:left="540" w:hanging="271"/>
      </w:pPr>
      <w:r>
        <w:rPr>
          <w:rFonts w:ascii="Segoe UI" w:hAnsi="Segoe UI"/>
          <w:b/>
          <w:color w:val="19322B"/>
          <w:sz w:val="22"/>
        </w:rPr>
        <w:t>Dignity over spectacle.</w:t>
      </w:r>
      <w:r>
        <w:rPr>
          <w:rFonts w:ascii="Segoe UI" w:hAnsi="Segoe UI"/>
          <w:color w:val="19322B"/>
          <w:sz w:val="22"/>
        </w:rPr>
        <w:t xml:space="preserve"> Never use suffering, poverty, or vulnerability as decoration.</w:t>
      </w:r>
    </w:p>
    <w:p>
      <w:pPr>
        <w:keepLines/>
        <w:numPr>
          <w:ilvl w:val="0"/>
          <w:numId w:val="14"/>
        </w:numPr>
        <w:spacing w:before="0" w:after="80" w:line="300" w:lineRule="auto"/>
        <w:ind w:left="540" w:hanging="271"/>
      </w:pPr>
      <w:r>
        <w:rPr>
          <w:rFonts w:ascii="Segoe UI" w:hAnsi="Segoe UI"/>
          <w:b/>
          <w:color w:val="19322B"/>
          <w:sz w:val="22"/>
        </w:rPr>
        <w:t>Warmth with clarity.</w:t>
      </w:r>
      <w:r>
        <w:rPr>
          <w:rFonts w:ascii="Segoe UI" w:hAnsi="Segoe UI"/>
          <w:color w:val="19322B"/>
          <w:sz w:val="22"/>
        </w:rPr>
        <w:t xml:space="preserve"> The experience may feel handcrafted and human, but navigation, forms, and calls to action must remain obvious.</w:t>
      </w:r>
    </w:p>
    <w:p>
      <w:pPr>
        <w:keepNext/>
        <w:keepLines/>
        <w:numPr>
          <w:ilvl w:val="0"/>
          <w:numId w:val="14"/>
        </w:numPr>
        <w:spacing w:before="0" w:after="80" w:line="300" w:lineRule="auto"/>
        <w:ind w:left="540" w:hanging="271"/>
      </w:pPr>
      <w:r>
        <w:rPr>
          <w:rFonts w:ascii="Segoe UI" w:hAnsi="Segoe UI"/>
          <w:b/>
          <w:color w:val="19322B"/>
          <w:sz w:val="22"/>
        </w:rPr>
        <w:t>Movement with restraint.</w:t>
      </w:r>
      <w:r>
        <w:rPr>
          <w:rFonts w:ascii="Segoe UI" w:hAnsi="Segoe UI"/>
          <w:color w:val="19322B"/>
          <w:sz w:val="22"/>
        </w:rPr>
        <w:t xml:space="preserve"> Motion should reinforce a journey or reveal hierarchy; it should not compete with content.</w:t>
      </w:r>
    </w:p>
    <w:p>
      <w:pPr>
        <w:keepLines/>
        <w:numPr>
          <w:ilvl w:val="0"/>
          <w:numId w:val="14"/>
        </w:numPr>
        <w:spacing w:before="0" w:after="80" w:line="300" w:lineRule="auto"/>
        <w:ind w:left="540" w:hanging="271"/>
      </w:pPr>
      <w:r>
        <w:rPr>
          <w:rFonts w:ascii="Segoe UI" w:hAnsi="Segoe UI"/>
          <w:b/>
          <w:color w:val="19322B"/>
          <w:sz w:val="22"/>
        </w:rPr>
        <w:t>Consistency over novelty.</w:t>
      </w:r>
      <w:r>
        <w:rPr>
          <w:rFonts w:ascii="Segoe UI" w:hAnsi="Segoe UI"/>
          <w:color w:val="19322B"/>
          <w:sz w:val="22"/>
        </w:rPr>
        <w:t xml:space="preserve"> Reuse established tokens, components, spacing, and content patterns before inventing a new treatment.</w:t>
      </w:r>
    </w:p>
    <w:p>
      <w:pPr>
        <w:pStyle w:val="Heading1"/>
      </w:pPr>
      <w:r>
        <w:rPr>
          <w:rFonts w:ascii="Georgia" w:hAnsi="Georgia"/>
          <w:b/>
          <w:color w:val="173F35"/>
          <w:sz w:val="32"/>
        </w:rPr>
        <w:t>4. Logo system</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Asset</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Approved use</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/assets/hope-sojourns-logo.png</w:t>
            </w:r>
          </w:p>
        </w:tc>
        <w:tc>
          <w:tcPr>
            <w:tcW w:type="dxa" w:w="6660"/>
            <w:vAlign w:val="center"/>
          </w:tcPr>
          <w:p>
            <w:pPr>
              <w:spacing w:before="0" w:after="30" w:line="240" w:lineRule="auto"/>
            </w:pPr>
            <w:r>
              <w:rPr>
                <w:rFonts w:ascii="Segoe UI" w:hAnsi="Segoe UI"/>
                <w:color w:val="19322B"/>
                <w:sz w:val="16"/>
              </w:rPr>
              <w:t>Primary horizontal website and document logo</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/assets/hope-sojourns-icon.png</w:t>
            </w:r>
          </w:p>
        </w:tc>
        <w:tc>
          <w:tcPr>
            <w:tcW w:type="dxa" w:w="6660"/>
            <w:vAlign w:val="center"/>
          </w:tcPr>
          <w:p>
            <w:pPr>
              <w:spacing w:before="0" w:after="30" w:line="240" w:lineRule="auto"/>
            </w:pPr>
            <w:r>
              <w:rPr>
                <w:rFonts w:ascii="Segoe UI" w:hAnsi="Segoe UI"/>
                <w:color w:val="19322B"/>
                <w:sz w:val="16"/>
              </w:rPr>
              <w:t>Favicon, compact identity, circular or square brand placement</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/assets/hope-sojourns-oval-icon.png</w:t>
            </w:r>
          </w:p>
        </w:tc>
        <w:tc>
          <w:tcPr>
            <w:tcW w:type="dxa" w:w="6660"/>
            <w:vAlign w:val="center"/>
          </w:tcPr>
          <w:p>
            <w:pPr>
              <w:spacing w:before="0" w:after="30" w:line="240" w:lineRule="auto"/>
            </w:pPr>
            <w:r>
              <w:rPr>
                <w:rFonts w:ascii="Segoe UI" w:hAnsi="Segoe UI"/>
                <w:color w:val="19322B"/>
                <w:sz w:val="16"/>
              </w:rPr>
              <w:t>Alternate emblem where the oval silhouette is specifically useful</w:t>
            </w:r>
          </w:p>
        </w:tc>
      </w:tr>
      <w:tr>
        <w:trPr>
          <w:cantSplit/>
        </w:trPr>
        <w:tc>
          <w:tcPr>
            <w:tcW w:type="dxa" w:w="2700"/>
            <w:vAlign w:val="center"/>
          </w:tcPr>
          <w:p>
            <w:pPr>
              <w:spacing w:before="0" w:after="30" w:line="240" w:lineRule="auto"/>
            </w:pPr>
            <w:r>
              <w:rPr>
                <w:rFonts w:ascii="Consolas" w:hAnsi="Consolas"/>
                <w:color w:val="173F35"/>
                <w:sz w:val="17"/>
                <w:shd w:fill="EDF5F1"/>
              </w:rPr>
              <w:t>/assets/csm-logo.jpg</w:t>
            </w:r>
          </w:p>
        </w:tc>
        <w:tc>
          <w:tcPr>
            <w:tcW w:type="dxa" w:w="6660"/>
            <w:vAlign w:val="center"/>
          </w:tcPr>
          <w:p>
            <w:pPr>
              <w:spacing w:before="0" w:after="30" w:line="240" w:lineRule="auto"/>
            </w:pPr>
            <w:r>
              <w:rPr>
                <w:rFonts w:ascii="Segoe UI" w:hAnsi="Segoe UI"/>
                <w:color w:val="19322B"/>
                <w:sz w:val="16"/>
              </w:rPr>
              <w:t>Christian Steps Ministries partnership identification</w:t>
            </w:r>
          </w:p>
        </w:tc>
      </w:tr>
      <w:tr>
        <w:trPr>
          <w:cantSplit/>
        </w:trPr>
        <w:tc>
          <w:tcPr>
            <w:tcW w:type="dxa" w:w="2700"/>
            <w:vAlign w:val="center"/>
          </w:tcPr>
          <w:p>
            <w:pPr>
              <w:spacing w:before="0" w:after="30" w:line="240" w:lineRule="auto"/>
            </w:pPr>
            <w:r>
              <w:rPr>
                <w:rFonts w:ascii="Consolas" w:hAnsi="Consolas"/>
                <w:color w:val="173F35"/>
                <w:sz w:val="17"/>
                <w:shd w:fill="EDF5F1"/>
              </w:rPr>
              <w:t>/assets/csm-green-feet.png</w:t>
            </w:r>
          </w:p>
        </w:tc>
        <w:tc>
          <w:tcPr>
            <w:tcW w:type="dxa" w:w="6660"/>
            <w:vAlign w:val="center"/>
          </w:tcPr>
          <w:p>
            <w:pPr>
              <w:spacing w:before="0" w:after="30" w:line="240" w:lineRule="auto"/>
            </w:pPr>
            <w:r>
              <w:rPr>
                <w:rFonts w:ascii="Segoe UI" w:hAnsi="Segoe UI"/>
                <w:color w:val="19322B"/>
                <w:sz w:val="16"/>
              </w:rPr>
              <w:t>Supporting Christian Steps mark, not a replacement for the Hope Sojourns logo</w:t>
            </w:r>
          </w:p>
        </w:tc>
      </w:tr>
    </w:tbl>
    <w:p>
      <w:pPr>
        <w:spacing w:after="0"/>
      </w:pPr>
    </w:p>
    <w:p>
      <w:pPr>
        <w:pStyle w:val="Heading2"/>
      </w:pPr>
      <w:r>
        <w:rPr>
          <w:rFonts w:ascii="Georgia" w:hAnsi="Georgia"/>
          <w:b/>
          <w:color w:val="275D4D"/>
          <w:sz w:val="26"/>
        </w:rPr>
        <w:t>Logo rules</w:t>
      </w:r>
    </w:p>
    <w:p>
      <w:pPr>
        <w:keepNext/>
        <w:keepLines/>
        <w:numPr>
          <w:ilvl w:val="0"/>
          <w:numId w:val="10"/>
        </w:numPr>
        <w:spacing w:before="0" w:after="80" w:line="300" w:lineRule="auto"/>
        <w:ind w:left="540" w:hanging="271"/>
      </w:pPr>
      <w:r>
        <w:rPr>
          <w:rFonts w:ascii="Segoe UI" w:hAnsi="Segoe UI"/>
          <w:color w:val="19322B"/>
          <w:sz w:val="22"/>
        </w:rPr>
        <w:t>Prefer the primary horizontal logo in the site header and formal materials.</w:t>
      </w:r>
    </w:p>
    <w:p>
      <w:pPr>
        <w:keepLines/>
        <w:numPr>
          <w:ilvl w:val="0"/>
          <w:numId w:val="10"/>
        </w:numPr>
        <w:spacing w:before="0" w:after="80" w:line="300" w:lineRule="auto"/>
        <w:ind w:left="540" w:hanging="271"/>
      </w:pPr>
      <w:r>
        <w:rPr>
          <w:rFonts w:ascii="Segoe UI" w:hAnsi="Segoe UI"/>
          <w:color w:val="19322B"/>
          <w:sz w:val="22"/>
        </w:rPr>
        <w:t>Preserve the original aspect ratio. Do not stretch, skew, rotate, recolor, outline, or add effects to the logo artwork.</w:t>
      </w:r>
    </w:p>
    <w:p>
      <w:pPr>
        <w:keepLines/>
        <w:numPr>
          <w:ilvl w:val="0"/>
          <w:numId w:val="10"/>
        </w:numPr>
        <w:spacing w:before="0" w:after="80" w:line="300" w:lineRule="auto"/>
        <w:ind w:left="540" w:hanging="271"/>
      </w:pPr>
      <w:r>
        <w:rPr>
          <w:rFonts w:ascii="Segoe UI" w:hAnsi="Segoe UI"/>
          <w:color w:val="19322B"/>
          <w:sz w:val="22"/>
        </w:rPr>
        <w:t>Give the mark open space. As a minimum, keep surrounding content approximately one icon-width away when space permits.</w:t>
      </w:r>
    </w:p>
    <w:p>
      <w:pPr>
        <w:keepLines/>
        <w:numPr>
          <w:ilvl w:val="0"/>
          <w:numId w:val="10"/>
        </w:numPr>
        <w:spacing w:before="0" w:after="80" w:line="300" w:lineRule="auto"/>
        <w:ind w:left="540" w:hanging="271"/>
      </w:pPr>
      <w:r>
        <w:rPr>
          <w:rFonts w:ascii="Segoe UI" w:hAnsi="Segoe UI"/>
          <w:color w:val="19322B"/>
          <w:sz w:val="22"/>
        </w:rPr>
        <w:t>Use the icon only when the full wordmark would be too small to read or when the context already identifies Hope Sojourns.</w:t>
      </w:r>
    </w:p>
    <w:p>
      <w:pPr>
        <w:keepLines/>
        <w:numPr>
          <w:ilvl w:val="0"/>
          <w:numId w:val="10"/>
        </w:numPr>
        <w:spacing w:before="0" w:after="80" w:line="300" w:lineRule="auto"/>
        <w:ind w:left="540" w:hanging="271"/>
      </w:pPr>
      <w:r>
        <w:rPr>
          <w:rFonts w:ascii="Segoe UI" w:hAnsi="Segoe UI"/>
          <w:color w:val="19322B"/>
          <w:sz w:val="22"/>
        </w:rPr>
        <w:t>Place logos on quiet, high-contrast surfaces. Avoid busy image areas unless a controlled overlay or solid field protects legibility.</w:t>
      </w:r>
    </w:p>
    <w:p>
      <w:pPr>
        <w:keepNext/>
        <w:keepLines/>
        <w:numPr>
          <w:ilvl w:val="0"/>
          <w:numId w:val="10"/>
        </w:numPr>
        <w:spacing w:before="0" w:after="80" w:line="300" w:lineRule="auto"/>
        <w:ind w:left="540" w:hanging="271"/>
      </w:pPr>
      <w:r>
        <w:rPr>
          <w:rFonts w:ascii="Segoe UI" w:hAnsi="Segoe UI"/>
          <w:color w:val="19322B"/>
          <w:sz w:val="22"/>
        </w:rPr>
        <w:t>Partnership marks should be visually subordinate to the Hope Sojourns identity unless the content is specifically about the partner organization.</w:t>
      </w:r>
    </w:p>
    <w:p>
      <w:pPr>
        <w:keepLines/>
        <w:numPr>
          <w:ilvl w:val="0"/>
          <w:numId w:val="10"/>
        </w:numPr>
        <w:spacing w:before="0" w:after="80" w:line="300" w:lineRule="auto"/>
        <w:ind w:left="540" w:hanging="271"/>
      </w:pPr>
      <w:r>
        <w:rPr>
          <w:rFonts w:ascii="Segoe UI" w:hAnsi="Segoe UI"/>
          <w:color w:val="19322B"/>
          <w:sz w:val="22"/>
        </w:rPr>
        <w:t>Do not create new logo variants without an intentional brand decision and an update to this guide.</w:t>
      </w:r>
    </w:p>
    <w:p>
      <w:pPr>
        <w:pStyle w:val="Heading1"/>
      </w:pPr>
      <w:r>
        <w:rPr>
          <w:rFonts w:ascii="Georgia" w:hAnsi="Georgia"/>
          <w:b/>
          <w:color w:val="173F35"/>
          <w:sz w:val="32"/>
        </w:rPr>
        <w:t>5. Color system</w:t>
      </w:r>
    </w:p>
    <w:p>
      <w:r>
        <w:rPr>
          <w:rFonts w:ascii="Segoe UI" w:hAnsi="Segoe UI"/>
          <w:color w:val="19322B"/>
          <w:sz w:val="22"/>
        </w:rPr>
        <w:t xml:space="preserve">The canonical values are defined in 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The values below are repeated here so this guide remains useful outside the code repository.</w:t>
      </w:r>
    </w:p>
    <w:p>
      <w:pPr>
        <w:pStyle w:val="Heading2"/>
      </w:pPr>
      <w:r>
        <w:rPr>
          <w:rFonts w:ascii="Georgia" w:hAnsi="Georgia"/>
          <w:b/>
          <w:color w:val="275D4D"/>
          <w:sz w:val="26"/>
        </w:rPr>
        <w:t>Core palette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--ink</w:t>
            </w:r>
          </w:p>
        </w:tc>
        <w:tc>
          <w:tcPr>
            <w:tcW w:type="dxa" w:w="1500"/>
            <w:vAlign w:val="center"/>
          </w:tcPr>
          <w:p>
            <w:pPr>
              <w:spacing w:before="0" w:after="30" w:line="240" w:lineRule="auto"/>
            </w:pPr>
            <w:r>
              <w:rPr>
                <w:rFonts w:ascii="Segoe UI" w:hAnsi="Segoe UI"/>
                <w:color w:val="19322B"/>
                <w:sz w:val="16"/>
              </w:rPr>
              <w:t>Ink</w:t>
            </w:r>
          </w:p>
        </w:tc>
        <w:tc>
          <w:tcPr>
            <w:tcW w:type="dxa" w:w="1200"/>
            <w:vAlign w:val="center"/>
            <w:shd w:fill="19322B" w:val="clear"/>
          </w:tcPr>
          <w:p>
            <w:pPr>
              <w:spacing w:before="0" w:after="30" w:line="240" w:lineRule="auto"/>
            </w:pPr>
            <w:r>
              <w:rPr>
                <w:rFonts w:ascii="Consolas" w:hAnsi="Consolas"/>
                <w:b/>
                <w:color w:val="173F35"/>
                <w:sz w:val="17"/>
                <w:shd w:fill="EDF5F1"/>
              </w:rPr>
              <w:t>#19322B</w:t>
            </w:r>
          </w:p>
        </w:tc>
        <w:tc>
          <w:tcPr>
            <w:tcW w:type="dxa" w:w="1840"/>
            <w:vAlign w:val="center"/>
          </w:tcPr>
          <w:p>
            <w:pPr>
              <w:spacing w:before="0" w:after="30" w:line="240" w:lineRule="auto"/>
            </w:pPr>
            <w:r>
              <w:rPr>
                <w:rFonts w:ascii="Consolas" w:hAnsi="Consolas"/>
                <w:color w:val="173F35"/>
                <w:sz w:val="17"/>
                <w:shd w:fill="EDF5F1"/>
              </w:rPr>
              <w:t>rgb(25, 50, 43)</w:t>
            </w:r>
          </w:p>
        </w:tc>
        <w:tc>
          <w:tcPr>
            <w:tcW w:type="dxa" w:w="3000"/>
            <w:vAlign w:val="center"/>
          </w:tcPr>
          <w:p>
            <w:pPr>
              <w:spacing w:before="0" w:after="30" w:line="240" w:lineRule="auto"/>
            </w:pPr>
            <w:r>
              <w:rPr>
                <w:rFonts w:ascii="Segoe UI" w:hAnsi="Segoe UI"/>
                <w:color w:val="19322B"/>
                <w:sz w:val="16"/>
              </w:rPr>
              <w:t>Primary text</w:t>
            </w:r>
          </w:p>
        </w:tc>
      </w:tr>
      <w:tr>
        <w:trPr>
          <w:cantSplit/>
        </w:trPr>
        <w:tc>
          <w:tcPr>
            <w:tcW w:type="dxa" w:w="1820"/>
            <w:vAlign w:val="center"/>
          </w:tcPr>
          <w:p>
            <w:pPr>
              <w:spacing w:before="0" w:after="30" w:line="240" w:lineRule="auto"/>
            </w:pPr>
            <w:r>
              <w:rPr>
                <w:rFonts w:ascii="Consolas" w:hAnsi="Consolas"/>
                <w:color w:val="173F35"/>
                <w:sz w:val="17"/>
                <w:shd w:fill="EDF5F1"/>
              </w:rPr>
              <w:t>--muted</w:t>
            </w:r>
          </w:p>
        </w:tc>
        <w:tc>
          <w:tcPr>
            <w:tcW w:type="dxa" w:w="1500"/>
            <w:vAlign w:val="center"/>
          </w:tcPr>
          <w:p>
            <w:pPr>
              <w:spacing w:before="0" w:after="30" w:line="240" w:lineRule="auto"/>
            </w:pPr>
            <w:r>
              <w:rPr>
                <w:rFonts w:ascii="Segoe UI" w:hAnsi="Segoe UI"/>
                <w:color w:val="19322B"/>
                <w:sz w:val="16"/>
              </w:rPr>
              <w:t>Muted green-gray</w:t>
            </w:r>
          </w:p>
        </w:tc>
        <w:tc>
          <w:tcPr>
            <w:tcW w:type="dxa" w:w="1200"/>
            <w:vAlign w:val="center"/>
            <w:shd w:fill="60726B" w:val="clear"/>
          </w:tcPr>
          <w:p>
            <w:pPr>
              <w:spacing w:before="0" w:after="30" w:line="240" w:lineRule="auto"/>
            </w:pPr>
            <w:r>
              <w:rPr>
                <w:rFonts w:ascii="Consolas" w:hAnsi="Consolas"/>
                <w:b/>
                <w:color w:val="173F35"/>
                <w:sz w:val="17"/>
                <w:shd w:fill="EDF5F1"/>
              </w:rPr>
              <w:t>#60726B</w:t>
            </w:r>
          </w:p>
        </w:tc>
        <w:tc>
          <w:tcPr>
            <w:tcW w:type="dxa" w:w="1840"/>
            <w:vAlign w:val="center"/>
          </w:tcPr>
          <w:p>
            <w:pPr>
              <w:spacing w:before="0" w:after="30" w:line="240" w:lineRule="auto"/>
            </w:pPr>
            <w:r>
              <w:rPr>
                <w:rFonts w:ascii="Consolas" w:hAnsi="Consolas"/>
                <w:color w:val="173F35"/>
                <w:sz w:val="17"/>
                <w:shd w:fill="EDF5F1"/>
              </w:rPr>
              <w:t>rgb(96, 114, 107)</w:t>
            </w:r>
          </w:p>
        </w:tc>
        <w:tc>
          <w:tcPr>
            <w:tcW w:type="dxa" w:w="3000"/>
            <w:vAlign w:val="center"/>
          </w:tcPr>
          <w:p>
            <w:pPr>
              <w:spacing w:before="0" w:after="30" w:line="240" w:lineRule="auto"/>
            </w:pPr>
            <w:r>
              <w:rPr>
                <w:rFonts w:ascii="Segoe UI" w:hAnsi="Segoe UI"/>
                <w:color w:val="19322B"/>
                <w:sz w:val="16"/>
              </w:rPr>
              <w:t>Secondary text</w:t>
            </w:r>
          </w:p>
        </w:tc>
      </w:tr>
      <w:tr>
        <w:trPr>
          <w:cantSplit/>
        </w:trPr>
        <w:tc>
          <w:tcPr>
            <w:tcW w:type="dxa" w:w="1820"/>
            <w:vAlign w:val="center"/>
          </w:tcPr>
          <w:p>
            <w:pPr>
              <w:spacing w:before="0" w:after="30" w:line="240" w:lineRule="auto"/>
            </w:pPr>
            <w:r>
              <w:rPr>
                <w:rFonts w:ascii="Consolas" w:hAnsi="Consolas"/>
                <w:color w:val="173F35"/>
                <w:sz w:val="17"/>
                <w:shd w:fill="EDF5F1"/>
              </w:rPr>
              <w:t>--paper</w:t>
            </w:r>
          </w:p>
        </w:tc>
        <w:tc>
          <w:tcPr>
            <w:tcW w:type="dxa" w:w="1500"/>
            <w:vAlign w:val="center"/>
          </w:tcPr>
          <w:p>
            <w:pPr>
              <w:spacing w:before="0" w:after="30" w:line="240" w:lineRule="auto"/>
            </w:pPr>
            <w:r>
              <w:rPr>
                <w:rFonts w:ascii="Segoe UI" w:hAnsi="Segoe UI"/>
                <w:color w:val="19322B"/>
                <w:sz w:val="16"/>
              </w:rPr>
              <w:t>Warm paper</w:t>
            </w:r>
          </w:p>
        </w:tc>
        <w:tc>
          <w:tcPr>
            <w:tcW w:type="dxa" w:w="1200"/>
            <w:vAlign w:val="center"/>
            <w:shd w:fill="FFFDF8" w:val="clear"/>
          </w:tcPr>
          <w:p>
            <w:pPr>
              <w:spacing w:before="0" w:after="30" w:line="240" w:lineRule="auto"/>
            </w:pPr>
            <w:r>
              <w:rPr>
                <w:rFonts w:ascii="Consolas" w:hAnsi="Consolas"/>
                <w:b/>
                <w:color w:val="173F35"/>
                <w:sz w:val="17"/>
                <w:shd w:fill="EDF5F1"/>
              </w:rPr>
              <w:t>#FFFDF8</w:t>
            </w:r>
          </w:p>
        </w:tc>
        <w:tc>
          <w:tcPr>
            <w:tcW w:type="dxa" w:w="1840"/>
            <w:vAlign w:val="center"/>
          </w:tcPr>
          <w:p>
            <w:pPr>
              <w:spacing w:before="0" w:after="30" w:line="240" w:lineRule="auto"/>
            </w:pPr>
            <w:r>
              <w:rPr>
                <w:rFonts w:ascii="Consolas" w:hAnsi="Consolas"/>
                <w:color w:val="173F35"/>
                <w:sz w:val="17"/>
                <w:shd w:fill="EDF5F1"/>
              </w:rPr>
              <w:t>rgb(255, 253, 248)</w:t>
            </w:r>
          </w:p>
        </w:tc>
        <w:tc>
          <w:tcPr>
            <w:tcW w:type="dxa" w:w="3000"/>
            <w:vAlign w:val="center"/>
          </w:tcPr>
          <w:p>
            <w:pPr>
              <w:spacing w:before="0" w:after="30" w:line="240" w:lineRule="auto"/>
            </w:pPr>
            <w:r>
              <w:rPr>
                <w:rFonts w:ascii="Segoe UI" w:hAnsi="Segoe UI"/>
                <w:color w:val="19322B"/>
                <w:sz w:val="16"/>
              </w:rPr>
              <w:t>Main content surface</w:t>
            </w:r>
          </w:p>
        </w:tc>
      </w:tr>
      <w:tr>
        <w:trPr>
          <w:cantSplit/>
        </w:trPr>
        <w:tc>
          <w:tcPr>
            <w:tcW w:type="dxa" w:w="1820"/>
            <w:vAlign w:val="center"/>
          </w:tcPr>
          <w:p>
            <w:pPr>
              <w:spacing w:before="0" w:after="30" w:line="240" w:lineRule="auto"/>
            </w:pPr>
            <w:r>
              <w:rPr>
                <w:rFonts w:ascii="Consolas" w:hAnsi="Consolas"/>
                <w:color w:val="173F35"/>
                <w:sz w:val="17"/>
                <w:shd w:fill="EDF5F1"/>
              </w:rPr>
              <w:t>--white</w:t>
            </w:r>
          </w:p>
        </w:tc>
        <w:tc>
          <w:tcPr>
            <w:tcW w:type="dxa" w:w="1500"/>
            <w:vAlign w:val="center"/>
          </w:tcPr>
          <w:p>
            <w:pPr>
              <w:spacing w:before="0" w:after="30" w:line="240" w:lineRule="auto"/>
            </w:pPr>
            <w:r>
              <w:rPr>
                <w:rFonts w:ascii="Segoe UI" w:hAnsi="Segoe UI"/>
                <w:color w:val="19322B"/>
                <w:sz w:val="16"/>
              </w:rPr>
              <w:t>White</w:t>
            </w:r>
          </w:p>
        </w:tc>
        <w:tc>
          <w:tcPr>
            <w:tcW w:type="dxa" w:w="1200"/>
            <w:vAlign w:val="center"/>
            <w:shd w:fill="FFFFFF" w:val="clear"/>
          </w:tcPr>
          <w:p>
            <w:pPr>
              <w:spacing w:before="0" w:after="30" w:line="240" w:lineRule="auto"/>
            </w:pPr>
            <w:r>
              <w:rPr>
                <w:rFonts w:ascii="Consolas" w:hAnsi="Consolas"/>
                <w:b/>
                <w:color w:val="173F35"/>
                <w:sz w:val="17"/>
                <w:shd w:fill="EDF5F1"/>
              </w:rPr>
              <w:t>#FFFFFF</w:t>
            </w:r>
          </w:p>
        </w:tc>
        <w:tc>
          <w:tcPr>
            <w:tcW w:type="dxa" w:w="1840"/>
            <w:vAlign w:val="center"/>
          </w:tcPr>
          <w:p>
            <w:pPr>
              <w:spacing w:before="0" w:after="30" w:line="240" w:lineRule="auto"/>
            </w:pPr>
            <w:r>
              <w:rPr>
                <w:rFonts w:ascii="Consolas" w:hAnsi="Consolas"/>
                <w:color w:val="173F35"/>
                <w:sz w:val="17"/>
                <w:shd w:fill="EDF5F1"/>
              </w:rPr>
              <w:t>rgb(255, 255, 255)</w:t>
            </w:r>
          </w:p>
        </w:tc>
        <w:tc>
          <w:tcPr>
            <w:tcW w:type="dxa" w:w="3000"/>
            <w:vAlign w:val="center"/>
          </w:tcPr>
          <w:p>
            <w:pPr>
              <w:spacing w:before="0" w:after="30" w:line="240" w:lineRule="auto"/>
            </w:pPr>
            <w:r>
              <w:rPr>
                <w:rFonts w:ascii="Segoe UI" w:hAnsi="Segoe UI"/>
                <w:color w:val="19322B"/>
                <w:sz w:val="16"/>
              </w:rPr>
              <w:t>Cards, controls, and text on dark surfaces</w:t>
            </w:r>
          </w:p>
        </w:tc>
      </w:tr>
      <w:tr>
        <w:trPr>
          <w:cantSplit/>
        </w:trPr>
        <w:tc>
          <w:tcPr>
            <w:tcW w:type="dxa" w:w="1820"/>
            <w:vAlign w:val="center"/>
          </w:tcPr>
          <w:p>
            <w:pPr>
              <w:spacing w:before="0" w:after="30" w:line="240" w:lineRule="auto"/>
            </w:pPr>
            <w:r>
              <w:rPr>
                <w:rFonts w:ascii="Consolas" w:hAnsi="Consolas"/>
                <w:color w:val="173F35"/>
                <w:sz w:val="17"/>
                <w:shd w:fill="EDF5F1"/>
              </w:rPr>
              <w:t>--cream</w:t>
            </w:r>
          </w:p>
        </w:tc>
        <w:tc>
          <w:tcPr>
            <w:tcW w:type="dxa" w:w="1500"/>
            <w:vAlign w:val="center"/>
          </w:tcPr>
          <w:p>
            <w:pPr>
              <w:spacing w:before="0" w:after="30" w:line="240" w:lineRule="auto"/>
            </w:pPr>
            <w:r>
              <w:rPr>
                <w:rFonts w:ascii="Segoe UI" w:hAnsi="Segoe UI"/>
                <w:color w:val="19322B"/>
                <w:sz w:val="16"/>
              </w:rPr>
              <w:t>Cream</w:t>
            </w:r>
          </w:p>
        </w:tc>
        <w:tc>
          <w:tcPr>
            <w:tcW w:type="dxa" w:w="1200"/>
            <w:vAlign w:val="center"/>
            <w:shd w:fill="F6F1E7" w:val="clear"/>
          </w:tcPr>
          <w:p>
            <w:pPr>
              <w:spacing w:before="0" w:after="30" w:line="240" w:lineRule="auto"/>
            </w:pPr>
            <w:r>
              <w:rPr>
                <w:rFonts w:ascii="Consolas" w:hAnsi="Consolas"/>
                <w:b/>
                <w:color w:val="173F35"/>
                <w:sz w:val="17"/>
                <w:shd w:fill="EDF5F1"/>
              </w:rPr>
              <w:t>#F6F1E7</w:t>
            </w:r>
          </w:p>
        </w:tc>
        <w:tc>
          <w:tcPr>
            <w:tcW w:type="dxa" w:w="1840"/>
            <w:vAlign w:val="center"/>
          </w:tcPr>
          <w:p>
            <w:pPr>
              <w:spacing w:before="0" w:after="30" w:line="240" w:lineRule="auto"/>
            </w:pPr>
            <w:r>
              <w:rPr>
                <w:rFonts w:ascii="Consolas" w:hAnsi="Consolas"/>
                <w:color w:val="173F35"/>
                <w:sz w:val="17"/>
                <w:shd w:fill="EDF5F1"/>
              </w:rPr>
              <w:t>rgb(246, 241, 231)</w:t>
            </w:r>
          </w:p>
        </w:tc>
        <w:tc>
          <w:tcPr>
            <w:tcW w:type="dxa" w:w="3000"/>
            <w:vAlign w:val="center"/>
          </w:tcPr>
          <w:p>
            <w:pPr>
              <w:spacing w:before="0" w:after="30" w:line="240" w:lineRule="auto"/>
            </w:pPr>
            <w:r>
              <w:rPr>
                <w:rFonts w:ascii="Segoe UI" w:hAnsi="Segoe UI"/>
                <w:color w:val="19322B"/>
                <w:sz w:val="16"/>
              </w:rPr>
              <w:t>Page and section backgrounds</w:t>
            </w:r>
          </w:p>
        </w:tc>
      </w:tr>
      <w:tr>
        <w:trPr>
          <w:cantSplit/>
        </w:trPr>
        <w:tc>
          <w:tcPr>
            <w:tcW w:type="dxa" w:w="1820"/>
            <w:vAlign w:val="center"/>
          </w:tcPr>
          <w:p>
            <w:pPr>
              <w:spacing w:before="0" w:after="30" w:line="240" w:lineRule="auto"/>
            </w:pPr>
            <w:r>
              <w:rPr>
                <w:rFonts w:ascii="Consolas" w:hAnsi="Consolas"/>
                <w:color w:val="173F35"/>
                <w:sz w:val="17"/>
                <w:shd w:fill="EDF5F1"/>
              </w:rPr>
              <w:t>--forest</w:t>
            </w:r>
          </w:p>
        </w:tc>
        <w:tc>
          <w:tcPr>
            <w:tcW w:type="dxa" w:w="1500"/>
            <w:vAlign w:val="center"/>
          </w:tcPr>
          <w:p>
            <w:pPr>
              <w:spacing w:before="0" w:after="30" w:line="240" w:lineRule="auto"/>
            </w:pPr>
            <w:r>
              <w:rPr>
                <w:rFonts w:ascii="Segoe UI" w:hAnsi="Segoe UI"/>
                <w:color w:val="19322B"/>
                <w:sz w:val="16"/>
              </w:rPr>
              <w:t>Forest</w:t>
            </w:r>
          </w:p>
        </w:tc>
        <w:tc>
          <w:tcPr>
            <w:tcW w:type="dxa" w:w="1200"/>
            <w:vAlign w:val="center"/>
            <w:shd w:fill="275D4D" w:val="clear"/>
          </w:tcPr>
          <w:p>
            <w:pPr>
              <w:spacing w:before="0" w:after="30" w:line="240" w:lineRule="auto"/>
            </w:pPr>
            <w:r>
              <w:rPr>
                <w:rFonts w:ascii="Consolas" w:hAnsi="Consolas"/>
                <w:b/>
                <w:color w:val="173F35"/>
                <w:sz w:val="17"/>
                <w:shd w:fill="EDF5F1"/>
              </w:rPr>
              <w:t>#275D4D</w:t>
            </w:r>
          </w:p>
        </w:tc>
        <w:tc>
          <w:tcPr>
            <w:tcW w:type="dxa" w:w="1840"/>
            <w:vAlign w:val="center"/>
          </w:tcPr>
          <w:p>
            <w:pPr>
              <w:spacing w:before="0" w:after="30" w:line="240" w:lineRule="auto"/>
            </w:pPr>
            <w:r>
              <w:rPr>
                <w:rFonts w:ascii="Consolas" w:hAnsi="Consolas"/>
                <w:color w:val="173F35"/>
                <w:sz w:val="17"/>
                <w:shd w:fill="EDF5F1"/>
              </w:rPr>
              <w:t>rgb(39, 93, 77)</w:t>
            </w:r>
          </w:p>
        </w:tc>
        <w:tc>
          <w:tcPr>
            <w:tcW w:type="dxa" w:w="3000"/>
            <w:vAlign w:val="center"/>
          </w:tcPr>
          <w:p>
            <w:pPr>
              <w:spacing w:before="0" w:after="30" w:line="240" w:lineRule="auto"/>
            </w:pPr>
            <w:r>
              <w:rPr>
                <w:rFonts w:ascii="Segoe UI" w:hAnsi="Segoe UI"/>
                <w:color w:val="19322B"/>
                <w:sz w:val="16"/>
              </w:rPr>
              <w:t>Links, secondary actions, brand accents</w:t>
            </w:r>
          </w:p>
        </w:tc>
      </w:tr>
      <w:tr>
        <w:trPr>
          <w:cantSplit/>
        </w:trPr>
        <w:tc>
          <w:tcPr>
            <w:tcW w:type="dxa" w:w="1820"/>
            <w:vAlign w:val="center"/>
          </w:tcPr>
          <w:p>
            <w:pPr>
              <w:spacing w:before="0" w:after="30" w:line="240" w:lineRule="auto"/>
            </w:pPr>
            <w:r>
              <w:rPr>
                <w:rFonts w:ascii="Consolas" w:hAnsi="Consolas"/>
                <w:color w:val="173F35"/>
                <w:sz w:val="17"/>
                <w:shd w:fill="EDF5F1"/>
              </w:rPr>
              <w:t>--forest-dark</w:t>
            </w:r>
          </w:p>
        </w:tc>
        <w:tc>
          <w:tcPr>
            <w:tcW w:type="dxa" w:w="1500"/>
            <w:vAlign w:val="center"/>
          </w:tcPr>
          <w:p>
            <w:pPr>
              <w:spacing w:before="0" w:after="30" w:line="240" w:lineRule="auto"/>
            </w:pPr>
            <w:r>
              <w:rPr>
                <w:rFonts w:ascii="Segoe UI" w:hAnsi="Segoe UI"/>
                <w:color w:val="19322B"/>
                <w:sz w:val="16"/>
              </w:rPr>
              <w:t>Dark forest</w:t>
            </w:r>
          </w:p>
        </w:tc>
        <w:tc>
          <w:tcPr>
            <w:tcW w:type="dxa" w:w="1200"/>
            <w:vAlign w:val="center"/>
            <w:shd w:fill="173F35" w:val="clear"/>
          </w:tcPr>
          <w:p>
            <w:pPr>
              <w:spacing w:before="0" w:after="30" w:line="240" w:lineRule="auto"/>
            </w:pPr>
            <w:r>
              <w:rPr>
                <w:rFonts w:ascii="Consolas" w:hAnsi="Consolas"/>
                <w:b/>
                <w:color w:val="173F35"/>
                <w:sz w:val="17"/>
                <w:shd w:fill="EDF5F1"/>
              </w:rPr>
              <w:t>#173F35</w:t>
            </w:r>
          </w:p>
        </w:tc>
        <w:tc>
          <w:tcPr>
            <w:tcW w:type="dxa" w:w="1840"/>
            <w:vAlign w:val="center"/>
          </w:tcPr>
          <w:p>
            <w:pPr>
              <w:spacing w:before="0" w:after="30" w:line="240" w:lineRule="auto"/>
            </w:pPr>
            <w:r>
              <w:rPr>
                <w:rFonts w:ascii="Consolas" w:hAnsi="Consolas"/>
                <w:color w:val="173F35"/>
                <w:sz w:val="17"/>
                <w:shd w:fill="EDF5F1"/>
              </w:rPr>
              <w:t>rgb(23, 63, 53)</w:t>
            </w:r>
          </w:p>
        </w:tc>
        <w:tc>
          <w:tcPr>
            <w:tcW w:type="dxa" w:w="3000"/>
            <w:vAlign w:val="center"/>
          </w:tcPr>
          <w:p>
            <w:pPr>
              <w:spacing w:before="0" w:after="30" w:line="240" w:lineRule="auto"/>
            </w:pPr>
            <w:r>
              <w:rPr>
                <w:rFonts w:ascii="Segoe UI" w:hAnsi="Segoe UI"/>
                <w:color w:val="19322B"/>
                <w:sz w:val="16"/>
              </w:rPr>
              <w:t>Headings, dark sections, action text</w:t>
            </w:r>
          </w:p>
        </w:tc>
      </w:tr>
      <w:tr>
        <w:trPr>
          <w:cantSplit/>
        </w:trPr>
        <w:tc>
          <w:tcPr>
            <w:tcW w:type="dxa" w:w="1820"/>
            <w:vAlign w:val="center"/>
          </w:tcPr>
          <w:p>
            <w:pPr>
              <w:spacing w:before="0" w:after="30" w:line="240" w:lineRule="auto"/>
            </w:pPr>
            <w:r>
              <w:rPr>
                <w:rFonts w:ascii="Consolas" w:hAnsi="Consolas"/>
                <w:color w:val="173F35"/>
                <w:sz w:val="17"/>
                <w:shd w:fill="EDF5F1"/>
              </w:rPr>
              <w:t>--forest-deep</w:t>
            </w:r>
          </w:p>
        </w:tc>
        <w:tc>
          <w:tcPr>
            <w:tcW w:type="dxa" w:w="1500"/>
            <w:vAlign w:val="center"/>
          </w:tcPr>
          <w:p>
            <w:pPr>
              <w:spacing w:before="0" w:after="30" w:line="240" w:lineRule="auto"/>
            </w:pPr>
            <w:r>
              <w:rPr>
                <w:rFonts w:ascii="Segoe UI" w:hAnsi="Segoe UI"/>
                <w:color w:val="19322B"/>
                <w:sz w:val="16"/>
              </w:rPr>
              <w:t>Deep forest</w:t>
            </w:r>
          </w:p>
        </w:tc>
        <w:tc>
          <w:tcPr>
            <w:tcW w:type="dxa" w:w="1200"/>
            <w:vAlign w:val="center"/>
            <w:shd w:fill="0B2720" w:val="clear"/>
          </w:tcPr>
          <w:p>
            <w:pPr>
              <w:spacing w:before="0" w:after="30" w:line="240" w:lineRule="auto"/>
            </w:pPr>
            <w:r>
              <w:rPr>
                <w:rFonts w:ascii="Consolas" w:hAnsi="Consolas"/>
                <w:b/>
                <w:color w:val="173F35"/>
                <w:sz w:val="17"/>
                <w:shd w:fill="EDF5F1"/>
              </w:rPr>
              <w:t>#0B2720</w:t>
            </w:r>
          </w:p>
        </w:tc>
        <w:tc>
          <w:tcPr>
            <w:tcW w:type="dxa" w:w="1840"/>
            <w:vAlign w:val="center"/>
          </w:tcPr>
          <w:p>
            <w:pPr>
              <w:spacing w:before="0" w:after="30" w:line="240" w:lineRule="auto"/>
            </w:pPr>
            <w:r>
              <w:rPr>
                <w:rFonts w:ascii="Consolas" w:hAnsi="Consolas"/>
                <w:color w:val="173F35"/>
                <w:sz w:val="17"/>
                <w:shd w:fill="EDF5F1"/>
              </w:rPr>
              <w:t>rgb(11, 39, 32)</w:t>
            </w:r>
          </w:p>
        </w:tc>
        <w:tc>
          <w:tcPr>
            <w:tcW w:type="dxa" w:w="3000"/>
            <w:vAlign w:val="center"/>
          </w:tcPr>
          <w:p>
            <w:pPr>
              <w:spacing w:before="0" w:after="30" w:line="240" w:lineRule="auto"/>
            </w:pPr>
            <w:r>
              <w:rPr>
                <w:rFonts w:ascii="Segoe UI" w:hAnsi="Segoe UI"/>
                <w:color w:val="19322B"/>
                <w:sz w:val="16"/>
              </w:rPr>
              <w:t>Footer, photo overlays, deepest shadows</w:t>
            </w:r>
          </w:p>
        </w:tc>
      </w:tr>
      <w:tr>
        <w:trPr>
          <w:cantSplit/>
        </w:trPr>
        <w:tc>
          <w:tcPr>
            <w:tcW w:type="dxa" w:w="1820"/>
            <w:vAlign w:val="center"/>
          </w:tcPr>
          <w:p>
            <w:pPr>
              <w:spacing w:before="0" w:after="30" w:line="240" w:lineRule="auto"/>
            </w:pPr>
            <w:r>
              <w:rPr>
                <w:rFonts w:ascii="Consolas" w:hAnsi="Consolas"/>
                <w:color w:val="173F35"/>
                <w:sz w:val="17"/>
                <w:shd w:fill="EDF5F1"/>
              </w:rPr>
              <w:t>--gold</w:t>
            </w:r>
          </w:p>
        </w:tc>
        <w:tc>
          <w:tcPr>
            <w:tcW w:type="dxa" w:w="1500"/>
            <w:vAlign w:val="center"/>
          </w:tcPr>
          <w:p>
            <w:pPr>
              <w:spacing w:before="0" w:after="30" w:line="240" w:lineRule="auto"/>
            </w:pPr>
            <w:r>
              <w:rPr>
                <w:rFonts w:ascii="Segoe UI" w:hAnsi="Segoe UI"/>
                <w:color w:val="19322B"/>
                <w:sz w:val="16"/>
              </w:rPr>
              <w:t>Journey gold</w:t>
            </w:r>
          </w:p>
        </w:tc>
        <w:tc>
          <w:tcPr>
            <w:tcW w:type="dxa" w:w="1200"/>
            <w:vAlign w:val="center"/>
            <w:shd w:fill="D99B42" w:val="clear"/>
          </w:tcPr>
          <w:p>
            <w:pPr>
              <w:spacing w:before="0" w:after="30" w:line="240" w:lineRule="auto"/>
            </w:pPr>
            <w:r>
              <w:rPr>
                <w:rFonts w:ascii="Consolas" w:hAnsi="Consolas"/>
                <w:b/>
                <w:color w:val="173F35"/>
                <w:sz w:val="17"/>
                <w:shd w:fill="EDF5F1"/>
              </w:rPr>
              <w:t>#D99B42</w:t>
            </w:r>
          </w:p>
        </w:tc>
        <w:tc>
          <w:tcPr>
            <w:tcW w:type="dxa" w:w="1840"/>
            <w:vAlign w:val="center"/>
          </w:tcPr>
          <w:p>
            <w:pPr>
              <w:spacing w:before="0" w:after="30" w:line="240" w:lineRule="auto"/>
            </w:pPr>
            <w:r>
              <w:rPr>
                <w:rFonts w:ascii="Consolas" w:hAnsi="Consolas"/>
                <w:color w:val="173F35"/>
                <w:sz w:val="17"/>
                <w:shd w:fill="EDF5F1"/>
              </w:rPr>
              <w:t>rgb(217, 155, 66)</w:t>
            </w:r>
          </w:p>
        </w:tc>
        <w:tc>
          <w:tcPr>
            <w:tcW w:type="dxa" w:w="3000"/>
            <w:vAlign w:val="center"/>
          </w:tcPr>
          <w:p>
            <w:pPr>
              <w:spacing w:before="0" w:after="30" w:line="240" w:lineRule="auto"/>
            </w:pPr>
            <w:r>
              <w:rPr>
                <w:rFonts w:ascii="Segoe UI" w:hAnsi="Segoe UI"/>
                <w:color w:val="19322B"/>
                <w:sz w:val="16"/>
              </w:rPr>
              <w:t>Primary actions and light-surface accents</w:t>
            </w:r>
          </w:p>
        </w:tc>
      </w:tr>
      <w:tr>
        <w:trPr>
          <w:cantSplit/>
        </w:trPr>
        <w:tc>
          <w:tcPr>
            <w:tcW w:type="dxa" w:w="1820"/>
            <w:vAlign w:val="center"/>
          </w:tcPr>
          <w:p>
            <w:pPr>
              <w:spacing w:before="0" w:after="30" w:line="240" w:lineRule="auto"/>
            </w:pPr>
            <w:r>
              <w:rPr>
                <w:rFonts w:ascii="Consolas" w:hAnsi="Consolas"/>
                <w:color w:val="173F35"/>
                <w:sz w:val="17"/>
                <w:shd w:fill="EDF5F1"/>
              </w:rPr>
              <w:t>--gold-light</w:t>
            </w:r>
          </w:p>
        </w:tc>
        <w:tc>
          <w:tcPr>
            <w:tcW w:type="dxa" w:w="1500"/>
            <w:vAlign w:val="center"/>
          </w:tcPr>
          <w:p>
            <w:pPr>
              <w:spacing w:before="0" w:after="30" w:line="240" w:lineRule="auto"/>
            </w:pPr>
            <w:r>
              <w:rPr>
                <w:rFonts w:ascii="Segoe UI" w:hAnsi="Segoe UI"/>
                <w:color w:val="19322B"/>
                <w:sz w:val="16"/>
              </w:rPr>
              <w:t>Sunlit gold</w:t>
            </w:r>
          </w:p>
        </w:tc>
        <w:tc>
          <w:tcPr>
            <w:tcW w:type="dxa" w:w="1200"/>
            <w:vAlign w:val="center"/>
            <w:shd w:fill="F3C780" w:val="clear"/>
          </w:tcPr>
          <w:p>
            <w:pPr>
              <w:spacing w:before="0" w:after="30" w:line="240" w:lineRule="auto"/>
            </w:pPr>
            <w:r>
              <w:rPr>
                <w:rFonts w:ascii="Consolas" w:hAnsi="Consolas"/>
                <w:b/>
                <w:color w:val="173F35"/>
                <w:sz w:val="17"/>
                <w:shd w:fill="EDF5F1"/>
              </w:rPr>
              <w:t>#F3C780</w:t>
            </w:r>
          </w:p>
        </w:tc>
        <w:tc>
          <w:tcPr>
            <w:tcW w:type="dxa" w:w="1840"/>
            <w:vAlign w:val="center"/>
          </w:tcPr>
          <w:p>
            <w:pPr>
              <w:spacing w:before="0" w:after="30" w:line="240" w:lineRule="auto"/>
            </w:pPr>
            <w:r>
              <w:rPr>
                <w:rFonts w:ascii="Consolas" w:hAnsi="Consolas"/>
                <w:color w:val="173F35"/>
                <w:sz w:val="17"/>
                <w:shd w:fill="EDF5F1"/>
              </w:rPr>
              <w:t>rgb(243, 199, 128)</w:t>
            </w:r>
          </w:p>
        </w:tc>
        <w:tc>
          <w:tcPr>
            <w:tcW w:type="dxa" w:w="3000"/>
            <w:vAlign w:val="center"/>
          </w:tcPr>
          <w:p>
            <w:pPr>
              <w:spacing w:before="0" w:after="30" w:line="240" w:lineRule="auto"/>
            </w:pPr>
            <w:r>
              <w:rPr>
                <w:rFonts w:ascii="Segoe UI" w:hAnsi="Segoe UI"/>
                <w:color w:val="19322B"/>
                <w:sz w:val="16"/>
              </w:rPr>
              <w:t>Gold details on dark or photographic surfaces</w:t>
            </w:r>
          </w:p>
        </w:tc>
      </w:tr>
      <w:tr>
        <w:trPr>
          <w:cantSplit/>
        </w:trPr>
        <w:tc>
          <w:tcPr>
            <w:tcW w:type="dxa" w:w="1820"/>
            <w:vAlign w:val="center"/>
          </w:tcPr>
          <w:p>
            <w:pPr>
              <w:spacing w:before="0" w:after="30" w:line="240" w:lineRule="auto"/>
            </w:pPr>
            <w:r>
              <w:rPr>
                <w:rFonts w:ascii="Consolas" w:hAnsi="Consolas"/>
                <w:color w:val="173F35"/>
                <w:sz w:val="17"/>
                <w:shd w:fill="EDF5F1"/>
              </w:rPr>
              <w:t>--coral</w:t>
            </w:r>
          </w:p>
        </w:tc>
        <w:tc>
          <w:tcPr>
            <w:tcW w:type="dxa" w:w="1500"/>
            <w:vAlign w:val="center"/>
          </w:tcPr>
          <w:p>
            <w:pPr>
              <w:spacing w:before="0" w:after="30" w:line="240" w:lineRule="auto"/>
            </w:pPr>
            <w:r>
              <w:rPr>
                <w:rFonts w:ascii="Segoe UI" w:hAnsi="Segoe UI"/>
                <w:color w:val="19322B"/>
                <w:sz w:val="16"/>
              </w:rPr>
              <w:t>Hope coral</w:t>
            </w:r>
          </w:p>
        </w:tc>
        <w:tc>
          <w:tcPr>
            <w:tcW w:type="dxa" w:w="1200"/>
            <w:vAlign w:val="center"/>
            <w:shd w:fill="C9674E" w:val="clear"/>
          </w:tcPr>
          <w:p>
            <w:pPr>
              <w:spacing w:before="0" w:after="30" w:line="240" w:lineRule="auto"/>
            </w:pPr>
            <w:r>
              <w:rPr>
                <w:rFonts w:ascii="Consolas" w:hAnsi="Consolas"/>
                <w:b/>
                <w:color w:val="173F35"/>
                <w:sz w:val="17"/>
                <w:shd w:fill="EDF5F1"/>
              </w:rPr>
              <w:t>#C9674E</w:t>
            </w:r>
          </w:p>
        </w:tc>
        <w:tc>
          <w:tcPr>
            <w:tcW w:type="dxa" w:w="1840"/>
            <w:vAlign w:val="center"/>
          </w:tcPr>
          <w:p>
            <w:pPr>
              <w:spacing w:before="0" w:after="30" w:line="240" w:lineRule="auto"/>
            </w:pPr>
            <w:r>
              <w:rPr>
                <w:rFonts w:ascii="Consolas" w:hAnsi="Consolas"/>
                <w:color w:val="173F35"/>
                <w:sz w:val="17"/>
                <w:shd w:fill="EDF5F1"/>
              </w:rPr>
              <w:t>rgb(201, 103, 78)</w:t>
            </w:r>
          </w:p>
        </w:tc>
        <w:tc>
          <w:tcPr>
            <w:tcW w:type="dxa" w:w="3000"/>
            <w:vAlign w:val="center"/>
          </w:tcPr>
          <w:p>
            <w:pPr>
              <w:spacing w:before="0" w:after="30" w:line="240" w:lineRule="auto"/>
            </w:pPr>
            <w:r>
              <w:rPr>
                <w:rFonts w:ascii="Segoe UI" w:hAnsi="Segoe UI"/>
                <w:color w:val="19322B"/>
                <w:sz w:val="16"/>
              </w:rPr>
              <w:t>Brand accent on light surfaces</w:t>
            </w:r>
          </w:p>
        </w:tc>
      </w:tr>
      <w:tr>
        <w:trPr>
          <w:cantSplit/>
        </w:trPr>
        <w:tc>
          <w:tcPr>
            <w:tcW w:type="dxa" w:w="1820"/>
            <w:vAlign w:val="center"/>
          </w:tcPr>
          <w:p>
            <w:pPr>
              <w:spacing w:before="0" w:after="30" w:line="240" w:lineRule="auto"/>
            </w:pPr>
            <w:r>
              <w:rPr>
                <w:rFonts w:ascii="Consolas" w:hAnsi="Consolas"/>
                <w:color w:val="173F35"/>
                <w:sz w:val="17"/>
                <w:shd w:fill="EDF5F1"/>
              </w:rPr>
              <w:t>--coral-dark</w:t>
            </w:r>
          </w:p>
        </w:tc>
        <w:tc>
          <w:tcPr>
            <w:tcW w:type="dxa" w:w="1500"/>
            <w:vAlign w:val="center"/>
          </w:tcPr>
          <w:p>
            <w:pPr>
              <w:spacing w:before="0" w:after="30" w:line="240" w:lineRule="auto"/>
            </w:pPr>
            <w:r>
              <w:rPr>
                <w:rFonts w:ascii="Segoe UI" w:hAnsi="Segoe UI"/>
                <w:color w:val="19322B"/>
                <w:sz w:val="16"/>
              </w:rPr>
              <w:t>Dark coral</w:t>
            </w:r>
          </w:p>
        </w:tc>
        <w:tc>
          <w:tcPr>
            <w:tcW w:type="dxa" w:w="1200"/>
            <w:vAlign w:val="center"/>
            <w:shd w:fill="A34C38" w:val="clear"/>
          </w:tcPr>
          <w:p>
            <w:pPr>
              <w:spacing w:before="0" w:after="30" w:line="240" w:lineRule="auto"/>
            </w:pPr>
            <w:r>
              <w:rPr>
                <w:rFonts w:ascii="Consolas" w:hAnsi="Consolas"/>
                <w:b/>
                <w:color w:val="173F35"/>
                <w:sz w:val="17"/>
                <w:shd w:fill="EDF5F1"/>
              </w:rPr>
              <w:t>#A34C38</w:t>
            </w:r>
          </w:p>
        </w:tc>
        <w:tc>
          <w:tcPr>
            <w:tcW w:type="dxa" w:w="1840"/>
            <w:vAlign w:val="center"/>
          </w:tcPr>
          <w:p>
            <w:pPr>
              <w:spacing w:before="0" w:after="30" w:line="240" w:lineRule="auto"/>
            </w:pPr>
            <w:r>
              <w:rPr>
                <w:rFonts w:ascii="Consolas" w:hAnsi="Consolas"/>
                <w:color w:val="173F35"/>
                <w:sz w:val="17"/>
                <w:shd w:fill="EDF5F1"/>
              </w:rPr>
              <w:t>rgb(163, 76, 56)</w:t>
            </w:r>
          </w:p>
        </w:tc>
        <w:tc>
          <w:tcPr>
            <w:tcW w:type="dxa" w:w="3000"/>
            <w:vAlign w:val="center"/>
          </w:tcPr>
          <w:p>
            <w:pPr>
              <w:spacing w:before="0" w:after="30" w:line="240" w:lineRule="auto"/>
            </w:pPr>
            <w:r>
              <w:rPr>
                <w:rFonts w:ascii="Segoe UI" w:hAnsi="Segoe UI"/>
                <w:color w:val="19322B"/>
                <w:sz w:val="16"/>
              </w:rPr>
              <w:t>Large coral surfaces carrying white text</w:t>
            </w:r>
          </w:p>
        </w:tc>
      </w:tr>
    </w:tbl>
    <w:p>
      <w:pPr>
        <w:spacing w:after="0"/>
      </w:pPr>
    </w:p>
    <w:p>
      <w:pPr>
        <w:pStyle w:val="Heading2"/>
      </w:pPr>
      <w:r>
        <w:rPr>
          <w:rFonts w:ascii="Georgia" w:hAnsi="Georgia"/>
          <w:b/>
          <w:color w:val="275D4D"/>
          <w:sz w:val="26"/>
        </w:rPr>
        <w:t>Supporting tints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--forest-wash</w:t>
            </w:r>
          </w:p>
        </w:tc>
        <w:tc>
          <w:tcPr>
            <w:tcW w:type="dxa" w:w="1500"/>
            <w:vAlign w:val="center"/>
          </w:tcPr>
          <w:p>
            <w:pPr>
              <w:spacing w:before="0" w:after="30" w:line="240" w:lineRule="auto"/>
            </w:pPr>
            <w:r>
              <w:rPr>
                <w:rFonts w:ascii="Segoe UI" w:hAnsi="Segoe UI"/>
                <w:color w:val="19322B"/>
                <w:sz w:val="16"/>
              </w:rPr>
              <w:t>Forest wash</w:t>
            </w:r>
          </w:p>
        </w:tc>
        <w:tc>
          <w:tcPr>
            <w:tcW w:type="dxa" w:w="1200"/>
            <w:vAlign w:val="center"/>
            <w:shd w:fill="EDF5F1" w:val="clear"/>
          </w:tcPr>
          <w:p>
            <w:pPr>
              <w:spacing w:before="0" w:after="30" w:line="240" w:lineRule="auto"/>
            </w:pPr>
            <w:r>
              <w:rPr>
                <w:rFonts w:ascii="Consolas" w:hAnsi="Consolas"/>
                <w:b/>
                <w:color w:val="173F35"/>
                <w:sz w:val="17"/>
                <w:shd w:fill="EDF5F1"/>
              </w:rPr>
              <w:t>#EDF5F1</w:t>
            </w:r>
          </w:p>
        </w:tc>
        <w:tc>
          <w:tcPr>
            <w:tcW w:type="dxa" w:w="1840"/>
            <w:vAlign w:val="center"/>
          </w:tcPr>
          <w:p>
            <w:pPr>
              <w:spacing w:before="0" w:after="30" w:line="240" w:lineRule="auto"/>
            </w:pPr>
            <w:r>
              <w:rPr>
                <w:rFonts w:ascii="Consolas" w:hAnsi="Consolas"/>
                <w:color w:val="173F35"/>
                <w:sz w:val="17"/>
                <w:shd w:fill="EDF5F1"/>
              </w:rPr>
              <w:t>rgb(237, 245, 241)</w:t>
            </w:r>
          </w:p>
        </w:tc>
        <w:tc>
          <w:tcPr>
            <w:tcW w:type="dxa" w:w="3000"/>
            <w:vAlign w:val="center"/>
          </w:tcPr>
          <w:p>
            <w:pPr>
              <w:spacing w:before="0" w:after="30" w:line="240" w:lineRule="auto"/>
            </w:pPr>
            <w:r>
              <w:rPr>
                <w:rFonts w:ascii="Segoe UI" w:hAnsi="Segoe UI"/>
                <w:color w:val="19322B"/>
                <w:sz w:val="16"/>
              </w:rPr>
              <w:t>Selected states and pale green sections</w:t>
            </w:r>
          </w:p>
        </w:tc>
      </w:tr>
      <w:tr>
        <w:trPr>
          <w:cantSplit/>
        </w:trPr>
        <w:tc>
          <w:tcPr>
            <w:tcW w:type="dxa" w:w="1820"/>
            <w:vAlign w:val="center"/>
          </w:tcPr>
          <w:p>
            <w:pPr>
              <w:spacing w:before="0" w:after="30" w:line="240" w:lineRule="auto"/>
            </w:pPr>
            <w:r>
              <w:rPr>
                <w:rFonts w:ascii="Consolas" w:hAnsi="Consolas"/>
                <w:color w:val="173F35"/>
                <w:sz w:val="17"/>
                <w:shd w:fill="EDF5F1"/>
              </w:rPr>
              <w:t>--forest-soft</w:t>
            </w:r>
          </w:p>
        </w:tc>
        <w:tc>
          <w:tcPr>
            <w:tcW w:type="dxa" w:w="1500"/>
            <w:vAlign w:val="center"/>
          </w:tcPr>
          <w:p>
            <w:pPr>
              <w:spacing w:before="0" w:after="30" w:line="240" w:lineRule="auto"/>
            </w:pPr>
            <w:r>
              <w:rPr>
                <w:rFonts w:ascii="Segoe UI" w:hAnsi="Segoe UI"/>
                <w:color w:val="19322B"/>
                <w:sz w:val="16"/>
              </w:rPr>
              <w:t>Soft forest</w:t>
            </w:r>
          </w:p>
        </w:tc>
        <w:tc>
          <w:tcPr>
            <w:tcW w:type="dxa" w:w="1200"/>
            <w:vAlign w:val="center"/>
            <w:shd w:fill="D8EBE4" w:val="clear"/>
          </w:tcPr>
          <w:p>
            <w:pPr>
              <w:spacing w:before="0" w:after="30" w:line="240" w:lineRule="auto"/>
            </w:pPr>
            <w:r>
              <w:rPr>
                <w:rFonts w:ascii="Consolas" w:hAnsi="Consolas"/>
                <w:b/>
                <w:color w:val="173F35"/>
                <w:sz w:val="17"/>
                <w:shd w:fill="EDF5F1"/>
              </w:rPr>
              <w:t>#D8EBE4</w:t>
            </w:r>
          </w:p>
        </w:tc>
        <w:tc>
          <w:tcPr>
            <w:tcW w:type="dxa" w:w="1840"/>
            <w:vAlign w:val="center"/>
          </w:tcPr>
          <w:p>
            <w:pPr>
              <w:spacing w:before="0" w:after="30" w:line="240" w:lineRule="auto"/>
            </w:pPr>
            <w:r>
              <w:rPr>
                <w:rFonts w:ascii="Consolas" w:hAnsi="Consolas"/>
                <w:color w:val="173F35"/>
                <w:sz w:val="17"/>
                <w:shd w:fill="EDF5F1"/>
              </w:rPr>
              <w:t>rgb(216, 235, 228)</w:t>
            </w:r>
          </w:p>
        </w:tc>
        <w:tc>
          <w:tcPr>
            <w:tcW w:type="dxa" w:w="3000"/>
            <w:vAlign w:val="center"/>
          </w:tcPr>
          <w:p>
            <w:pPr>
              <w:spacing w:before="0" w:after="30" w:line="240" w:lineRule="auto"/>
            </w:pPr>
            <w:r>
              <w:rPr>
                <w:rFonts w:ascii="Segoe UI" w:hAnsi="Segoe UI"/>
                <w:color w:val="19322B"/>
                <w:sz w:val="16"/>
              </w:rPr>
              <w:t>Illustrated accents and confirmed states</w:t>
            </w:r>
          </w:p>
        </w:tc>
      </w:tr>
      <w:tr>
        <w:trPr>
          <w:cantSplit/>
        </w:trPr>
        <w:tc>
          <w:tcPr>
            <w:tcW w:type="dxa" w:w="1820"/>
            <w:vAlign w:val="center"/>
          </w:tcPr>
          <w:p>
            <w:pPr>
              <w:spacing w:before="0" w:after="30" w:line="240" w:lineRule="auto"/>
            </w:pPr>
            <w:r>
              <w:rPr>
                <w:rFonts w:ascii="Consolas" w:hAnsi="Consolas"/>
                <w:color w:val="173F35"/>
                <w:sz w:val="17"/>
                <w:shd w:fill="EDF5F1"/>
              </w:rPr>
              <w:t>--sage</w:t>
            </w:r>
          </w:p>
        </w:tc>
        <w:tc>
          <w:tcPr>
            <w:tcW w:type="dxa" w:w="1500"/>
            <w:vAlign w:val="center"/>
          </w:tcPr>
          <w:p>
            <w:pPr>
              <w:spacing w:before="0" w:after="30" w:line="240" w:lineRule="auto"/>
            </w:pPr>
            <w:r>
              <w:rPr>
                <w:rFonts w:ascii="Segoe UI" w:hAnsi="Segoe UI"/>
                <w:color w:val="19322B"/>
                <w:sz w:val="16"/>
              </w:rPr>
              <w:t>Sage</w:t>
            </w:r>
          </w:p>
        </w:tc>
        <w:tc>
          <w:tcPr>
            <w:tcW w:type="dxa" w:w="1200"/>
            <w:vAlign w:val="center"/>
            <w:shd w:fill="73A997" w:val="clear"/>
          </w:tcPr>
          <w:p>
            <w:pPr>
              <w:spacing w:before="0" w:after="30" w:line="240" w:lineRule="auto"/>
            </w:pPr>
            <w:r>
              <w:rPr>
                <w:rFonts w:ascii="Consolas" w:hAnsi="Consolas"/>
                <w:b/>
                <w:color w:val="173F35"/>
                <w:sz w:val="17"/>
                <w:shd w:fill="EDF5F1"/>
              </w:rPr>
              <w:t>#73A997</w:t>
            </w:r>
          </w:p>
        </w:tc>
        <w:tc>
          <w:tcPr>
            <w:tcW w:type="dxa" w:w="1840"/>
            <w:vAlign w:val="center"/>
          </w:tcPr>
          <w:p>
            <w:pPr>
              <w:spacing w:before="0" w:after="30" w:line="240" w:lineRule="auto"/>
            </w:pPr>
            <w:r>
              <w:rPr>
                <w:rFonts w:ascii="Consolas" w:hAnsi="Consolas"/>
                <w:color w:val="173F35"/>
                <w:sz w:val="17"/>
                <w:shd w:fill="EDF5F1"/>
              </w:rPr>
              <w:t>rgb(115, 169, 151)</w:t>
            </w:r>
          </w:p>
        </w:tc>
        <w:tc>
          <w:tcPr>
            <w:tcW w:type="dxa" w:w="3000"/>
            <w:vAlign w:val="center"/>
          </w:tcPr>
          <w:p>
            <w:pPr>
              <w:spacing w:before="0" w:after="30" w:line="240" w:lineRule="auto"/>
            </w:pPr>
            <w:r>
              <w:rPr>
                <w:rFonts w:ascii="Segoe UI" w:hAnsi="Segoe UI"/>
                <w:color w:val="19322B"/>
                <w:sz w:val="16"/>
              </w:rPr>
              <w:t>Third “Our Approach” story accent</w:t>
            </w:r>
          </w:p>
        </w:tc>
      </w:tr>
      <w:tr>
        <w:trPr>
          <w:cantSplit/>
        </w:trPr>
        <w:tc>
          <w:tcPr>
            <w:tcW w:type="dxa" w:w="1820"/>
            <w:vAlign w:val="center"/>
          </w:tcPr>
          <w:p>
            <w:pPr>
              <w:spacing w:before="0" w:after="30" w:line="240" w:lineRule="auto"/>
            </w:pPr>
            <w:r>
              <w:rPr>
                <w:rFonts w:ascii="Consolas" w:hAnsi="Consolas"/>
                <w:color w:val="173F35"/>
                <w:sz w:val="17"/>
                <w:shd w:fill="EDF5F1"/>
              </w:rPr>
              <w:t>--gold-wash</w:t>
            </w:r>
          </w:p>
        </w:tc>
        <w:tc>
          <w:tcPr>
            <w:tcW w:type="dxa" w:w="1500"/>
            <w:vAlign w:val="center"/>
          </w:tcPr>
          <w:p>
            <w:pPr>
              <w:spacing w:before="0" w:after="30" w:line="240" w:lineRule="auto"/>
            </w:pPr>
            <w:r>
              <w:rPr>
                <w:rFonts w:ascii="Segoe UI" w:hAnsi="Segoe UI"/>
                <w:color w:val="19322B"/>
                <w:sz w:val="16"/>
              </w:rPr>
              <w:t>Gold wash</w:t>
            </w:r>
          </w:p>
        </w:tc>
        <w:tc>
          <w:tcPr>
            <w:tcW w:type="dxa" w:w="1200"/>
            <w:vAlign w:val="center"/>
            <w:shd w:fill="FFF8E9" w:val="clear"/>
          </w:tcPr>
          <w:p>
            <w:pPr>
              <w:spacing w:before="0" w:after="30" w:line="240" w:lineRule="auto"/>
            </w:pPr>
            <w:r>
              <w:rPr>
                <w:rFonts w:ascii="Consolas" w:hAnsi="Consolas"/>
                <w:b/>
                <w:color w:val="173F35"/>
                <w:sz w:val="17"/>
                <w:shd w:fill="EDF5F1"/>
              </w:rPr>
              <w:t>#FFF8E9</w:t>
            </w:r>
          </w:p>
        </w:tc>
        <w:tc>
          <w:tcPr>
            <w:tcW w:type="dxa" w:w="1840"/>
            <w:vAlign w:val="center"/>
          </w:tcPr>
          <w:p>
            <w:pPr>
              <w:spacing w:before="0" w:after="30" w:line="240" w:lineRule="auto"/>
            </w:pPr>
            <w:r>
              <w:rPr>
                <w:rFonts w:ascii="Consolas" w:hAnsi="Consolas"/>
                <w:color w:val="173F35"/>
                <w:sz w:val="17"/>
                <w:shd w:fill="EDF5F1"/>
              </w:rPr>
              <w:t>rgb(255, 248, 233)</w:t>
            </w:r>
          </w:p>
        </w:tc>
        <w:tc>
          <w:tcPr>
            <w:tcW w:type="dxa" w:w="3000"/>
            <w:vAlign w:val="center"/>
          </w:tcPr>
          <w:p>
            <w:pPr>
              <w:spacing w:before="0" w:after="30" w:line="240" w:lineRule="auto"/>
            </w:pPr>
            <w:r>
              <w:rPr>
                <w:rFonts w:ascii="Segoe UI" w:hAnsi="Segoe UI"/>
                <w:color w:val="19322B"/>
                <w:sz w:val="16"/>
              </w:rPr>
              <w:t>Notices and highlighted panels</w:t>
            </w:r>
          </w:p>
        </w:tc>
      </w:tr>
      <w:tr>
        <w:trPr>
          <w:cantSplit/>
        </w:trPr>
        <w:tc>
          <w:tcPr>
            <w:tcW w:type="dxa" w:w="1820"/>
            <w:vAlign w:val="center"/>
          </w:tcPr>
          <w:p>
            <w:pPr>
              <w:spacing w:before="0" w:after="30" w:line="240" w:lineRule="auto"/>
            </w:pPr>
            <w:r>
              <w:rPr>
                <w:rFonts w:ascii="Consolas" w:hAnsi="Consolas"/>
                <w:color w:val="173F35"/>
                <w:sz w:val="17"/>
                <w:shd w:fill="EDF5F1"/>
              </w:rPr>
              <w:t>--gold-soft</w:t>
            </w:r>
          </w:p>
        </w:tc>
        <w:tc>
          <w:tcPr>
            <w:tcW w:type="dxa" w:w="1500"/>
            <w:vAlign w:val="center"/>
          </w:tcPr>
          <w:p>
            <w:pPr>
              <w:spacing w:before="0" w:after="30" w:line="240" w:lineRule="auto"/>
            </w:pPr>
            <w:r>
              <w:rPr>
                <w:rFonts w:ascii="Segoe UI" w:hAnsi="Segoe UI"/>
                <w:color w:val="19322B"/>
                <w:sz w:val="16"/>
              </w:rPr>
              <w:t>Soft gold</w:t>
            </w:r>
          </w:p>
        </w:tc>
        <w:tc>
          <w:tcPr>
            <w:tcW w:type="dxa" w:w="1200"/>
            <w:vAlign w:val="center"/>
            <w:shd w:fill="F4E5C8" w:val="clear"/>
          </w:tcPr>
          <w:p>
            <w:pPr>
              <w:spacing w:before="0" w:after="30" w:line="240" w:lineRule="auto"/>
            </w:pPr>
            <w:r>
              <w:rPr>
                <w:rFonts w:ascii="Consolas" w:hAnsi="Consolas"/>
                <w:b/>
                <w:color w:val="173F35"/>
                <w:sz w:val="17"/>
                <w:shd w:fill="EDF5F1"/>
              </w:rPr>
              <w:t>#F4E5C8</w:t>
            </w:r>
          </w:p>
        </w:tc>
        <w:tc>
          <w:tcPr>
            <w:tcW w:type="dxa" w:w="1840"/>
            <w:vAlign w:val="center"/>
          </w:tcPr>
          <w:p>
            <w:pPr>
              <w:spacing w:before="0" w:after="30" w:line="240" w:lineRule="auto"/>
            </w:pPr>
            <w:r>
              <w:rPr>
                <w:rFonts w:ascii="Consolas" w:hAnsi="Consolas"/>
                <w:color w:val="173F35"/>
                <w:sz w:val="17"/>
                <w:shd w:fill="EDF5F1"/>
              </w:rPr>
              <w:t>rgb(244, 229, 200)</w:t>
            </w:r>
          </w:p>
        </w:tc>
        <w:tc>
          <w:tcPr>
            <w:tcW w:type="dxa" w:w="3000"/>
            <w:vAlign w:val="center"/>
          </w:tcPr>
          <w:p>
            <w:pPr>
              <w:spacing w:before="0" w:after="30" w:line="240" w:lineRule="auto"/>
            </w:pPr>
            <w:r>
              <w:rPr>
                <w:rFonts w:ascii="Segoe UI" w:hAnsi="Segoe UI"/>
                <w:color w:val="19322B"/>
                <w:sz w:val="16"/>
              </w:rPr>
              <w:t>Labels and illustrated accents</w:t>
            </w:r>
          </w:p>
        </w:tc>
      </w:tr>
      <w:tr>
        <w:trPr>
          <w:cantSplit/>
        </w:trPr>
        <w:tc>
          <w:tcPr>
            <w:tcW w:type="dxa" w:w="1820"/>
            <w:vAlign w:val="center"/>
          </w:tcPr>
          <w:p>
            <w:pPr>
              <w:spacing w:before="0" w:after="30" w:line="240" w:lineRule="auto"/>
            </w:pPr>
            <w:r>
              <w:rPr>
                <w:rFonts w:ascii="Consolas" w:hAnsi="Consolas"/>
                <w:color w:val="173F35"/>
                <w:sz w:val="17"/>
                <w:shd w:fill="EDF5F1"/>
              </w:rPr>
              <w:t>--gold-ink</w:t>
            </w:r>
          </w:p>
        </w:tc>
        <w:tc>
          <w:tcPr>
            <w:tcW w:type="dxa" w:w="1500"/>
            <w:vAlign w:val="center"/>
          </w:tcPr>
          <w:p>
            <w:pPr>
              <w:spacing w:before="0" w:after="30" w:line="240" w:lineRule="auto"/>
            </w:pPr>
            <w:r>
              <w:rPr>
                <w:rFonts w:ascii="Segoe UI" w:hAnsi="Segoe UI"/>
                <w:color w:val="19322B"/>
                <w:sz w:val="16"/>
              </w:rPr>
              <w:t>Gold ink</w:t>
            </w:r>
          </w:p>
        </w:tc>
        <w:tc>
          <w:tcPr>
            <w:tcW w:type="dxa" w:w="1200"/>
            <w:vAlign w:val="center"/>
            <w:shd w:fill="6B4B1E" w:val="clear"/>
          </w:tcPr>
          <w:p>
            <w:pPr>
              <w:spacing w:before="0" w:after="30" w:line="240" w:lineRule="auto"/>
            </w:pPr>
            <w:r>
              <w:rPr>
                <w:rFonts w:ascii="Consolas" w:hAnsi="Consolas"/>
                <w:b/>
                <w:color w:val="173F35"/>
                <w:sz w:val="17"/>
                <w:shd w:fill="EDF5F1"/>
              </w:rPr>
              <w:t>#6B4B1E</w:t>
            </w:r>
          </w:p>
        </w:tc>
        <w:tc>
          <w:tcPr>
            <w:tcW w:type="dxa" w:w="1840"/>
            <w:vAlign w:val="center"/>
          </w:tcPr>
          <w:p>
            <w:pPr>
              <w:spacing w:before="0" w:after="30" w:line="240" w:lineRule="auto"/>
            </w:pPr>
            <w:r>
              <w:rPr>
                <w:rFonts w:ascii="Consolas" w:hAnsi="Consolas"/>
                <w:color w:val="173F35"/>
                <w:sz w:val="17"/>
                <w:shd w:fill="EDF5F1"/>
              </w:rPr>
              <w:t>rgb(107, 75, 30)</w:t>
            </w:r>
          </w:p>
        </w:tc>
        <w:tc>
          <w:tcPr>
            <w:tcW w:type="dxa" w:w="3000"/>
            <w:vAlign w:val="center"/>
          </w:tcPr>
          <w:p>
            <w:pPr>
              <w:spacing w:before="0" w:after="30" w:line="240" w:lineRule="auto"/>
            </w:pPr>
            <w:r>
              <w:rPr>
                <w:rFonts w:ascii="Segoe UI" w:hAnsi="Segoe UI"/>
                <w:color w:val="19322B"/>
                <w:sz w:val="16"/>
              </w:rPr>
              <w:t>Text on gold-tinted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--coral-wash</w:t>
            </w:r>
          </w:p>
        </w:tc>
        <w:tc>
          <w:tcPr>
            <w:tcW w:type="dxa" w:w="1500"/>
            <w:vAlign w:val="center"/>
          </w:tcPr>
          <w:p>
            <w:pPr>
              <w:spacing w:before="0" w:after="30" w:line="240" w:lineRule="auto"/>
            </w:pPr>
            <w:r>
              <w:rPr>
                <w:rFonts w:ascii="Segoe UI" w:hAnsi="Segoe UI"/>
                <w:color w:val="19322B"/>
                <w:sz w:val="16"/>
              </w:rPr>
              <w:t>Coral wash</w:t>
            </w:r>
          </w:p>
        </w:tc>
        <w:tc>
          <w:tcPr>
            <w:tcW w:type="dxa" w:w="1200"/>
            <w:vAlign w:val="center"/>
            <w:shd w:fill="FFF0EA" w:val="clear"/>
          </w:tcPr>
          <w:p>
            <w:pPr>
              <w:spacing w:before="0" w:after="30" w:line="240" w:lineRule="auto"/>
            </w:pPr>
            <w:r>
              <w:rPr>
                <w:rFonts w:ascii="Consolas" w:hAnsi="Consolas"/>
                <w:b/>
                <w:color w:val="173F35"/>
                <w:sz w:val="17"/>
                <w:shd w:fill="EDF5F1"/>
              </w:rPr>
              <w:t>#FFF0EA</w:t>
            </w:r>
          </w:p>
        </w:tc>
        <w:tc>
          <w:tcPr>
            <w:tcW w:type="dxa" w:w="1840"/>
            <w:vAlign w:val="center"/>
          </w:tcPr>
          <w:p>
            <w:pPr>
              <w:spacing w:before="0" w:after="30" w:line="240" w:lineRule="auto"/>
            </w:pPr>
            <w:r>
              <w:rPr>
                <w:rFonts w:ascii="Consolas" w:hAnsi="Consolas"/>
                <w:color w:val="173F35"/>
                <w:sz w:val="17"/>
                <w:shd w:fill="EDF5F1"/>
              </w:rPr>
              <w:t>rgb(255, 240, 234)</w:t>
            </w:r>
          </w:p>
        </w:tc>
        <w:tc>
          <w:tcPr>
            <w:tcW w:type="dxa" w:w="3000"/>
            <w:vAlign w:val="center"/>
          </w:tcPr>
          <w:p>
            <w:pPr>
              <w:spacing w:before="0" w:after="30" w:line="240" w:lineRule="auto"/>
            </w:pPr>
            <w:r>
              <w:rPr>
                <w:rFonts w:ascii="Segoe UI" w:hAnsi="Segoe UI"/>
                <w:color w:val="19322B"/>
                <w:sz w:val="16"/>
              </w:rPr>
              <w:t>Error and coral-tinted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--coral-soft</w:t>
            </w:r>
          </w:p>
        </w:tc>
        <w:tc>
          <w:tcPr>
            <w:tcW w:type="dxa" w:w="1500"/>
            <w:vAlign w:val="center"/>
          </w:tcPr>
          <w:p>
            <w:pPr>
              <w:spacing w:before="0" w:after="30" w:line="240" w:lineRule="auto"/>
            </w:pPr>
            <w:r>
              <w:rPr>
                <w:rFonts w:ascii="Segoe UI" w:hAnsi="Segoe UI"/>
                <w:color w:val="19322B"/>
                <w:sz w:val="16"/>
              </w:rPr>
              <w:t>Soft coral</w:t>
            </w:r>
          </w:p>
        </w:tc>
        <w:tc>
          <w:tcPr>
            <w:tcW w:type="dxa" w:w="1200"/>
            <w:vAlign w:val="center"/>
            <w:shd w:fill="F4D1C3" w:val="clear"/>
          </w:tcPr>
          <w:p>
            <w:pPr>
              <w:spacing w:before="0" w:after="30" w:line="240" w:lineRule="auto"/>
            </w:pPr>
            <w:r>
              <w:rPr>
                <w:rFonts w:ascii="Consolas" w:hAnsi="Consolas"/>
                <w:b/>
                <w:color w:val="173F35"/>
                <w:sz w:val="17"/>
                <w:shd w:fill="EDF5F1"/>
              </w:rPr>
              <w:t>#F4D1C3</w:t>
            </w:r>
          </w:p>
        </w:tc>
        <w:tc>
          <w:tcPr>
            <w:tcW w:type="dxa" w:w="1840"/>
            <w:vAlign w:val="center"/>
          </w:tcPr>
          <w:p>
            <w:pPr>
              <w:spacing w:before="0" w:after="30" w:line="240" w:lineRule="auto"/>
            </w:pPr>
            <w:r>
              <w:rPr>
                <w:rFonts w:ascii="Consolas" w:hAnsi="Consolas"/>
                <w:color w:val="173F35"/>
                <w:sz w:val="17"/>
                <w:shd w:fill="EDF5F1"/>
              </w:rPr>
              <w:t>rgb(244, 209, 195)</w:t>
            </w:r>
          </w:p>
        </w:tc>
        <w:tc>
          <w:tcPr>
            <w:tcW w:type="dxa" w:w="3000"/>
            <w:vAlign w:val="center"/>
          </w:tcPr>
          <w:p>
            <w:pPr>
              <w:spacing w:before="0" w:after="30" w:line="240" w:lineRule="auto"/>
            </w:pPr>
            <w:r>
              <w:rPr>
                <w:rFonts w:ascii="Segoe UI" w:hAnsi="Segoe UI"/>
                <w:color w:val="19322B"/>
                <w:sz w:val="16"/>
              </w:rPr>
              <w:t>Illustrated accents</w:t>
            </w:r>
          </w:p>
        </w:tc>
      </w:tr>
    </w:tbl>
    <w:p>
      <w:pPr>
        <w:spacing w:after="0"/>
      </w:pPr>
    </w:p>
    <w:p>
      <w:pPr>
        <w:pStyle w:val="Heading2"/>
      </w:pPr>
      <w:r>
        <w:rPr>
          <w:rFonts w:ascii="Georgia" w:hAnsi="Georgia"/>
          <w:b/>
          <w:color w:val="275D4D"/>
          <w:sz w:val="26"/>
        </w:rPr>
        <w:t>Functional colors</w:t>
      </w:r>
    </w:p>
    <w:p>
      <w:r>
        <w:rPr>
          <w:rFonts w:ascii="Segoe UI" w:hAnsi="Segoe UI"/>
          <w:color w:val="19322B"/>
          <w:sz w:val="22"/>
        </w:rPr>
        <w:t>Functional colors communicate status and must not be used decoratively.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100"/>
        <w:gridCol w:w="2500"/>
        <w:gridCol w:w="1580"/>
        <w:gridCol w:w="3180"/>
      </w:tblGrid>
      <w:tr>
        <w:trPr>
          <w:cantSplit/>
          <w:tblHeader w:val="true"/>
        </w:trPr>
        <w:tc>
          <w:tcPr>
            <w:tcW w:type="dxa" w:w="21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2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Meaning</w:t>
            </w:r>
          </w:p>
        </w:tc>
        <w:tc>
          <w:tcPr>
            <w:tcW w:type="dxa" w:w="1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31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r>
      <w:tr>
        <w:trPr>
          <w:cantSplit/>
        </w:trPr>
        <w:tc>
          <w:tcPr>
            <w:tcW w:type="dxa" w:w="2100"/>
            <w:vAlign w:val="center"/>
          </w:tcPr>
          <w:p>
            <w:pPr>
              <w:spacing w:before="0" w:after="30" w:line="240" w:lineRule="auto"/>
            </w:pPr>
            <w:r>
              <w:rPr>
                <w:rFonts w:ascii="Consolas" w:hAnsi="Consolas"/>
                <w:color w:val="173F35"/>
                <w:sz w:val="17"/>
                <w:shd w:fill="EDF5F1"/>
              </w:rPr>
              <w:t>--success</w:t>
            </w:r>
          </w:p>
        </w:tc>
        <w:tc>
          <w:tcPr>
            <w:tcW w:type="dxa" w:w="2500"/>
            <w:vAlign w:val="center"/>
          </w:tcPr>
          <w:p>
            <w:pPr>
              <w:spacing w:before="0" w:after="30" w:line="240" w:lineRule="auto"/>
            </w:pPr>
            <w:r>
              <w:rPr>
                <w:rFonts w:ascii="Segoe UI" w:hAnsi="Segoe UI"/>
                <w:color w:val="19322B"/>
                <w:sz w:val="16"/>
              </w:rPr>
              <w:t>Success</w:t>
            </w:r>
          </w:p>
        </w:tc>
        <w:tc>
          <w:tcPr>
            <w:tcW w:type="dxa" w:w="1580"/>
            <w:vAlign w:val="center"/>
            <w:shd w:fill="1F6849" w:val="clear"/>
          </w:tcPr>
          <w:p>
            <w:pPr>
              <w:spacing w:before="0" w:after="30" w:line="240" w:lineRule="auto"/>
            </w:pPr>
            <w:r>
              <w:rPr>
                <w:rFonts w:ascii="Consolas" w:hAnsi="Consolas"/>
                <w:b/>
                <w:color w:val="173F35"/>
                <w:sz w:val="17"/>
                <w:shd w:fill="EDF5F1"/>
              </w:rPr>
              <w:t>#1F6849</w:t>
            </w:r>
          </w:p>
        </w:tc>
        <w:tc>
          <w:tcPr>
            <w:tcW w:type="dxa" w:w="3180"/>
            <w:vAlign w:val="center"/>
          </w:tcPr>
          <w:p>
            <w:pPr>
              <w:spacing w:before="0" w:after="30" w:line="240" w:lineRule="auto"/>
            </w:pPr>
            <w:r>
              <w:rPr>
                <w:rFonts w:ascii="Consolas" w:hAnsi="Consolas"/>
                <w:color w:val="173F35"/>
                <w:sz w:val="17"/>
                <w:shd w:fill="EDF5F1"/>
              </w:rPr>
              <w:t>rgb(31, 104, 73)</w:t>
            </w:r>
          </w:p>
        </w:tc>
      </w:tr>
      <w:tr>
        <w:trPr>
          <w:cantSplit/>
        </w:trPr>
        <w:tc>
          <w:tcPr>
            <w:tcW w:type="dxa" w:w="2100"/>
            <w:vAlign w:val="center"/>
          </w:tcPr>
          <w:p>
            <w:pPr>
              <w:spacing w:before="0" w:after="30" w:line="240" w:lineRule="auto"/>
            </w:pPr>
            <w:r>
              <w:rPr>
                <w:rFonts w:ascii="Consolas" w:hAnsi="Consolas"/>
                <w:color w:val="173F35"/>
                <w:sz w:val="17"/>
                <w:shd w:fill="EDF5F1"/>
              </w:rPr>
              <w:t>--success-wash</w:t>
            </w:r>
          </w:p>
        </w:tc>
        <w:tc>
          <w:tcPr>
            <w:tcW w:type="dxa" w:w="2500"/>
            <w:vAlign w:val="center"/>
          </w:tcPr>
          <w:p>
            <w:pPr>
              <w:spacing w:before="0" w:after="30" w:line="240" w:lineRule="auto"/>
            </w:pPr>
            <w:r>
              <w:rPr>
                <w:rFonts w:ascii="Segoe UI" w:hAnsi="Segoe UI"/>
                <w:color w:val="19322B"/>
                <w:sz w:val="16"/>
              </w:rPr>
              <w:t>Success surface</w:t>
            </w:r>
          </w:p>
        </w:tc>
        <w:tc>
          <w:tcPr>
            <w:tcW w:type="dxa" w:w="1580"/>
            <w:vAlign w:val="center"/>
            <w:shd w:fill="E2F1E8" w:val="clear"/>
          </w:tcPr>
          <w:p>
            <w:pPr>
              <w:spacing w:before="0" w:after="30" w:line="240" w:lineRule="auto"/>
            </w:pPr>
            <w:r>
              <w:rPr>
                <w:rFonts w:ascii="Consolas" w:hAnsi="Consolas"/>
                <w:b/>
                <w:color w:val="173F35"/>
                <w:sz w:val="17"/>
                <w:shd w:fill="EDF5F1"/>
              </w:rPr>
              <w:t>#E2F1E8</w:t>
            </w:r>
          </w:p>
        </w:tc>
        <w:tc>
          <w:tcPr>
            <w:tcW w:type="dxa" w:w="3180"/>
            <w:vAlign w:val="center"/>
          </w:tcPr>
          <w:p>
            <w:pPr>
              <w:spacing w:before="0" w:after="30" w:line="240" w:lineRule="auto"/>
            </w:pPr>
            <w:r>
              <w:rPr>
                <w:rFonts w:ascii="Consolas" w:hAnsi="Consolas"/>
                <w:color w:val="173F35"/>
                <w:sz w:val="17"/>
                <w:shd w:fill="EDF5F1"/>
              </w:rPr>
              <w:t>rgb(226, 241, 232)</w:t>
            </w:r>
          </w:p>
        </w:tc>
      </w:tr>
      <w:tr>
        <w:trPr>
          <w:cantSplit/>
        </w:trPr>
        <w:tc>
          <w:tcPr>
            <w:tcW w:type="dxa" w:w="2100"/>
            <w:vAlign w:val="center"/>
          </w:tcPr>
          <w:p>
            <w:pPr>
              <w:spacing w:before="0" w:after="30" w:line="240" w:lineRule="auto"/>
            </w:pPr>
            <w:r>
              <w:rPr>
                <w:rFonts w:ascii="Consolas" w:hAnsi="Consolas"/>
                <w:color w:val="173F35"/>
                <w:sz w:val="17"/>
                <w:shd w:fill="EDF5F1"/>
              </w:rPr>
              <w:t>--info</w:t>
            </w:r>
          </w:p>
        </w:tc>
        <w:tc>
          <w:tcPr>
            <w:tcW w:type="dxa" w:w="2500"/>
            <w:vAlign w:val="center"/>
          </w:tcPr>
          <w:p>
            <w:pPr>
              <w:spacing w:before="0" w:after="30" w:line="240" w:lineRule="auto"/>
            </w:pPr>
            <w:r>
              <w:rPr>
                <w:rFonts w:ascii="Segoe UI" w:hAnsi="Segoe UI"/>
                <w:color w:val="19322B"/>
                <w:sz w:val="16"/>
              </w:rPr>
              <w:t>Information</w:t>
            </w:r>
          </w:p>
        </w:tc>
        <w:tc>
          <w:tcPr>
            <w:tcW w:type="dxa" w:w="1580"/>
            <w:vAlign w:val="center"/>
            <w:shd w:fill="285B8F" w:val="clear"/>
          </w:tcPr>
          <w:p>
            <w:pPr>
              <w:spacing w:before="0" w:after="30" w:line="240" w:lineRule="auto"/>
            </w:pPr>
            <w:r>
              <w:rPr>
                <w:rFonts w:ascii="Consolas" w:hAnsi="Consolas"/>
                <w:b/>
                <w:color w:val="173F35"/>
                <w:sz w:val="17"/>
                <w:shd w:fill="EDF5F1"/>
              </w:rPr>
              <w:t>#285B8F</w:t>
            </w:r>
          </w:p>
        </w:tc>
        <w:tc>
          <w:tcPr>
            <w:tcW w:type="dxa" w:w="3180"/>
            <w:vAlign w:val="center"/>
          </w:tcPr>
          <w:p>
            <w:pPr>
              <w:spacing w:before="0" w:after="30" w:line="240" w:lineRule="auto"/>
            </w:pPr>
            <w:r>
              <w:rPr>
                <w:rFonts w:ascii="Consolas" w:hAnsi="Consolas"/>
                <w:color w:val="173F35"/>
                <w:sz w:val="17"/>
                <w:shd w:fill="EDF5F1"/>
              </w:rPr>
              <w:t>rgb(40, 91, 143)</w:t>
            </w:r>
          </w:p>
        </w:tc>
      </w:tr>
      <w:tr>
        <w:trPr>
          <w:cantSplit/>
        </w:trPr>
        <w:tc>
          <w:tcPr>
            <w:tcW w:type="dxa" w:w="2100"/>
            <w:vAlign w:val="center"/>
          </w:tcPr>
          <w:p>
            <w:pPr>
              <w:spacing w:before="0" w:after="30" w:line="240" w:lineRule="auto"/>
            </w:pPr>
            <w:r>
              <w:rPr>
                <w:rFonts w:ascii="Consolas" w:hAnsi="Consolas"/>
                <w:color w:val="173F35"/>
                <w:sz w:val="17"/>
                <w:shd w:fill="EDF5F1"/>
              </w:rPr>
              <w:t>--info-wash</w:t>
            </w:r>
          </w:p>
        </w:tc>
        <w:tc>
          <w:tcPr>
            <w:tcW w:type="dxa" w:w="2500"/>
            <w:vAlign w:val="center"/>
          </w:tcPr>
          <w:p>
            <w:pPr>
              <w:spacing w:before="0" w:after="30" w:line="240" w:lineRule="auto"/>
            </w:pPr>
            <w:r>
              <w:rPr>
                <w:rFonts w:ascii="Segoe UI" w:hAnsi="Segoe UI"/>
                <w:color w:val="19322B"/>
                <w:sz w:val="16"/>
              </w:rPr>
              <w:t>Information surface</w:t>
            </w:r>
          </w:p>
        </w:tc>
        <w:tc>
          <w:tcPr>
            <w:tcW w:type="dxa" w:w="1580"/>
            <w:vAlign w:val="center"/>
            <w:shd w:fill="E5EEF9" w:val="clear"/>
          </w:tcPr>
          <w:p>
            <w:pPr>
              <w:spacing w:before="0" w:after="30" w:line="240" w:lineRule="auto"/>
            </w:pPr>
            <w:r>
              <w:rPr>
                <w:rFonts w:ascii="Consolas" w:hAnsi="Consolas"/>
                <w:b/>
                <w:color w:val="173F35"/>
                <w:sz w:val="17"/>
                <w:shd w:fill="EDF5F1"/>
              </w:rPr>
              <w:t>#E5EEF9</w:t>
            </w:r>
          </w:p>
        </w:tc>
        <w:tc>
          <w:tcPr>
            <w:tcW w:type="dxa" w:w="3180"/>
            <w:vAlign w:val="center"/>
          </w:tcPr>
          <w:p>
            <w:pPr>
              <w:spacing w:before="0" w:after="30" w:line="240" w:lineRule="auto"/>
            </w:pPr>
            <w:r>
              <w:rPr>
                <w:rFonts w:ascii="Consolas" w:hAnsi="Consolas"/>
                <w:color w:val="173F35"/>
                <w:sz w:val="17"/>
                <w:shd w:fill="EDF5F1"/>
              </w:rPr>
              <w:t>rgb(229, 238, 249)</w:t>
            </w:r>
          </w:p>
        </w:tc>
      </w:tr>
      <w:tr>
        <w:trPr>
          <w:cantSplit/>
        </w:trPr>
        <w:tc>
          <w:tcPr>
            <w:tcW w:type="dxa" w:w="2100"/>
            <w:vAlign w:val="center"/>
          </w:tcPr>
          <w:p>
            <w:pPr>
              <w:spacing w:before="0" w:after="30" w:line="240" w:lineRule="auto"/>
            </w:pPr>
            <w:r>
              <w:rPr>
                <w:rFonts w:ascii="Consolas" w:hAnsi="Consolas"/>
                <w:color w:val="173F35"/>
                <w:sz w:val="17"/>
                <w:shd w:fill="EDF5F1"/>
              </w:rPr>
              <w:t>--warning</w:t>
            </w:r>
          </w:p>
        </w:tc>
        <w:tc>
          <w:tcPr>
            <w:tcW w:type="dxa" w:w="2500"/>
            <w:vAlign w:val="center"/>
          </w:tcPr>
          <w:p>
            <w:pPr>
              <w:spacing w:before="0" w:after="30" w:line="240" w:lineRule="auto"/>
            </w:pPr>
            <w:r>
              <w:rPr>
                <w:rFonts w:ascii="Segoe UI" w:hAnsi="Segoe UI"/>
                <w:color w:val="19322B"/>
                <w:sz w:val="16"/>
              </w:rPr>
              <w:t>Warning</w:t>
            </w:r>
          </w:p>
        </w:tc>
        <w:tc>
          <w:tcPr>
            <w:tcW w:type="dxa" w:w="1580"/>
            <w:vAlign w:val="center"/>
            <w:shd w:fill="7B4F09" w:val="clear"/>
          </w:tcPr>
          <w:p>
            <w:pPr>
              <w:spacing w:before="0" w:after="30" w:line="240" w:lineRule="auto"/>
            </w:pPr>
            <w:r>
              <w:rPr>
                <w:rFonts w:ascii="Consolas" w:hAnsi="Consolas"/>
                <w:b/>
                <w:color w:val="173F35"/>
                <w:sz w:val="17"/>
                <w:shd w:fill="EDF5F1"/>
              </w:rPr>
              <w:t>#7B4F09</w:t>
            </w:r>
          </w:p>
        </w:tc>
        <w:tc>
          <w:tcPr>
            <w:tcW w:type="dxa" w:w="3180"/>
            <w:vAlign w:val="center"/>
          </w:tcPr>
          <w:p>
            <w:pPr>
              <w:spacing w:before="0" w:after="30" w:line="240" w:lineRule="auto"/>
            </w:pPr>
            <w:r>
              <w:rPr>
                <w:rFonts w:ascii="Consolas" w:hAnsi="Consolas"/>
                <w:color w:val="173F35"/>
                <w:sz w:val="17"/>
                <w:shd w:fill="EDF5F1"/>
              </w:rPr>
              <w:t>rgb(123, 79, 9)</w:t>
            </w:r>
          </w:p>
        </w:tc>
      </w:tr>
      <w:tr>
        <w:trPr>
          <w:cantSplit/>
        </w:trPr>
        <w:tc>
          <w:tcPr>
            <w:tcW w:type="dxa" w:w="2100"/>
            <w:vAlign w:val="center"/>
          </w:tcPr>
          <w:p>
            <w:pPr>
              <w:spacing w:before="0" w:after="30" w:line="240" w:lineRule="auto"/>
            </w:pPr>
            <w:r>
              <w:rPr>
                <w:rFonts w:ascii="Consolas" w:hAnsi="Consolas"/>
                <w:color w:val="173F35"/>
                <w:sz w:val="17"/>
                <w:shd w:fill="EDF5F1"/>
              </w:rPr>
              <w:t>--error</w:t>
            </w:r>
          </w:p>
        </w:tc>
        <w:tc>
          <w:tcPr>
            <w:tcW w:type="dxa" w:w="2500"/>
            <w:vAlign w:val="center"/>
          </w:tcPr>
          <w:p>
            <w:pPr>
              <w:spacing w:before="0" w:after="30" w:line="240" w:lineRule="auto"/>
            </w:pPr>
            <w:r>
              <w:rPr>
                <w:rFonts w:ascii="Segoe UI" w:hAnsi="Segoe UI"/>
                <w:color w:val="19322B"/>
                <w:sz w:val="16"/>
              </w:rPr>
              <w:t>Error or destructive action</w:t>
            </w:r>
          </w:p>
        </w:tc>
        <w:tc>
          <w:tcPr>
            <w:tcW w:type="dxa" w:w="1580"/>
            <w:vAlign w:val="center"/>
            <w:shd w:fill="8F3030" w:val="clear"/>
          </w:tcPr>
          <w:p>
            <w:pPr>
              <w:spacing w:before="0" w:after="30" w:line="240" w:lineRule="auto"/>
            </w:pPr>
            <w:r>
              <w:rPr>
                <w:rFonts w:ascii="Consolas" w:hAnsi="Consolas"/>
                <w:b/>
                <w:color w:val="173F35"/>
                <w:sz w:val="17"/>
                <w:shd w:fill="EDF5F1"/>
              </w:rPr>
              <w:t>#8F3030</w:t>
            </w:r>
          </w:p>
        </w:tc>
        <w:tc>
          <w:tcPr>
            <w:tcW w:type="dxa" w:w="3180"/>
            <w:vAlign w:val="center"/>
          </w:tcPr>
          <w:p>
            <w:pPr>
              <w:spacing w:before="0" w:after="30" w:line="240" w:lineRule="auto"/>
            </w:pPr>
            <w:r>
              <w:rPr>
                <w:rFonts w:ascii="Consolas" w:hAnsi="Consolas"/>
                <w:color w:val="173F35"/>
                <w:sz w:val="17"/>
                <w:shd w:fill="EDF5F1"/>
              </w:rPr>
              <w:t>rgb(143, 48, 48)</w:t>
            </w:r>
          </w:p>
        </w:tc>
      </w:tr>
    </w:tbl>
    <w:p>
      <w:pPr>
        <w:spacing w:after="0"/>
      </w:pPr>
    </w:p>
    <w:p>
      <w:r>
        <w:rPr>
          <w:rFonts w:ascii="Segoe UI" w:hAnsi="Segoe UI"/>
          <w:color w:val="19322B"/>
          <w:sz w:val="22"/>
        </w:rPr>
        <w:t xml:space="preserve">Warnings use </w:t>
      </w:r>
      <w:r>
        <w:rPr>
          <w:rFonts w:ascii="Consolas" w:hAnsi="Consolas"/>
          <w:color w:val="173F35"/>
          <w:sz w:val="20"/>
          <w:shd w:fill="EDF5F1"/>
        </w:rPr>
        <w:t>--gold-wash</w:t>
      </w:r>
      <w:r>
        <w:rPr>
          <w:rFonts w:ascii="Segoe UI" w:hAnsi="Segoe UI"/>
          <w:color w:val="19322B"/>
          <w:sz w:val="22"/>
        </w:rPr>
        <w:t xml:space="preserve"> as their surface. Errors use </w:t>
      </w:r>
      <w:r>
        <w:rPr>
          <w:rFonts w:ascii="Consolas" w:hAnsi="Consolas"/>
          <w:color w:val="173F35"/>
          <w:sz w:val="20"/>
          <w:shd w:fill="EDF5F1"/>
        </w:rPr>
        <w:t>--coral-wash</w:t>
      </w:r>
      <w:r>
        <w:rPr>
          <w:rFonts w:ascii="Segoe UI" w:hAnsi="Segoe UI"/>
          <w:color w:val="19322B"/>
          <w:sz w:val="22"/>
        </w:rPr>
        <w:t>.</w:t>
      </w:r>
    </w:p>
    <w:p>
      <w:pPr>
        <w:pStyle w:val="Heading2"/>
      </w:pPr>
      <w:r>
        <w:rPr>
          <w:rFonts w:ascii="Georgia" w:hAnsi="Georgia"/>
          <w:b/>
          <w:color w:val="275D4D"/>
          <w:sz w:val="26"/>
        </w:rPr>
        <w:t>Why similar colors remain</w:t>
      </w:r>
    </w:p>
    <w:p>
      <w:pPr>
        <w:keepNext/>
        <w:keepLines/>
        <w:numPr>
          <w:ilvl w:val="0"/>
          <w:numId w:val="10"/>
        </w:numPr>
        <w:spacing w:before="0" w:after="80" w:line="300" w:lineRule="auto"/>
        <w:ind w:left="540" w:hanging="271"/>
      </w:pPr>
      <w:r>
        <w:rPr>
          <w:rFonts w:ascii="Segoe UI" w:hAnsi="Segoe UI"/>
          <w:color w:val="19322B"/>
          <w:sz w:val="22"/>
        </w:rPr>
        <w:t>Warm paper and white are intentionally separate: paper provides the site canvas while white separates cards and controls.</w:t>
      </w:r>
    </w:p>
    <w:p>
      <w:pPr>
        <w:keepLines/>
        <w:numPr>
          <w:ilvl w:val="0"/>
          <w:numId w:val="10"/>
        </w:numPr>
        <w:spacing w:before="0" w:after="80" w:line="300" w:lineRule="auto"/>
        <w:ind w:left="540" w:hanging="271"/>
      </w:pPr>
      <w:r>
        <w:rPr>
          <w:rFonts w:ascii="Segoe UI" w:hAnsi="Segoe UI"/>
          <w:color w:val="19322B"/>
          <w:sz w:val="22"/>
        </w:rPr>
        <w:t>Journey gold works on light surfaces; sunlit gold remains readable on dark green and photographs.</w:t>
      </w:r>
    </w:p>
    <w:p>
      <w:pPr>
        <w:keepLines/>
        <w:numPr>
          <w:ilvl w:val="0"/>
          <w:numId w:val="10"/>
        </w:numPr>
        <w:spacing w:before="0" w:after="80" w:line="300" w:lineRule="auto"/>
        <w:ind w:left="540" w:hanging="271"/>
      </w:pPr>
      <w:r>
        <w:rPr>
          <w:rFonts w:ascii="Segoe UI" w:hAnsi="Segoe UI"/>
          <w:color w:val="19322B"/>
          <w:sz w:val="22"/>
        </w:rPr>
        <w:t>Hope coral is a light-surface accent; dark coral supports accessible white text on filled sections.</w:t>
      </w:r>
    </w:p>
    <w:p>
      <w:pPr>
        <w:keepLines/>
        <w:numPr>
          <w:ilvl w:val="0"/>
          <w:numId w:val="10"/>
        </w:numPr>
        <w:spacing w:before="0" w:after="80" w:line="300" w:lineRule="auto"/>
        <w:ind w:left="540" w:hanging="271"/>
      </w:pPr>
      <w:r>
        <w:rPr>
          <w:rFonts w:ascii="Segoe UI" w:hAnsi="Segoe UI"/>
          <w:color w:val="19322B"/>
          <w:sz w:val="22"/>
        </w:rPr>
        <w:t>Washes are broad, quiet surfaces. Soft colors are smaller illustrated accents.</w:t>
      </w:r>
    </w:p>
    <w:p>
      <w:pPr>
        <w:keepNext/>
        <w:keepLines/>
        <w:numPr>
          <w:ilvl w:val="0"/>
          <w:numId w:val="10"/>
        </w:numPr>
        <w:spacing w:before="0" w:after="80" w:line="300" w:lineRule="auto"/>
        <w:ind w:left="540" w:hanging="271"/>
      </w:pPr>
      <w:r>
        <w:rPr>
          <w:rFonts w:ascii="Segoe UI" w:hAnsi="Segoe UI"/>
          <w:color w:val="19322B"/>
          <w:sz w:val="22"/>
        </w:rPr>
        <w:t>Status colors remain distinct because they reinforce a written status label.</w:t>
      </w:r>
    </w:p>
    <w:p>
      <w:pPr>
        <w:keepLines/>
        <w:numPr>
          <w:ilvl w:val="0"/>
          <w:numId w:val="10"/>
        </w:numPr>
        <w:spacing w:before="0" w:after="80" w:line="300" w:lineRule="auto"/>
        <w:ind w:left="540" w:hanging="271"/>
      </w:pPr>
      <w:r>
        <w:rPr>
          <w:rFonts w:ascii="Segoe UI" w:hAnsi="Segoe UI"/>
          <w:color w:val="19322B"/>
          <w:sz w:val="22"/>
        </w:rPr>
        <w:t>Alpha differences are allowed for hierarchy, borders, shadows, and overlays, but the underlying RGB channels must come from palette tokens.</w:t>
      </w:r>
    </w:p>
    <w:p>
      <w:pPr>
        <w:pStyle w:val="Heading2"/>
      </w:pPr>
      <w:r>
        <w:rPr>
          <w:rFonts w:ascii="Georgia" w:hAnsi="Georgia"/>
          <w:b/>
          <w:color w:val="275D4D"/>
          <w:sz w:val="26"/>
        </w:rPr>
        <w:t>Required contrast pairings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Foreground on background</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Contrast</w:t>
            </w:r>
          </w:p>
        </w:tc>
      </w:tr>
      <w:tr>
        <w:trPr>
          <w:cantSplit/>
        </w:trPr>
        <w:tc>
          <w:tcPr>
            <w:tcW w:type="dxa" w:w="2700"/>
            <w:vAlign w:val="center"/>
          </w:tcPr>
          <w:p>
            <w:pPr>
              <w:spacing w:before="0" w:after="30" w:line="240" w:lineRule="auto"/>
            </w:pPr>
            <w:r>
              <w:rPr>
                <w:rFonts w:ascii="Segoe UI" w:hAnsi="Segoe UI"/>
                <w:color w:val="19322B"/>
                <w:sz w:val="16"/>
              </w:rPr>
              <w:t>Ink on warm paper</w:t>
            </w:r>
          </w:p>
        </w:tc>
        <w:tc>
          <w:tcPr>
            <w:tcW w:type="dxa" w:w="6660"/>
            <w:vAlign w:val="center"/>
          </w:tcPr>
          <w:p>
            <w:pPr>
              <w:spacing w:before="0" w:after="30" w:line="240" w:lineRule="auto"/>
            </w:pPr>
            <w:r>
              <w:rPr>
                <w:rFonts w:ascii="Segoe UI" w:hAnsi="Segoe UI"/>
                <w:color w:val="19322B"/>
                <w:sz w:val="16"/>
              </w:rPr>
              <w:t>13.48:1</w:t>
            </w:r>
          </w:p>
        </w:tc>
      </w:tr>
      <w:tr>
        <w:trPr>
          <w:cantSplit/>
        </w:trPr>
        <w:tc>
          <w:tcPr>
            <w:tcW w:type="dxa" w:w="2700"/>
            <w:vAlign w:val="center"/>
          </w:tcPr>
          <w:p>
            <w:pPr>
              <w:spacing w:before="0" w:after="30" w:line="240" w:lineRule="auto"/>
            </w:pPr>
            <w:r>
              <w:rPr>
                <w:rFonts w:ascii="Segoe UI" w:hAnsi="Segoe UI"/>
                <w:color w:val="19322B"/>
                <w:sz w:val="16"/>
              </w:rPr>
              <w:t>Muted on warm paper</w:t>
            </w:r>
          </w:p>
        </w:tc>
        <w:tc>
          <w:tcPr>
            <w:tcW w:type="dxa" w:w="6660"/>
            <w:vAlign w:val="center"/>
          </w:tcPr>
          <w:p>
            <w:pPr>
              <w:spacing w:before="0" w:after="30" w:line="240" w:lineRule="auto"/>
            </w:pPr>
            <w:r>
              <w:rPr>
                <w:rFonts w:ascii="Segoe UI" w:hAnsi="Segoe UI"/>
                <w:color w:val="19322B"/>
                <w:sz w:val="16"/>
              </w:rPr>
              <w:t>5.02:1</w:t>
            </w:r>
          </w:p>
        </w:tc>
      </w:tr>
      <w:tr>
        <w:trPr>
          <w:cantSplit/>
        </w:trPr>
        <w:tc>
          <w:tcPr>
            <w:tcW w:type="dxa" w:w="2700"/>
            <w:vAlign w:val="center"/>
          </w:tcPr>
          <w:p>
            <w:pPr>
              <w:spacing w:before="0" w:after="30" w:line="240" w:lineRule="auto"/>
            </w:pPr>
            <w:r>
              <w:rPr>
                <w:rFonts w:ascii="Segoe UI" w:hAnsi="Segoe UI"/>
                <w:color w:val="19322B"/>
                <w:sz w:val="16"/>
              </w:rPr>
              <w:t>Forest on warm paper</w:t>
            </w:r>
          </w:p>
        </w:tc>
        <w:tc>
          <w:tcPr>
            <w:tcW w:type="dxa" w:w="6660"/>
            <w:vAlign w:val="center"/>
          </w:tcPr>
          <w:p>
            <w:pPr>
              <w:spacing w:before="0" w:after="30" w:line="240" w:lineRule="auto"/>
            </w:pPr>
            <w:r>
              <w:rPr>
                <w:rFonts w:ascii="Segoe UI" w:hAnsi="Segoe UI"/>
                <w:color w:val="19322B"/>
                <w:sz w:val="16"/>
              </w:rPr>
              <w:t>7.49:1</w:t>
            </w:r>
          </w:p>
        </w:tc>
      </w:tr>
      <w:tr>
        <w:trPr>
          <w:cantSplit/>
        </w:trPr>
        <w:tc>
          <w:tcPr>
            <w:tcW w:type="dxa" w:w="2700"/>
            <w:vAlign w:val="center"/>
          </w:tcPr>
          <w:p>
            <w:pPr>
              <w:spacing w:before="0" w:after="30" w:line="240" w:lineRule="auto"/>
            </w:pPr>
            <w:r>
              <w:rPr>
                <w:rFonts w:ascii="Segoe UI" w:hAnsi="Segoe UI"/>
                <w:color w:val="19322B"/>
                <w:sz w:val="16"/>
              </w:rPr>
              <w:t>Dark forest on journey gold</w:t>
            </w:r>
          </w:p>
        </w:tc>
        <w:tc>
          <w:tcPr>
            <w:tcW w:type="dxa" w:w="6660"/>
            <w:vAlign w:val="center"/>
          </w:tcPr>
          <w:p>
            <w:pPr>
              <w:spacing w:before="0" w:after="30" w:line="240" w:lineRule="auto"/>
            </w:pPr>
            <w:r>
              <w:rPr>
                <w:rFonts w:ascii="Segoe UI" w:hAnsi="Segoe UI"/>
                <w:color w:val="19322B"/>
                <w:sz w:val="16"/>
              </w:rPr>
              <w:t>4.85:1</w:t>
            </w:r>
          </w:p>
        </w:tc>
      </w:tr>
      <w:tr>
        <w:trPr>
          <w:cantSplit/>
        </w:trPr>
        <w:tc>
          <w:tcPr>
            <w:tcW w:type="dxa" w:w="2700"/>
            <w:vAlign w:val="center"/>
          </w:tcPr>
          <w:p>
            <w:pPr>
              <w:spacing w:before="0" w:after="30" w:line="240" w:lineRule="auto"/>
            </w:pPr>
            <w:r>
              <w:rPr>
                <w:rFonts w:ascii="Segoe UI" w:hAnsi="Segoe UI"/>
                <w:color w:val="19322B"/>
                <w:sz w:val="16"/>
              </w:rPr>
              <w:t>Sunlit gold on dark forest</w:t>
            </w:r>
          </w:p>
        </w:tc>
        <w:tc>
          <w:tcPr>
            <w:tcW w:type="dxa" w:w="6660"/>
            <w:vAlign w:val="center"/>
          </w:tcPr>
          <w:p>
            <w:pPr>
              <w:spacing w:before="0" w:after="30" w:line="240" w:lineRule="auto"/>
            </w:pPr>
            <w:r>
              <w:rPr>
                <w:rFonts w:ascii="Segoe UI" w:hAnsi="Segoe UI"/>
                <w:color w:val="19322B"/>
                <w:sz w:val="16"/>
              </w:rPr>
              <w:t>7.39:1</w:t>
            </w:r>
          </w:p>
        </w:tc>
      </w:tr>
      <w:tr>
        <w:trPr>
          <w:cantSplit/>
        </w:trPr>
        <w:tc>
          <w:tcPr>
            <w:tcW w:type="dxa" w:w="2700"/>
            <w:vAlign w:val="center"/>
          </w:tcPr>
          <w:p>
            <w:pPr>
              <w:spacing w:before="0" w:after="30" w:line="240" w:lineRule="auto"/>
            </w:pPr>
            <w:r>
              <w:rPr>
                <w:rFonts w:ascii="Segoe UI" w:hAnsi="Segoe UI"/>
                <w:color w:val="19322B"/>
                <w:sz w:val="16"/>
              </w:rPr>
              <w:t>White on dark coral</w:t>
            </w:r>
          </w:p>
        </w:tc>
        <w:tc>
          <w:tcPr>
            <w:tcW w:type="dxa" w:w="6660"/>
            <w:vAlign w:val="center"/>
          </w:tcPr>
          <w:p>
            <w:pPr>
              <w:spacing w:before="0" w:after="30" w:line="240" w:lineRule="auto"/>
            </w:pPr>
            <w:r>
              <w:rPr>
                <w:rFonts w:ascii="Segoe UI" w:hAnsi="Segoe UI"/>
                <w:color w:val="19322B"/>
                <w:sz w:val="16"/>
              </w:rPr>
              <w:t>5.76:1</w:t>
            </w:r>
          </w:p>
        </w:tc>
      </w:tr>
    </w:tbl>
    <w:p>
      <w:pPr>
        <w:spacing w:after="0"/>
      </w:pPr>
    </w:p>
    <w:p>
      <w:r>
        <w:rPr>
          <w:rFonts w:ascii="Segoe UI" w:hAnsi="Segoe UI"/>
          <w:color w:val="19322B"/>
          <w:sz w:val="22"/>
        </w:rPr>
        <w:t xml:space="preserve">Do not place normal-size white text on </w:t>
      </w:r>
      <w:r>
        <w:rPr>
          <w:rFonts w:ascii="Consolas" w:hAnsi="Consolas"/>
          <w:color w:val="173F35"/>
          <w:sz w:val="20"/>
          <w:shd w:fill="EDF5F1"/>
        </w:rPr>
        <w:t>--coral</w:t>
      </w:r>
      <w:r>
        <w:rPr>
          <w:rFonts w:ascii="Segoe UI" w:hAnsi="Segoe UI"/>
          <w:color w:val="19322B"/>
          <w:sz w:val="22"/>
        </w:rPr>
        <w:t xml:space="preserve">; use </w:t>
      </w:r>
      <w:r>
        <w:rPr>
          <w:rFonts w:ascii="Consolas" w:hAnsi="Consolas"/>
          <w:color w:val="173F35"/>
          <w:sz w:val="20"/>
          <w:shd w:fill="EDF5F1"/>
        </w:rPr>
        <w:t>--coral-dark</w:t>
      </w:r>
      <w:r>
        <w:rPr>
          <w:rFonts w:ascii="Segoe UI" w:hAnsi="Segoe UI"/>
          <w:color w:val="19322B"/>
          <w:sz w:val="22"/>
        </w:rPr>
        <w:t>.</w:t>
      </w:r>
    </w:p>
    <w:p>
      <w:pPr>
        <w:pStyle w:val="Heading2"/>
      </w:pPr>
      <w:r>
        <w:rPr>
          <w:rFonts w:ascii="Georgia" w:hAnsi="Georgia"/>
          <w:b/>
          <w:color w:val="275D4D"/>
          <w:sz w:val="26"/>
        </w:rPr>
        <w:t>Implementation rule</w:t>
      </w:r>
    </w:p>
    <w:p>
      <w:r>
        <w:rPr>
          <w:rFonts w:ascii="Segoe UI" w:hAnsi="Segoe UI"/>
          <w:color w:val="19322B"/>
          <w:sz w:val="22"/>
        </w:rPr>
        <w:t xml:space="preserve">Do not add literal HEX, RGB, HSL, </w:t>
      </w:r>
      <w:r>
        <w:rPr>
          <w:rFonts w:ascii="Consolas" w:hAnsi="Consolas"/>
          <w:color w:val="173F35"/>
          <w:sz w:val="20"/>
          <w:shd w:fill="EDF5F1"/>
        </w:rPr>
        <w:t>white</w:t>
      </w:r>
      <w:r>
        <w:rPr>
          <w:rFonts w:ascii="Segoe UI" w:hAnsi="Segoe UI"/>
          <w:color w:val="19322B"/>
          <w:sz w:val="22"/>
        </w:rPr>
        <w:t xml:space="preserve">, or </w:t>
      </w:r>
      <w:r>
        <w:rPr>
          <w:rFonts w:ascii="Consolas" w:hAnsi="Consolas"/>
          <w:color w:val="173F35"/>
          <w:sz w:val="20"/>
          <w:shd w:fill="EDF5F1"/>
        </w:rPr>
        <w:t>black</w:t>
      </w:r>
      <w:r>
        <w:rPr>
          <w:rFonts w:ascii="Segoe UI" w:hAnsi="Segoe UI"/>
          <w:color w:val="19322B"/>
          <w:sz w:val="22"/>
        </w:rPr>
        <w:t xml:space="preserve"> values to page or component CSS. Use a shared variable. For transparency, use an RGB channel token such as: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border-color: rgba(var(--forest-rgb), .2);</w:t>
      </w:r>
    </w:p>
    <w:p>
      <w:pPr>
        <w:pStyle w:val="Heading1"/>
      </w:pPr>
      <w:r>
        <w:rPr>
          <w:rFonts w:ascii="Georgia" w:hAnsi="Georgia"/>
          <w:b/>
          <w:color w:val="173F35"/>
          <w:sz w:val="32"/>
        </w:rPr>
        <w:t>6. Typography</w:t>
      </w:r>
    </w:p>
    <w:p>
      <w:pPr>
        <w:pStyle w:val="Heading2"/>
      </w:pPr>
      <w:r>
        <w:rPr>
          <w:rFonts w:ascii="Georgia" w:hAnsi="Georgia"/>
          <w:b/>
          <w:color w:val="275D4D"/>
          <w:sz w:val="26"/>
        </w:rPr>
        <w:t>Font families</w:t>
      </w:r>
    </w:p>
    <w:p>
      <w:pPr>
        <w:keepNext/>
        <w:keepLines/>
        <w:numPr>
          <w:ilvl w:val="0"/>
          <w:numId w:val="10"/>
        </w:numPr>
        <w:spacing w:before="0" w:after="80" w:line="300" w:lineRule="auto"/>
        <w:ind w:left="540" w:hanging="271"/>
      </w:pPr>
      <w:r>
        <w:rPr>
          <w:rFonts w:ascii="Segoe UI" w:hAnsi="Segoe UI"/>
          <w:b/>
          <w:color w:val="19322B"/>
          <w:sz w:val="22"/>
        </w:rPr>
        <w:t>Display and editorial headings:</w:t>
      </w:r>
      <w:r>
        <w:rPr>
          <w:rFonts w:ascii="Segoe UI" w:hAnsi="Segoe UI"/>
          <w:color w:val="19322B"/>
          <w:sz w:val="22"/>
        </w:rPr>
        <w:t xml:space="preserve"> </w:t>
      </w:r>
      <w:r>
        <w:rPr>
          <w:rFonts w:ascii="Consolas" w:hAnsi="Consolas"/>
          <w:color w:val="173F35"/>
          <w:sz w:val="20"/>
          <w:shd w:fill="EDF5F1"/>
        </w:rPr>
        <w:t>Georgia, "Times New Roman", serif</w:t>
      </w:r>
    </w:p>
    <w:p>
      <w:pPr>
        <w:keepLines/>
        <w:numPr>
          <w:ilvl w:val="0"/>
          <w:numId w:val="10"/>
        </w:numPr>
        <w:spacing w:before="0" w:after="80" w:line="300" w:lineRule="auto"/>
        <w:ind w:left="540" w:hanging="271"/>
      </w:pPr>
      <w:r>
        <w:rPr>
          <w:rFonts w:ascii="Segoe UI" w:hAnsi="Segoe UI"/>
          <w:b/>
          <w:color w:val="19322B"/>
          <w:sz w:val="22"/>
        </w:rPr>
        <w:t>Interface and body copy:</w:t>
      </w:r>
      <w:r>
        <w:rPr>
          <w:rFonts w:ascii="Segoe UI" w:hAnsi="Segoe UI"/>
          <w:color w:val="19322B"/>
          <w:sz w:val="22"/>
        </w:rPr>
        <w:t xml:space="preserve"> </w:t>
      </w:r>
      <w:r>
        <w:rPr>
          <w:rFonts w:ascii="Consolas" w:hAnsi="Consolas"/>
          <w:color w:val="173F35"/>
          <w:sz w:val="20"/>
          <w:shd w:fill="EDF5F1"/>
        </w:rPr>
        <w:t>"Segoe UI", Aptos, system-ui, -apple-system, sans-serif</w:t>
      </w:r>
    </w:p>
    <w:p>
      <w:r>
        <w:rPr>
          <w:rFonts w:ascii="Segoe UI" w:hAnsi="Segoe UI"/>
          <w:color w:val="19322B"/>
          <w:sz w:val="22"/>
        </w:rPr>
        <w:t>These are intentionally system-first stacks. Do not introduce a webfont without evaluating privacy, loading performance, licensing, and fallback behavior.</w:t>
      </w:r>
    </w:p>
    <w:p>
      <w:pPr>
        <w:pStyle w:val="Heading2"/>
      </w:pPr>
      <w:r>
        <w:rPr>
          <w:rFonts w:ascii="Georgia" w:hAnsi="Georgia"/>
          <w:b/>
          <w:color w:val="275D4D"/>
          <w:sz w:val="26"/>
        </w:rPr>
        <w:t>Type roles</w:t>
      </w:r>
    </w:p>
    <w:p>
      <w:pPr>
        <w:keepNext/>
        <w:keepLines/>
        <w:numPr>
          <w:ilvl w:val="0"/>
          <w:numId w:val="10"/>
        </w:numPr>
        <w:spacing w:before="0" w:after="80" w:line="300" w:lineRule="auto"/>
        <w:ind w:left="540" w:hanging="271"/>
      </w:pPr>
      <w:r>
        <w:rPr>
          <w:rFonts w:ascii="Segoe UI" w:hAnsi="Segoe UI"/>
          <w:color w:val="19322B"/>
          <w:sz w:val="22"/>
        </w:rPr>
        <w:t>Page and section headings use the serif stack to create an editorial, journey-oriented tone.</w:t>
      </w:r>
    </w:p>
    <w:p>
      <w:pPr>
        <w:keepLines/>
        <w:numPr>
          <w:ilvl w:val="0"/>
          <w:numId w:val="10"/>
        </w:numPr>
        <w:spacing w:before="0" w:after="80" w:line="300" w:lineRule="auto"/>
        <w:ind w:left="540" w:hanging="271"/>
      </w:pPr>
      <w:r>
        <w:rPr>
          <w:rFonts w:ascii="Segoe UI" w:hAnsi="Segoe UI"/>
          <w:color w:val="19322B"/>
          <w:sz w:val="22"/>
        </w:rPr>
        <w:t>Body copy, navigation, forms, metadata, labels, and buttons use the sans-serif stack for clarity.</w:t>
      </w:r>
    </w:p>
    <w:p>
      <w:pPr>
        <w:keepLines/>
        <w:numPr>
          <w:ilvl w:val="0"/>
          <w:numId w:val="10"/>
        </w:numPr>
        <w:spacing w:before="0" w:after="80" w:line="300" w:lineRule="auto"/>
        <w:ind w:left="540" w:hanging="271"/>
      </w:pPr>
      <w:r>
        <w:rPr>
          <w:rFonts w:ascii="Segoe UI" w:hAnsi="Segoe UI"/>
          <w:color w:val="19322B"/>
          <w:sz w:val="22"/>
        </w:rPr>
        <w:t>Eyebrows and compact labels use uppercase text, generous letter spacing, and strong weight.</w:t>
      </w:r>
    </w:p>
    <w:p>
      <w:pPr>
        <w:keepLines/>
        <w:numPr>
          <w:ilvl w:val="0"/>
          <w:numId w:val="10"/>
        </w:numPr>
        <w:spacing w:before="0" w:after="80" w:line="300" w:lineRule="auto"/>
        <w:ind w:left="540" w:hanging="271"/>
      </w:pPr>
      <w:r>
        <w:rPr>
          <w:rFonts w:ascii="Segoe UI" w:hAnsi="Segoe UI"/>
          <w:color w:val="19322B"/>
          <w:sz w:val="22"/>
        </w:rPr>
        <w:t xml:space="preserve">Body copy begins at </w:t>
      </w:r>
      <w:r>
        <w:rPr>
          <w:rFonts w:ascii="Consolas" w:hAnsi="Consolas"/>
          <w:color w:val="173F35"/>
          <w:sz w:val="20"/>
          <w:shd w:fill="EDF5F1"/>
        </w:rPr>
        <w:t>16px</w:t>
      </w:r>
      <w:r>
        <w:rPr>
          <w:rFonts w:ascii="Segoe UI" w:hAnsi="Segoe UI"/>
          <w:color w:val="19322B"/>
          <w:sz w:val="22"/>
        </w:rPr>
        <w:t xml:space="preserve"> with a </w:t>
      </w:r>
      <w:r>
        <w:rPr>
          <w:rFonts w:ascii="Consolas" w:hAnsi="Consolas"/>
          <w:color w:val="173F35"/>
          <w:sz w:val="20"/>
          <w:shd w:fill="EDF5F1"/>
        </w:rPr>
        <w:t>1.7</w:t>
      </w:r>
      <w:r>
        <w:rPr>
          <w:rFonts w:ascii="Segoe UI" w:hAnsi="Segoe UI"/>
          <w:color w:val="19322B"/>
          <w:sz w:val="22"/>
        </w:rPr>
        <w:t xml:space="preserve"> line height.</w:t>
      </w:r>
    </w:p>
    <w:p>
      <w:pPr>
        <w:keepNext/>
        <w:keepLines/>
        <w:numPr>
          <w:ilvl w:val="0"/>
          <w:numId w:val="10"/>
        </w:numPr>
        <w:spacing w:before="0" w:after="80" w:line="300" w:lineRule="auto"/>
        <w:ind w:left="540" w:hanging="271"/>
      </w:pPr>
      <w:r>
        <w:rPr>
          <w:rFonts w:ascii="Segoe UI" w:hAnsi="Segoe UI"/>
          <w:color w:val="19322B"/>
          <w:sz w:val="22"/>
        </w:rPr>
        <w:t xml:space="preserve">Heading sizes use responsive </w:t>
      </w:r>
      <w:r>
        <w:rPr>
          <w:rFonts w:ascii="Consolas" w:hAnsi="Consolas"/>
          <w:color w:val="173F35"/>
          <w:sz w:val="20"/>
          <w:shd w:fill="EDF5F1"/>
        </w:rPr>
        <w:t>clamp()</w:t>
      </w:r>
      <w:r>
        <w:rPr>
          <w:rFonts w:ascii="Segoe UI" w:hAnsi="Segoe UI"/>
          <w:color w:val="19322B"/>
          <w:sz w:val="22"/>
        </w:rPr>
        <w:t xml:space="preserve"> values rather than fixed desktop-only sizes.</w:t>
      </w:r>
    </w:p>
    <w:p>
      <w:pPr>
        <w:keepLines/>
        <w:numPr>
          <w:ilvl w:val="0"/>
          <w:numId w:val="10"/>
        </w:numPr>
        <w:spacing w:before="0" w:after="80" w:line="300" w:lineRule="auto"/>
        <w:ind w:left="540" w:hanging="271"/>
      </w:pPr>
      <w:r>
        <w:rPr>
          <w:rFonts w:ascii="Segoe UI" w:hAnsi="Segoe UI"/>
          <w:color w:val="19322B"/>
          <w:sz w:val="22"/>
        </w:rPr>
        <w:t>Use no more than three obvious levels of emphasis inside a section: eyebrow, heading, and body/supporting text.</w:t>
      </w:r>
    </w:p>
    <w:p>
      <w:pPr>
        <w:pStyle w:val="Heading2"/>
      </w:pPr>
      <w:r>
        <w:rPr>
          <w:rFonts w:ascii="Georgia" w:hAnsi="Georgia"/>
          <w:b/>
          <w:color w:val="275D4D"/>
          <w:sz w:val="26"/>
        </w:rPr>
        <w:t>Writing and capitalization</w:t>
      </w:r>
    </w:p>
    <w:p>
      <w:pPr>
        <w:keepNext/>
        <w:keepLines/>
        <w:numPr>
          <w:ilvl w:val="0"/>
          <w:numId w:val="10"/>
        </w:numPr>
        <w:spacing w:before="0" w:after="80" w:line="300" w:lineRule="auto"/>
        <w:ind w:left="540" w:hanging="271"/>
      </w:pPr>
      <w:r>
        <w:rPr>
          <w:rFonts w:ascii="Segoe UI" w:hAnsi="Segoe UI"/>
          <w:color w:val="19322B"/>
          <w:sz w:val="22"/>
        </w:rPr>
        <w:t>Use sentence case for headings, navigation, buttons, form labels, and statuses.</w:t>
      </w:r>
    </w:p>
    <w:p>
      <w:pPr>
        <w:keepLines/>
        <w:numPr>
          <w:ilvl w:val="0"/>
          <w:numId w:val="10"/>
        </w:numPr>
        <w:spacing w:before="0" w:after="80" w:line="300" w:lineRule="auto"/>
        <w:ind w:left="540" w:hanging="271"/>
      </w:pPr>
      <w:r>
        <w:rPr>
          <w:rFonts w:ascii="Segoe UI" w:hAnsi="Segoe UI"/>
          <w:color w:val="19322B"/>
          <w:sz w:val="22"/>
        </w:rPr>
        <w:t>Short invitations may use title-style emphasis when it is part of a campaign line, not as a default UI convention.</w:t>
      </w:r>
    </w:p>
    <w:p>
      <w:pPr>
        <w:keepNext/>
        <w:keepLines/>
        <w:numPr>
          <w:ilvl w:val="0"/>
          <w:numId w:val="10"/>
        </w:numPr>
        <w:spacing w:before="0" w:after="80" w:line="300" w:lineRule="auto"/>
        <w:ind w:left="540" w:hanging="271"/>
      </w:pPr>
      <w:r>
        <w:rPr>
          <w:rFonts w:ascii="Segoe UI" w:hAnsi="Segoe UI"/>
          <w:color w:val="19322B"/>
          <w:sz w:val="22"/>
        </w:rPr>
        <w:t>Avoid all caps except for short eyebrows, labels, and badges.</w:t>
      </w:r>
    </w:p>
    <w:p>
      <w:pPr>
        <w:keepLines/>
        <w:numPr>
          <w:ilvl w:val="0"/>
          <w:numId w:val="10"/>
        </w:numPr>
        <w:spacing w:before="0" w:after="80" w:line="300" w:lineRule="auto"/>
        <w:ind w:left="540" w:hanging="271"/>
      </w:pPr>
      <w:r>
        <w:rPr>
          <w:rFonts w:ascii="Segoe UI" w:hAnsi="Segoe UI"/>
          <w:color w:val="19322B"/>
          <w:sz w:val="22"/>
        </w:rPr>
        <w:t>Use numerals for dates, costs, counts, and steps when they improve scanning.</w:t>
      </w:r>
    </w:p>
    <w:p>
      <w:pPr>
        <w:pStyle w:val="Heading1"/>
      </w:pPr>
      <w:r>
        <w:rPr>
          <w:rFonts w:ascii="Georgia" w:hAnsi="Georgia"/>
          <w:b/>
          <w:color w:val="173F35"/>
          <w:sz w:val="32"/>
        </w:rPr>
        <w:t>7. Layout and spacing</w:t>
      </w:r>
    </w:p>
    <w:p>
      <w:pPr>
        <w:pStyle w:val="Heading2"/>
      </w:pPr>
      <w:r>
        <w:rPr>
          <w:rFonts w:ascii="Georgia" w:hAnsi="Georgia"/>
          <w:b/>
          <w:color w:val="275D4D"/>
          <w:sz w:val="26"/>
        </w:rPr>
        <w:t>Site shell</w:t>
      </w:r>
    </w:p>
    <w:p>
      <w:pPr>
        <w:keepNext/>
        <w:keepLines/>
        <w:numPr>
          <w:ilvl w:val="0"/>
          <w:numId w:val="10"/>
        </w:numPr>
        <w:spacing w:before="0" w:after="80" w:line="300" w:lineRule="auto"/>
        <w:ind w:left="540" w:hanging="271"/>
      </w:pPr>
      <w:r>
        <w:rPr>
          <w:rFonts w:ascii="Segoe UI" w:hAnsi="Segoe UI"/>
          <w:color w:val="19322B"/>
          <w:sz w:val="22"/>
        </w:rPr>
        <w:t xml:space="preserve">Maximum outer shell: approximately </w:t>
      </w:r>
      <w:r>
        <w:rPr>
          <w:rFonts w:ascii="Consolas" w:hAnsi="Consolas"/>
          <w:color w:val="173F35"/>
          <w:sz w:val="20"/>
          <w:shd w:fill="EDF5F1"/>
        </w:rPr>
        <w:t>1240px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Primary content width: approximately </w:t>
      </w:r>
      <w:r>
        <w:rPr>
          <w:rFonts w:ascii="Consolas" w:hAnsi="Consolas"/>
          <w:color w:val="173F35"/>
          <w:sz w:val="20"/>
          <w:shd w:fill="EDF5F1"/>
        </w:rPr>
        <w:t>1180px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Standard narrow-screen gutter: </w:t>
      </w:r>
      <w:r>
        <w:rPr>
          <w:rFonts w:ascii="Consolas" w:hAnsi="Consolas"/>
          <w:color w:val="173F35"/>
          <w:sz w:val="20"/>
          <w:shd w:fill="EDF5F1"/>
        </w:rPr>
        <w:t>16px</w:t>
      </w:r>
      <w:r>
        <w:rPr>
          <w:rFonts w:ascii="Segoe UI" w:hAnsi="Segoe UI"/>
          <w:color w:val="19322B"/>
          <w:sz w:val="22"/>
        </w:rPr>
        <w:t xml:space="preserve"> on each side, expressed as </w:t>
      </w:r>
      <w:r>
        <w:rPr>
          <w:rFonts w:ascii="Consolas" w:hAnsi="Consolas"/>
          <w:color w:val="173F35"/>
          <w:sz w:val="20"/>
          <w:shd w:fill="EDF5F1"/>
        </w:rPr>
        <w:t>calc(100% - 32px)</w:t>
      </w:r>
      <w:r>
        <w:rPr>
          <w:rFonts w:ascii="Segoe UI" w:hAnsi="Segoe UI"/>
          <w:color w:val="19322B"/>
          <w:sz w:val="22"/>
        </w:rPr>
        <w:t>.</w:t>
      </w:r>
    </w:p>
    <w:p>
      <w:pPr>
        <w:keepNext/>
        <w:keepLines/>
        <w:numPr>
          <w:ilvl w:val="0"/>
          <w:numId w:val="10"/>
        </w:numPr>
        <w:spacing w:before="0" w:after="80" w:line="300" w:lineRule="auto"/>
        <w:ind w:left="540" w:hanging="271"/>
      </w:pPr>
      <w:r>
        <w:rPr>
          <w:rFonts w:ascii="Segoe UI" w:hAnsi="Segoe UI"/>
          <w:color w:val="19322B"/>
          <w:sz w:val="22"/>
        </w:rPr>
        <w:t xml:space="preserve">Major public sections are separated by approximately </w:t>
      </w:r>
      <w:r>
        <w:rPr>
          <w:rFonts w:ascii="Consolas" w:hAnsi="Consolas"/>
          <w:color w:val="173F35"/>
          <w:sz w:val="20"/>
          <w:shd w:fill="EDF5F1"/>
        </w:rPr>
        <w:t>12px</w:t>
      </w:r>
      <w:r>
        <w:rPr>
          <w:rFonts w:ascii="Segoe UI" w:hAnsi="Segoe UI"/>
          <w:color w:val="19322B"/>
          <w:sz w:val="22"/>
        </w:rPr>
        <w:t xml:space="preserve"> within the framed site shell.</w:t>
      </w:r>
    </w:p>
    <w:p>
      <w:pPr>
        <w:keepLines/>
        <w:numPr>
          <w:ilvl w:val="0"/>
          <w:numId w:val="10"/>
        </w:numPr>
        <w:spacing w:before="0" w:after="80" w:line="300" w:lineRule="auto"/>
        <w:ind w:left="540" w:hanging="271"/>
      </w:pPr>
      <w:r>
        <w:rPr>
          <w:rFonts w:ascii="Segoe UI" w:hAnsi="Segoe UI"/>
          <w:color w:val="19322B"/>
          <w:sz w:val="22"/>
        </w:rPr>
        <w:t xml:space="preserve">Major surfaces use rounded corners around </w:t>
      </w:r>
      <w:r>
        <w:rPr>
          <w:rFonts w:ascii="Consolas" w:hAnsi="Consolas"/>
          <w:color w:val="173F35"/>
          <w:sz w:val="20"/>
          <w:shd w:fill="EDF5F1"/>
        </w:rPr>
        <w:t>22px</w:t>
      </w:r>
      <w:r>
        <w:rPr>
          <w:rFonts w:ascii="Segoe UI" w:hAnsi="Segoe UI"/>
          <w:color w:val="19322B"/>
          <w:sz w:val="22"/>
        </w:rPr>
        <w:t xml:space="preserve"> to </w:t>
      </w:r>
      <w:r>
        <w:rPr>
          <w:rFonts w:ascii="Consolas" w:hAnsi="Consolas"/>
          <w:color w:val="173F35"/>
          <w:sz w:val="20"/>
          <w:shd w:fill="EDF5F1"/>
        </w:rPr>
        <w:t>24px</w:t>
      </w:r>
      <w:r>
        <w:rPr>
          <w:rFonts w:ascii="Segoe UI" w:hAnsi="Segoe UI"/>
          <w:color w:val="19322B"/>
          <w:sz w:val="22"/>
        </w:rPr>
        <w:t>; small controls use proportional smaller radii or a full pill shape.</w:t>
      </w:r>
    </w:p>
    <w:p>
      <w:pPr>
        <w:pStyle w:val="Heading2"/>
      </w:pPr>
      <w:r>
        <w:rPr>
          <w:rFonts w:ascii="Georgia" w:hAnsi="Georgia"/>
          <w:b/>
          <w:color w:val="275D4D"/>
          <w:sz w:val="26"/>
        </w:rPr>
        <w:t>Spacing rhythm</w:t>
      </w:r>
    </w:p>
    <w:p>
      <w:r>
        <w:rPr>
          <w:rFonts w:ascii="Segoe UI" w:hAnsi="Segoe UI"/>
          <w:color w:val="19322B"/>
          <w:sz w:val="22"/>
        </w:rPr>
        <w:t>Favor the existing rhythm rather than isolated values:</w:t>
      </w:r>
    </w:p>
    <w:p>
      <w:pPr>
        <w:keepNext/>
        <w:keepLines/>
        <w:numPr>
          <w:ilvl w:val="0"/>
          <w:numId w:val="10"/>
        </w:numPr>
        <w:spacing w:before="0" w:after="80" w:line="300" w:lineRule="auto"/>
        <w:ind w:left="540" w:hanging="271"/>
      </w:pPr>
      <w:r>
        <w:rPr>
          <w:rFonts w:ascii="Segoe UI" w:hAnsi="Segoe UI"/>
          <w:color w:val="19322B"/>
          <w:sz w:val="22"/>
        </w:rPr>
        <w:t xml:space="preserve">Tight: </w:t>
      </w:r>
      <w:r>
        <w:rPr>
          <w:rFonts w:ascii="Consolas" w:hAnsi="Consolas"/>
          <w:color w:val="173F35"/>
          <w:sz w:val="20"/>
          <w:shd w:fill="EDF5F1"/>
        </w:rPr>
        <w:t>4px</w:t>
      </w:r>
      <w:r>
        <w:rPr>
          <w:rFonts w:ascii="Segoe UI" w:hAnsi="Segoe UI"/>
          <w:color w:val="19322B"/>
          <w:sz w:val="22"/>
        </w:rPr>
        <w:t xml:space="preserve">, </w:t>
      </w:r>
      <w:r>
        <w:rPr>
          <w:rFonts w:ascii="Consolas" w:hAnsi="Consolas"/>
          <w:color w:val="173F35"/>
          <w:sz w:val="20"/>
          <w:shd w:fill="EDF5F1"/>
        </w:rPr>
        <w:t>6px</w:t>
      </w:r>
      <w:r>
        <w:rPr>
          <w:rFonts w:ascii="Segoe UI" w:hAnsi="Segoe UI"/>
          <w:color w:val="19322B"/>
          <w:sz w:val="22"/>
        </w:rPr>
        <w:t xml:space="preserve">, </w:t>
      </w:r>
      <w:r>
        <w:rPr>
          <w:rFonts w:ascii="Consolas" w:hAnsi="Consolas"/>
          <w:color w:val="173F35"/>
          <w:sz w:val="20"/>
          <w:shd w:fill="EDF5F1"/>
        </w:rPr>
        <w:t>8px</w:t>
      </w:r>
    </w:p>
    <w:p>
      <w:pPr>
        <w:keepLines/>
        <w:numPr>
          <w:ilvl w:val="0"/>
          <w:numId w:val="10"/>
        </w:numPr>
        <w:spacing w:before="0" w:after="80" w:line="300" w:lineRule="auto"/>
        <w:ind w:left="540" w:hanging="271"/>
      </w:pPr>
      <w:r>
        <w:rPr>
          <w:rFonts w:ascii="Segoe UI" w:hAnsi="Segoe UI"/>
          <w:color w:val="19322B"/>
          <w:sz w:val="22"/>
        </w:rPr>
        <w:t xml:space="preserve">Component: </w:t>
      </w:r>
      <w:r>
        <w:rPr>
          <w:rFonts w:ascii="Consolas" w:hAnsi="Consolas"/>
          <w:color w:val="173F35"/>
          <w:sz w:val="20"/>
          <w:shd w:fill="EDF5F1"/>
        </w:rPr>
        <w:t>10px</w:t>
      </w:r>
      <w:r>
        <w:rPr>
          <w:rFonts w:ascii="Segoe UI" w:hAnsi="Segoe UI"/>
          <w:color w:val="19322B"/>
          <w:sz w:val="22"/>
        </w:rPr>
        <w:t xml:space="preserve">, </w:t>
      </w:r>
      <w:r>
        <w:rPr>
          <w:rFonts w:ascii="Consolas" w:hAnsi="Consolas"/>
          <w:color w:val="173F35"/>
          <w:sz w:val="20"/>
          <w:shd w:fill="EDF5F1"/>
        </w:rPr>
        <w:t>12px</w:t>
      </w:r>
      <w:r>
        <w:rPr>
          <w:rFonts w:ascii="Segoe UI" w:hAnsi="Segoe UI"/>
          <w:color w:val="19322B"/>
          <w:sz w:val="22"/>
        </w:rPr>
        <w:t xml:space="preserve">, </w:t>
      </w:r>
      <w:r>
        <w:rPr>
          <w:rFonts w:ascii="Consolas" w:hAnsi="Consolas"/>
          <w:color w:val="173F35"/>
          <w:sz w:val="20"/>
          <w:shd w:fill="EDF5F1"/>
        </w:rPr>
        <w:t>14px</w:t>
      </w:r>
      <w:r>
        <w:rPr>
          <w:rFonts w:ascii="Segoe UI" w:hAnsi="Segoe UI"/>
          <w:color w:val="19322B"/>
          <w:sz w:val="22"/>
        </w:rPr>
        <w:t xml:space="preserve">, </w:t>
      </w:r>
      <w:r>
        <w:rPr>
          <w:rFonts w:ascii="Consolas" w:hAnsi="Consolas"/>
          <w:color w:val="173F35"/>
          <w:sz w:val="20"/>
          <w:shd w:fill="EDF5F1"/>
        </w:rPr>
        <w:t>18px</w:t>
      </w:r>
      <w:r>
        <w:rPr>
          <w:rFonts w:ascii="Segoe UI" w:hAnsi="Segoe UI"/>
          <w:color w:val="19322B"/>
          <w:sz w:val="22"/>
        </w:rPr>
        <w:t xml:space="preserve">, </w:t>
      </w:r>
      <w:r>
        <w:rPr>
          <w:rFonts w:ascii="Consolas" w:hAnsi="Consolas"/>
          <w:color w:val="173F35"/>
          <w:sz w:val="20"/>
          <w:shd w:fill="EDF5F1"/>
        </w:rPr>
        <w:t>20px</w:t>
      </w:r>
      <w:r>
        <w:rPr>
          <w:rFonts w:ascii="Segoe UI" w:hAnsi="Segoe UI"/>
          <w:color w:val="19322B"/>
          <w:sz w:val="22"/>
        </w:rPr>
        <w:t xml:space="preserve">, </w:t>
      </w:r>
      <w:r>
        <w:rPr>
          <w:rFonts w:ascii="Consolas" w:hAnsi="Consolas"/>
          <w:color w:val="173F35"/>
          <w:sz w:val="20"/>
          <w:shd w:fill="EDF5F1"/>
        </w:rPr>
        <w:t>24px</w:t>
      </w:r>
    </w:p>
    <w:p>
      <w:pPr>
        <w:keepNext/>
        <w:keepLines/>
        <w:numPr>
          <w:ilvl w:val="0"/>
          <w:numId w:val="10"/>
        </w:numPr>
        <w:spacing w:before="0" w:after="80" w:line="300" w:lineRule="auto"/>
        <w:ind w:left="540" w:hanging="271"/>
      </w:pPr>
      <w:r>
        <w:rPr>
          <w:rFonts w:ascii="Segoe UI" w:hAnsi="Segoe UI"/>
          <w:color w:val="19322B"/>
          <w:sz w:val="22"/>
        </w:rPr>
        <w:t xml:space="preserve">Section: </w:t>
      </w:r>
      <w:r>
        <w:rPr>
          <w:rFonts w:ascii="Consolas" w:hAnsi="Consolas"/>
          <w:color w:val="173F35"/>
          <w:sz w:val="20"/>
          <w:shd w:fill="EDF5F1"/>
        </w:rPr>
        <w:t>28px</w:t>
      </w:r>
      <w:r>
        <w:rPr>
          <w:rFonts w:ascii="Segoe UI" w:hAnsi="Segoe UI"/>
          <w:color w:val="19322B"/>
          <w:sz w:val="22"/>
        </w:rPr>
        <w:t xml:space="preserve">, </w:t>
      </w:r>
      <w:r>
        <w:rPr>
          <w:rFonts w:ascii="Consolas" w:hAnsi="Consolas"/>
          <w:color w:val="173F35"/>
          <w:sz w:val="20"/>
          <w:shd w:fill="EDF5F1"/>
        </w:rPr>
        <w:t>30px</w:t>
      </w:r>
      <w:r>
        <w:rPr>
          <w:rFonts w:ascii="Segoe UI" w:hAnsi="Segoe UI"/>
          <w:color w:val="19322B"/>
          <w:sz w:val="22"/>
        </w:rPr>
        <w:t xml:space="preserve">, </w:t>
      </w:r>
      <w:r>
        <w:rPr>
          <w:rFonts w:ascii="Consolas" w:hAnsi="Consolas"/>
          <w:color w:val="173F35"/>
          <w:sz w:val="20"/>
          <w:shd w:fill="EDF5F1"/>
        </w:rPr>
        <w:t>38px</w:t>
      </w:r>
      <w:r>
        <w:rPr>
          <w:rFonts w:ascii="Segoe UI" w:hAnsi="Segoe UI"/>
          <w:color w:val="19322B"/>
          <w:sz w:val="22"/>
        </w:rPr>
        <w:t xml:space="preserve">, </w:t>
      </w:r>
      <w:r>
        <w:rPr>
          <w:rFonts w:ascii="Consolas" w:hAnsi="Consolas"/>
          <w:color w:val="173F35"/>
          <w:sz w:val="20"/>
          <w:shd w:fill="EDF5F1"/>
        </w:rPr>
        <w:t>40px</w:t>
      </w:r>
      <w:r>
        <w:rPr>
          <w:rFonts w:ascii="Segoe UI" w:hAnsi="Segoe UI"/>
          <w:color w:val="19322B"/>
          <w:sz w:val="22"/>
        </w:rPr>
        <w:t xml:space="preserve">, </w:t>
      </w:r>
      <w:r>
        <w:rPr>
          <w:rFonts w:ascii="Consolas" w:hAnsi="Consolas"/>
          <w:color w:val="173F35"/>
          <w:sz w:val="20"/>
          <w:shd w:fill="EDF5F1"/>
        </w:rPr>
        <w:t>48px</w:t>
      </w:r>
      <w:r>
        <w:rPr>
          <w:rFonts w:ascii="Segoe UI" w:hAnsi="Segoe UI"/>
          <w:color w:val="19322B"/>
          <w:sz w:val="22"/>
        </w:rPr>
        <w:t xml:space="preserve">, </w:t>
      </w:r>
      <w:r>
        <w:rPr>
          <w:rFonts w:ascii="Consolas" w:hAnsi="Consolas"/>
          <w:color w:val="173F35"/>
          <w:sz w:val="20"/>
          <w:shd w:fill="EDF5F1"/>
        </w:rPr>
        <w:t>54px</w:t>
      </w:r>
    </w:p>
    <w:p>
      <w:pPr>
        <w:keepLines/>
        <w:numPr>
          <w:ilvl w:val="0"/>
          <w:numId w:val="10"/>
        </w:numPr>
        <w:spacing w:before="0" w:after="80" w:line="300" w:lineRule="auto"/>
        <w:ind w:left="540" w:hanging="271"/>
      </w:pPr>
      <w:r>
        <w:rPr>
          <w:rFonts w:ascii="Segoe UI" w:hAnsi="Segoe UI"/>
          <w:color w:val="19322B"/>
          <w:sz w:val="22"/>
        </w:rPr>
        <w:t xml:space="preserve">Large composition: </w:t>
      </w:r>
      <w:r>
        <w:rPr>
          <w:rFonts w:ascii="Consolas" w:hAnsi="Consolas"/>
          <w:color w:val="173F35"/>
          <w:sz w:val="20"/>
          <w:shd w:fill="EDF5F1"/>
        </w:rPr>
        <w:t>68px</w:t>
      </w:r>
      <w:r>
        <w:rPr>
          <w:rFonts w:ascii="Segoe UI" w:hAnsi="Segoe UI"/>
          <w:color w:val="19322B"/>
          <w:sz w:val="22"/>
        </w:rPr>
        <w:t xml:space="preserve">, </w:t>
      </w:r>
      <w:r>
        <w:rPr>
          <w:rFonts w:ascii="Consolas" w:hAnsi="Consolas"/>
          <w:color w:val="173F35"/>
          <w:sz w:val="20"/>
          <w:shd w:fill="EDF5F1"/>
        </w:rPr>
        <w:t>72px</w:t>
      </w:r>
      <w:r>
        <w:rPr>
          <w:rFonts w:ascii="Segoe UI" w:hAnsi="Segoe UI"/>
          <w:color w:val="19322B"/>
          <w:sz w:val="22"/>
        </w:rPr>
        <w:t xml:space="preserve">, </w:t>
      </w:r>
      <w:r>
        <w:rPr>
          <w:rFonts w:ascii="Consolas" w:hAnsi="Consolas"/>
          <w:color w:val="173F35"/>
          <w:sz w:val="20"/>
          <w:shd w:fill="EDF5F1"/>
        </w:rPr>
        <w:t>96px</w:t>
      </w:r>
    </w:p>
    <w:p>
      <w:r>
        <w:rPr>
          <w:rFonts w:ascii="Segoe UI" w:hAnsi="Segoe UI"/>
          <w:color w:val="19322B"/>
          <w:sz w:val="22"/>
        </w:rPr>
        <w:t xml:space="preserve">Use </w:t>
      </w:r>
      <w:r>
        <w:rPr>
          <w:rFonts w:ascii="Consolas" w:hAnsi="Consolas"/>
          <w:color w:val="173F35"/>
          <w:sz w:val="20"/>
          <w:shd w:fill="EDF5F1"/>
        </w:rPr>
        <w:t>clamp()</w:t>
      </w:r>
      <w:r>
        <w:rPr>
          <w:rFonts w:ascii="Segoe UI" w:hAnsi="Segoe UI"/>
          <w:color w:val="19322B"/>
          <w:sz w:val="22"/>
        </w:rPr>
        <w:t xml:space="preserve"> for large responsive spacing. Keep related items closer together than unrelated groups.</w:t>
      </w:r>
    </w:p>
    <w:p>
      <w:pPr>
        <w:pStyle w:val="Heading2"/>
      </w:pPr>
      <w:r>
        <w:rPr>
          <w:rFonts w:ascii="Georgia" w:hAnsi="Georgia"/>
          <w:b/>
          <w:color w:val="275D4D"/>
          <w:sz w:val="26"/>
        </w:rPr>
        <w:t>Responsive standards</w:t>
      </w:r>
    </w:p>
    <w:p>
      <w:r>
        <w:rPr>
          <w:rFonts w:ascii="Segoe UI" w:hAnsi="Segoe UI"/>
          <w:color w:val="19322B"/>
          <w:sz w:val="22"/>
        </w:rPr>
        <w:t xml:space="preserve">The stylesheet currently uses breakpoints around </w:t>
      </w:r>
      <w:r>
        <w:rPr>
          <w:rFonts w:ascii="Consolas" w:hAnsi="Consolas"/>
          <w:color w:val="173F35"/>
          <w:sz w:val="20"/>
          <w:shd w:fill="EDF5F1"/>
        </w:rPr>
        <w:t>980px</w:t>
      </w:r>
      <w:r>
        <w:rPr>
          <w:rFonts w:ascii="Segoe UI" w:hAnsi="Segoe UI"/>
          <w:color w:val="19322B"/>
          <w:sz w:val="22"/>
        </w:rPr>
        <w:t xml:space="preserve">, </w:t>
      </w:r>
      <w:r>
        <w:rPr>
          <w:rFonts w:ascii="Consolas" w:hAnsi="Consolas"/>
          <w:color w:val="173F35"/>
          <w:sz w:val="20"/>
          <w:shd w:fill="EDF5F1"/>
        </w:rPr>
        <w:t>850px</w:t>
      </w:r>
      <w:r>
        <w:rPr>
          <w:rFonts w:ascii="Segoe UI" w:hAnsi="Segoe UI"/>
          <w:color w:val="19322B"/>
          <w:sz w:val="22"/>
        </w:rPr>
        <w:t xml:space="preserve">, </w:t>
      </w:r>
      <w:r>
        <w:rPr>
          <w:rFonts w:ascii="Consolas" w:hAnsi="Consolas"/>
          <w:color w:val="173F35"/>
          <w:sz w:val="20"/>
          <w:shd w:fill="EDF5F1"/>
        </w:rPr>
        <w:t>760px</w:t>
      </w:r>
      <w:r>
        <w:rPr>
          <w:rFonts w:ascii="Segoe UI" w:hAnsi="Segoe UI"/>
          <w:color w:val="19322B"/>
          <w:sz w:val="22"/>
        </w:rPr>
        <w:t xml:space="preserve">, </w:t>
      </w:r>
      <w:r>
        <w:rPr>
          <w:rFonts w:ascii="Consolas" w:hAnsi="Consolas"/>
          <w:color w:val="173F35"/>
          <w:sz w:val="20"/>
          <w:shd w:fill="EDF5F1"/>
        </w:rPr>
        <w:t>700px</w:t>
      </w:r>
      <w:r>
        <w:rPr>
          <w:rFonts w:ascii="Segoe UI" w:hAnsi="Segoe UI"/>
          <w:color w:val="19322B"/>
          <w:sz w:val="22"/>
        </w:rPr>
        <w:t xml:space="preserve">, </w:t>
      </w:r>
      <w:r>
        <w:rPr>
          <w:rFonts w:ascii="Consolas" w:hAnsi="Consolas"/>
          <w:color w:val="173F35"/>
          <w:sz w:val="20"/>
          <w:shd w:fill="EDF5F1"/>
        </w:rPr>
        <w:t>680px</w:t>
      </w:r>
      <w:r>
        <w:rPr>
          <w:rFonts w:ascii="Segoe UI" w:hAnsi="Segoe UI"/>
          <w:color w:val="19322B"/>
          <w:sz w:val="22"/>
        </w:rPr>
        <w:t xml:space="preserve">, </w:t>
      </w:r>
      <w:r>
        <w:rPr>
          <w:rFonts w:ascii="Consolas" w:hAnsi="Consolas"/>
          <w:color w:val="173F35"/>
          <w:sz w:val="20"/>
          <w:shd w:fill="EDF5F1"/>
        </w:rPr>
        <w:t>560px</w:t>
      </w:r>
      <w:r>
        <w:rPr>
          <w:rFonts w:ascii="Segoe UI" w:hAnsi="Segoe UI"/>
          <w:color w:val="19322B"/>
          <w:sz w:val="22"/>
        </w:rPr>
        <w:t xml:space="preserve">, </w:t>
      </w:r>
      <w:r>
        <w:rPr>
          <w:rFonts w:ascii="Consolas" w:hAnsi="Consolas"/>
          <w:color w:val="173F35"/>
          <w:sz w:val="20"/>
          <w:shd w:fill="EDF5F1"/>
        </w:rPr>
        <w:t>480px</w:t>
      </w:r>
      <w:r>
        <w:rPr>
          <w:rFonts w:ascii="Segoe UI" w:hAnsi="Segoe UI"/>
          <w:color w:val="19322B"/>
          <w:sz w:val="22"/>
        </w:rPr>
        <w:t xml:space="preserve">, and </w:t>
      </w:r>
      <w:r>
        <w:rPr>
          <w:rFonts w:ascii="Consolas" w:hAnsi="Consolas"/>
          <w:color w:val="173F35"/>
          <w:sz w:val="20"/>
          <w:shd w:fill="EDF5F1"/>
        </w:rPr>
        <w:t>430px</w:t>
      </w:r>
      <w:r>
        <w:rPr>
          <w:rFonts w:ascii="Segoe UI" w:hAnsi="Segoe UI"/>
          <w:color w:val="19322B"/>
          <w:sz w:val="22"/>
        </w:rPr>
        <w:t>. New work should reuse the nearest existing breakpoint rather than add a nearly identical one.</w:t>
      </w:r>
    </w:p>
    <w:p>
      <w:pPr>
        <w:keepNext/>
        <w:keepLines/>
        <w:numPr>
          <w:ilvl w:val="0"/>
          <w:numId w:val="10"/>
        </w:numPr>
        <w:spacing w:before="0" w:after="80" w:line="300" w:lineRule="auto"/>
        <w:ind w:left="540" w:hanging="271"/>
      </w:pPr>
      <w:r>
        <w:rPr>
          <w:rFonts w:ascii="Segoe UI" w:hAnsi="Segoe UI"/>
          <w:color w:val="19322B"/>
          <w:sz w:val="22"/>
        </w:rPr>
        <w:t>Multi-column content should stack before text or controls become cramped.</w:t>
      </w:r>
    </w:p>
    <w:p>
      <w:pPr>
        <w:keepLines/>
        <w:numPr>
          <w:ilvl w:val="0"/>
          <w:numId w:val="10"/>
        </w:numPr>
        <w:spacing w:before="0" w:after="80" w:line="300" w:lineRule="auto"/>
        <w:ind w:left="540" w:hanging="271"/>
      </w:pPr>
      <w:r>
        <w:rPr>
          <w:rFonts w:ascii="Segoe UI" w:hAnsi="Segoe UI"/>
          <w:color w:val="19322B"/>
          <w:sz w:val="22"/>
        </w:rPr>
        <w:t>Mobile controls should normally fill available width when side-by-side controls no longer fit.</w:t>
      </w:r>
    </w:p>
    <w:p>
      <w:pPr>
        <w:keepNext/>
        <w:keepLines/>
        <w:numPr>
          <w:ilvl w:val="0"/>
          <w:numId w:val="10"/>
        </w:numPr>
        <w:spacing w:before="0" w:after="80" w:line="300" w:lineRule="auto"/>
        <w:ind w:left="540" w:hanging="271"/>
      </w:pPr>
      <w:r>
        <w:rPr>
          <w:rFonts w:ascii="Segoe UI" w:hAnsi="Segoe UI"/>
          <w:color w:val="19322B"/>
          <w:sz w:val="22"/>
        </w:rPr>
        <w:t xml:space="preserve">Tap targets should be at least </w:t>
      </w:r>
      <w:r>
        <w:rPr>
          <w:rFonts w:ascii="Consolas" w:hAnsi="Consolas"/>
          <w:color w:val="173F35"/>
          <w:sz w:val="20"/>
          <w:shd w:fill="EDF5F1"/>
        </w:rPr>
        <w:t>44px</w:t>
      </w:r>
      <w:r>
        <w:rPr>
          <w:rFonts w:ascii="Segoe UI" w:hAnsi="Segoe UI"/>
          <w:color w:val="19322B"/>
          <w:sz w:val="22"/>
        </w:rPr>
        <w:t xml:space="preserve"> high; primary actions are generally </w:t>
      </w:r>
      <w:r>
        <w:rPr>
          <w:rFonts w:ascii="Consolas" w:hAnsi="Consolas"/>
          <w:color w:val="173F35"/>
          <w:sz w:val="20"/>
          <w:shd w:fill="EDF5F1"/>
        </w:rPr>
        <w:t>48px</w:t>
      </w:r>
      <w:r>
        <w:rPr>
          <w:rFonts w:ascii="Segoe UI" w:hAnsi="Segoe UI"/>
          <w:color w:val="19322B"/>
          <w:sz w:val="22"/>
        </w:rPr>
        <w:t xml:space="preserve"> or taller.</w:t>
      </w:r>
    </w:p>
    <w:p>
      <w:pPr>
        <w:keepLines/>
        <w:numPr>
          <w:ilvl w:val="0"/>
          <w:numId w:val="10"/>
        </w:numPr>
        <w:spacing w:before="0" w:after="80" w:line="300" w:lineRule="auto"/>
        <w:ind w:left="540" w:hanging="271"/>
      </w:pPr>
      <w:r>
        <w:rPr>
          <w:rFonts w:ascii="Segoe UI" w:hAnsi="Segoe UI"/>
          <w:color w:val="19322B"/>
          <w:sz w:val="22"/>
        </w:rPr>
        <w:t>Avoid horizontal scrolling on standard pages.</w:t>
      </w:r>
    </w:p>
    <w:p>
      <w:pPr>
        <w:pStyle w:val="Heading1"/>
      </w:pPr>
      <w:r>
        <w:rPr>
          <w:rFonts w:ascii="Georgia" w:hAnsi="Georgia"/>
          <w:b/>
          <w:color w:val="173F35"/>
          <w:sz w:val="32"/>
        </w:rPr>
        <w:t>8. Core components</w:t>
      </w:r>
    </w:p>
    <w:p>
      <w:pPr>
        <w:pStyle w:val="Heading2"/>
      </w:pPr>
      <w:r>
        <w:rPr>
          <w:rFonts w:ascii="Georgia" w:hAnsi="Georgia"/>
          <w:b/>
          <w:color w:val="275D4D"/>
          <w:sz w:val="26"/>
        </w:rPr>
        <w:t>Header and navigation</w:t>
      </w:r>
    </w:p>
    <w:p>
      <w:pPr>
        <w:keepNext/>
        <w:keepLines/>
        <w:numPr>
          <w:ilvl w:val="0"/>
          <w:numId w:val="10"/>
        </w:numPr>
        <w:spacing w:before="0" w:after="80" w:line="300" w:lineRule="auto"/>
        <w:ind w:left="540" w:hanging="271"/>
      </w:pPr>
      <w:r>
        <w:rPr>
          <w:rFonts w:ascii="Segoe UI" w:hAnsi="Segoe UI"/>
          <w:color w:val="19322B"/>
          <w:sz w:val="22"/>
        </w:rPr>
        <w:t xml:space="preserve">The shared header is injected by </w:t>
      </w:r>
      <w:r>
        <w:rPr>
          <w:rFonts w:ascii="Consolas" w:hAnsi="Consolas"/>
          <w:color w:val="173F35"/>
          <w:sz w:val="20"/>
          <w:shd w:fill="EDF5F1"/>
        </w:rPr>
        <w:t>/script.js</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It is sticky, uses the primary wordmark, and carries the same navigation across public pages.</w:t>
      </w:r>
    </w:p>
    <w:p>
      <w:pPr>
        <w:keepNext/>
        <w:keepLines/>
        <w:numPr>
          <w:ilvl w:val="0"/>
          <w:numId w:val="10"/>
        </w:numPr>
        <w:spacing w:before="0" w:after="80" w:line="300" w:lineRule="auto"/>
        <w:ind w:left="540" w:hanging="271"/>
      </w:pPr>
      <w:r>
        <w:rPr>
          <w:rFonts w:ascii="Segoe UI" w:hAnsi="Segoe UI"/>
          <w:color w:val="19322B"/>
          <w:sz w:val="22"/>
        </w:rPr>
        <w:t>Desktop navigation remains quiet; the gold action receives the strongest emphasis.</w:t>
      </w:r>
    </w:p>
    <w:p>
      <w:pPr>
        <w:keepLines/>
        <w:numPr>
          <w:ilvl w:val="0"/>
          <w:numId w:val="10"/>
        </w:numPr>
        <w:spacing w:before="0" w:after="80" w:line="300" w:lineRule="auto"/>
        <w:ind w:left="540" w:hanging="271"/>
      </w:pPr>
      <w:r>
        <w:rPr>
          <w:rFonts w:ascii="Segoe UI" w:hAnsi="Segoe UI"/>
          <w:color w:val="19322B"/>
          <w:sz w:val="22"/>
        </w:rPr>
        <w:t>On narrow screens, use the existing menu toggle and preserve its ARIA-expanded state.</w:t>
      </w:r>
    </w:p>
    <w:p>
      <w:pPr>
        <w:pStyle w:val="Heading2"/>
      </w:pPr>
      <w:r>
        <w:rPr>
          <w:rFonts w:ascii="Georgia" w:hAnsi="Georgia"/>
          <w:b/>
          <w:color w:val="275D4D"/>
          <w:sz w:val="26"/>
        </w:rPr>
        <w:t>Heroes</w:t>
      </w:r>
    </w:p>
    <w:p>
      <w:pPr>
        <w:keepNext/>
        <w:keepLines/>
        <w:numPr>
          <w:ilvl w:val="0"/>
          <w:numId w:val="10"/>
        </w:numPr>
        <w:spacing w:before="0" w:after="80" w:line="300" w:lineRule="auto"/>
        <w:ind w:left="540" w:hanging="271"/>
      </w:pPr>
      <w:r>
        <w:rPr>
          <w:rFonts w:ascii="Segoe UI" w:hAnsi="Segoe UI"/>
          <w:color w:val="19322B"/>
          <w:sz w:val="22"/>
        </w:rPr>
        <w:t>Use authentic photography with a dark green overlay strong enough to protect white text.</w:t>
      </w:r>
    </w:p>
    <w:p>
      <w:pPr>
        <w:keepLines/>
        <w:numPr>
          <w:ilvl w:val="0"/>
          <w:numId w:val="10"/>
        </w:numPr>
        <w:spacing w:before="0" w:after="80" w:line="300" w:lineRule="auto"/>
        <w:ind w:left="540" w:hanging="271"/>
      </w:pPr>
      <w:r>
        <w:rPr>
          <w:rFonts w:ascii="Segoe UI" w:hAnsi="Segoe UI"/>
          <w:color w:val="19322B"/>
          <w:sz w:val="22"/>
        </w:rPr>
        <w:t>Keep one primary page heading, a concise supporting sentence, and no more than two immediate actions.</w:t>
      </w:r>
    </w:p>
    <w:p>
      <w:pPr>
        <w:keepNext/>
        <w:keepLines/>
        <w:numPr>
          <w:ilvl w:val="0"/>
          <w:numId w:val="10"/>
        </w:numPr>
        <w:spacing w:before="0" w:after="80" w:line="300" w:lineRule="auto"/>
        <w:ind w:left="540" w:hanging="271"/>
      </w:pPr>
      <w:r>
        <w:rPr>
          <w:rFonts w:ascii="Segoe UI" w:hAnsi="Segoe UI"/>
          <w:color w:val="19322B"/>
          <w:sz w:val="22"/>
        </w:rPr>
        <w:t>Use sunlit gold for small accents on dark imagery.</w:t>
      </w:r>
    </w:p>
    <w:p>
      <w:pPr>
        <w:keepLines/>
        <w:numPr>
          <w:ilvl w:val="0"/>
          <w:numId w:val="10"/>
        </w:numPr>
        <w:spacing w:before="0" w:after="80" w:line="300" w:lineRule="auto"/>
        <w:ind w:left="540" w:hanging="271"/>
      </w:pPr>
      <w:r>
        <w:rPr>
          <w:rFonts w:ascii="Segoe UI" w:hAnsi="Segoe UI"/>
          <w:color w:val="19322B"/>
          <w:sz w:val="22"/>
        </w:rPr>
        <w:t xml:space="preserve">Apply deliberate </w:t>
      </w:r>
      <w:r>
        <w:rPr>
          <w:rFonts w:ascii="Consolas" w:hAnsi="Consolas"/>
          <w:color w:val="173F35"/>
          <w:sz w:val="20"/>
          <w:shd w:fill="EDF5F1"/>
        </w:rPr>
        <w:t>object-position</w:t>
      </w:r>
      <w:r>
        <w:rPr>
          <w:rFonts w:ascii="Segoe UI" w:hAnsi="Segoe UI"/>
          <w:color w:val="19322B"/>
          <w:sz w:val="22"/>
        </w:rPr>
        <w:t xml:space="preserve"> rules when the focal point needs protection at different widths.</w:t>
      </w:r>
    </w:p>
    <w:p>
      <w:pPr>
        <w:pStyle w:val="Heading2"/>
      </w:pPr>
      <w:r>
        <w:rPr>
          <w:rFonts w:ascii="Georgia" w:hAnsi="Georgia"/>
          <w:b/>
          <w:color w:val="275D4D"/>
          <w:sz w:val="26"/>
        </w:rPr>
        <w:t>Eyebrows</w:t>
      </w:r>
    </w:p>
    <w:p>
      <w:pPr>
        <w:keepNext/>
        <w:keepLines/>
        <w:numPr>
          <w:ilvl w:val="0"/>
          <w:numId w:val="10"/>
        </w:numPr>
        <w:spacing w:before="0" w:after="80" w:line="300" w:lineRule="auto"/>
        <w:ind w:left="540" w:hanging="271"/>
      </w:pPr>
      <w:r>
        <w:rPr>
          <w:rFonts w:ascii="Segoe UI" w:hAnsi="Segoe UI"/>
          <w:color w:val="19322B"/>
          <w:sz w:val="22"/>
        </w:rPr>
        <w:t>Eyebrows identify context, not content hierarchy.</w:t>
      </w:r>
    </w:p>
    <w:p>
      <w:pPr>
        <w:keepNext/>
        <w:keepLines/>
        <w:numPr>
          <w:ilvl w:val="0"/>
          <w:numId w:val="10"/>
        </w:numPr>
        <w:spacing w:before="0" w:after="80" w:line="300" w:lineRule="auto"/>
        <w:ind w:left="540" w:hanging="271"/>
      </w:pPr>
      <w:r>
        <w:rPr>
          <w:rFonts w:ascii="Segoe UI" w:hAnsi="Segoe UI"/>
          <w:color w:val="19322B"/>
          <w:sz w:val="22"/>
        </w:rPr>
        <w:t>Keep them brief, uppercase, letter-spaced, and paired with the short line motif.</w:t>
      </w:r>
    </w:p>
    <w:p>
      <w:pPr>
        <w:keepLines/>
        <w:numPr>
          <w:ilvl w:val="0"/>
          <w:numId w:val="10"/>
        </w:numPr>
        <w:spacing w:before="0" w:after="80" w:line="300" w:lineRule="auto"/>
        <w:ind w:left="540" w:hanging="271"/>
      </w:pPr>
      <w:r>
        <w:rPr>
          <w:rFonts w:ascii="Segoe UI" w:hAnsi="Segoe UI"/>
          <w:color w:val="19322B"/>
          <w:sz w:val="22"/>
        </w:rPr>
        <w:t>Gold is the default on dark surfaces; forest or coral may be used on light surfaces when the component pattern already establishes it.</w:t>
      </w:r>
    </w:p>
    <w:p>
      <w:pPr>
        <w:pStyle w:val="Heading2"/>
      </w:pPr>
      <w:r>
        <w:rPr>
          <w:rFonts w:ascii="Georgia" w:hAnsi="Georgia"/>
          <w:b/>
          <w:color w:val="275D4D"/>
          <w:sz w:val="26"/>
        </w:rPr>
        <w:t>Buttons and links</w:t>
      </w:r>
    </w:p>
    <w:p>
      <w:pPr>
        <w:keepNext/>
        <w:keepLines/>
        <w:numPr>
          <w:ilvl w:val="0"/>
          <w:numId w:val="10"/>
        </w:numPr>
        <w:spacing w:before="0" w:after="80" w:line="300" w:lineRule="auto"/>
        <w:ind w:left="540" w:hanging="271"/>
      </w:pPr>
      <w:r>
        <w:rPr>
          <w:rFonts w:ascii="Consolas" w:hAnsi="Consolas"/>
          <w:color w:val="173F35"/>
          <w:sz w:val="20"/>
          <w:shd w:fill="EDF5F1"/>
        </w:rPr>
        <w:t>.button</w:t>
      </w:r>
      <w:r>
        <w:rPr>
          <w:rFonts w:ascii="Segoe UI" w:hAnsi="Segoe UI"/>
          <w:color w:val="19322B"/>
          <w:sz w:val="22"/>
        </w:rPr>
        <w:t xml:space="preserve"> is the primary pill action: journey gold with dark forest text.</w:t>
      </w:r>
    </w:p>
    <w:p>
      <w:pPr>
        <w:keepLines/>
        <w:numPr>
          <w:ilvl w:val="0"/>
          <w:numId w:val="10"/>
        </w:numPr>
        <w:spacing w:before="0" w:after="80" w:line="300" w:lineRule="auto"/>
        <w:ind w:left="540" w:hanging="271"/>
      </w:pPr>
      <w:r>
        <w:rPr>
          <w:rFonts w:ascii="Consolas" w:hAnsi="Consolas"/>
          <w:color w:val="173F35"/>
          <w:sz w:val="20"/>
          <w:shd w:fill="EDF5F1"/>
        </w:rPr>
        <w:t>.button.secondary</w:t>
      </w:r>
      <w:r>
        <w:rPr>
          <w:rFonts w:ascii="Segoe UI" w:hAnsi="Segoe UI"/>
          <w:color w:val="19322B"/>
          <w:sz w:val="22"/>
        </w:rPr>
        <w:t xml:space="preserve"> is a restrained outline or translucent action.</w:t>
      </w:r>
    </w:p>
    <w:p>
      <w:pPr>
        <w:keepLines/>
        <w:numPr>
          <w:ilvl w:val="0"/>
          <w:numId w:val="10"/>
        </w:numPr>
        <w:spacing w:before="0" w:after="80" w:line="300" w:lineRule="auto"/>
        <w:ind w:left="540" w:hanging="271"/>
      </w:pPr>
      <w:r>
        <w:rPr>
          <w:rFonts w:ascii="Consolas" w:hAnsi="Consolas"/>
          <w:color w:val="173F35"/>
          <w:sz w:val="20"/>
          <w:shd w:fill="EDF5F1"/>
        </w:rPr>
        <w:t>.button.light</w:t>
      </w:r>
      <w:r>
        <w:rPr>
          <w:rFonts w:ascii="Segoe UI" w:hAnsi="Segoe UI"/>
          <w:color w:val="19322B"/>
          <w:sz w:val="22"/>
        </w:rPr>
        <w:t xml:space="preserve"> is used on sufficiently dark fields.</w:t>
      </w:r>
    </w:p>
    <w:p>
      <w:pPr>
        <w:keepLines/>
        <w:numPr>
          <w:ilvl w:val="0"/>
          <w:numId w:val="10"/>
        </w:numPr>
        <w:spacing w:before="0" w:after="80" w:line="300" w:lineRule="auto"/>
        <w:ind w:left="540" w:hanging="271"/>
      </w:pPr>
      <w:r>
        <w:rPr>
          <w:rFonts w:ascii="Consolas" w:hAnsi="Consolas"/>
          <w:color w:val="173F35"/>
          <w:sz w:val="20"/>
          <w:shd w:fill="EDF5F1"/>
        </w:rPr>
        <w:t>.button.compact</w:t>
      </w:r>
      <w:r>
        <w:rPr>
          <w:rFonts w:ascii="Segoe UI" w:hAnsi="Segoe UI"/>
          <w:color w:val="19322B"/>
          <w:sz w:val="22"/>
        </w:rPr>
        <w:t xml:space="preserve"> is reserved for smaller supporting actions.</w:t>
      </w:r>
    </w:p>
    <w:p>
      <w:pPr>
        <w:keepLines/>
        <w:numPr>
          <w:ilvl w:val="0"/>
          <w:numId w:val="10"/>
        </w:numPr>
        <w:spacing w:before="0" w:after="80" w:line="300" w:lineRule="auto"/>
        <w:ind w:left="540" w:hanging="271"/>
      </w:pPr>
      <w:r>
        <w:rPr>
          <w:rFonts w:ascii="Segoe UI" w:hAnsi="Segoe UI"/>
          <w:color w:val="19322B"/>
          <w:sz w:val="22"/>
        </w:rPr>
        <w:t>Use one visually dominant action per local decision area.</w:t>
      </w:r>
    </w:p>
    <w:p>
      <w:pPr>
        <w:keepLines/>
        <w:numPr>
          <w:ilvl w:val="0"/>
          <w:numId w:val="10"/>
        </w:numPr>
        <w:spacing w:before="0" w:after="80" w:line="300" w:lineRule="auto"/>
        <w:ind w:left="540" w:hanging="271"/>
      </w:pPr>
      <w:r>
        <w:rPr>
          <w:rFonts w:ascii="Segoe UI" w:hAnsi="Segoe UI"/>
          <w:color w:val="19322B"/>
          <w:sz w:val="22"/>
        </w:rPr>
        <w:t>Link text must describe its destination or action; avoid “click here.”</w:t>
      </w:r>
    </w:p>
    <w:p>
      <w:pPr>
        <w:keepNext/>
        <w:keepLines/>
        <w:numPr>
          <w:ilvl w:val="0"/>
          <w:numId w:val="10"/>
        </w:numPr>
        <w:spacing w:before="0" w:after="80" w:line="300" w:lineRule="auto"/>
        <w:ind w:left="540" w:hanging="271"/>
      </w:pPr>
      <w:r>
        <w:rPr>
          <w:rFonts w:ascii="Segoe UI" w:hAnsi="Segoe UI"/>
          <w:color w:val="19322B"/>
          <w:sz w:val="22"/>
        </w:rPr>
        <w:t>Keep visible keyboard focus and do not remove outlines without an equally clear replacement.</w:t>
      </w:r>
    </w:p>
    <w:p>
      <w:pPr>
        <w:keepLines/>
        <w:numPr>
          <w:ilvl w:val="0"/>
          <w:numId w:val="10"/>
        </w:numPr>
        <w:spacing w:before="0" w:after="80" w:line="300" w:lineRule="auto"/>
        <w:ind w:left="540" w:hanging="271"/>
      </w:pPr>
      <w:r>
        <w:rPr>
          <w:rFonts w:ascii="Segoe UI" w:hAnsi="Segoe UI"/>
          <w:color w:val="19322B"/>
          <w:sz w:val="22"/>
        </w:rPr>
        <w:t>When a document set is offered, provide one clearly labeled bundle download as well as descriptive links for each individual file.</w:t>
      </w:r>
    </w:p>
    <w:p>
      <w:pPr>
        <w:pStyle w:val="Heading2"/>
      </w:pPr>
      <w:r>
        <w:rPr>
          <w:rFonts w:ascii="Georgia" w:hAnsi="Georgia"/>
          <w:b/>
          <w:color w:val="275D4D"/>
          <w:sz w:val="26"/>
        </w:rPr>
        <w:t>Sections, cards, and callouts</w:t>
      </w:r>
    </w:p>
    <w:p>
      <w:pPr>
        <w:keepNext/>
        <w:keepLines/>
        <w:numPr>
          <w:ilvl w:val="0"/>
          <w:numId w:val="10"/>
        </w:numPr>
        <w:spacing w:before="0" w:after="80" w:line="300" w:lineRule="auto"/>
        <w:ind w:left="540" w:hanging="271"/>
      </w:pPr>
      <w:r>
        <w:rPr>
          <w:rFonts w:ascii="Segoe UI" w:hAnsi="Segoe UI"/>
          <w:color w:val="19322B"/>
          <w:sz w:val="22"/>
        </w:rPr>
        <w:t>Use warm paper for main content, white for elevated cards, and cream or washes for grouped information.</w:t>
      </w:r>
    </w:p>
    <w:p>
      <w:pPr>
        <w:keepLines/>
        <w:numPr>
          <w:ilvl w:val="0"/>
          <w:numId w:val="10"/>
        </w:numPr>
        <w:spacing w:before="0" w:after="80" w:line="300" w:lineRule="auto"/>
        <w:ind w:left="540" w:hanging="271"/>
      </w:pPr>
      <w:r>
        <w:rPr>
          <w:rFonts w:ascii="Segoe UI" w:hAnsi="Segoe UI"/>
          <w:color w:val="19322B"/>
          <w:sz w:val="22"/>
        </w:rPr>
        <w:t xml:space="preserve">Borders use </w:t>
      </w:r>
      <w:r>
        <w:rPr>
          <w:rFonts w:ascii="Consolas" w:hAnsi="Consolas"/>
          <w:color w:val="173F35"/>
          <w:sz w:val="20"/>
          <w:shd w:fill="EDF5F1"/>
        </w:rPr>
        <w:t>--line</w:t>
      </w:r>
      <w:r>
        <w:rPr>
          <w:rFonts w:ascii="Segoe UI" w:hAnsi="Segoe UI"/>
          <w:color w:val="19322B"/>
          <w:sz w:val="22"/>
        </w:rPr>
        <w:t>; shadows use the shared green-tinted shadow language.</w:t>
      </w:r>
    </w:p>
    <w:p>
      <w:pPr>
        <w:keepLines/>
        <w:numPr>
          <w:ilvl w:val="0"/>
          <w:numId w:val="10"/>
        </w:numPr>
        <w:spacing w:before="0" w:after="80" w:line="300" w:lineRule="auto"/>
        <w:ind w:left="540" w:hanging="271"/>
      </w:pPr>
      <w:r>
        <w:rPr>
          <w:rFonts w:ascii="Segoe UI" w:hAnsi="Segoe UI"/>
          <w:color w:val="19322B"/>
          <w:sz w:val="22"/>
        </w:rPr>
        <w:t>Avoid nesting multiple card surfaces unless the hierarchy genuinely requires it.</w:t>
      </w:r>
    </w:p>
    <w:p>
      <w:pPr>
        <w:keepNext/>
        <w:keepLines/>
        <w:numPr>
          <w:ilvl w:val="0"/>
          <w:numId w:val="10"/>
        </w:numPr>
        <w:spacing w:before="0" w:after="80" w:line="300" w:lineRule="auto"/>
        <w:ind w:left="540" w:hanging="271"/>
      </w:pPr>
      <w:r>
        <w:rPr>
          <w:rFonts w:ascii="Segoe UI" w:hAnsi="Segoe UI"/>
          <w:color w:val="19322B"/>
          <w:sz w:val="22"/>
        </w:rPr>
        <w:t>Gold-left-border callouts are appropriate for scripture, commitments, facts, and important contextual notes.</w:t>
      </w:r>
    </w:p>
    <w:p>
      <w:pPr>
        <w:keepLines/>
        <w:numPr>
          <w:ilvl w:val="0"/>
          <w:numId w:val="10"/>
        </w:numPr>
        <w:spacing w:before="0" w:after="80" w:line="300" w:lineRule="auto"/>
        <w:ind w:left="540" w:hanging="271"/>
      </w:pPr>
      <w:r>
        <w:rPr>
          <w:rFonts w:ascii="Segoe UI" w:hAnsi="Segoe UI"/>
          <w:color w:val="19322B"/>
          <w:sz w:val="22"/>
        </w:rPr>
        <w:t>Dark green bands are reserved for high-emphasis invitations, next steps, and narrative transitions.</w:t>
      </w:r>
    </w:p>
    <w:p>
      <w:pPr>
        <w:pStyle w:val="Heading2"/>
      </w:pPr>
      <w:r>
        <w:rPr>
          <w:rFonts w:ascii="Georgia" w:hAnsi="Georgia"/>
          <w:b/>
          <w:color w:val="275D4D"/>
          <w:sz w:val="26"/>
        </w:rPr>
        <w:t>Resource collection cards</w:t>
      </w:r>
    </w:p>
    <w:p>
      <w:pPr>
        <w:keepNext/>
        <w:keepLines/>
        <w:numPr>
          <w:ilvl w:val="0"/>
          <w:numId w:val="10"/>
        </w:numPr>
        <w:spacing w:before="0" w:after="80" w:line="300" w:lineRule="auto"/>
        <w:ind w:left="540" w:hanging="271"/>
      </w:pPr>
      <w:r>
        <w:rPr>
          <w:rFonts w:ascii="Segoe UI" w:hAnsi="Segoe UI"/>
          <w:color w:val="19322B"/>
          <w:sz w:val="22"/>
        </w:rPr>
        <w:t>When an article, song, video, sermon, or other media item shares one title and one central theme, prefer a single collection card over several sibling tiles.</w:t>
      </w:r>
    </w:p>
    <w:p>
      <w:pPr>
        <w:keepLines/>
        <w:numPr>
          <w:ilvl w:val="0"/>
          <w:numId w:val="10"/>
        </w:numPr>
        <w:spacing w:before="0" w:after="80" w:line="300" w:lineRule="auto"/>
        <w:ind w:left="540" w:hanging="271"/>
      </w:pPr>
      <w:r>
        <w:rPr>
          <w:rFonts w:ascii="Segoe UI" w:hAnsi="Segoe UI"/>
          <w:color w:val="19322B"/>
          <w:sz w:val="22"/>
        </w:rPr>
        <w:t>Give each item inside the collection a clear type label, a short description, and a descriptive action. Audio items may use labeled native controls inside the card.</w:t>
      </w:r>
    </w:p>
    <w:p>
      <w:pPr>
        <w:keepLines/>
        <w:numPr>
          <w:ilvl w:val="0"/>
          <w:numId w:val="10"/>
        </w:numPr>
        <w:spacing w:before="0" w:after="80" w:line="300" w:lineRule="auto"/>
        <w:ind w:left="540" w:hanging="271"/>
      </w:pPr>
      <w:r>
        <w:rPr>
          <w:rFonts w:ascii="Segoe UI" w:hAnsi="Segoe UI"/>
          <w:color w:val="19322B"/>
          <w:sz w:val="22"/>
        </w:rPr>
        <w:t>Use a full-width featured layout when the bundled actions would make paired cards uneven or cramped.</w:t>
      </w:r>
    </w:p>
    <w:p>
      <w:pPr>
        <w:keepNext/>
        <w:keepLines/>
        <w:numPr>
          <w:ilvl w:val="0"/>
          <w:numId w:val="10"/>
        </w:numPr>
        <w:spacing w:before="0" w:after="80" w:line="300" w:lineRule="auto"/>
        <w:ind w:left="540" w:hanging="271"/>
      </w:pPr>
      <w:r>
        <w:rPr>
          <w:rFonts w:ascii="Segoe UI" w:hAnsi="Segoe UI"/>
          <w:color w:val="19322B"/>
          <w:sz w:val="22"/>
        </w:rPr>
        <w:t>Search and type filters should recognize the items inside the collection while returning the collection card only once.</w:t>
      </w:r>
    </w:p>
    <w:p>
      <w:pPr>
        <w:keepLines/>
        <w:numPr>
          <w:ilvl w:val="0"/>
          <w:numId w:val="10"/>
        </w:numPr>
        <w:spacing w:before="0" w:after="80" w:line="300" w:lineRule="auto"/>
        <w:ind w:left="540" w:hanging="271"/>
      </w:pPr>
      <w:r>
        <w:rPr>
          <w:rFonts w:ascii="Segoe UI" w:hAnsi="Segoe UI"/>
          <w:color w:val="19322B"/>
          <w:sz w:val="22"/>
        </w:rPr>
        <w:t>On narrow screens, keep the collection as one stacked card with controls and links contained within its width.</w:t>
      </w:r>
    </w:p>
    <w:p>
      <w:pPr>
        <w:pStyle w:val="Heading2"/>
      </w:pPr>
      <w:r>
        <w:rPr>
          <w:rFonts w:ascii="Georgia" w:hAnsi="Georgia"/>
          <w:b/>
          <w:color w:val="275D4D"/>
          <w:sz w:val="26"/>
        </w:rPr>
        <w:t>Forms</w:t>
      </w:r>
    </w:p>
    <w:p>
      <w:pPr>
        <w:keepNext/>
        <w:keepLines/>
        <w:numPr>
          <w:ilvl w:val="0"/>
          <w:numId w:val="10"/>
        </w:numPr>
        <w:spacing w:before="0" w:after="80" w:line="300" w:lineRule="auto"/>
        <w:ind w:left="540" w:hanging="271"/>
      </w:pPr>
      <w:r>
        <w:rPr>
          <w:rFonts w:ascii="Segoe UI" w:hAnsi="Segoe UI"/>
          <w:color w:val="19322B"/>
          <w:sz w:val="22"/>
        </w:rPr>
        <w:t>Every input requires a visible label.</w:t>
      </w:r>
    </w:p>
    <w:p>
      <w:pPr>
        <w:keepLines/>
        <w:numPr>
          <w:ilvl w:val="0"/>
          <w:numId w:val="10"/>
        </w:numPr>
        <w:spacing w:before="0" w:after="80" w:line="300" w:lineRule="auto"/>
        <w:ind w:left="540" w:hanging="271"/>
      </w:pPr>
      <w:r>
        <w:rPr>
          <w:rFonts w:ascii="Segoe UI" w:hAnsi="Segoe UI"/>
          <w:color w:val="19322B"/>
          <w:sz w:val="22"/>
        </w:rPr>
        <w:t xml:space="preserve">Group related choices with </w:t>
      </w:r>
      <w:r>
        <w:rPr>
          <w:rFonts w:ascii="Consolas" w:hAnsi="Consolas"/>
          <w:color w:val="173F35"/>
          <w:sz w:val="20"/>
          <w:shd w:fill="EDF5F1"/>
        </w:rPr>
        <w:t>fieldset</w:t>
      </w:r>
      <w:r>
        <w:rPr>
          <w:rFonts w:ascii="Segoe UI" w:hAnsi="Segoe UI"/>
          <w:color w:val="19322B"/>
          <w:sz w:val="22"/>
        </w:rPr>
        <w:t xml:space="preserve"> and </w:t>
      </w:r>
      <w:r>
        <w:rPr>
          <w:rFonts w:ascii="Consolas" w:hAnsi="Consolas"/>
          <w:color w:val="173F35"/>
          <w:sz w:val="20"/>
          <w:shd w:fill="EDF5F1"/>
        </w:rPr>
        <w:t>legend</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Explain optional fields without weakening required-field clarity.</w:t>
      </w:r>
    </w:p>
    <w:p>
      <w:pPr>
        <w:keepLines/>
        <w:numPr>
          <w:ilvl w:val="0"/>
          <w:numId w:val="10"/>
        </w:numPr>
        <w:spacing w:before="0" w:after="80" w:line="300" w:lineRule="auto"/>
        <w:ind w:left="540" w:hanging="271"/>
      </w:pPr>
      <w:r>
        <w:rPr>
          <w:rFonts w:ascii="Segoe UI" w:hAnsi="Segoe UI"/>
          <w:color w:val="19322B"/>
          <w:sz w:val="22"/>
        </w:rPr>
        <w:t>Use inclusive labels and examples that welcome adults in different seasons of life. Do not assume school enrollment, employment, marital status, or another life circumstance unless the workflow truly requires it.</w:t>
      </w:r>
    </w:p>
    <w:p>
      <w:pPr>
        <w:keepLines/>
        <w:numPr>
          <w:ilvl w:val="0"/>
          <w:numId w:val="10"/>
        </w:numPr>
        <w:spacing w:before="0" w:after="80" w:line="300" w:lineRule="auto"/>
        <w:ind w:left="540" w:hanging="271"/>
      </w:pPr>
      <w:r>
        <w:rPr>
          <w:rFonts w:ascii="Segoe UI" w:hAnsi="Segoe UI"/>
          <w:color w:val="19322B"/>
          <w:sz w:val="22"/>
        </w:rPr>
        <w:t>Use visible working, notice, success, and error messages; do not rely on color alone.</w:t>
      </w:r>
    </w:p>
    <w:p>
      <w:pPr>
        <w:keepLines/>
        <w:numPr>
          <w:ilvl w:val="0"/>
          <w:numId w:val="10"/>
        </w:numPr>
        <w:spacing w:before="0" w:after="80" w:line="300" w:lineRule="auto"/>
        <w:ind w:left="540" w:hanging="271"/>
      </w:pPr>
      <w:r>
        <w:rPr>
          <w:rFonts w:ascii="Segoe UI" w:hAnsi="Segoe UI"/>
          <w:color w:val="19322B"/>
          <w:sz w:val="22"/>
        </w:rPr>
        <w:t>Preserve entered data when validation fails.</w:t>
      </w:r>
    </w:p>
    <w:p>
      <w:pPr>
        <w:keepNext/>
        <w:keepLines/>
        <w:numPr>
          <w:ilvl w:val="0"/>
          <w:numId w:val="10"/>
        </w:numPr>
        <w:spacing w:before="0" w:after="80" w:line="300" w:lineRule="auto"/>
        <w:ind w:left="540" w:hanging="271"/>
      </w:pPr>
      <w:r>
        <w:rPr>
          <w:rFonts w:ascii="Segoe UI" w:hAnsi="Segoe UI"/>
          <w:color w:val="19322B"/>
          <w:sz w:val="22"/>
        </w:rPr>
        <w:t xml:space="preserve">Error text uses </w:t>
      </w:r>
      <w:r>
        <w:rPr>
          <w:rFonts w:ascii="Consolas" w:hAnsi="Consolas"/>
          <w:color w:val="173F35"/>
          <w:sz w:val="20"/>
          <w:shd w:fill="EDF5F1"/>
        </w:rPr>
        <w:t>--error</w:t>
      </w:r>
      <w:r>
        <w:rPr>
          <w:rFonts w:ascii="Segoe UI" w:hAnsi="Segoe UI"/>
          <w:color w:val="19322B"/>
          <w:sz w:val="22"/>
        </w:rPr>
        <w:t xml:space="preserve">; error surfaces use </w:t>
      </w:r>
      <w:r>
        <w:rPr>
          <w:rFonts w:ascii="Consolas" w:hAnsi="Consolas"/>
          <w:color w:val="173F35"/>
          <w:sz w:val="20"/>
          <w:shd w:fill="EDF5F1"/>
        </w:rPr>
        <w:t>--coral-wash</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Keep personal information out of static files and URLs.</w:t>
      </w:r>
    </w:p>
    <w:p>
      <w:pPr>
        <w:pStyle w:val="Heading2"/>
      </w:pPr>
      <w:r>
        <w:rPr>
          <w:rFonts w:ascii="Georgia" w:hAnsi="Georgia"/>
          <w:b/>
          <w:color w:val="275D4D"/>
          <w:sz w:val="26"/>
        </w:rPr>
        <w:t>Statuses and badges</w:t>
      </w:r>
    </w:p>
    <w:p>
      <w:pPr>
        <w:keepNext/>
        <w:keepLines/>
        <w:numPr>
          <w:ilvl w:val="0"/>
          <w:numId w:val="10"/>
        </w:numPr>
        <w:spacing w:before="0" w:after="80" w:line="300" w:lineRule="auto"/>
        <w:ind w:left="540" w:hanging="271"/>
      </w:pPr>
      <w:r>
        <w:rPr>
          <w:rFonts w:ascii="Segoe UI" w:hAnsi="Segoe UI"/>
          <w:color w:val="19322B"/>
          <w:sz w:val="22"/>
        </w:rPr>
        <w:t>Always pair status color with readable status text.</w:t>
      </w:r>
    </w:p>
    <w:p>
      <w:pPr>
        <w:keepLines/>
        <w:numPr>
          <w:ilvl w:val="0"/>
          <w:numId w:val="10"/>
        </w:numPr>
        <w:spacing w:before="0" w:after="80" w:line="300" w:lineRule="auto"/>
        <w:ind w:left="540" w:hanging="271"/>
      </w:pPr>
      <w:r>
        <w:rPr>
          <w:rFonts w:ascii="Segoe UI" w:hAnsi="Segoe UI"/>
          <w:color w:val="19322B"/>
          <w:sz w:val="22"/>
        </w:rPr>
        <w:t>Scheduled uses sunlit gold, confirmed uses soft forest, and planning uses a restrained translucent treatment on dark surfaces.</w:t>
      </w:r>
    </w:p>
    <w:p>
      <w:pPr>
        <w:keepNext/>
        <w:keepLines/>
        <w:numPr>
          <w:ilvl w:val="0"/>
          <w:numId w:val="10"/>
        </w:numPr>
        <w:spacing w:before="0" w:after="80" w:line="300" w:lineRule="auto"/>
        <w:ind w:left="540" w:hanging="271"/>
      </w:pPr>
      <w:r>
        <w:rPr>
          <w:rFonts w:ascii="Segoe UI" w:hAnsi="Segoe UI"/>
          <w:color w:val="19322B"/>
          <w:sz w:val="22"/>
        </w:rPr>
        <w:t>Admin success, information, warning, and error states use the functional palette only.</w:t>
      </w:r>
    </w:p>
    <w:p>
      <w:pPr>
        <w:keepLines/>
        <w:numPr>
          <w:ilvl w:val="0"/>
          <w:numId w:val="10"/>
        </w:numPr>
        <w:spacing w:before="0" w:after="80" w:line="300" w:lineRule="auto"/>
        <w:ind w:left="540" w:hanging="271"/>
      </w:pPr>
      <w:r>
        <w:rPr>
          <w:rFonts w:ascii="Segoe UI" w:hAnsi="Segoe UI"/>
          <w:color w:val="19322B"/>
          <w:sz w:val="22"/>
        </w:rPr>
        <w:t>Admin environment copy must be derived from the current hostname. Production must say “Production portal” or use neutral private-portal language and must never display a test-environment label; static HTML uses neutral wording to prevent an incorrect label before JavaScript runs.</w:t>
      </w:r>
    </w:p>
    <w:p>
      <w:pPr>
        <w:pStyle w:val="Heading2"/>
      </w:pPr>
      <w:r>
        <w:rPr>
          <w:rFonts w:ascii="Georgia" w:hAnsi="Georgia"/>
          <w:b/>
          <w:color w:val="275D4D"/>
          <w:sz w:val="26"/>
        </w:rPr>
        <w:t>Admin giving workspace</w:t>
      </w:r>
    </w:p>
    <w:p>
      <w:pPr>
        <w:keepNext/>
        <w:keepLines/>
        <w:numPr>
          <w:ilvl w:val="0"/>
          <w:numId w:val="10"/>
        </w:numPr>
        <w:spacing w:before="0" w:after="80" w:line="300" w:lineRule="auto"/>
        <w:ind w:left="540" w:hanging="271"/>
      </w:pPr>
      <w:r>
        <w:rPr>
          <w:rFonts w:ascii="Segoe UI" w:hAnsi="Segoe UI"/>
          <w:color w:val="19322B"/>
          <w:sz w:val="22"/>
        </w:rPr>
        <w:t>Lead with a compact current-year summary: gross received is the largest figure, with net after fees directly beneath it; donations, givers, and sent payments use smaller companion cards.</w:t>
      </w:r>
    </w:p>
    <w:p>
      <w:pPr>
        <w:keepLines/>
        <w:numPr>
          <w:ilvl w:val="0"/>
          <w:numId w:val="10"/>
        </w:numPr>
        <w:spacing w:before="0" w:after="80" w:line="300" w:lineRule="auto"/>
        <w:ind w:left="540" w:hanging="271"/>
      </w:pPr>
      <w:r>
        <w:rPr>
          <w:rFonts w:ascii="Segoe UI" w:hAnsi="Segoe UI"/>
          <w:color w:val="19322B"/>
          <w:sz w:val="22"/>
        </w:rPr>
        <w:t>Keep sent payments visually separate from received giving so they cannot be mistaken for a deduction from the gross donation total.</w:t>
      </w:r>
    </w:p>
    <w:p>
      <w:pPr>
        <w:keepLines/>
        <w:numPr>
          <w:ilvl w:val="0"/>
          <w:numId w:val="10"/>
        </w:numPr>
        <w:spacing w:before="0" w:after="80" w:line="300" w:lineRule="auto"/>
        <w:ind w:left="540" w:hanging="271"/>
      </w:pPr>
      <w:r>
        <w:rPr>
          <w:rFonts w:ascii="Segoe UI" w:hAnsi="Segoe UI"/>
          <w:color w:val="19322B"/>
          <w:sz w:val="22"/>
        </w:rPr>
        <w:t>Queue toolbars may combine the review filter, approve-all action, and a shortcut to the related People view. Actions must wrap before their labels or controls become cramped.</w:t>
      </w:r>
    </w:p>
    <w:p>
      <w:pPr>
        <w:keepLines/>
        <w:numPr>
          <w:ilvl w:val="0"/>
          <w:numId w:val="10"/>
        </w:numPr>
        <w:spacing w:before="0" w:after="80" w:line="300" w:lineRule="auto"/>
        <w:ind w:left="540" w:hanging="271"/>
      </w:pPr>
      <w:r>
        <w:rPr>
          <w:rFonts w:ascii="Segoe UI" w:hAnsi="Segoe UI"/>
          <w:color w:val="19322B"/>
          <w:sz w:val="22"/>
        </w:rPr>
        <w:t>Transaction cards use compact supporting type, a two-column review form, and full-width donor matching. Names, item titles, and email addresses must wrap inside their fields rather than overflow.</w:t>
      </w:r>
    </w:p>
    <w:p>
      <w:pPr>
        <w:keepNext/>
        <w:keepLines/>
        <w:numPr>
          <w:ilvl w:val="0"/>
          <w:numId w:val="10"/>
        </w:numPr>
        <w:spacing w:before="0" w:after="80" w:line="300" w:lineRule="auto"/>
        <w:ind w:left="540" w:hanging="271"/>
      </w:pPr>
      <w:r>
        <w:rPr>
          <w:rFonts w:ascii="Segoe UI" w:hAnsi="Segoe UI"/>
          <w:color w:val="19322B"/>
          <w:sz w:val="22"/>
        </w:rPr>
        <w:t>At medium widths, the giving summary and transaction metadata reduce to two columns. At narrow widths, the toolbar, summary, metadata, and review fields stack into one column.</w:t>
      </w:r>
    </w:p>
    <w:p>
      <w:pPr>
        <w:keepLines/>
        <w:numPr>
          <w:ilvl w:val="0"/>
          <w:numId w:val="10"/>
        </w:numPr>
        <w:spacing w:before="0" w:after="80" w:line="300" w:lineRule="auto"/>
        <w:ind w:left="540" w:hanging="271"/>
      </w:pPr>
      <w:r>
        <w:rPr>
          <w:rFonts w:ascii="Segoe UI" w:hAnsi="Segoe UI"/>
          <w:color w:val="19322B"/>
          <w:sz w:val="22"/>
        </w:rPr>
        <w:t>Bulk actions require clear confirmation, visible progress, a completion summary, and per-item failure reporting. Do not replace the existing individual approval and denial controls.</w:t>
      </w:r>
    </w:p>
    <w:p>
      <w:pPr>
        <w:pStyle w:val="Heading2"/>
      </w:pPr>
      <w:r>
        <w:rPr>
          <w:rFonts w:ascii="Georgia" w:hAnsi="Georgia"/>
          <w:b/>
          <w:color w:val="275D4D"/>
          <w:sz w:val="26"/>
        </w:rPr>
        <w:t>Admin contact directory</w:t>
      </w:r>
    </w:p>
    <w:p>
      <w:pPr>
        <w:keepNext/>
        <w:keepLines/>
        <w:numPr>
          <w:ilvl w:val="0"/>
          <w:numId w:val="10"/>
        </w:numPr>
        <w:spacing w:before="0" w:after="80" w:line="300" w:lineRule="auto"/>
        <w:ind w:left="540" w:hanging="271"/>
      </w:pPr>
      <w:r>
        <w:rPr>
          <w:rFonts w:ascii="Segoe UI" w:hAnsi="Segoe UI"/>
          <w:color w:val="19322B"/>
          <w:sz w:val="22"/>
        </w:rPr>
        <w:t>Present the master contact list as a compact directory by default. Each closed row contains only Name, Contact type, Organization, and Phone number so substantially more contacts remain visible at once.</w:t>
      </w:r>
    </w:p>
    <w:p>
      <w:pPr>
        <w:keepLines/>
        <w:numPr>
          <w:ilvl w:val="0"/>
          <w:numId w:val="10"/>
        </w:numPr>
        <w:spacing w:before="0" w:after="80" w:line="300" w:lineRule="auto"/>
        <w:ind w:left="540" w:hanging="271"/>
      </w:pPr>
      <w:r>
        <w:rPr>
          <w:rFonts w:ascii="Segoe UI" w:hAnsi="Segoe UI"/>
          <w:color w:val="19322B"/>
          <w:sz w:val="22"/>
        </w:rPr>
        <w:t>Use a four-column heading above compact rows on wider screens. On phones, hide the shared heading and repeat those labels inside each card so the values remain understandable when the layout wraps.</w:t>
      </w:r>
    </w:p>
    <w:p>
      <w:pPr>
        <w:keepLines/>
        <w:numPr>
          <w:ilvl w:val="0"/>
          <w:numId w:val="10"/>
        </w:numPr>
        <w:spacing w:before="0" w:after="80" w:line="300" w:lineRule="auto"/>
        <w:ind w:left="540" w:hanging="271"/>
      </w:pPr>
      <w:r>
        <w:rPr>
          <w:rFonts w:ascii="Segoe UI" w:hAnsi="Segoe UI"/>
          <w:color w:val="19322B"/>
          <w:sz w:val="22"/>
        </w:rPr>
        <w:t>Keep the contact name underlined and use it as a direct action that opens the complete contact record. Place a separate plus/minus control beside it for expanding and collapsing the compact summary; update that control's expanded state and accessible label.</w:t>
      </w:r>
    </w:p>
    <w:p>
      <w:pPr>
        <w:keepLines/>
        <w:numPr>
          <w:ilvl w:val="0"/>
          <w:numId w:val="10"/>
        </w:numPr>
        <w:spacing w:before="0" w:after="80" w:line="300" w:lineRule="auto"/>
        <w:ind w:left="540" w:hanging="271"/>
      </w:pPr>
      <w:r>
        <w:rPr>
          <w:rFonts w:ascii="Segoe UI" w:hAnsi="Segoe UI"/>
          <w:color w:val="19322B"/>
          <w:sz w:val="22"/>
        </w:rPr>
        <w:t>Keep no more than one summary expanded at a time. Expanding a different contact closes the previously expanded summary so the directory does not gradually return to a long-card layout.</w:t>
      </w:r>
    </w:p>
    <w:p>
      <w:pPr>
        <w:keepLines/>
        <w:numPr>
          <w:ilvl w:val="0"/>
          <w:numId w:val="10"/>
        </w:numPr>
        <w:spacing w:before="0" w:after="80" w:line="300" w:lineRule="auto"/>
        <w:ind w:left="540" w:hanging="271"/>
      </w:pPr>
      <w:r>
        <w:rPr>
          <w:rFonts w:ascii="Segoe UI" w:hAnsi="Segoe UI"/>
          <w:color w:val="19322B"/>
          <w:sz w:val="22"/>
        </w:rPr>
        <w:t xml:space="preserve">The expanded summary restores the established organization and activity date, email and phone, contact-type and language pills, request and reply counts, and a distinct </w:t>
      </w:r>
      <w:r>
        <w:rPr>
          <w:rFonts w:ascii="Segoe UI" w:hAnsi="Segoe UI"/>
          <w:b/>
          <w:color w:val="19322B"/>
          <w:sz w:val="22"/>
        </w:rPr>
        <w:t>View everything</w:t>
      </w:r>
      <w:r>
        <w:rPr>
          <w:rFonts w:ascii="Segoe UI" w:hAnsi="Segoe UI"/>
          <w:color w:val="19322B"/>
          <w:sz w:val="22"/>
        </w:rPr>
        <w:t xml:space="preserve"> button. Keep that button hidden in the compact state.</w:t>
      </w:r>
    </w:p>
    <w:p>
      <w:pPr>
        <w:keepNext/>
        <w:keepLines/>
        <w:numPr>
          <w:ilvl w:val="0"/>
          <w:numId w:val="10"/>
        </w:numPr>
        <w:spacing w:before="0" w:after="80" w:line="300" w:lineRule="auto"/>
        <w:ind w:left="540" w:hanging="271"/>
      </w:pPr>
      <w:r>
        <w:rPr>
          <w:rFonts w:ascii="Segoe UI" w:hAnsi="Segoe UI"/>
          <w:color w:val="19322B"/>
          <w:sz w:val="22"/>
        </w:rPr>
        <w:t xml:space="preserve">In the complete contact record, show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directly below </w:t>
      </w:r>
      <w:r>
        <w:rPr>
          <w:rFonts w:ascii="Segoe UI" w:hAnsi="Segoe UI"/>
          <w:b/>
          <w:color w:val="19322B"/>
          <w:sz w:val="22"/>
        </w:rPr>
        <w:t>Preferred contact</w:t>
      </w:r>
      <w:r>
        <w:rPr>
          <w:rFonts w:ascii="Segoe UI" w:hAnsi="Segoe UI"/>
          <w:color w:val="19322B"/>
          <w:sz w:val="22"/>
        </w:rPr>
        <w:t xml:space="preserve"> when their values exist. Omit either row when its value is empty instead of displaying a </w:t>
      </w:r>
      <w:r>
        <w:rPr>
          <w:rFonts w:ascii="Segoe UI" w:hAnsi="Segoe UI"/>
          <w:b/>
          <w:color w:val="19322B"/>
          <w:sz w:val="22"/>
        </w:rPr>
        <w:t>Not provided</w:t>
      </w:r>
      <w:r>
        <w:rPr>
          <w:rFonts w:ascii="Segoe UI" w:hAnsi="Segoe UI"/>
          <w:color w:val="19322B"/>
          <w:sz w:val="22"/>
        </w:rPr>
        <w:t xml:space="preserve"> placeholder.</w:t>
      </w:r>
    </w:p>
    <w:p>
      <w:pPr>
        <w:keepLines/>
        <w:numPr>
          <w:ilvl w:val="0"/>
          <w:numId w:val="10"/>
        </w:numPr>
        <w:spacing w:before="0" w:after="80" w:line="300" w:lineRule="auto"/>
        <w:ind w:left="540" w:hanging="271"/>
      </w:pPr>
      <w:r>
        <w:rPr>
          <w:rFonts w:ascii="Segoe UI" w:hAnsi="Segoe UI"/>
          <w:color w:val="19322B"/>
          <w:sz w:val="22"/>
        </w:rPr>
        <w:t xml:space="preserve">On narrow screens, let compact values wrap instead of clipping. Stack expanded summary sections and make </w:t>
      </w:r>
      <w:r>
        <w:rPr>
          <w:rFonts w:ascii="Segoe UI" w:hAnsi="Segoe UI"/>
          <w:b/>
          <w:color w:val="19322B"/>
          <w:sz w:val="22"/>
        </w:rPr>
        <w:t>View everything</w:t>
      </w:r>
      <w:r>
        <w:rPr>
          <w:rFonts w:ascii="Segoe UI" w:hAnsi="Segoe UI"/>
          <w:color w:val="19322B"/>
          <w:sz w:val="22"/>
        </w:rPr>
        <w:t xml:space="preserve"> full width.</w:t>
      </w:r>
    </w:p>
    <w:p>
      <w:pPr>
        <w:pStyle w:val="Heading2"/>
      </w:pPr>
      <w:r>
        <w:rPr>
          <w:rFonts w:ascii="Georgia" w:hAnsi="Georgia"/>
          <w:b/>
          <w:color w:val="275D4D"/>
          <w:sz w:val="26"/>
        </w:rPr>
        <w:t>Admin mobile workspace</w:t>
      </w:r>
    </w:p>
    <w:p>
      <w:pPr>
        <w:keepNext/>
        <w:keepLines/>
        <w:numPr>
          <w:ilvl w:val="0"/>
          <w:numId w:val="10"/>
        </w:numPr>
        <w:spacing w:before="0" w:after="80" w:line="300" w:lineRule="auto"/>
        <w:ind w:left="540" w:hanging="271"/>
      </w:pPr>
      <w:r>
        <w:rPr>
          <w:rFonts w:ascii="Segoe UI" w:hAnsi="Segoe UI"/>
          <w:color w:val="19322B"/>
          <w:sz w:val="22"/>
        </w:rPr>
        <w:t xml:space="preserve">At </w:t>
      </w:r>
      <w:r>
        <w:rPr>
          <w:rFonts w:ascii="Consolas" w:hAnsi="Consolas"/>
          <w:color w:val="173F35"/>
          <w:sz w:val="20"/>
          <w:shd w:fill="EDF5F1"/>
        </w:rPr>
        <w:t>760px</w:t>
      </w:r>
      <w:r>
        <w:rPr>
          <w:rFonts w:ascii="Segoe UI" w:hAnsi="Segoe UI"/>
          <w:color w:val="19322B"/>
          <w:sz w:val="22"/>
        </w:rPr>
        <w:t xml:space="preserve"> and below, replace the desktop tab strip with one sticky </w:t>
      </w:r>
      <w:r>
        <w:rPr>
          <w:rFonts w:ascii="Segoe UI" w:hAnsi="Segoe UI"/>
          <w:b/>
          <w:color w:val="19322B"/>
          <w:sz w:val="22"/>
        </w:rPr>
        <w:t>Choose a workspace</w:t>
      </w:r>
      <w:r>
        <w:rPr>
          <w:rFonts w:ascii="Segoe UI" w:hAnsi="Segoe UI"/>
          <w:color w:val="19322B"/>
          <w:sz w:val="22"/>
        </w:rPr>
        <w:t xml:space="preserve"> selector. Keep its selected value synchronized with the active Contacts, Requests, Payment inbox, Ledger, Spreadsheet, Teams, Ministries, or Internship toolkit view.</w:t>
      </w:r>
    </w:p>
    <w:p>
      <w:pPr>
        <w:keepLines/>
        <w:numPr>
          <w:ilvl w:val="0"/>
          <w:numId w:val="10"/>
        </w:numPr>
        <w:spacing w:before="0" w:after="80" w:line="300" w:lineRule="auto"/>
        <w:ind w:left="540" w:hanging="271"/>
      </w:pPr>
      <w:r>
        <w:rPr>
          <w:rFonts w:ascii="Segoe UI" w:hAnsi="Segoe UI"/>
          <w:color w:val="19322B"/>
          <w:sz w:val="22"/>
        </w:rPr>
        <w:t>Reduce dashboard spacing while retaining the summary hierarchy. Header actions, account controls, filters, form fields, toolbars, and action groups stack to the available width instead of requiring sideways scrolling.</w:t>
      </w:r>
    </w:p>
    <w:p>
      <w:pPr>
        <w:keepLines/>
        <w:numPr>
          <w:ilvl w:val="0"/>
          <w:numId w:val="10"/>
        </w:numPr>
        <w:spacing w:before="0" w:after="80" w:line="300" w:lineRule="auto"/>
        <w:ind w:left="540" w:hanging="271"/>
      </w:pPr>
      <w:r>
        <w:rPr>
          <w:rFonts w:ascii="Segoe UI" w:hAnsi="Segoe UI"/>
          <w:color w:val="19322B"/>
          <w:sz w:val="22"/>
        </w:rPr>
        <w:t>Convert generated data tables into labeled record cards on phones. Each value must retain the text of its desktop column header through a visible mobile label; selection checkboxes and action controls remain reachable in normal reading order.</w:t>
      </w:r>
    </w:p>
    <w:p>
      <w:pPr>
        <w:keepLines/>
        <w:numPr>
          <w:ilvl w:val="0"/>
          <w:numId w:val="10"/>
        </w:numPr>
        <w:spacing w:before="0" w:after="80" w:line="300" w:lineRule="auto"/>
        <w:ind w:left="540" w:hanging="271"/>
      </w:pPr>
      <w:r>
        <w:rPr>
          <w:rFonts w:ascii="Segoe UI" w:hAnsi="Segoe UI"/>
          <w:color w:val="19322B"/>
          <w:sz w:val="22"/>
        </w:rPr>
        <w:t xml:space="preserve">Use full-screen, </w:t>
      </w:r>
      <w:r>
        <w:rPr>
          <w:rFonts w:ascii="Consolas" w:hAnsi="Consolas"/>
          <w:color w:val="173F35"/>
          <w:sz w:val="20"/>
          <w:shd w:fill="EDF5F1"/>
        </w:rPr>
        <w:t>100dvh</w:t>
      </w:r>
      <w:r>
        <w:rPr>
          <w:rFonts w:ascii="Segoe UI" w:hAnsi="Segoe UI"/>
          <w:color w:val="19322B"/>
          <w:sz w:val="22"/>
        </w:rPr>
        <w:t xml:space="preserve"> dialogs on phones, with a sticky heading and a close control at least </w:t>
      </w:r>
      <w:r>
        <w:rPr>
          <w:rFonts w:ascii="Consolas" w:hAnsi="Consolas"/>
          <w:color w:val="173F35"/>
          <w:sz w:val="20"/>
          <w:shd w:fill="EDF5F1"/>
        </w:rPr>
        <w:t>44px</w:t>
      </w:r>
      <w:r>
        <w:rPr>
          <w:rFonts w:ascii="Segoe UI" w:hAnsi="Segoe UI"/>
          <w:color w:val="19322B"/>
          <w:sz w:val="22"/>
        </w:rPr>
        <w:t xml:space="preserve"> square. Dialog content scrolls independently and all editing actions stack to full width.</w:t>
      </w:r>
    </w:p>
    <w:p>
      <w:pPr>
        <w:keepLines/>
        <w:numPr>
          <w:ilvl w:val="0"/>
          <w:numId w:val="10"/>
        </w:numPr>
        <w:spacing w:before="0" w:after="80" w:line="300" w:lineRule="auto"/>
        <w:ind w:left="540" w:hanging="271"/>
      </w:pPr>
      <w:r>
        <w:rPr>
          <w:rFonts w:ascii="Segoe UI" w:hAnsi="Segoe UI"/>
          <w:color w:val="19322B"/>
          <w:sz w:val="22"/>
        </w:rPr>
        <w:t xml:space="preserve">Use at least </w:t>
      </w:r>
      <w:r>
        <w:rPr>
          <w:rFonts w:ascii="Consolas" w:hAnsi="Consolas"/>
          <w:color w:val="173F35"/>
          <w:sz w:val="20"/>
          <w:shd w:fill="EDF5F1"/>
        </w:rPr>
        <w:t>46px</w:t>
      </w:r>
      <w:r>
        <w:rPr>
          <w:rFonts w:ascii="Segoe UI" w:hAnsi="Segoe UI"/>
          <w:color w:val="19322B"/>
          <w:sz w:val="22"/>
        </w:rPr>
        <w:t xml:space="preserve"> for primary mobile controls and </w:t>
      </w:r>
      <w:r>
        <w:rPr>
          <w:rFonts w:ascii="Consolas" w:hAnsi="Consolas"/>
          <w:color w:val="173F35"/>
          <w:sz w:val="20"/>
          <w:shd w:fill="EDF5F1"/>
        </w:rPr>
        <w:t>16px</w:t>
      </w:r>
      <w:r>
        <w:rPr>
          <w:rFonts w:ascii="Segoe UI" w:hAnsi="Segoe UI"/>
          <w:color w:val="19322B"/>
          <w:sz w:val="22"/>
        </w:rPr>
        <w:t xml:space="preserve"> for text inputs, selects, and textareas so controls remain easy to touch and mobile browsers do not zoom unexpectedly.</w:t>
      </w:r>
    </w:p>
    <w:p>
      <w:pPr>
        <w:keepLines/>
        <w:numPr>
          <w:ilvl w:val="0"/>
          <w:numId w:val="10"/>
        </w:numPr>
        <w:spacing w:before="0" w:after="80" w:line="300" w:lineRule="auto"/>
        <w:ind w:left="540" w:hanging="271"/>
      </w:pPr>
      <w:r>
        <w:rPr>
          <w:rFonts w:ascii="Segoe UI" w:hAnsi="Segoe UI"/>
          <w:color w:val="19322B"/>
          <w:sz w:val="22"/>
        </w:rPr>
        <w:t>Preserve the established desktop tabs, tables, and multi-column layouts above the mobile breakpoint.</w:t>
      </w:r>
    </w:p>
    <w:p>
      <w:pPr>
        <w:keepNext/>
        <w:keepLines/>
        <w:numPr>
          <w:ilvl w:val="0"/>
          <w:numId w:val="10"/>
        </w:numPr>
        <w:spacing w:before="0" w:after="80" w:line="300" w:lineRule="auto"/>
        <w:ind w:left="540" w:hanging="271"/>
      </w:pPr>
      <w:r>
        <w:rPr>
          <w:rFonts w:ascii="Segoe UI" w:hAnsi="Segoe UI"/>
          <w:color w:val="19322B"/>
          <w:sz w:val="22"/>
        </w:rPr>
        <w:t xml:space="preserve">Present </w:t>
      </w:r>
      <w:r>
        <w:rPr>
          <w:rFonts w:ascii="Segoe UI" w:hAnsi="Segoe UI"/>
          <w:b/>
          <w:color w:val="19322B"/>
          <w:sz w:val="22"/>
        </w:rPr>
        <w:t>Update portal</w:t>
      </w:r>
      <w:r>
        <w:rPr>
          <w:rFonts w:ascii="Segoe UI" w:hAnsi="Segoe UI"/>
          <w:color w:val="19322B"/>
          <w:sz w:val="22"/>
        </w:rPr>
        <w:t xml:space="preserve"> as the strongest dashboard refresh control, with the circular-arrow cue and dark-forest treatment. It reloads the page and versioned assets; the separate </w:t>
      </w:r>
      <w:r>
        <w:rPr>
          <w:rFonts w:ascii="Segoe UI" w:hAnsi="Segoe UI"/>
          <w:b/>
          <w:color w:val="19322B"/>
          <w:sz w:val="22"/>
        </w:rPr>
        <w:t>Refresh data</w:t>
      </w:r>
      <w:r>
        <w:rPr>
          <w:rFonts w:ascii="Segoe UI" w:hAnsi="Segoe UI"/>
          <w:color w:val="19322B"/>
          <w:sz w:val="22"/>
        </w:rPr>
        <w:t xml:space="preserve"> control remains visually quieter.</w:t>
      </w:r>
    </w:p>
    <w:p>
      <w:pPr>
        <w:keepLines/>
        <w:numPr>
          <w:ilvl w:val="0"/>
          <w:numId w:val="10"/>
        </w:numPr>
        <w:spacing w:before="0" w:after="80" w:line="300" w:lineRule="auto"/>
        <w:ind w:left="540" w:hanging="271"/>
      </w:pPr>
      <w:r>
        <w:rPr>
          <w:rFonts w:ascii="Segoe UI" w:hAnsi="Segoe UI"/>
          <w:color w:val="19322B"/>
          <w:sz w:val="22"/>
        </w:rPr>
        <w:t>Keep both controls full-width and plainly labeled on phones. Refreshing data means re-reading the current production records without resetting, replacing, or migrating the database.</w:t>
      </w:r>
    </w:p>
    <w:p>
      <w:pPr>
        <w:pStyle w:val="Heading2"/>
      </w:pPr>
      <w:r>
        <w:rPr>
          <w:rFonts w:ascii="Georgia" w:hAnsi="Georgia"/>
          <w:b/>
          <w:color w:val="275D4D"/>
          <w:sz w:val="26"/>
        </w:rPr>
        <w:t>Admin ledger and contact-batch workspace</w:t>
      </w:r>
    </w:p>
    <w:p>
      <w:pPr>
        <w:keepNext/>
        <w:keepLines/>
        <w:numPr>
          <w:ilvl w:val="0"/>
          <w:numId w:val="10"/>
        </w:numPr>
        <w:spacing w:before="0" w:after="80" w:line="300" w:lineRule="auto"/>
        <w:ind w:left="540" w:hanging="271"/>
      </w:pPr>
      <w:r>
        <w:rPr>
          <w:rFonts w:ascii="Segoe UI" w:hAnsi="Segoe UI"/>
          <w:color w:val="19322B"/>
          <w:sz w:val="22"/>
        </w:rPr>
        <w:t>Present the ledger as a dedicated top-level portal tab, not as a secondary control inside the Payment inbox. The Payment inbox is for reviewing incoming Christian Steps/PayPal transactions; the ledger is the complete financial record.</w:t>
      </w:r>
    </w:p>
    <w:p>
      <w:pPr>
        <w:keepLines/>
        <w:numPr>
          <w:ilvl w:val="0"/>
          <w:numId w:val="10"/>
        </w:numPr>
        <w:spacing w:before="0" w:after="80" w:line="300" w:lineRule="auto"/>
        <w:ind w:left="540" w:hanging="271"/>
      </w:pPr>
      <w:r>
        <w:rPr>
          <w:rFonts w:ascii="Segoe UI" w:hAnsi="Segoe UI"/>
          <w:color w:val="19322B"/>
          <w:sz w:val="22"/>
        </w:rPr>
        <w:t>Lead with income, expense, balance, and entry-count summary cards. Balance receives the dark-forest emphasis; a negative balance may use the established error color, but it must retain the visible label and signed amount.</w:t>
      </w:r>
    </w:p>
    <w:p>
      <w:pPr>
        <w:keepLines/>
        <w:numPr>
          <w:ilvl w:val="0"/>
          <w:numId w:val="10"/>
        </w:numPr>
        <w:spacing w:before="0" w:after="80" w:line="300" w:lineRule="auto"/>
        <w:ind w:left="540" w:hanging="271"/>
      </w:pPr>
      <w:r>
        <w:rPr>
          <w:rFonts w:ascii="Segoe UI" w:hAnsi="Segoe UI"/>
          <w:color w:val="19322B"/>
          <w:sz w:val="22"/>
        </w:rPr>
        <w:t>Place import, export, and manual-entry actions together in the ledger introduction panel. Use one gold primary action and restrained outline treatments for supporting actions.</w:t>
      </w:r>
    </w:p>
    <w:p>
      <w:pPr>
        <w:keepLines/>
        <w:numPr>
          <w:ilvl w:val="0"/>
          <w:numId w:val="10"/>
        </w:numPr>
        <w:spacing w:before="0" w:after="80" w:line="300" w:lineRule="auto"/>
        <w:ind w:left="540" w:hanging="271"/>
      </w:pPr>
      <w:r>
        <w:rPr>
          <w:rFonts w:ascii="Segoe UI" w:hAnsi="Segoe UI"/>
          <w:color w:val="19322B"/>
          <w:sz w:val="22"/>
        </w:rPr>
        <w:t>Keep search, year, type, and source filters visibly labeled. At wide sizes they may share one row; below the existing medium and narrow breakpoints they reduce to two columns and then one.</w:t>
      </w:r>
    </w:p>
    <w:p>
      <w:pPr>
        <w:keepLines/>
        <w:numPr>
          <w:ilvl w:val="0"/>
          <w:numId w:val="10"/>
        </w:numPr>
        <w:spacing w:before="0" w:after="80" w:line="300" w:lineRule="auto"/>
        <w:ind w:left="540" w:hanging="271"/>
      </w:pPr>
      <w:r>
        <w:rPr>
          <w:rFonts w:ascii="Segoe UI" w:hAnsi="Segoe UI"/>
          <w:color w:val="19322B"/>
          <w:sz w:val="22"/>
        </w:rPr>
        <w:t>Financial tables must use explicit text labels for Income and Expense in addition to color. Keep dates, values, names, categories, source, and notes scannable; on narrow screens, contain horizontal scrolling inside the table shell rather than forcing the entire page to overflow.</w:t>
      </w:r>
    </w:p>
    <w:p>
      <w:pPr>
        <w:keepLines/>
        <w:numPr>
          <w:ilvl w:val="0"/>
          <w:numId w:val="10"/>
        </w:numPr>
        <w:spacing w:before="0" w:after="80" w:line="300" w:lineRule="auto"/>
        <w:ind w:left="540" w:hanging="271"/>
      </w:pPr>
      <w:r>
        <w:rPr>
          <w:rFonts w:ascii="Segoe UI" w:hAnsi="Segoe UI"/>
          <w:color w:val="19322B"/>
          <w:sz w:val="22"/>
        </w:rPr>
        <w:t>Include Check # and Receipts as distinct ledger columns. Receipt controls appear only for expenses and combine a camera symbol with either Add or the stored-file count. Keep Edit and Delete in a final Actions column, use established outline and danger buttons, and require typed confirmation before permanent deletion.</w:t>
      </w:r>
    </w:p>
    <w:p>
      <w:pPr>
        <w:keepLines/>
        <w:numPr>
          <w:ilvl w:val="0"/>
          <w:numId w:val="10"/>
        </w:numPr>
        <w:spacing w:before="0" w:after="80" w:line="300" w:lineRule="auto"/>
        <w:ind w:left="540" w:hanging="271"/>
      </w:pPr>
      <w:r>
        <w:rPr>
          <w:rFonts w:ascii="Segoe UI" w:hAnsi="Segoe UI"/>
          <w:color w:val="19322B"/>
          <w:sz w:val="22"/>
        </w:rPr>
        <w:t xml:space="preserve">Spreadsheet imports require a preview with separate counts for new entries, exact duplicates, sequence conflicts, and rows needing correction. Every source field must remain editable in the review table, including sequence number and check number. Provide a select-all control, per-row checkboxes, and an explicit </w:t>
      </w:r>
      <w:r>
        <w:rPr>
          <w:rFonts w:ascii="Segoe UI" w:hAnsi="Segoe UI"/>
          <w:b/>
          <w:color w:val="19322B"/>
          <w:sz w:val="22"/>
        </w:rPr>
        <w:t>Remove selected entries</w:t>
      </w:r>
      <w:r>
        <w:rPr>
          <w:rFonts w:ascii="Segoe UI" w:hAnsi="Segoe UI"/>
          <w:color w:val="19322B"/>
          <w:sz w:val="22"/>
        </w:rPr>
        <w:t xml:space="preserve"> action that removes rows only from the current import review.</w:t>
      </w:r>
    </w:p>
    <w:p>
      <w:pPr>
        <w:keepLines/>
        <w:numPr>
          <w:ilvl w:val="0"/>
          <w:numId w:val="10"/>
        </w:numPr>
        <w:spacing w:before="0" w:after="80" w:line="300" w:lineRule="auto"/>
        <w:ind w:left="540" w:hanging="271"/>
      </w:pPr>
      <w:r>
        <w:rPr>
          <w:rFonts w:ascii="Segoe UI" w:hAnsi="Segoe UI"/>
          <w:color w:val="19322B"/>
          <w:sz w:val="22"/>
        </w:rPr>
        <w:t>The final spreadsheet action must say that reviewed rows will be validated and imported. Keep horizontal overflow inside the review table shell, retain visible field labels through the sticky header and accessible control names, and report which rows were imported or skipped.</w:t>
      </w:r>
    </w:p>
    <w:p>
      <w:pPr>
        <w:keepLines/>
        <w:numPr>
          <w:ilvl w:val="0"/>
          <w:numId w:val="10"/>
        </w:numPr>
        <w:spacing w:before="0" w:after="80" w:line="300" w:lineRule="auto"/>
        <w:ind w:left="540" w:hanging="271"/>
      </w:pPr>
      <w:r>
        <w:rPr>
          <w:rFonts w:ascii="Segoe UI" w:hAnsi="Segoe UI"/>
          <w:color w:val="19322B"/>
          <w:sz w:val="22"/>
        </w:rPr>
        <w:t>Contact selection belongs in the first grid column and must include an accessible per-row name plus a select-visible control. The selected count remains visible above the actions and survives paging or filtering until the action succeeds or the administrator changes the selection.</w:t>
      </w:r>
    </w:p>
    <w:p>
      <w:pPr>
        <w:keepLines/>
        <w:numPr>
          <w:ilvl w:val="0"/>
          <w:numId w:val="10"/>
        </w:numPr>
        <w:spacing w:before="0" w:after="80" w:line="300" w:lineRule="auto"/>
        <w:ind w:left="540" w:hanging="271"/>
      </w:pPr>
      <w:r>
        <w:rPr>
          <w:rFonts w:ascii="Segoe UI" w:hAnsi="Segoe UI"/>
          <w:color w:val="19322B"/>
          <w:sz w:val="22"/>
        </w:rPr>
        <w:t>Group bulk activity and personalized-document tools by outcome. Use a date and brief-note pair for activity; use a tax year, branded statement action, uploaded Word template, and merge action for documents.</w:t>
      </w:r>
    </w:p>
    <w:p>
      <w:pPr>
        <w:keepLines/>
        <w:numPr>
          <w:ilvl w:val="0"/>
          <w:numId w:val="10"/>
        </w:numPr>
        <w:spacing w:before="0" w:after="80" w:line="300" w:lineRule="auto"/>
        <w:ind w:left="540" w:hanging="271"/>
      </w:pPr>
      <w:r>
        <w:rPr>
          <w:rFonts w:ascii="Segoe UI" w:hAnsi="Segoe UI"/>
          <w:color w:val="19322B"/>
          <w:sz w:val="22"/>
        </w:rPr>
        <w:t>At narrow widths, bulk fields and actions stack in a logical reading order and primary buttons fill the available width. Keep the data grid in a contained horizontal-scrolling shell.</w:t>
      </w:r>
    </w:p>
    <w:p>
      <w:pPr>
        <w:keepLines/>
        <w:numPr>
          <w:ilvl w:val="0"/>
          <w:numId w:val="10"/>
        </w:numPr>
        <w:spacing w:before="0" w:after="80" w:line="300" w:lineRule="auto"/>
        <w:ind w:left="540" w:hanging="271"/>
      </w:pPr>
      <w:r>
        <w:rPr>
          <w:rFonts w:ascii="Segoe UI" w:hAnsi="Segoe UI"/>
          <w:color w:val="19322B"/>
          <w:sz w:val="22"/>
        </w:rPr>
        <w:t>Long-running import and document actions need visible working text, success or error status, and disabled repeat actions while processing.</w:t>
      </w:r>
    </w:p>
    <w:p>
      <w:pPr>
        <w:keepLines/>
        <w:numPr>
          <w:ilvl w:val="0"/>
          <w:numId w:val="10"/>
        </w:numPr>
        <w:spacing w:before="0" w:after="80" w:line="300" w:lineRule="auto"/>
        <w:ind w:left="540" w:hanging="271"/>
      </w:pPr>
      <w:r>
        <w:rPr>
          <w:rFonts w:ascii="Segoe UI" w:hAnsi="Segoe UI"/>
          <w:color w:val="19322B"/>
          <w:sz w:val="22"/>
        </w:rPr>
        <w:t>The expense-receipt dialog begins with a concise date, amount, and payee summary, then presents one gold camera-first action and one outline file-picker action. State plainly that files are private and show the 10 MB limit near the controls.</w:t>
      </w:r>
    </w:p>
    <w:p>
      <w:pPr>
        <w:keepLines/>
        <w:numPr>
          <w:ilvl w:val="0"/>
          <w:numId w:val="10"/>
        </w:numPr>
        <w:spacing w:before="0" w:after="80" w:line="300" w:lineRule="auto"/>
        <w:ind w:left="540" w:hanging="271"/>
      </w:pPr>
      <w:r>
        <w:rPr>
          <w:rFonts w:ascii="Segoe UI" w:hAnsi="Segoe UI"/>
          <w:color w:val="19322B"/>
          <w:sz w:val="22"/>
        </w:rPr>
        <w:t>Stored receipts use contained cards with a preview when the browser supports the image format, a clear PDF or image fallback when it does not, filename, file size, added time, View, and Delete. Never rely on a thumbnail as the only file label.</w:t>
      </w:r>
    </w:p>
    <w:p>
      <w:pPr>
        <w:keepLines/>
        <w:numPr>
          <w:ilvl w:val="0"/>
          <w:numId w:val="10"/>
        </w:numPr>
        <w:spacing w:before="0" w:after="80" w:line="300" w:lineRule="auto"/>
        <w:ind w:left="540" w:hanging="271"/>
      </w:pPr>
      <w:r>
        <w:rPr>
          <w:rFonts w:ascii="Segoe UI" w:hAnsi="Segoe UI"/>
          <w:color w:val="19322B"/>
          <w:sz w:val="22"/>
        </w:rPr>
        <w:t>At narrow widths, receipt actions stack to full width and receipt cards reduce to a compact image-and-copy row with actions below it. Long filenames must wrap without widening the dialog.</w:t>
      </w:r>
    </w:p>
    <w:p>
      <w:pPr>
        <w:keepLines/>
        <w:numPr>
          <w:ilvl w:val="0"/>
          <w:numId w:val="10"/>
        </w:numPr>
        <w:spacing w:before="0" w:after="80" w:line="300" w:lineRule="auto"/>
        <w:ind w:left="540" w:hanging="271"/>
      </w:pPr>
      <w:r>
        <w:rPr>
          <w:rFonts w:ascii="Segoe UI" w:hAnsi="Segoe UI"/>
          <w:color w:val="19322B"/>
          <w:sz w:val="22"/>
        </w:rPr>
        <w:t>Receipt upload, loading, success, and error states remain visible through the shared live-status pattern; disable repeat upload actions while files are being transferred.</w:t>
      </w:r>
    </w:p>
    <w:p>
      <w:pPr>
        <w:keepNext/>
        <w:keepLines/>
        <w:numPr>
          <w:ilvl w:val="0"/>
          <w:numId w:val="10"/>
        </w:numPr>
        <w:spacing w:before="0" w:after="80" w:line="300" w:lineRule="auto"/>
        <w:ind w:left="540" w:hanging="271"/>
      </w:pPr>
      <w:r>
        <w:rPr>
          <w:rFonts w:ascii="Segoe UI" w:hAnsi="Segoe UI"/>
          <w:color w:val="19322B"/>
          <w:sz w:val="22"/>
        </w:rPr>
        <w:t xml:space="preserve">When </w:t>
      </w:r>
      <w:r>
        <w:rPr>
          <w:rFonts w:ascii="Segoe UI" w:hAnsi="Segoe UI"/>
          <w:b/>
          <w:color w:val="19322B"/>
          <w:sz w:val="22"/>
        </w:rPr>
        <w:t>Take photo</w:t>
      </w:r>
      <w:r>
        <w:rPr>
          <w:rFonts w:ascii="Segoe UI" w:hAnsi="Segoe UI"/>
          <w:color w:val="19322B"/>
          <w:sz w:val="22"/>
        </w:rPr>
        <w:t xml:space="preserve"> invokes the phone camera, explain that the capture will be optimized before upload. Use the shared live-status area for the optimizing state and report the original and stored sizes after a successful reduction. The separate existing-file picker should not imply that chosen photos or PDFs will be changed.</w:t>
      </w:r>
    </w:p>
    <w:p>
      <w:pPr>
        <w:keepLines/>
        <w:numPr>
          <w:ilvl w:val="0"/>
          <w:numId w:val="10"/>
        </w:numPr>
        <w:spacing w:before="0" w:after="80" w:line="300" w:lineRule="auto"/>
        <w:ind w:left="540" w:hanging="271"/>
      </w:pPr>
      <w:r>
        <w:rPr>
          <w:rFonts w:ascii="Segoe UI" w:hAnsi="Segoe UI"/>
          <w:color w:val="19322B"/>
          <w:sz w:val="22"/>
        </w:rPr>
        <w:t>Downloaded spreadsheets and Word files are operational artifacts. Preserve branded document styles, clear filenames, readable totals, and an accompanying manifest when a batch can contain exceptions.</w:t>
      </w:r>
    </w:p>
    <w:p>
      <w:pPr>
        <w:pStyle w:val="Heading2"/>
      </w:pPr>
      <w:r>
        <w:rPr>
          <w:rFonts w:ascii="Georgia" w:hAnsi="Georgia"/>
          <w:b/>
          <w:color w:val="275D4D"/>
          <w:sz w:val="26"/>
        </w:rPr>
        <w:t>Trip management and participant portals</w:t>
      </w:r>
    </w:p>
    <w:p>
      <w:pPr>
        <w:keepNext/>
        <w:keepLines/>
        <w:numPr>
          <w:ilvl w:val="0"/>
          <w:numId w:val="10"/>
        </w:numPr>
        <w:spacing w:before="0" w:after="80" w:line="300" w:lineRule="auto"/>
        <w:ind w:left="540" w:hanging="271"/>
      </w:pPr>
      <w:r>
        <w:rPr>
          <w:rFonts w:ascii="Segoe UI" w:hAnsi="Segoe UI"/>
          <w:color w:val="19322B"/>
          <w:sz w:val="22"/>
        </w:rPr>
        <w:t>Treat a public opportunity, an actual trip, shared traveler resources, and private financial information as four distinct layers. Labels and actions must make the current layer obvious.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Segoe UI" w:hAnsi="Segoe UI"/>
          <w:b/>
          <w:color w:val="19322B"/>
          <w:sz w:val="22"/>
        </w:rPr>
        <w:t>Trip management</w:t>
      </w:r>
      <w:r>
        <w:rPr>
          <w:rFonts w:ascii="Segoe UI" w:hAnsi="Segoe UI"/>
          <w:color w:val="19322B"/>
          <w:sz w:val="22"/>
        </w:rPr>
        <w:t xml:space="preserve"> as a focused administrator destination instead of crowding the main response-portal tabs. Give the workspace a persistent trip list on wide screens, a clear back action, and a compact selector or stacked layout on narrow screens.</w:t>
      </w:r>
    </w:p>
    <w:p>
      <w:pPr>
        <w:keepLines/>
        <w:numPr>
          <w:ilvl w:val="0"/>
          <w:numId w:val="10"/>
        </w:numPr>
        <w:spacing w:before="0" w:after="80" w:line="300" w:lineRule="auto"/>
        <w:ind w:left="540" w:hanging="271"/>
      </w:pPr>
      <w:r>
        <w:rPr>
          <w:rFonts w:ascii="Segoe UI" w:hAnsi="Segoe UI"/>
          <w:color w:val="19322B"/>
          <w:sz w:val="22"/>
        </w:rPr>
        <w:t>Lead each trip workspace with name, trip ID, dates, status, and concise readiness and financial summaries. Follow with task-centered areas for overview, team and partners, traveler portal, content, budget and funding, accounts and payments, invitations and messages, public page, and setup lists.</w:t>
      </w:r>
    </w:p>
    <w:p>
      <w:pPr>
        <w:keepLines/>
        <w:numPr>
          <w:ilvl w:val="0"/>
          <w:numId w:val="10"/>
        </w:numPr>
        <w:spacing w:before="0" w:after="80" w:line="300" w:lineRule="auto"/>
        <w:ind w:left="540" w:hanging="271"/>
      </w:pPr>
      <w:r>
        <w:rPr>
          <w:rFonts w:ascii="Segoe UI" w:hAnsi="Segoe UI"/>
          <w:color w:val="19322B"/>
          <w:sz w:val="22"/>
        </w:rPr>
        <w:t xml:space="preserve">Keep summary cards visibly distinct from entry forms. Label read-only cards as </w:t>
      </w:r>
      <w:r>
        <w:rPr>
          <w:rFonts w:ascii="Segoe UI" w:hAnsi="Segoe UI"/>
          <w:b/>
          <w:color w:val="19322B"/>
          <w:sz w:val="22"/>
        </w:rPr>
        <w:t>Summary</w:t>
      </w:r>
      <w:r>
        <w:rPr>
          <w:rFonts w:ascii="Segoe UI" w:hAnsi="Segoe UI"/>
          <w:color w:val="19322B"/>
          <w:sz w:val="22"/>
        </w:rPr>
        <w:t>, use a lighter dashed boundary, and provide an adjacent edit action when the saved values are maintained elsewhere.</w:t>
      </w:r>
    </w:p>
    <w:p>
      <w:pPr>
        <w:keepLines/>
        <w:numPr>
          <w:ilvl w:val="0"/>
          <w:numId w:val="10"/>
        </w:numPr>
        <w:spacing w:before="0" w:after="80" w:line="300" w:lineRule="auto"/>
        <w:ind w:left="540" w:hanging="271"/>
      </w:pPr>
      <w:r>
        <w:rPr>
          <w:rFonts w:ascii="Segoe UI" w:hAnsi="Segoe UI"/>
          <w:color w:val="19322B"/>
          <w:sz w:val="22"/>
        </w:rPr>
        <w:t xml:space="preserve">Introduce the workspace with one short explanation: labeled fields plus a Save button are editable; summary cards show saved information; core dates, location, status, capacity, and public settings use </w:t>
      </w:r>
      <w:r>
        <w:rPr>
          <w:rFonts w:ascii="Segoe UI" w:hAnsi="Segoe UI"/>
          <w:b/>
          <w:color w:val="19322B"/>
          <w:sz w:val="22"/>
        </w:rPr>
        <w:t>Edit trip</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Offer </w:t>
      </w:r>
      <w:r>
        <w:rPr>
          <w:rFonts w:ascii="Segoe UI" w:hAnsi="Segoe UI"/>
          <w:b/>
          <w:color w:val="19322B"/>
          <w:sz w:val="22"/>
        </w:rPr>
        <w:t>Guided help</w:t>
      </w:r>
      <w:r>
        <w:rPr>
          <w:rFonts w:ascii="Segoe UI" w:hAnsi="Segoe UI"/>
          <w:color w:val="19322B"/>
          <w:sz w:val="22"/>
        </w:rPr>
        <w:t xml:space="preserve"> as an optional, persistent control. When enabled, show a setup-guide card after a trip opens with completed and total step counts, a progress meter, the next recommended action, a direct </w:t>
      </w:r>
      <w:r>
        <w:rPr>
          <w:rFonts w:ascii="Segoe UI" w:hAnsi="Segoe UI"/>
          <w:b/>
          <w:color w:val="19322B"/>
          <w:sz w:val="22"/>
        </w:rPr>
        <w:t>Go to next step</w:t>
      </w:r>
      <w:r>
        <w:rPr>
          <w:rFonts w:ascii="Segoe UI" w:hAnsi="Segoe UI"/>
          <w:color w:val="19322B"/>
          <w:sz w:val="22"/>
        </w:rPr>
        <w:t xml:space="preserve"> control, and an expandable checklist. Enable it for first use, remember the administrator's on/off choice in that browser, and keep required prerequisite notes visible independently of this preference.</w:t>
      </w:r>
    </w:p>
    <w:p>
      <w:pPr>
        <w:keepLines/>
        <w:numPr>
          <w:ilvl w:val="0"/>
          <w:numId w:val="10"/>
        </w:numPr>
        <w:spacing w:before="0" w:after="80" w:line="300" w:lineRule="auto"/>
        <w:ind w:left="540" w:hanging="271"/>
      </w:pPr>
      <w:r>
        <w:rPr>
          <w:rFonts w:ascii="Segoe UI" w:hAnsi="Segoe UI"/>
          <w:color w:val="19322B"/>
          <w:sz w:val="22"/>
        </w:rPr>
        <w:t xml:space="preserve">Make every setup-checklist item an action. Available items may be opened in any order; an unavailable item must remain clickable and answer with a brief </w:t>
      </w:r>
      <w:r>
        <w:rPr>
          <w:rFonts w:ascii="Segoe UI" w:hAnsi="Segoe UI"/>
          <w:b/>
          <w:color w:val="19322B"/>
          <w:sz w:val="22"/>
        </w:rPr>
        <w:t>Please complete [prerequisite] before this [item]</w:t>
      </w:r>
      <w:r>
        <w:rPr>
          <w:rFonts w:ascii="Segoe UI" w:hAnsi="Segoe UI"/>
          <w:color w:val="19322B"/>
          <w:sz w:val="22"/>
        </w:rPr>
        <w:t xml:space="preserve"> message. Do not impose a linear sequence when the underlying records are independent.</w:t>
      </w:r>
    </w:p>
    <w:p>
      <w:pPr>
        <w:keepLines/>
        <w:numPr>
          <w:ilvl w:val="0"/>
          <w:numId w:val="10"/>
        </w:numPr>
        <w:spacing w:before="0" w:after="80" w:line="300" w:lineRule="auto"/>
        <w:ind w:left="540" w:hanging="271"/>
      </w:pPr>
      <w:r>
        <w:rPr>
          <w:rFonts w:ascii="Segoe UI" w:hAnsi="Segoe UI"/>
          <w:color w:val="19322B"/>
          <w:sz w:val="22"/>
        </w:rPr>
        <w:t>Provide the same persistent, collapsible administration rail in the main response center and trip management. Remember its open or closed state in that browser, place the collapse control at the rail edge, and change it to a slide-over menu at narrower widths. A valid cross-workspace session should show a neutral loading state while it is checked, never a momentary login form.</w:t>
      </w:r>
    </w:p>
    <w:p>
      <w:pPr>
        <w:keepLines/>
        <w:numPr>
          <w:ilvl w:val="0"/>
          <w:numId w:val="10"/>
        </w:numPr>
        <w:spacing w:before="0" w:after="80" w:line="300" w:lineRule="auto"/>
        <w:ind w:left="540" w:hanging="271"/>
      </w:pPr>
      <w:r>
        <w:rPr>
          <w:rFonts w:ascii="Segoe UI" w:hAnsi="Segoe UI"/>
          <w:color w:val="19322B"/>
          <w:sz w:val="22"/>
        </w:rPr>
        <w:t>Every password input needs an adjacent eye control with an accessible Show/Hide label. Revealing text is temporary; reset it to masked after sign-in, sign-out, successful save, or a return to a protected state.</w:t>
      </w:r>
    </w:p>
    <w:p>
      <w:pPr>
        <w:keepLines/>
        <w:numPr>
          <w:ilvl w:val="0"/>
          <w:numId w:val="10"/>
        </w:numPr>
        <w:spacing w:before="0" w:after="80" w:line="300" w:lineRule="auto"/>
        <w:ind w:left="540" w:hanging="271"/>
      </w:pPr>
      <w:r>
        <w:rPr>
          <w:rFonts w:ascii="Segoe UI" w:hAnsi="Segoe UI"/>
          <w:color w:val="19322B"/>
          <w:sz w:val="22"/>
        </w:rPr>
        <w:t xml:space="preserve">After a shared trip login has been created, render its credential card as visibly locked and muted. Disable both fields, hide the save action, and expose one explicit </w:t>
      </w:r>
      <w:r>
        <w:rPr>
          <w:rFonts w:ascii="Segoe UI" w:hAnsi="Segoe UI"/>
          <w:b/>
          <w:color w:val="19322B"/>
          <w:sz w:val="22"/>
        </w:rPr>
        <w:t>Unlock credentials</w:t>
      </w:r>
      <w:r>
        <w:rPr>
          <w:rFonts w:ascii="Segoe UI" w:hAnsi="Segoe UI"/>
          <w:color w:val="19322B"/>
          <w:sz w:val="22"/>
        </w:rPr>
        <w:t xml:space="preserve"> action. Unlocking requires entry of a new password; saving revokes prior traveler sessions and returns the card to its locked state.</w:t>
      </w:r>
    </w:p>
    <w:p>
      <w:pPr>
        <w:keepLines/>
        <w:numPr>
          <w:ilvl w:val="0"/>
          <w:numId w:val="10"/>
        </w:numPr>
        <w:spacing w:before="0" w:after="80" w:line="300" w:lineRule="auto"/>
        <w:ind w:left="540" w:hanging="271"/>
      </w:pPr>
      <w:r>
        <w:rPr>
          <w:rFonts w:ascii="Segoe UI" w:hAnsi="Segoe UI"/>
          <w:color w:val="19322B"/>
          <w:sz w:val="22"/>
        </w:rPr>
        <w:t xml:space="preserve">Offer a spreadsheet-import callout wherever administrators manage trip content, budgets, accounts, payments, support, or invitations. The modal must offer both a clean starter template and </w:t>
      </w:r>
      <w:r>
        <w:rPr>
          <w:rFonts w:ascii="Segoe UI" w:hAnsi="Segoe UI"/>
          <w:b/>
          <w:color w:val="19322B"/>
          <w:sz w:val="22"/>
        </w:rPr>
        <w:t>Download this trip's workbook</w:t>
      </w:r>
      <w:r>
        <w:rPr>
          <w:rFonts w:ascii="Segoe UI" w:hAnsi="Segoe UI"/>
          <w:color w:val="19322B"/>
          <w:sz w:val="22"/>
        </w:rPr>
        <w:t>, require a preview before commit, show row-by-row Create, Update, Unchanged, or Blocked actions beside the detailed status, and preserve the selected file while corrections are reviewed.</w:t>
      </w:r>
    </w:p>
    <w:p>
      <w:pPr>
        <w:keepLines/>
        <w:numPr>
          <w:ilvl w:val="0"/>
          <w:numId w:val="10"/>
        </w:numPr>
        <w:spacing w:before="0" w:after="80" w:line="300" w:lineRule="auto"/>
        <w:ind w:left="540" w:hanging="271"/>
      </w:pPr>
      <w:r>
        <w:rPr>
          <w:rFonts w:ascii="Segoe UI" w:hAnsi="Segoe UI"/>
          <w:color w:val="19322B"/>
          <w:sz w:val="22"/>
        </w:rPr>
        <w:t>Put People and Ministries first in the workbook workflow so one upload can create those records before Team, Partners, Accounts, or other dependent rows reference them. In exported trip workbooks, visually mute the protected metadata columns and plainly tell administrators not to change Record ID, Original Updated At, Original Fingerprint, or Original Role. Block stale edits with a brief instruction to download a fresh copy; never export invitation secrets or private links, and treat existing payment rows as read-only audit records.</w:t>
      </w:r>
    </w:p>
    <w:p>
      <w:pPr>
        <w:keepLines/>
        <w:numPr>
          <w:ilvl w:val="0"/>
          <w:numId w:val="10"/>
        </w:numPr>
        <w:spacing w:before="0" w:after="80" w:line="300" w:lineRule="auto"/>
        <w:ind w:left="540" w:hanging="271"/>
      </w:pPr>
      <w:r>
        <w:rPr>
          <w:rFonts w:ascii="Segoe UI" w:hAnsi="Segoe UI"/>
          <w:color w:val="19322B"/>
          <w:sz w:val="22"/>
        </w:rPr>
        <w:t xml:space="preserve">Keep dense setup forms inside cards or disclosures and keep saved records visually separate beneath them. Buttons must use direct verbs such as </w:t>
      </w:r>
      <w:r>
        <w:rPr>
          <w:rFonts w:ascii="Segoe UI" w:hAnsi="Segoe UI"/>
          <w:b/>
          <w:color w:val="19322B"/>
          <w:sz w:val="22"/>
        </w:rPr>
        <w:t>Save cost</w:t>
      </w:r>
      <w:r>
        <w:rPr>
          <w:rFonts w:ascii="Segoe UI" w:hAnsi="Segoe UI"/>
          <w:color w:val="19322B"/>
          <w:sz w:val="22"/>
        </w:rPr>
        <w:t xml:space="preserve">, </w:t>
      </w:r>
      <w:r>
        <w:rPr>
          <w:rFonts w:ascii="Segoe UI" w:hAnsi="Segoe UI"/>
          <w:b/>
          <w:color w:val="19322B"/>
          <w:sz w:val="22"/>
        </w:rPr>
        <w:t>Record payment</w:t>
      </w:r>
      <w:r>
        <w:rPr>
          <w:rFonts w:ascii="Segoe UI" w:hAnsi="Segoe UI"/>
          <w:color w:val="19322B"/>
          <w:sz w:val="22"/>
        </w:rPr>
        <w:t xml:space="preserve">, </w:t>
      </w:r>
      <w:r>
        <w:rPr>
          <w:rFonts w:ascii="Segoe UI" w:hAnsi="Segoe UI"/>
          <w:b/>
          <w:color w:val="19322B"/>
          <w:sz w:val="22"/>
        </w:rPr>
        <w:t>Add coverage</w:t>
      </w:r>
      <w:r>
        <w:rPr>
          <w:rFonts w:ascii="Segoe UI" w:hAnsi="Segoe UI"/>
          <w:color w:val="19322B"/>
          <w:sz w:val="22"/>
        </w:rPr>
        <w:t xml:space="preserve">, </w:t>
      </w:r>
      <w:r>
        <w:rPr>
          <w:rFonts w:ascii="Segoe UI" w:hAnsi="Segoe UI"/>
          <w:b/>
          <w:color w:val="19322B"/>
          <w:sz w:val="22"/>
        </w:rPr>
        <w:t>Create request</w:t>
      </w:r>
      <w:r>
        <w:rPr>
          <w:rFonts w:ascii="Segoe UI" w:hAnsi="Segoe UI"/>
          <w:color w:val="19322B"/>
          <w:sz w:val="22"/>
        </w:rPr>
        <w:t xml:space="preserve">, and </w:t>
      </w:r>
      <w:r>
        <w:rPr>
          <w:rFonts w:ascii="Segoe UI" w:hAnsi="Segoe UI"/>
          <w:b/>
          <w:color w:val="19322B"/>
          <w:sz w:val="22"/>
        </w:rPr>
        <w:t>Create invitation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Show saved budget items as a slim native-disclosure register. The collapsed row identifies the category, description, calculation, total, and status; each row can expand independently, and an </w:t>
      </w:r>
      <w:r>
        <w:rPr>
          <w:rFonts w:ascii="Segoe UI" w:hAnsi="Segoe UI"/>
          <w:b/>
          <w:color w:val="19322B"/>
          <w:sz w:val="22"/>
        </w:rPr>
        <w:t>Expand all items</w:t>
      </w:r>
      <w:r>
        <w:rPr>
          <w:rFonts w:ascii="Segoe UI" w:hAnsi="Segoe UI"/>
          <w:color w:val="19322B"/>
          <w:sz w:val="22"/>
        </w:rPr>
        <w:t xml:space="preserve"> control may open or close the full register.</w:t>
      </w:r>
    </w:p>
    <w:p>
      <w:pPr>
        <w:keepLines/>
        <w:numPr>
          <w:ilvl w:val="0"/>
          <w:numId w:val="10"/>
        </w:numPr>
        <w:spacing w:before="0" w:after="80" w:line="300" w:lineRule="auto"/>
        <w:ind w:left="540" w:hanging="271"/>
      </w:pPr>
      <w:r>
        <w:rPr>
          <w:rFonts w:ascii="Segoe UI" w:hAnsi="Segoe UI"/>
          <w:color w:val="19322B"/>
          <w:sz w:val="22"/>
        </w:rPr>
        <w:t xml:space="preserve">Treat </w:t>
      </w:r>
      <w:r>
        <w:rPr>
          <w:rFonts w:ascii="Segoe UI" w:hAnsi="Segoe UI"/>
          <w:b/>
          <w:color w:val="19322B"/>
          <w:sz w:val="22"/>
        </w:rPr>
        <w:t>Finish budget</w:t>
      </w:r>
      <w:r>
        <w:rPr>
          <w:rFonts w:ascii="Segoe UI" w:hAnsi="Segoe UI"/>
          <w:color w:val="19322B"/>
          <w:sz w:val="22"/>
        </w:rPr>
        <w:t xml:space="preserve"> as an explicit workflow decision, not a side effect of entering one cost. Show whether the budget is in progress or finished and visibly reopen it whenever budget inputs change.</w:t>
      </w:r>
    </w:p>
    <w:p>
      <w:pPr>
        <w:keepLines/>
        <w:numPr>
          <w:ilvl w:val="0"/>
          <w:numId w:val="10"/>
        </w:numPr>
        <w:spacing w:before="0" w:after="80" w:line="300" w:lineRule="auto"/>
        <w:ind w:left="540" w:hanging="271"/>
      </w:pPr>
      <w:r>
        <w:rPr>
          <w:rFonts w:ascii="Segoe UI" w:hAnsi="Segoe UI"/>
          <w:color w:val="19322B"/>
          <w:sz w:val="22"/>
        </w:rPr>
        <w:t>Present the budget as one traveler's base expenses multiplied by the paying-traveler count, plus percentage-based Hope Sojourns leadership/administration fees and fixed trip-wide costs. Keep covered leaders and scholarship recipients out of the paying-traveler multiplier while preserving their support-credit and funding records.</w:t>
      </w:r>
    </w:p>
    <w:p>
      <w:pPr>
        <w:keepLines/>
        <w:numPr>
          <w:ilvl w:val="0"/>
          <w:numId w:val="10"/>
        </w:numPr>
        <w:spacing w:before="0" w:after="80" w:line="300" w:lineRule="auto"/>
        <w:ind w:left="540" w:hanging="271"/>
      </w:pPr>
      <w:r>
        <w:rPr>
          <w:rFonts w:ascii="Segoe UI" w:hAnsi="Segoe UI"/>
          <w:color w:val="19322B"/>
          <w:sz w:val="22"/>
        </w:rPr>
        <w:t>Put a small question-mark help trigger beside every Budget and Accounts &amp; Payments field heading. Each help message states both what belongs in the field and why the business needs it. These small non-modal help popovers are the one intentional click-away exception: clicking outside dismisses them. A large page explanation remains a semantic dialog and follows the global intentional-close rule.</w:t>
      </w:r>
    </w:p>
    <w:p>
      <w:pPr>
        <w:keepLines/>
        <w:numPr>
          <w:ilvl w:val="0"/>
          <w:numId w:val="10"/>
        </w:numPr>
        <w:spacing w:before="0" w:after="80" w:line="300" w:lineRule="auto"/>
        <w:ind w:left="540" w:hanging="271"/>
      </w:pPr>
      <w:r>
        <w:rPr>
          <w:rFonts w:ascii="Segoe UI" w:hAnsi="Segoe UI"/>
          <w:color w:val="19322B"/>
          <w:sz w:val="22"/>
        </w:rPr>
        <w:t xml:space="preserve">Keep administrator cards visually and technically separate from the cinematic public trip cards. Trip administration uses the neutral </w:t>
      </w:r>
      <w:r>
        <w:rPr>
          <w:rFonts w:ascii="Consolas" w:hAnsi="Consolas"/>
          <w:color w:val="173F35"/>
          <w:sz w:val="20"/>
          <w:shd w:fill="EDF5F1"/>
        </w:rPr>
        <w:t>trip-admin-card</w:t>
      </w:r>
      <w:r>
        <w:rPr>
          <w:rFonts w:ascii="Segoe UI" w:hAnsi="Segoe UI"/>
          <w:color w:val="19322B"/>
          <w:sz w:val="22"/>
        </w:rPr>
        <w:t xml:space="preserve"> component; the public </w:t>
      </w:r>
      <w:r>
        <w:rPr>
          <w:rFonts w:ascii="Consolas" w:hAnsi="Consolas"/>
          <w:color w:val="173F35"/>
          <w:sz w:val="20"/>
          <w:shd w:fill="EDF5F1"/>
        </w:rPr>
        <w:t>trip-card</w:t>
      </w:r>
      <w:r>
        <w:rPr>
          <w:rFonts w:ascii="Segoe UI" w:hAnsi="Segoe UI"/>
          <w:color w:val="19322B"/>
          <w:sz w:val="22"/>
        </w:rPr>
        <w:t xml:space="preserve"> component includes image overlays, fixed visual heights, and hover movement that must never cover or resize an administrator form.</w:t>
      </w:r>
    </w:p>
    <w:p>
      <w:pPr>
        <w:keepLines/>
        <w:numPr>
          <w:ilvl w:val="0"/>
          <w:numId w:val="10"/>
        </w:numPr>
        <w:spacing w:before="0" w:after="80" w:line="300" w:lineRule="auto"/>
        <w:ind w:left="540" w:hanging="271"/>
      </w:pPr>
      <w:r>
        <w:rPr>
          <w:rFonts w:ascii="Segoe UI" w:hAnsi="Segoe UI"/>
          <w:color w:val="19322B"/>
          <w:sz w:val="22"/>
        </w:rPr>
        <w:t xml:space="preserve">When an action depends on another record, place a visible note inside that card using </w:t>
      </w:r>
      <w:r>
        <w:rPr>
          <w:rFonts w:ascii="Segoe UI" w:hAnsi="Segoe UI"/>
          <w:b/>
          <w:color w:val="19322B"/>
          <w:sz w:val="22"/>
        </w:rPr>
        <w:t>Please complete [prerequisite] before this [item]</w:t>
      </w:r>
      <w:r>
        <w:rPr>
          <w:rFonts w:ascii="Segoe UI" w:hAnsi="Segoe UI"/>
          <w:color w:val="19322B"/>
          <w:sz w:val="22"/>
        </w:rPr>
        <w:t xml:space="preserve"> and disable only the unavailable action. Link to another administrator workspace when that is where the prerequisite is created. Saved team-member and organization cards must provide an </w:t>
      </w:r>
      <w:r>
        <w:rPr>
          <w:rFonts w:ascii="Segoe UI" w:hAnsi="Segoe UI"/>
          <w:b/>
          <w:color w:val="19322B"/>
          <w:sz w:val="22"/>
        </w:rPr>
        <w:t>Edit</w:t>
      </w:r>
      <w:r>
        <w:rPr>
          <w:rFonts w:ascii="Segoe UI" w:hAnsi="Segoe UI"/>
          <w:color w:val="19322B"/>
          <w:sz w:val="22"/>
        </w:rPr>
        <w:t xml:space="preserve"> action that returns the administrator to the populated form.</w:t>
      </w:r>
    </w:p>
    <w:p>
      <w:pPr>
        <w:keepLines/>
        <w:numPr>
          <w:ilvl w:val="0"/>
          <w:numId w:val="10"/>
        </w:numPr>
        <w:spacing w:before="0" w:after="80" w:line="300" w:lineRule="auto"/>
        <w:ind w:left="540" w:hanging="271"/>
      </w:pPr>
      <w:r>
        <w:rPr>
          <w:rFonts w:ascii="Segoe UI" w:hAnsi="Segoe UI"/>
          <w:color w:val="19322B"/>
          <w:sz w:val="22"/>
        </w:rPr>
        <w:t xml:space="preserve">Use friendly </w:t>
      </w:r>
      <w:r>
        <w:rPr>
          <w:rFonts w:ascii="Segoe UI" w:hAnsi="Segoe UI"/>
          <w:b/>
          <w:color w:val="19322B"/>
          <w:sz w:val="22"/>
        </w:rPr>
        <w:t>payment request</w:t>
      </w:r>
      <w:r>
        <w:rPr>
          <w:rFonts w:ascii="Segoe UI" w:hAnsi="Segoe UI"/>
          <w:color w:val="19322B"/>
          <w:sz w:val="22"/>
        </w:rPr>
        <w:t xml:space="preserve">, </w:t>
      </w:r>
      <w:r>
        <w:rPr>
          <w:rFonts w:ascii="Segoe UI" w:hAnsi="Segoe UI"/>
          <w:b/>
          <w:color w:val="19322B"/>
          <w:sz w:val="22"/>
        </w:rPr>
        <w:t>balance notice</w:t>
      </w:r>
      <w:r>
        <w:rPr>
          <w:rFonts w:ascii="Segoe UI" w:hAnsi="Segoe UI"/>
          <w:color w:val="19322B"/>
          <w:sz w:val="22"/>
        </w:rPr>
        <w:t xml:space="preserve">, or </w:t>
      </w:r>
      <w:r>
        <w:rPr>
          <w:rFonts w:ascii="Segoe UI" w:hAnsi="Segoe UI"/>
          <w:b/>
          <w:color w:val="19322B"/>
          <w:sz w:val="22"/>
        </w:rPr>
        <w:t>status</w:t>
      </w:r>
      <w:r>
        <w:rPr>
          <w:rFonts w:ascii="Segoe UI" w:hAnsi="Segoe UI"/>
          <w:color w:val="19322B"/>
          <w:sz w:val="22"/>
        </w:rPr>
        <w:t xml:space="preserve"> language in participant communication. Do not use </w:t>
      </w:r>
      <w:r>
        <w:rPr>
          <w:rFonts w:ascii="Segoe UI" w:hAnsi="Segoe UI"/>
          <w:b/>
          <w:color w:val="19322B"/>
          <w:sz w:val="22"/>
        </w:rPr>
        <w:t>invoice</w:t>
      </w:r>
      <w:r>
        <w:rPr>
          <w:rFonts w:ascii="Segoe UI" w:hAnsi="Segoe UI"/>
          <w:color w:val="19322B"/>
          <w:sz w:val="22"/>
        </w:rPr>
        <w:t xml:space="preserve"> unless a later legal or accounting decision specifically requires it.</w:t>
      </w:r>
    </w:p>
    <w:p>
      <w:pPr>
        <w:keepLines/>
        <w:numPr>
          <w:ilvl w:val="0"/>
          <w:numId w:val="10"/>
        </w:numPr>
        <w:spacing w:before="0" w:after="80" w:line="300" w:lineRule="auto"/>
        <w:ind w:left="540" w:hanging="271"/>
      </w:pPr>
      <w:r>
        <w:rPr>
          <w:rFonts w:ascii="Segoe UI" w:hAnsi="Segoe UI"/>
          <w:color w:val="19322B"/>
          <w:sz w:val="22"/>
        </w:rPr>
        <w:t>Financial summaries must distinguish charges, payments, support credits, balance, costs paid through Hope Sojourns, and costs paid externally. Never use one unlabeled total to combine cash received by Hope Sojourns with an outside partner's settlement.</w:t>
      </w:r>
    </w:p>
    <w:p>
      <w:pPr>
        <w:keepLines/>
        <w:numPr>
          <w:ilvl w:val="0"/>
          <w:numId w:val="10"/>
        </w:numPr>
        <w:spacing w:before="0" w:after="80" w:line="300" w:lineRule="auto"/>
        <w:ind w:left="540" w:hanging="271"/>
      </w:pPr>
      <w:r>
        <w:rPr>
          <w:rFonts w:ascii="Segoe UI" w:hAnsi="Segoe UI"/>
          <w:color w:val="19322B"/>
          <w:sz w:val="22"/>
        </w:rPr>
        <w:t>Present support for a leader or scholarship recipient as a named support credit with its funding source. Do not visually disguise coverage as a traveler payment.</w:t>
      </w:r>
    </w:p>
    <w:p>
      <w:pPr>
        <w:keepLines/>
        <w:numPr>
          <w:ilvl w:val="0"/>
          <w:numId w:val="10"/>
        </w:numPr>
        <w:spacing w:before="0" w:after="80" w:line="300" w:lineRule="auto"/>
        <w:ind w:left="540" w:hanging="271"/>
      </w:pPr>
      <w:r>
        <w:rPr>
          <w:rFonts w:ascii="Segoe UI" w:hAnsi="Segoe UI"/>
          <w:color w:val="19322B"/>
          <w:sz w:val="22"/>
        </w:rPr>
        <w:t>Cost records should show estimate, actual total, settlement route, payment status, vendor, and funding allocations together. State plainly that a paid Hope Sojourns cost enters the central ledger and that externally settled costs do not.</w:t>
      </w:r>
    </w:p>
    <w:p>
      <w:pPr>
        <w:keepLines/>
        <w:numPr>
          <w:ilvl w:val="0"/>
          <w:numId w:val="10"/>
        </w:numPr>
        <w:spacing w:before="0" w:after="80" w:line="300" w:lineRule="auto"/>
        <w:ind w:left="540" w:hanging="271"/>
      </w:pPr>
      <w:r>
        <w:rPr>
          <w:rFonts w:ascii="Segoe UI" w:hAnsi="Segoe UI"/>
          <w:color w:val="19322B"/>
          <w:sz w:val="22"/>
        </w:rPr>
        <w:t>Interest-form submissions remain a visible prospect list until an administrator changes the separate team-member status. Invitation records show label, organization, use count, expiration, and status without re-exposing their secret token.</w:t>
      </w:r>
    </w:p>
    <w:p>
      <w:pPr>
        <w:keepLines/>
        <w:numPr>
          <w:ilvl w:val="0"/>
          <w:numId w:val="10"/>
        </w:numPr>
        <w:spacing w:before="0" w:after="80" w:line="300" w:lineRule="auto"/>
        <w:ind w:left="540" w:hanging="271"/>
      </w:pPr>
      <w:r>
        <w:rPr>
          <w:rFonts w:ascii="Segoe UI" w:hAnsi="Segoe UI"/>
          <w:color w:val="19322B"/>
          <w:sz w:val="22"/>
        </w:rPr>
        <w:t>Describe Invitations plainly as application/interest links for prospective travelers. Never imply that an invitation opens the approved traveler's shared portal; distribute the separate Trip ID and password only after approval.</w:t>
      </w:r>
    </w:p>
    <w:p>
      <w:pPr>
        <w:keepLines/>
        <w:numPr>
          <w:ilvl w:val="0"/>
          <w:numId w:val="10"/>
        </w:numPr>
        <w:spacing w:before="0" w:after="80" w:line="300" w:lineRule="auto"/>
        <w:ind w:left="540" w:hanging="271"/>
      </w:pPr>
      <w:r>
        <w:rPr>
          <w:rFonts w:ascii="Segoe UI" w:hAnsi="Segoe UI"/>
          <w:color w:val="19322B"/>
          <w:sz w:val="22"/>
        </w:rPr>
        <w:t>The shared traveler portal uses one trip login ID and password for common information. Its sign-in screen should feel calm and welcoming while plainly explaining shared access. Never show charges, balances, payment history, private links, internal notes, or non-opted-in directory fields there.</w:t>
      </w:r>
    </w:p>
    <w:p>
      <w:pPr>
        <w:keepLines/>
        <w:numPr>
          <w:ilvl w:val="0"/>
          <w:numId w:val="10"/>
        </w:numPr>
        <w:spacing w:before="0" w:after="80" w:line="300" w:lineRule="auto"/>
        <w:ind w:left="540" w:hanging="271"/>
      </w:pPr>
      <w:r>
        <w:rPr>
          <w:rFonts w:ascii="Segoe UI" w:hAnsi="Segoe UI"/>
          <w:color w:val="19322B"/>
          <w:sz w:val="22"/>
        </w:rPr>
        <w:t>State explicitly that the traveler sign-in does not use a personal email address. Disable repeat submission while opening, announce a slower request, stop stalled requests with a useful retry message, briefly retry the session handoff, and replace the sign-in view with the trip portal after success.</w:t>
      </w:r>
    </w:p>
    <w:p>
      <w:pPr>
        <w:keepLines/>
        <w:numPr>
          <w:ilvl w:val="0"/>
          <w:numId w:val="10"/>
        </w:numPr>
        <w:spacing w:before="0" w:after="80" w:line="300" w:lineRule="auto"/>
        <w:ind w:left="540" w:hanging="271"/>
      </w:pPr>
      <w:r>
        <w:rPr>
          <w:rFonts w:ascii="Segoe UI" w:hAnsi="Segoe UI"/>
          <w:color w:val="19322B"/>
          <w:sz w:val="22"/>
        </w:rPr>
        <w:t>Within the shared portal, group content by practical purpose: devotionals, itinerary, instructions, resources, updates, and team. Use date and time labels where relevant, preserve multiline content, and keep exact operational details out of public content.</w:t>
      </w:r>
    </w:p>
    <w:p>
      <w:pPr>
        <w:keepLines/>
        <w:numPr>
          <w:ilvl w:val="0"/>
          <w:numId w:val="10"/>
        </w:numPr>
        <w:spacing w:before="0" w:after="80" w:line="300" w:lineRule="auto"/>
        <w:ind w:left="540" w:hanging="271"/>
      </w:pPr>
      <w:r>
        <w:rPr>
          <w:rFonts w:ascii="Segoe UI" w:hAnsi="Segoe UI"/>
          <w:color w:val="19322B"/>
          <w:sz w:val="22"/>
        </w:rPr>
        <w:t>Individual, family, group, organization, and sponsor finances belong on the private account statement. Lead with charges, payments, support credits, and remaining balance; follow with itemized records and payment requests. Make the page printable, low-chrome, and explicit that the link is private.</w:t>
      </w:r>
    </w:p>
    <w:p>
      <w:pPr>
        <w:keepLines/>
        <w:numPr>
          <w:ilvl w:val="0"/>
          <w:numId w:val="10"/>
        </w:numPr>
        <w:spacing w:before="0" w:after="80" w:line="300" w:lineRule="auto"/>
        <w:ind w:left="540" w:hanging="271"/>
      </w:pPr>
      <w:r>
        <w:rPr>
          <w:rFonts w:ascii="Segoe UI" w:hAnsi="Segoe UI"/>
          <w:color w:val="19322B"/>
          <w:sz w:val="22"/>
        </w:rPr>
        <w:t>Public actual-trip pages show only an approved summary, dates, location, interest action, and Public plus Published content. On the evergreen opportunity page, actual departures appear as dated action cards without replacing the broader opportunity story.</w:t>
      </w:r>
    </w:p>
    <w:p>
      <w:pPr>
        <w:keepLines/>
        <w:numPr>
          <w:ilvl w:val="0"/>
          <w:numId w:val="10"/>
        </w:numPr>
        <w:spacing w:before="0" w:after="80" w:line="300" w:lineRule="auto"/>
        <w:ind w:left="540" w:hanging="271"/>
      </w:pPr>
      <w:r>
        <w:rPr>
          <w:rFonts w:ascii="Segoe UI" w:hAnsi="Segoe UI"/>
          <w:color w:val="19322B"/>
          <w:sz w:val="22"/>
        </w:rPr>
        <w:t>Content visibility and publication status are independent. Use readable text for Public, Travelers only, Admin only, Draft, and Published; never rely on color. Finishing a trip must not visually imply that traveler-only content became public.</w:t>
      </w:r>
    </w:p>
    <w:p>
      <w:pPr>
        <w:keepLines/>
        <w:numPr>
          <w:ilvl w:val="0"/>
          <w:numId w:val="10"/>
        </w:numPr>
        <w:spacing w:before="0" w:after="80" w:line="300" w:lineRule="auto"/>
        <w:ind w:left="540" w:hanging="271"/>
      </w:pPr>
      <w:r>
        <w:rPr>
          <w:rFonts w:ascii="Segoe UI" w:hAnsi="Segoe UI"/>
          <w:color w:val="19322B"/>
          <w:sz w:val="22"/>
        </w:rPr>
        <w:t>The annual contact summary must use separate, clearly titled sections for charitable contributions and other payments. Show subtotals for payments received by Hope Sojourns and settled externally, retain the charitable receipt disclaimer, and hide administrator controls in print.</w:t>
      </w:r>
    </w:p>
    <w:p>
      <w:pPr>
        <w:keepLines/>
        <w:numPr>
          <w:ilvl w:val="0"/>
          <w:numId w:val="10"/>
        </w:numPr>
        <w:spacing w:before="0" w:after="80" w:line="300" w:lineRule="auto"/>
        <w:ind w:left="540" w:hanging="271"/>
      </w:pPr>
      <w:r>
        <w:rPr>
          <w:rFonts w:ascii="Segoe UI" w:hAnsi="Segoe UI"/>
          <w:color w:val="19322B"/>
          <w:sz w:val="22"/>
        </w:rPr>
        <w:t>Invitation and account links are sensitive results. Show each new secret link only after creation, offer a clear copy action, and do not repeat it in ordinary saved-record cards.</w:t>
      </w:r>
    </w:p>
    <w:p>
      <w:pPr>
        <w:keepNext/>
        <w:keepLines/>
        <w:numPr>
          <w:ilvl w:val="0"/>
          <w:numId w:val="10"/>
        </w:numPr>
        <w:spacing w:before="0" w:after="80" w:line="300" w:lineRule="auto"/>
        <w:ind w:left="540" w:hanging="271"/>
      </w:pPr>
      <w:r>
        <w:rPr>
          <w:rFonts w:ascii="Segoe UI" w:hAnsi="Segoe UI"/>
          <w:color w:val="19322B"/>
          <w:sz w:val="22"/>
        </w:rPr>
        <w:t>Message delivery status must say Draft, Queued, Sent, Failed, or Canceled in text. When outbound email is not configured, keep the message queued and explain the setup state rather than implying delivery.</w:t>
      </w:r>
    </w:p>
    <w:p>
      <w:pPr>
        <w:keepLines/>
        <w:numPr>
          <w:ilvl w:val="0"/>
          <w:numId w:val="10"/>
        </w:numPr>
        <w:spacing w:before="0" w:after="80" w:line="300" w:lineRule="auto"/>
        <w:ind w:left="540" w:hanging="271"/>
      </w:pPr>
      <w:r>
        <w:rPr>
          <w:rFonts w:ascii="Segoe UI" w:hAnsi="Segoe UI"/>
          <w:color w:val="19322B"/>
          <w:sz w:val="22"/>
        </w:rPr>
        <w:t xml:space="preserve">All new trip pages load </w:t>
      </w:r>
      <w:r>
        <w:rPr>
          <w:rFonts w:ascii="Consolas" w:hAnsi="Consolas"/>
          <w:color w:val="173F35"/>
          <w:sz w:val="20"/>
          <w:shd w:fill="EDF5F1"/>
        </w:rPr>
        <w:t>/styles.css</w:t>
      </w:r>
      <w:r>
        <w:rPr>
          <w:rFonts w:ascii="Segoe UI" w:hAnsi="Segoe UI"/>
          <w:color w:val="19322B"/>
          <w:sz w:val="22"/>
        </w:rPr>
        <w:t xml:space="preserve"> first and use only shared palette variables. The focused stylesheets may add layout and component rules but may not introduce literal colors.</w:t>
      </w:r>
    </w:p>
    <w:p>
      <w:pPr>
        <w:pStyle w:val="Heading2"/>
      </w:pPr>
      <w:r>
        <w:rPr>
          <w:rFonts w:ascii="Georgia" w:hAnsi="Georgia"/>
          <w:b/>
          <w:color w:val="275D4D"/>
          <w:sz w:val="26"/>
        </w:rPr>
        <w:t>Admin ministry details</w:t>
      </w:r>
    </w:p>
    <w:p>
      <w:pPr>
        <w:keepNext/>
        <w:keepLines/>
        <w:numPr>
          <w:ilvl w:val="0"/>
          <w:numId w:val="10"/>
        </w:numPr>
        <w:spacing w:before="0" w:after="80" w:line="300" w:lineRule="auto"/>
        <w:ind w:left="540" w:hanging="271"/>
      </w:pPr>
      <w:r>
        <w:rPr>
          <w:rFonts w:ascii="Segoe UI" w:hAnsi="Segoe UI"/>
          <w:color w:val="19322B"/>
          <w:sz w:val="22"/>
        </w:rPr>
        <w:t xml:space="preserve">Order ministry detail content by review workflow: profile and connected trips first, then </w:t>
      </w:r>
      <w:r>
        <w:rPr>
          <w:rFonts w:ascii="Segoe UI" w:hAnsi="Segoe UI"/>
          <w:b/>
          <w:color w:val="19322B"/>
          <w:sz w:val="22"/>
        </w:rPr>
        <w:t>Ministry contacts</w:t>
      </w:r>
      <w:r>
        <w:rPr>
          <w:rFonts w:ascii="Segoe UI" w:hAnsi="Segoe UI"/>
          <w:color w:val="19322B"/>
          <w:sz w:val="22"/>
        </w:rPr>
        <w:t xml:space="preserve">, then </w:t>
      </w:r>
      <w:r>
        <w:rPr>
          <w:rFonts w:ascii="Segoe UI" w:hAnsi="Segoe UI"/>
          <w:b/>
          <w:color w:val="19322B"/>
          <w:sz w:val="22"/>
        </w:rPr>
        <w:t>Add a ministry contact</w:t>
      </w:r>
      <w:r>
        <w:rPr>
          <w:rFonts w:ascii="Segoe UI" w:hAnsi="Segoe UI"/>
          <w:color w:val="19322B"/>
          <w:sz w:val="22"/>
        </w:rPr>
        <w:t>, with permanent deletion last.</w:t>
      </w:r>
    </w:p>
    <w:p>
      <w:pPr>
        <w:keepLines/>
        <w:numPr>
          <w:ilvl w:val="0"/>
          <w:numId w:val="10"/>
        </w:numPr>
        <w:spacing w:before="0" w:after="80" w:line="300" w:lineRule="auto"/>
        <w:ind w:left="540" w:hanging="271"/>
      </w:pPr>
      <w:r>
        <w:rPr>
          <w:rFonts w:ascii="Segoe UI" w:hAnsi="Segoe UI"/>
          <w:color w:val="19322B"/>
          <w:sz w:val="22"/>
        </w:rPr>
        <w:t>Existing linked contacts take precedence over the add form so administrators can understand current relationships before creating another one.</w:t>
      </w:r>
    </w:p>
    <w:p>
      <w:pPr>
        <w:pStyle w:val="Heading2"/>
      </w:pPr>
      <w:r>
        <w:rPr>
          <w:rFonts w:ascii="Georgia" w:hAnsi="Georgia"/>
          <w:b/>
          <w:color w:val="275D4D"/>
          <w:sz w:val="26"/>
        </w:rPr>
        <w:t>Dialogs and lightboxes</w:t>
      </w:r>
    </w:p>
    <w:p>
      <w:pPr>
        <w:keepNext/>
        <w:keepLines/>
        <w:numPr>
          <w:ilvl w:val="0"/>
          <w:numId w:val="10"/>
        </w:numPr>
        <w:spacing w:before="0" w:after="80" w:line="300" w:lineRule="auto"/>
        <w:ind w:left="540" w:hanging="271"/>
      </w:pPr>
      <w:r>
        <w:rPr>
          <w:rFonts w:ascii="Segoe UI" w:hAnsi="Segoe UI"/>
          <w:color w:val="19322B"/>
          <w:sz w:val="22"/>
        </w:rPr>
        <w:t xml:space="preserve">Use semantic </w:t>
      </w:r>
      <w:r>
        <w:rPr>
          <w:rFonts w:ascii="Consolas" w:hAnsi="Consolas"/>
          <w:color w:val="173F35"/>
          <w:sz w:val="20"/>
          <w:shd w:fill="EDF5F1"/>
        </w:rPr>
        <w:t>&lt;dialog&gt;</w:t>
      </w:r>
      <w:r>
        <w:rPr>
          <w:rFonts w:ascii="Segoe UI" w:hAnsi="Segoe UI"/>
          <w:color w:val="19322B"/>
          <w:sz w:val="22"/>
        </w:rPr>
        <w:t xml:space="preserve"> where practical and provide an obvious close action.</w:t>
      </w:r>
    </w:p>
    <w:p>
      <w:pPr>
        <w:keepLines/>
        <w:numPr>
          <w:ilvl w:val="0"/>
          <w:numId w:val="10"/>
        </w:numPr>
        <w:spacing w:before="0" w:after="80" w:line="300" w:lineRule="auto"/>
        <w:ind w:left="540" w:hanging="271"/>
      </w:pPr>
      <w:r>
        <w:rPr>
          <w:rFonts w:ascii="Segoe UI" w:hAnsi="Segoe UI"/>
          <w:color w:val="19322B"/>
          <w:sz w:val="22"/>
        </w:rPr>
        <w:t>Clicking a dialog backdrop must leave the dialog open and preserve entered or selected information; dismissal requires an intentional close, cancel, or completed action.</w:t>
      </w:r>
    </w:p>
    <w:p>
      <w:pPr>
        <w:keepLines/>
        <w:numPr>
          <w:ilvl w:val="0"/>
          <w:numId w:val="10"/>
        </w:numPr>
        <w:spacing w:before="0" w:after="80" w:line="300" w:lineRule="auto"/>
        <w:ind w:left="540" w:hanging="271"/>
      </w:pPr>
      <w:r>
        <w:rPr>
          <w:rFonts w:ascii="Segoe UI" w:hAnsi="Segoe UI"/>
          <w:color w:val="19322B"/>
          <w:sz w:val="22"/>
        </w:rPr>
        <w:t>Apply that backdrop rule to every administrator dialog, including the trip create and edit window. Do not add component-specific backdrop handlers that close a dialog.</w:t>
      </w:r>
    </w:p>
    <w:p>
      <w:pPr>
        <w:keepNext/>
        <w:keepLines/>
        <w:numPr>
          <w:ilvl w:val="0"/>
          <w:numId w:val="10"/>
        </w:numPr>
        <w:spacing w:before="0" w:after="80" w:line="300" w:lineRule="auto"/>
        <w:ind w:left="540" w:hanging="271"/>
      </w:pPr>
      <w:r>
        <w:rPr>
          <w:rFonts w:ascii="Segoe UI" w:hAnsi="Segoe UI"/>
          <w:color w:val="19322B"/>
          <w:sz w:val="22"/>
        </w:rPr>
        <w:t>Trap attention through the native dialog behavior rather than visual obstruction alone.</w:t>
      </w:r>
    </w:p>
    <w:p>
      <w:pPr>
        <w:keepLines/>
        <w:numPr>
          <w:ilvl w:val="0"/>
          <w:numId w:val="10"/>
        </w:numPr>
        <w:spacing w:before="0" w:after="80" w:line="300" w:lineRule="auto"/>
        <w:ind w:left="540" w:hanging="271"/>
      </w:pPr>
      <w:r>
        <w:rPr>
          <w:rFonts w:ascii="Segoe UI" w:hAnsi="Segoe UI"/>
          <w:color w:val="19322B"/>
          <w:sz w:val="22"/>
        </w:rPr>
        <w:t>Photo viewing retains captions, position information, previous/next controls, and keyboard support.</w:t>
      </w:r>
    </w:p>
    <w:p>
      <w:pPr>
        <w:pStyle w:val="Heading1"/>
      </w:pPr>
      <w:r>
        <w:rPr>
          <w:rFonts w:ascii="Georgia" w:hAnsi="Georgia"/>
          <w:b/>
          <w:color w:val="173F35"/>
          <w:sz w:val="32"/>
        </w:rPr>
        <w:t>9. Photography and media</w:t>
      </w:r>
    </w:p>
    <w:p>
      <w:pPr>
        <w:pStyle w:val="Heading2"/>
      </w:pPr>
      <w:r>
        <w:rPr>
          <w:rFonts w:ascii="Georgia" w:hAnsi="Georgia"/>
          <w:b/>
          <w:color w:val="275D4D"/>
          <w:sz w:val="26"/>
        </w:rPr>
        <w:t>Image direction</w:t>
      </w:r>
    </w:p>
    <w:p>
      <w:pPr>
        <w:keepNext/>
        <w:keepLines/>
        <w:numPr>
          <w:ilvl w:val="0"/>
          <w:numId w:val="10"/>
        </w:numPr>
        <w:spacing w:before="0" w:after="80" w:line="300" w:lineRule="auto"/>
        <w:ind w:left="540" w:hanging="271"/>
      </w:pPr>
      <w:r>
        <w:rPr>
          <w:rFonts w:ascii="Segoe UI" w:hAnsi="Segoe UI"/>
          <w:color w:val="19322B"/>
          <w:sz w:val="22"/>
        </w:rPr>
        <w:t>Prefer candid, authentic images that show people participating, listening, working, worshiping, traveling, and building relationships.</w:t>
      </w:r>
    </w:p>
    <w:p>
      <w:pPr>
        <w:keepLines/>
        <w:numPr>
          <w:ilvl w:val="0"/>
          <w:numId w:val="10"/>
        </w:numPr>
        <w:spacing w:before="0" w:after="80" w:line="300" w:lineRule="auto"/>
        <w:ind w:left="540" w:hanging="271"/>
      </w:pPr>
      <w:r>
        <w:rPr>
          <w:rFonts w:ascii="Segoe UI" w:hAnsi="Segoe UI"/>
          <w:color w:val="19322B"/>
          <w:sz w:val="22"/>
        </w:rPr>
        <w:t>Favor context and shared activity over posed “hero” imagery.</w:t>
      </w:r>
    </w:p>
    <w:p>
      <w:pPr>
        <w:keepLines/>
        <w:numPr>
          <w:ilvl w:val="0"/>
          <w:numId w:val="10"/>
        </w:numPr>
        <w:spacing w:before="0" w:after="80" w:line="300" w:lineRule="auto"/>
        <w:ind w:left="540" w:hanging="271"/>
      </w:pPr>
      <w:r>
        <w:rPr>
          <w:rFonts w:ascii="Segoe UI" w:hAnsi="Segoe UI"/>
          <w:color w:val="19322B"/>
          <w:sz w:val="22"/>
        </w:rPr>
        <w:t>Represent communities with dignity and agency. Avoid images that turn poverty, displacement, disability, or children into emotional leverage.</w:t>
      </w:r>
    </w:p>
    <w:p>
      <w:pPr>
        <w:keepNext/>
        <w:keepLines/>
        <w:numPr>
          <w:ilvl w:val="0"/>
          <w:numId w:val="10"/>
        </w:numPr>
        <w:spacing w:before="0" w:after="80" w:line="300" w:lineRule="auto"/>
        <w:ind w:left="540" w:hanging="271"/>
      </w:pPr>
      <w:r>
        <w:rPr>
          <w:rFonts w:ascii="Segoe UI" w:hAnsi="Segoe UI"/>
          <w:color w:val="19322B"/>
          <w:sz w:val="22"/>
        </w:rPr>
        <w:t>Do not imply that visitors are the center of a local ministry’s story.</w:t>
      </w:r>
    </w:p>
    <w:p>
      <w:pPr>
        <w:keepLines/>
        <w:numPr>
          <w:ilvl w:val="0"/>
          <w:numId w:val="10"/>
        </w:numPr>
        <w:spacing w:before="0" w:after="80" w:line="300" w:lineRule="auto"/>
        <w:ind w:left="540" w:hanging="271"/>
      </w:pPr>
      <w:r>
        <w:rPr>
          <w:rFonts w:ascii="Segoe UI" w:hAnsi="Segoe UI"/>
          <w:color w:val="19322B"/>
          <w:sz w:val="22"/>
        </w:rPr>
        <w:t>Obtain appropriate permission for identifiable people, especially minors or people in vulnerable circumstances.</w:t>
      </w:r>
    </w:p>
    <w:p>
      <w:pPr>
        <w:pStyle w:val="Heading2"/>
      </w:pPr>
      <w:r>
        <w:rPr>
          <w:rFonts w:ascii="Georgia" w:hAnsi="Georgia"/>
          <w:b/>
          <w:color w:val="275D4D"/>
          <w:sz w:val="26"/>
        </w:rPr>
        <w:t>Technical image standards</w:t>
      </w:r>
    </w:p>
    <w:p>
      <w:pPr>
        <w:keepNext/>
        <w:keepLines/>
        <w:numPr>
          <w:ilvl w:val="0"/>
          <w:numId w:val="10"/>
        </w:numPr>
        <w:spacing w:before="0" w:after="80" w:line="300" w:lineRule="auto"/>
        <w:ind w:left="540" w:hanging="271"/>
      </w:pPr>
      <w:r>
        <w:rPr>
          <w:rFonts w:ascii="Segoe UI" w:hAnsi="Segoe UI"/>
          <w:color w:val="19322B"/>
          <w:sz w:val="22"/>
        </w:rPr>
        <w:t xml:space="preserve">Store core site imagery under </w:t>
      </w:r>
      <w:r>
        <w:rPr>
          <w:rFonts w:ascii="Consolas" w:hAnsi="Consolas"/>
          <w:color w:val="173F35"/>
          <w:sz w:val="20"/>
          <w:shd w:fill="EDF5F1"/>
        </w:rPr>
        <w:t>/assets</w:t>
      </w:r>
      <w:r>
        <w:rPr>
          <w:rFonts w:ascii="Segoe UI" w:hAnsi="Segoe UI"/>
          <w:color w:val="19322B"/>
          <w:sz w:val="22"/>
        </w:rPr>
        <w:t xml:space="preserve"> with lowercase, hyphenated, descriptive filenames.</w:t>
      </w:r>
    </w:p>
    <w:p>
      <w:pPr>
        <w:keepLines/>
        <w:numPr>
          <w:ilvl w:val="0"/>
          <w:numId w:val="10"/>
        </w:numPr>
        <w:spacing w:before="0" w:after="80" w:line="300" w:lineRule="auto"/>
        <w:ind w:left="540" w:hanging="271"/>
      </w:pPr>
      <w:r>
        <w:rPr>
          <w:rFonts w:ascii="Segoe UI" w:hAnsi="Segoe UI"/>
          <w:color w:val="19322B"/>
          <w:sz w:val="22"/>
        </w:rPr>
        <w:t>Provide meaningful alt text that explains the image’s purpose in context. Use empty alt text only for truly decorative images.</w:t>
      </w:r>
    </w:p>
    <w:p>
      <w:pPr>
        <w:keepLines/>
        <w:numPr>
          <w:ilvl w:val="0"/>
          <w:numId w:val="10"/>
        </w:numPr>
        <w:spacing w:before="0" w:after="80" w:line="300" w:lineRule="auto"/>
        <w:ind w:left="540" w:hanging="271"/>
      </w:pPr>
      <w:r>
        <w:rPr>
          <w:rFonts w:ascii="Segoe UI" w:hAnsi="Segoe UI"/>
          <w:color w:val="19322B"/>
          <w:sz w:val="22"/>
        </w:rPr>
        <w:t>Resize and compress images to the largest size actually needed; do not ship camera-original dimensions without a reason.</w:t>
      </w:r>
    </w:p>
    <w:p>
      <w:pPr>
        <w:keepLines/>
        <w:numPr>
          <w:ilvl w:val="0"/>
          <w:numId w:val="10"/>
        </w:numPr>
        <w:spacing w:before="0" w:after="80" w:line="300" w:lineRule="auto"/>
        <w:ind w:left="540" w:hanging="271"/>
      </w:pPr>
      <w:r>
        <w:rPr>
          <w:rFonts w:ascii="Segoe UI" w:hAnsi="Segoe UI"/>
          <w:color w:val="19322B"/>
          <w:sz w:val="22"/>
        </w:rPr>
        <w:t xml:space="preserve">Preserve aspect ratio and use </w:t>
      </w:r>
      <w:r>
        <w:rPr>
          <w:rFonts w:ascii="Consolas" w:hAnsi="Consolas"/>
          <w:color w:val="173F35"/>
          <w:sz w:val="20"/>
          <w:shd w:fill="EDF5F1"/>
        </w:rPr>
        <w:t>object-fit: cover</w:t>
      </w:r>
      <w:r>
        <w:rPr>
          <w:rFonts w:ascii="Segoe UI" w:hAnsi="Segoe UI"/>
          <w:color w:val="19322B"/>
          <w:sz w:val="22"/>
        </w:rPr>
        <w:t xml:space="preserve"> only when cropping is intentional.</w:t>
      </w:r>
    </w:p>
    <w:p>
      <w:pPr>
        <w:keepLines/>
        <w:numPr>
          <w:ilvl w:val="0"/>
          <w:numId w:val="10"/>
        </w:numPr>
        <w:spacing w:before="0" w:after="80" w:line="300" w:lineRule="auto"/>
        <w:ind w:left="540" w:hanging="271"/>
      </w:pPr>
      <w:r>
        <w:rPr>
          <w:rFonts w:ascii="Segoe UI" w:hAnsi="Segoe UI"/>
          <w:color w:val="19322B"/>
          <w:sz w:val="22"/>
        </w:rPr>
        <w:t>Keep important faces, text, and landmarks away from crop-sensitive edges.</w:t>
      </w:r>
    </w:p>
    <w:p>
      <w:pPr>
        <w:keepNext/>
        <w:keepLines/>
        <w:numPr>
          <w:ilvl w:val="0"/>
          <w:numId w:val="10"/>
        </w:numPr>
        <w:spacing w:before="0" w:after="80" w:line="300" w:lineRule="auto"/>
        <w:ind w:left="540" w:hanging="271"/>
      </w:pPr>
      <w:r>
        <w:rPr>
          <w:rFonts w:ascii="Segoe UI" w:hAnsi="Segoe UI"/>
          <w:color w:val="19322B"/>
          <w:sz w:val="22"/>
        </w:rPr>
        <w:t xml:space="preserve">Gallery images and captions belong in </w:t>
      </w:r>
      <w:r>
        <w:rPr>
          <w:rFonts w:ascii="Consolas" w:hAnsi="Consolas"/>
          <w:color w:val="173F35"/>
          <w:sz w:val="20"/>
          <w:shd w:fill="EDF5F1"/>
        </w:rPr>
        <w:t>/past-trips/gallery/gallery-data.json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Large video-production sources under </w:t>
      </w:r>
      <w:r>
        <w:rPr>
          <w:rFonts w:ascii="Consolas" w:hAnsi="Consolas"/>
          <w:color w:val="173F35"/>
          <w:sz w:val="20"/>
          <w:shd w:fill="EDF5F1"/>
        </w:rPr>
        <w:t>/DoYouSeeMeMusicVideo</w:t>
      </w:r>
      <w:r>
        <w:rPr>
          <w:rFonts w:ascii="Segoe UI" w:hAnsi="Segoe UI"/>
          <w:color w:val="19322B"/>
          <w:sz w:val="22"/>
        </w:rPr>
        <w:t xml:space="preserve"> are production materials, not normal website assets.</w:t>
      </w:r>
    </w:p>
    <w:p>
      <w:pPr>
        <w:pStyle w:val="Heading2"/>
      </w:pPr>
      <w:r>
        <w:rPr>
          <w:rFonts w:ascii="Georgia" w:hAnsi="Georgia"/>
          <w:b/>
          <w:color w:val="275D4D"/>
          <w:sz w:val="26"/>
        </w:rPr>
        <w:t>Embedded video and companion audio</w:t>
      </w:r>
    </w:p>
    <w:p>
      <w:pPr>
        <w:keepNext/>
        <w:keepLines/>
        <w:numPr>
          <w:ilvl w:val="0"/>
          <w:numId w:val="10"/>
        </w:numPr>
        <w:spacing w:before="0" w:after="80" w:line="300" w:lineRule="auto"/>
        <w:ind w:left="540" w:hanging="271"/>
      </w:pPr>
      <w:r>
        <w:rPr>
          <w:rFonts w:ascii="Segoe UI" w:hAnsi="Segoe UI"/>
          <w:color w:val="19322B"/>
          <w:sz w:val="22"/>
        </w:rPr>
        <w:t xml:space="preserve">Use YouTube's privacy-enhanced </w:t>
      </w:r>
      <w:r>
        <w:rPr>
          <w:rFonts w:ascii="Consolas" w:hAnsi="Consolas"/>
          <w:color w:val="173F35"/>
          <w:sz w:val="20"/>
          <w:shd w:fill="EDF5F1"/>
        </w:rPr>
        <w:t>youtube-nocookie.com</w:t>
      </w:r>
      <w:r>
        <w:rPr>
          <w:rFonts w:ascii="Segoe UI" w:hAnsi="Segoe UI"/>
          <w:color w:val="19322B"/>
          <w:sz w:val="22"/>
        </w:rPr>
        <w:t xml:space="preserve"> host for embedded players.</w:t>
      </w:r>
    </w:p>
    <w:p>
      <w:pPr>
        <w:keepLines/>
        <w:numPr>
          <w:ilvl w:val="0"/>
          <w:numId w:val="10"/>
        </w:numPr>
        <w:spacing w:before="0" w:after="80" w:line="300" w:lineRule="auto"/>
        <w:ind w:left="540" w:hanging="271"/>
      </w:pPr>
      <w:r>
        <w:rPr>
          <w:rFonts w:ascii="Segoe UI" w:hAnsi="Segoe UI"/>
          <w:color w:val="19322B"/>
          <w:sz w:val="22"/>
        </w:rPr>
        <w:t>Keep embedded video responsive at a 16:9 aspect ratio, provide a descriptive iframe title, allow full-screen playback, and include an external YouTube link as a fallback.</w:t>
      </w:r>
    </w:p>
    <w:p>
      <w:pPr>
        <w:keepLines/>
        <w:numPr>
          <w:ilvl w:val="0"/>
          <w:numId w:val="10"/>
        </w:numPr>
        <w:spacing w:before="0" w:after="80" w:line="300" w:lineRule="auto"/>
        <w:ind w:left="540" w:hanging="271"/>
      </w:pPr>
      <w:r>
        <w:rPr>
          <w:rFonts w:ascii="Segoe UI" w:hAnsi="Segoe UI"/>
          <w:color w:val="19322B"/>
          <w:sz w:val="22"/>
        </w:rPr>
        <w:t>Render YouTube video resources as embedded players inside their resource-library cards instead of requiring visitors to leave the site. In an intentionally ordered collection, place the video where its action appears; use the final position when the video should conclude the sequence after the sermon or other companion material.</w:t>
      </w:r>
    </w:p>
    <w:p>
      <w:pPr>
        <w:keepLines/>
        <w:numPr>
          <w:ilvl w:val="0"/>
          <w:numId w:val="10"/>
        </w:numPr>
        <w:spacing w:before="0" w:after="80" w:line="300" w:lineRule="auto"/>
        <w:ind w:left="540" w:hanging="271"/>
      </w:pPr>
      <w:r>
        <w:rPr>
          <w:rFonts w:ascii="Segoe UI" w:hAnsi="Segoe UI"/>
          <w:color w:val="19322B"/>
          <w:sz w:val="22"/>
        </w:rPr>
        <w:t>Introduce each video or audio item with a concise description that explains how it relates to the surrounding resource.</w:t>
      </w:r>
    </w:p>
    <w:p>
      <w:pPr>
        <w:keepNext/>
        <w:keepLines/>
        <w:numPr>
          <w:ilvl w:val="0"/>
          <w:numId w:val="10"/>
        </w:numPr>
        <w:spacing w:before="0" w:after="80" w:line="300" w:lineRule="auto"/>
        <w:ind w:left="540" w:hanging="271"/>
      </w:pPr>
      <w:r>
        <w:rPr>
          <w:rFonts w:ascii="Segoe UI" w:hAnsi="Segoe UI"/>
          <w:color w:val="19322B"/>
          <w:sz w:val="22"/>
        </w:rPr>
        <w:t xml:space="preserve">Use native audio controls with </w:t>
      </w:r>
      <w:r>
        <w:rPr>
          <w:rFonts w:ascii="Consolas" w:hAnsi="Consolas"/>
          <w:color w:val="173F35"/>
          <w:sz w:val="20"/>
          <w:shd w:fill="EDF5F1"/>
        </w:rPr>
        <w:t>preload="metadata"</w:t>
      </w:r>
      <w:r>
        <w:rPr>
          <w:rFonts w:ascii="Segoe UI" w:hAnsi="Segoe UI"/>
          <w:color w:val="19322B"/>
          <w:sz w:val="22"/>
        </w:rPr>
        <w:t xml:space="preserve"> and include a direct audio link in the fallback text.</w:t>
      </w:r>
    </w:p>
    <w:p>
      <w:pPr>
        <w:keepLines/>
        <w:numPr>
          <w:ilvl w:val="0"/>
          <w:numId w:val="10"/>
        </w:numPr>
        <w:spacing w:before="0" w:after="80" w:line="300" w:lineRule="auto"/>
        <w:ind w:left="540" w:hanging="271"/>
      </w:pPr>
      <w:r>
        <w:rPr>
          <w:rFonts w:ascii="Segoe UI" w:hAnsi="Segoe UI"/>
          <w:color w:val="19322B"/>
          <w:sz w:val="22"/>
        </w:rPr>
        <w:t>Do not autoplay companion audio on a page that contains another playable media item. Let the visitor decide which experience to begin.</w:t>
      </w:r>
    </w:p>
    <w:p>
      <w:pPr>
        <w:pStyle w:val="Heading1"/>
      </w:pPr>
      <w:r>
        <w:rPr>
          <w:rFonts w:ascii="Georgia" w:hAnsi="Georgia"/>
          <w:b/>
          <w:color w:val="173F35"/>
          <w:sz w:val="32"/>
        </w:rPr>
        <w:t>10. Voice and content standards</w:t>
      </w:r>
    </w:p>
    <w:p>
      <w:pPr>
        <w:pStyle w:val="Heading2"/>
      </w:pPr>
      <w:r>
        <w:rPr>
          <w:rFonts w:ascii="Georgia" w:hAnsi="Georgia"/>
          <w:b/>
          <w:color w:val="275D4D"/>
          <w:sz w:val="26"/>
        </w:rPr>
        <w:t>Voice qualities</w:t>
      </w:r>
    </w:p>
    <w:p>
      <w:pPr>
        <w:keepNext/>
        <w:keepLines/>
        <w:numPr>
          <w:ilvl w:val="0"/>
          <w:numId w:val="10"/>
        </w:numPr>
        <w:spacing w:before="0" w:after="80" w:line="300" w:lineRule="auto"/>
        <w:ind w:left="540" w:hanging="271"/>
      </w:pPr>
      <w:r>
        <w:rPr>
          <w:rFonts w:ascii="Segoe UI" w:hAnsi="Segoe UI"/>
          <w:color w:val="19322B"/>
          <w:sz w:val="22"/>
        </w:rPr>
        <w:t>Warm and invitational</w:t>
      </w:r>
    </w:p>
    <w:p>
      <w:pPr>
        <w:keepLines/>
        <w:numPr>
          <w:ilvl w:val="0"/>
          <w:numId w:val="10"/>
        </w:numPr>
        <w:spacing w:before="0" w:after="80" w:line="300" w:lineRule="auto"/>
        <w:ind w:left="540" w:hanging="271"/>
      </w:pPr>
      <w:r>
        <w:rPr>
          <w:rFonts w:ascii="Segoe UI" w:hAnsi="Segoe UI"/>
          <w:color w:val="19322B"/>
          <w:sz w:val="22"/>
        </w:rPr>
        <w:t>Faith-rooted without insider shorthand</w:t>
      </w:r>
    </w:p>
    <w:p>
      <w:pPr>
        <w:keepLines/>
        <w:numPr>
          <w:ilvl w:val="0"/>
          <w:numId w:val="10"/>
        </w:numPr>
        <w:spacing w:before="0" w:after="80" w:line="300" w:lineRule="auto"/>
        <w:ind w:left="540" w:hanging="271"/>
      </w:pPr>
      <w:r>
        <w:rPr>
          <w:rFonts w:ascii="Segoe UI" w:hAnsi="Segoe UI"/>
          <w:color w:val="19322B"/>
          <w:sz w:val="22"/>
        </w:rPr>
        <w:t>Relational and partner-centered</w:t>
      </w:r>
    </w:p>
    <w:p>
      <w:pPr>
        <w:keepLines/>
        <w:numPr>
          <w:ilvl w:val="0"/>
          <w:numId w:val="10"/>
        </w:numPr>
        <w:spacing w:before="0" w:after="80" w:line="300" w:lineRule="auto"/>
        <w:ind w:left="540" w:hanging="271"/>
      </w:pPr>
      <w:r>
        <w:rPr>
          <w:rFonts w:ascii="Segoe UI" w:hAnsi="Segoe UI"/>
          <w:color w:val="19322B"/>
          <w:sz w:val="22"/>
        </w:rPr>
        <w:t>Honest about what is known, scheduled, developing, or still exploratory</w:t>
      </w:r>
    </w:p>
    <w:p>
      <w:pPr>
        <w:keepNext/>
        <w:keepLines/>
        <w:numPr>
          <w:ilvl w:val="0"/>
          <w:numId w:val="10"/>
        </w:numPr>
        <w:spacing w:before="0" w:after="80" w:line="300" w:lineRule="auto"/>
        <w:ind w:left="540" w:hanging="271"/>
      </w:pPr>
      <w:r>
        <w:rPr>
          <w:rFonts w:ascii="Segoe UI" w:hAnsi="Segoe UI"/>
          <w:color w:val="19322B"/>
          <w:sz w:val="22"/>
        </w:rPr>
        <w:t>Concrete about practical service while avoiding exaggerated promises</w:t>
      </w:r>
    </w:p>
    <w:p>
      <w:pPr>
        <w:keepLines/>
        <w:numPr>
          <w:ilvl w:val="0"/>
          <w:numId w:val="10"/>
        </w:numPr>
        <w:spacing w:before="0" w:after="80" w:line="300" w:lineRule="auto"/>
        <w:ind w:left="540" w:hanging="271"/>
      </w:pPr>
      <w:r>
        <w:rPr>
          <w:rFonts w:ascii="Segoe UI" w:hAnsi="Segoe UI"/>
          <w:color w:val="19322B"/>
          <w:sz w:val="22"/>
        </w:rPr>
        <w:t>Respectful, calm, and hopeful</w:t>
      </w:r>
    </w:p>
    <w:p>
      <w:pPr>
        <w:pStyle w:val="Heading2"/>
      </w:pPr>
      <w:r>
        <w:rPr>
          <w:rFonts w:ascii="Georgia" w:hAnsi="Georgia"/>
          <w:b/>
          <w:color w:val="275D4D"/>
          <w:sz w:val="26"/>
        </w:rPr>
        <w:t>Preferred language</w:t>
      </w:r>
    </w:p>
    <w:p>
      <w:pPr>
        <w:keepNext/>
        <w:keepLines/>
        <w:numPr>
          <w:ilvl w:val="0"/>
          <w:numId w:val="10"/>
        </w:numPr>
        <w:spacing w:before="0" w:after="80" w:line="300" w:lineRule="auto"/>
        <w:ind w:left="540" w:hanging="271"/>
      </w:pPr>
      <w:r>
        <w:rPr>
          <w:rFonts w:ascii="Segoe UI" w:hAnsi="Segoe UI"/>
          <w:color w:val="19322B"/>
          <w:sz w:val="22"/>
        </w:rPr>
        <w:t>“Serve alongside,” “listen first,” “trusted local ministries,” “learn,” “encourage,” and “meet practical needs” reinforce the intended posture.</w:t>
      </w:r>
    </w:p>
    <w:p>
      <w:pPr>
        <w:keepLines/>
        <w:numPr>
          <w:ilvl w:val="0"/>
          <w:numId w:val="10"/>
        </w:numPr>
        <w:spacing w:before="0" w:after="80" w:line="300" w:lineRule="auto"/>
        <w:ind w:left="540" w:hanging="271"/>
      </w:pPr>
      <w:r>
        <w:rPr>
          <w:rFonts w:ascii="Segoe UI" w:hAnsi="Segoe UI"/>
          <w:color w:val="19322B"/>
          <w:sz w:val="22"/>
        </w:rPr>
        <w:t>Name local partners and their work when permission and context allow.</w:t>
      </w:r>
    </w:p>
    <w:p>
      <w:pPr>
        <w:keepNext/>
        <w:keepLines/>
        <w:numPr>
          <w:ilvl w:val="0"/>
          <w:numId w:val="10"/>
        </w:numPr>
        <w:spacing w:before="0" w:after="80" w:line="300" w:lineRule="auto"/>
        <w:ind w:left="540" w:hanging="271"/>
      </w:pPr>
      <w:r>
        <w:rPr>
          <w:rFonts w:ascii="Segoe UI" w:hAnsi="Segoe UI"/>
          <w:color w:val="19322B"/>
          <w:sz w:val="22"/>
        </w:rPr>
        <w:t>Distinguish confirmed opportunities from developing possibilities.</w:t>
      </w:r>
    </w:p>
    <w:p>
      <w:pPr>
        <w:keepLines/>
        <w:numPr>
          <w:ilvl w:val="0"/>
          <w:numId w:val="10"/>
        </w:numPr>
        <w:spacing w:before="0" w:after="80" w:line="300" w:lineRule="auto"/>
        <w:ind w:left="540" w:hanging="271"/>
      </w:pPr>
      <w:r>
        <w:rPr>
          <w:rFonts w:ascii="Segoe UI" w:hAnsi="Segoe UI"/>
          <w:color w:val="19322B"/>
          <w:sz w:val="22"/>
        </w:rPr>
        <w:t>Use “people experiencing homelessness” and similarly person-first language when it is accurate.</w:t>
      </w:r>
    </w:p>
    <w:p>
      <w:pPr>
        <w:pStyle w:val="Heading2"/>
      </w:pPr>
      <w:r>
        <w:rPr>
          <w:rFonts w:ascii="Georgia" w:hAnsi="Georgia"/>
          <w:b/>
          <w:color w:val="275D4D"/>
          <w:sz w:val="26"/>
        </w:rPr>
        <w:t>Avoid</w:t>
      </w:r>
    </w:p>
    <w:p>
      <w:pPr>
        <w:keepNext/>
        <w:keepLines/>
        <w:numPr>
          <w:ilvl w:val="0"/>
          <w:numId w:val="10"/>
        </w:numPr>
        <w:spacing w:before="0" w:after="80" w:line="300" w:lineRule="auto"/>
        <w:ind w:left="540" w:hanging="271"/>
      </w:pPr>
      <w:r>
        <w:rPr>
          <w:rFonts w:ascii="Segoe UI" w:hAnsi="Segoe UI"/>
          <w:color w:val="19322B"/>
          <w:sz w:val="22"/>
        </w:rPr>
        <w:t>Savior language, rescue narratives, or claims that a short trip will transform a community.</w:t>
      </w:r>
    </w:p>
    <w:p>
      <w:pPr>
        <w:keepLines/>
        <w:numPr>
          <w:ilvl w:val="0"/>
          <w:numId w:val="10"/>
        </w:numPr>
        <w:spacing w:before="0" w:after="80" w:line="300" w:lineRule="auto"/>
        <w:ind w:left="540" w:hanging="271"/>
      </w:pPr>
      <w:r>
        <w:rPr>
          <w:rFonts w:ascii="Segoe UI" w:hAnsi="Segoe UI"/>
          <w:color w:val="19322B"/>
          <w:sz w:val="22"/>
        </w:rPr>
        <w:t>Treating destinations or cultures as exotic scenery.</w:t>
      </w:r>
    </w:p>
    <w:p>
      <w:pPr>
        <w:keepLines/>
        <w:numPr>
          <w:ilvl w:val="0"/>
          <w:numId w:val="10"/>
        </w:numPr>
        <w:spacing w:before="0" w:after="80" w:line="300" w:lineRule="auto"/>
        <w:ind w:left="540" w:hanging="271"/>
      </w:pPr>
      <w:r>
        <w:rPr>
          <w:rFonts w:ascii="Segoe UI" w:hAnsi="Segoe UI"/>
          <w:color w:val="19322B"/>
          <w:sz w:val="22"/>
        </w:rPr>
        <w:t>Manufacturing urgency with unsupported deadlines or scarcity.</w:t>
      </w:r>
    </w:p>
    <w:p>
      <w:pPr>
        <w:keepNext/>
        <w:keepLines/>
        <w:numPr>
          <w:ilvl w:val="0"/>
          <w:numId w:val="10"/>
        </w:numPr>
        <w:spacing w:before="0" w:after="80" w:line="300" w:lineRule="auto"/>
        <w:ind w:left="540" w:hanging="271"/>
      </w:pPr>
      <w:r>
        <w:rPr>
          <w:rFonts w:ascii="Segoe UI" w:hAnsi="Segoe UI"/>
          <w:color w:val="19322B"/>
          <w:sz w:val="22"/>
        </w:rPr>
        <w:t>Overpromising spiritual, vocational, or personal outcomes.</w:t>
      </w:r>
    </w:p>
    <w:p>
      <w:pPr>
        <w:keepLines/>
        <w:numPr>
          <w:ilvl w:val="0"/>
          <w:numId w:val="10"/>
        </w:numPr>
        <w:spacing w:before="0" w:after="80" w:line="300" w:lineRule="auto"/>
        <w:ind w:left="540" w:hanging="271"/>
      </w:pPr>
      <w:r>
        <w:rPr>
          <w:rFonts w:ascii="Segoe UI" w:hAnsi="Segoe UI"/>
          <w:color w:val="19322B"/>
          <w:sz w:val="22"/>
        </w:rPr>
        <w:t>Vague calls to action that hide what happens next.</w:t>
      </w:r>
    </w:p>
    <w:p>
      <w:pPr>
        <w:pStyle w:val="Heading2"/>
      </w:pPr>
      <w:r>
        <w:rPr>
          <w:rFonts w:ascii="Georgia" w:hAnsi="Georgia"/>
          <w:b/>
          <w:color w:val="275D4D"/>
          <w:sz w:val="26"/>
        </w:rPr>
        <w:t>Content mechanics</w:t>
      </w:r>
    </w:p>
    <w:p>
      <w:pPr>
        <w:keepNext/>
        <w:keepLines/>
        <w:numPr>
          <w:ilvl w:val="0"/>
          <w:numId w:val="10"/>
        </w:numPr>
        <w:spacing w:before="0" w:after="80" w:line="300" w:lineRule="auto"/>
        <w:ind w:left="540" w:hanging="271"/>
      </w:pPr>
      <w:r>
        <w:rPr>
          <w:rFonts w:ascii="Segoe UI" w:hAnsi="Segoe UI"/>
          <w:color w:val="19322B"/>
          <w:sz w:val="22"/>
        </w:rPr>
        <w:t>Use an em dash without surrounding spaces when joining related thoughts in the established site voice.</w:t>
      </w:r>
    </w:p>
    <w:p>
      <w:pPr>
        <w:keepLines/>
        <w:numPr>
          <w:ilvl w:val="0"/>
          <w:numId w:val="10"/>
        </w:numPr>
        <w:spacing w:before="0" w:after="80" w:line="300" w:lineRule="auto"/>
        <w:ind w:left="540" w:hanging="271"/>
      </w:pPr>
      <w:r>
        <w:rPr>
          <w:rFonts w:ascii="Segoe UI" w:hAnsi="Segoe UI"/>
          <w:color w:val="19322B"/>
          <w:sz w:val="22"/>
        </w:rPr>
        <w:t>Use the serial comma for clarity.</w:t>
      </w:r>
    </w:p>
    <w:p>
      <w:pPr>
        <w:keepLines/>
        <w:numPr>
          <w:ilvl w:val="0"/>
          <w:numId w:val="10"/>
        </w:numPr>
        <w:spacing w:before="0" w:after="80" w:line="300" w:lineRule="auto"/>
        <w:ind w:left="540" w:hanging="271"/>
      </w:pPr>
      <w:r>
        <w:rPr>
          <w:rFonts w:ascii="Segoe UI" w:hAnsi="Segoe UI"/>
          <w:color w:val="19322B"/>
          <w:sz w:val="22"/>
        </w:rPr>
        <w:t>Use ISO dates (</w:t>
      </w:r>
      <w:r>
        <w:rPr>
          <w:rFonts w:ascii="Consolas" w:hAnsi="Consolas"/>
          <w:color w:val="173F35"/>
          <w:sz w:val="20"/>
          <w:shd w:fill="EDF5F1"/>
        </w:rPr>
        <w:t>YYYY-MM-DD</w:t>
      </w:r>
      <w:r>
        <w:rPr>
          <w:rFonts w:ascii="Segoe UI" w:hAnsi="Segoe UI"/>
          <w:color w:val="19322B"/>
          <w:sz w:val="22"/>
        </w:rPr>
        <w:t>) in JSON and databases; use natural-language dates in public copy.</w:t>
      </w:r>
    </w:p>
    <w:p>
      <w:pPr>
        <w:keepNext/>
        <w:keepLines/>
        <w:numPr>
          <w:ilvl w:val="0"/>
          <w:numId w:val="10"/>
        </w:numPr>
        <w:spacing w:before="0" w:after="80" w:line="300" w:lineRule="auto"/>
        <w:ind w:left="540" w:hanging="271"/>
      </w:pPr>
      <w:r>
        <w:rPr>
          <w:rFonts w:ascii="Segoe UI" w:hAnsi="Segoe UI"/>
          <w:color w:val="19322B"/>
          <w:sz w:val="22"/>
        </w:rPr>
        <w:t xml:space="preserve">Page titles should end with </w:t>
      </w:r>
      <w:r>
        <w:rPr>
          <w:rFonts w:ascii="Consolas" w:hAnsi="Consolas"/>
          <w:color w:val="173F35"/>
          <w:sz w:val="20"/>
          <w:shd w:fill="EDF5F1"/>
        </w:rPr>
        <w:t>| Hope Sojourns</w:t>
      </w:r>
      <w:r>
        <w:rPr>
          <w:rFonts w:ascii="Segoe UI" w:hAnsi="Segoe UI"/>
          <w:color w:val="19322B"/>
          <w:sz w:val="22"/>
        </w:rPr>
        <w:t xml:space="preserve"> except the homepage.</w:t>
      </w:r>
    </w:p>
    <w:p>
      <w:pPr>
        <w:keepLines/>
        <w:numPr>
          <w:ilvl w:val="0"/>
          <w:numId w:val="10"/>
        </w:numPr>
        <w:spacing w:before="0" w:after="80" w:line="300" w:lineRule="auto"/>
        <w:ind w:left="540" w:hanging="271"/>
      </w:pPr>
      <w:r>
        <w:rPr>
          <w:rFonts w:ascii="Segoe UI" w:hAnsi="Segoe UI"/>
          <w:color w:val="19322B"/>
          <w:sz w:val="22"/>
        </w:rPr>
        <w:t>Every indexable page requires a unique, accurate meta description.</w:t>
      </w:r>
    </w:p>
    <w:p>
      <w:pPr>
        <w:pStyle w:val="Heading1"/>
      </w:pPr>
      <w:r>
        <w:rPr>
          <w:rFonts w:ascii="Georgia" w:hAnsi="Georgia"/>
          <w:b/>
          <w:color w:val="173F35"/>
          <w:sz w:val="32"/>
        </w:rPr>
        <w:t>11. Accessibility standards</w:t>
      </w:r>
    </w:p>
    <w:p>
      <w:pPr>
        <w:keepNext/>
        <w:keepLines/>
        <w:numPr>
          <w:ilvl w:val="0"/>
          <w:numId w:val="10"/>
        </w:numPr>
        <w:spacing w:before="0" w:after="80" w:line="300" w:lineRule="auto"/>
        <w:ind w:left="540" w:hanging="271"/>
      </w:pPr>
      <w:r>
        <w:rPr>
          <w:rFonts w:ascii="Segoe UI" w:hAnsi="Segoe UI"/>
          <w:color w:val="19322B"/>
          <w:sz w:val="22"/>
        </w:rPr>
        <w:t>Use semantic landmarks: header, nav, main, section, footer, and dialog.</w:t>
      </w:r>
    </w:p>
    <w:p>
      <w:pPr>
        <w:keepLines/>
        <w:numPr>
          <w:ilvl w:val="0"/>
          <w:numId w:val="10"/>
        </w:numPr>
        <w:spacing w:before="0" w:after="80" w:line="300" w:lineRule="auto"/>
        <w:ind w:left="540" w:hanging="271"/>
      </w:pPr>
      <w:r>
        <w:rPr>
          <w:rFonts w:ascii="Segoe UI" w:hAnsi="Segoe UI"/>
          <w:color w:val="19322B"/>
          <w:sz w:val="22"/>
        </w:rPr>
        <w:t xml:space="preserve">Keep the skip link and a single clear </w:t>
      </w:r>
      <w:r>
        <w:rPr>
          <w:rFonts w:ascii="Consolas" w:hAnsi="Consolas"/>
          <w:color w:val="173F35"/>
          <w:sz w:val="20"/>
          <w:shd w:fill="EDF5F1"/>
        </w:rPr>
        <w:t>main</w:t>
      </w:r>
      <w:r>
        <w:rPr>
          <w:rFonts w:ascii="Segoe UI" w:hAnsi="Segoe UI"/>
          <w:color w:val="19322B"/>
          <w:sz w:val="22"/>
        </w:rPr>
        <w:t xml:space="preserve"> target.</w:t>
      </w:r>
    </w:p>
    <w:p>
      <w:pPr>
        <w:keepLines/>
        <w:numPr>
          <w:ilvl w:val="0"/>
          <w:numId w:val="10"/>
        </w:numPr>
        <w:spacing w:before="0" w:after="80" w:line="300" w:lineRule="auto"/>
        <w:ind w:left="540" w:hanging="271"/>
      </w:pPr>
      <w:r>
        <w:rPr>
          <w:rFonts w:ascii="Segoe UI" w:hAnsi="Segoe UI"/>
          <w:color w:val="19322B"/>
          <w:sz w:val="22"/>
        </w:rPr>
        <w:t xml:space="preserve">Maintain logical heading order and one primary </w:t>
      </w:r>
      <w:r>
        <w:rPr>
          <w:rFonts w:ascii="Consolas" w:hAnsi="Consolas"/>
          <w:color w:val="173F35"/>
          <w:sz w:val="20"/>
          <w:shd w:fill="EDF5F1"/>
        </w:rPr>
        <w:t>h1</w:t>
      </w:r>
      <w:r>
        <w:rPr>
          <w:rFonts w:ascii="Segoe UI" w:hAnsi="Segoe UI"/>
          <w:color w:val="19322B"/>
          <w:sz w:val="22"/>
        </w:rPr>
        <w:t xml:space="preserve"> per page.</w:t>
      </w:r>
    </w:p>
    <w:p>
      <w:pPr>
        <w:keepLines/>
        <w:numPr>
          <w:ilvl w:val="0"/>
          <w:numId w:val="10"/>
        </w:numPr>
        <w:spacing w:before="0" w:after="80" w:line="300" w:lineRule="auto"/>
        <w:ind w:left="540" w:hanging="271"/>
      </w:pPr>
      <w:r>
        <w:rPr>
          <w:rFonts w:ascii="Segoe UI" w:hAnsi="Segoe UI"/>
          <w:color w:val="19322B"/>
          <w:sz w:val="22"/>
        </w:rPr>
        <w:t>Ensure every interactive element is keyboard reachable and visibly focused.</w:t>
      </w:r>
    </w:p>
    <w:p>
      <w:pPr>
        <w:keepLines/>
        <w:numPr>
          <w:ilvl w:val="0"/>
          <w:numId w:val="10"/>
        </w:numPr>
        <w:spacing w:before="0" w:after="80" w:line="300" w:lineRule="auto"/>
        <w:ind w:left="540" w:hanging="271"/>
      </w:pPr>
      <w:r>
        <w:rPr>
          <w:rFonts w:ascii="Segoe UI" w:hAnsi="Segoe UI"/>
          <w:color w:val="19322B"/>
          <w:sz w:val="22"/>
        </w:rPr>
        <w:t>Pair color with text, iconography, or structure; color must never carry meaning alone.</w:t>
      </w:r>
    </w:p>
    <w:p>
      <w:pPr>
        <w:keepLines/>
        <w:numPr>
          <w:ilvl w:val="0"/>
          <w:numId w:val="10"/>
        </w:numPr>
        <w:spacing w:before="0" w:after="80" w:line="300" w:lineRule="auto"/>
        <w:ind w:left="540" w:hanging="271"/>
      </w:pPr>
      <w:r>
        <w:rPr>
          <w:rFonts w:ascii="Segoe UI" w:hAnsi="Segoe UI"/>
          <w:color w:val="19322B"/>
          <w:sz w:val="22"/>
        </w:rPr>
        <w:t>Meet WCAG AA contrast for normal text and controls.</w:t>
      </w:r>
    </w:p>
    <w:p>
      <w:pPr>
        <w:keepLines/>
        <w:numPr>
          <w:ilvl w:val="0"/>
          <w:numId w:val="10"/>
        </w:numPr>
        <w:spacing w:before="0" w:after="80" w:line="300" w:lineRule="auto"/>
        <w:ind w:left="540" w:hanging="271"/>
      </w:pPr>
      <w:r>
        <w:rPr>
          <w:rFonts w:ascii="Segoe UI" w:hAnsi="Segoe UI"/>
          <w:color w:val="19322B"/>
          <w:sz w:val="22"/>
        </w:rPr>
        <w:t xml:space="preserve">Honor </w:t>
      </w:r>
      <w:r>
        <w:rPr>
          <w:rFonts w:ascii="Consolas" w:hAnsi="Consolas"/>
          <w:color w:val="173F35"/>
          <w:sz w:val="20"/>
          <w:shd w:fill="EDF5F1"/>
        </w:rPr>
        <w:t>prefers-reduced-motion</w:t>
      </w:r>
      <w:r>
        <w:rPr>
          <w:rFonts w:ascii="Segoe UI" w:hAnsi="Segoe UI"/>
          <w:color w:val="19322B"/>
          <w:sz w:val="22"/>
        </w:rPr>
        <w:t xml:space="preserve"> and avoid required information that appears only through animation.</w:t>
      </w:r>
    </w:p>
    <w:p>
      <w:pPr>
        <w:keepLines/>
        <w:numPr>
          <w:ilvl w:val="0"/>
          <w:numId w:val="10"/>
        </w:numPr>
        <w:spacing w:before="0" w:after="80" w:line="300" w:lineRule="auto"/>
        <w:ind w:left="540" w:hanging="271"/>
      </w:pPr>
      <w:r>
        <w:rPr>
          <w:rFonts w:ascii="Segoe UI" w:hAnsi="Segoe UI"/>
          <w:color w:val="19322B"/>
          <w:sz w:val="22"/>
        </w:rPr>
        <w:t>Use ARIA only to clarify behavior that native HTML does not already communicate.</w:t>
      </w:r>
    </w:p>
    <w:p>
      <w:pPr>
        <w:keepLines/>
        <w:numPr>
          <w:ilvl w:val="0"/>
          <w:numId w:val="10"/>
        </w:numPr>
        <w:spacing w:before="0" w:after="80" w:line="300" w:lineRule="auto"/>
        <w:ind w:left="540" w:hanging="271"/>
      </w:pPr>
      <w:r>
        <w:rPr>
          <w:rFonts w:ascii="Segoe UI" w:hAnsi="Segoe UI"/>
          <w:color w:val="19322B"/>
          <w:sz w:val="22"/>
        </w:rPr>
        <w:t>Announce dynamic form and loading messages appropriately.</w:t>
      </w:r>
    </w:p>
    <w:p>
      <w:pPr>
        <w:keepNext/>
        <w:keepLines/>
        <w:numPr>
          <w:ilvl w:val="0"/>
          <w:numId w:val="10"/>
        </w:numPr>
        <w:spacing w:before="0" w:after="80" w:line="300" w:lineRule="auto"/>
        <w:ind w:left="540" w:hanging="271"/>
      </w:pPr>
      <w:r>
        <w:rPr>
          <w:rFonts w:ascii="Segoe UI" w:hAnsi="Segoe UI"/>
          <w:color w:val="19322B"/>
          <w:sz w:val="22"/>
        </w:rPr>
        <w:t>Keep touch targets large and avoid hover-only disclosure.</w:t>
      </w:r>
    </w:p>
    <w:p>
      <w:pPr>
        <w:keepLines/>
        <w:numPr>
          <w:ilvl w:val="0"/>
          <w:numId w:val="10"/>
        </w:numPr>
        <w:spacing w:before="0" w:after="80" w:line="300" w:lineRule="auto"/>
        <w:ind w:left="540" w:hanging="271"/>
      </w:pPr>
      <w:r>
        <w:rPr>
          <w:rFonts w:ascii="Segoe UI" w:hAnsi="Segoe UI"/>
          <w:color w:val="19322B"/>
          <w:sz w:val="22"/>
        </w:rPr>
        <w:t>Test zoom, narrow screens, and text wrapping before release.</w:t>
      </w:r>
    </w:p>
    <w:p>
      <w:pPr>
        <w:pStyle w:val="Heading1"/>
      </w:pPr>
      <w:r>
        <w:rPr>
          <w:rFonts w:ascii="Georgia" w:hAnsi="Georgia"/>
          <w:b/>
          <w:color w:val="173F35"/>
          <w:sz w:val="32"/>
        </w:rPr>
        <w:t>12. Motion standards</w:t>
      </w:r>
    </w:p>
    <w:p>
      <w:pPr>
        <w:keepNext/>
        <w:keepLines/>
        <w:numPr>
          <w:ilvl w:val="0"/>
          <w:numId w:val="10"/>
        </w:numPr>
        <w:spacing w:before="0" w:after="80" w:line="300" w:lineRule="auto"/>
        <w:ind w:left="540" w:hanging="271"/>
      </w:pPr>
      <w:r>
        <w:rPr>
          <w:rFonts w:ascii="Segoe UI" w:hAnsi="Segoe UI"/>
          <w:color w:val="19322B"/>
          <w:sz w:val="22"/>
        </w:rPr>
        <w:t>Motion should explain arrival, hierarchy, expansion, or the journey motif.</w:t>
      </w:r>
    </w:p>
    <w:p>
      <w:pPr>
        <w:keepLines/>
        <w:numPr>
          <w:ilvl w:val="0"/>
          <w:numId w:val="10"/>
        </w:numPr>
        <w:spacing w:before="0" w:after="80" w:line="300" w:lineRule="auto"/>
        <w:ind w:left="540" w:hanging="271"/>
      </w:pPr>
      <w:r>
        <w:rPr>
          <w:rFonts w:ascii="Segoe UI" w:hAnsi="Segoe UI"/>
          <w:color w:val="19322B"/>
          <w:sz w:val="22"/>
        </w:rPr>
        <w:t>Do not loop decorative motion.</w:t>
      </w:r>
    </w:p>
    <w:p>
      <w:pPr>
        <w:keepLines/>
        <w:numPr>
          <w:ilvl w:val="0"/>
          <w:numId w:val="10"/>
        </w:numPr>
        <w:spacing w:before="0" w:after="80" w:line="300" w:lineRule="auto"/>
        <w:ind w:left="540" w:hanging="271"/>
      </w:pPr>
      <w:r>
        <w:rPr>
          <w:rFonts w:ascii="Segoe UI" w:hAnsi="Segoe UI"/>
          <w:color w:val="19322B"/>
          <w:sz w:val="22"/>
        </w:rPr>
        <w:t>Keep interactions responsive and short. The redesigned public experience has no cinematic introduction or timed transitions; readers advance stories themselves.</w:t>
      </w:r>
    </w:p>
    <w:p>
      <w:pPr>
        <w:keepNext/>
        <w:keepLines/>
        <w:numPr>
          <w:ilvl w:val="0"/>
          <w:numId w:val="10"/>
        </w:numPr>
        <w:spacing w:before="0" w:after="80" w:line="300" w:lineRule="auto"/>
        <w:ind w:left="540" w:hanging="271"/>
      </w:pPr>
      <w:r>
        <w:rPr>
          <w:rFonts w:ascii="Segoe UI" w:hAnsi="Segoe UI"/>
          <w:color w:val="19322B"/>
          <w:sz w:val="22"/>
        </w:rPr>
        <w:t>Preserve content and navigation when motion is disabled.</w:t>
      </w:r>
    </w:p>
    <w:p>
      <w:pPr>
        <w:keepLines/>
        <w:numPr>
          <w:ilvl w:val="0"/>
          <w:numId w:val="10"/>
        </w:numPr>
        <w:spacing w:before="0" w:after="80" w:line="300" w:lineRule="auto"/>
        <w:ind w:left="540" w:hanging="271"/>
      </w:pPr>
      <w:r>
        <w:rPr>
          <w:rFonts w:ascii="Segoe UI" w:hAnsi="Segoe UI"/>
          <w:color w:val="19322B"/>
          <w:sz w:val="22"/>
        </w:rPr>
        <w:t>Any new animation requires a reduced-motion alternative.</w:t>
      </w:r>
    </w:p>
    <w:p>
      <w:pPr>
        <w:pStyle w:val="Heading1"/>
      </w:pPr>
      <w:r>
        <w:rPr>
          <w:rFonts w:ascii="Georgia" w:hAnsi="Georgia"/>
          <w:b/>
          <w:color w:val="173F35"/>
          <w:sz w:val="32"/>
        </w:rPr>
        <w:t>13. New page checklist</w:t>
      </w:r>
    </w:p>
    <w:p>
      <w:r>
        <w:rPr>
          <w:rFonts w:ascii="Segoe UI" w:hAnsi="Segoe UI"/>
          <w:color w:val="19322B"/>
          <w:sz w:val="22"/>
        </w:rPr>
        <w:t>Before a new page is considered complete:</w:t>
      </w:r>
    </w:p>
    <w:p>
      <w:pPr>
        <w:keepNext/>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/styles.css</w:t>
      </w:r>
      <w:r>
        <w:rPr>
          <w:rFonts w:ascii="Segoe UI" w:hAnsi="Segoe UI"/>
          <w:color w:val="19322B"/>
          <w:sz w:val="22"/>
        </w:rPr>
        <w:t xml:space="preserve"> with the current cache-busting version.</w:t>
      </w:r>
    </w:p>
    <w:p>
      <w:pPr>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/script.js</w:t>
      </w:r>
      <w:r>
        <w:rPr>
          <w:rFonts w:ascii="Segoe UI" w:hAnsi="Segoe UI"/>
          <w:color w:val="19322B"/>
          <w:sz w:val="22"/>
        </w:rPr>
        <w:t xml:space="preserve"> when the shared public header and footer are required.</w:t>
      </w:r>
    </w:p>
    <w:p>
      <w:pPr>
        <w:keepLines/>
        <w:numPr>
          <w:ilvl w:val="0"/>
          <w:numId w:val="12"/>
        </w:numPr>
        <w:spacing w:before="0" w:after="80" w:line="300" w:lineRule="auto"/>
        <w:ind w:left="540" w:hanging="271"/>
      </w:pPr>
      <w:r>
        <w:rPr>
          <w:rFonts w:ascii="Segoe UI" w:hAnsi="Segoe UI"/>
          <w:color w:val="19322B"/>
          <w:sz w:val="22"/>
        </w:rPr>
        <w:t>Add a unique title, meta description, favicon, and mobile viewport.</w:t>
      </w:r>
    </w:p>
    <w:p>
      <w:pPr>
        <w:keepLines/>
        <w:numPr>
          <w:ilvl w:val="0"/>
          <w:numId w:val="12"/>
        </w:numPr>
        <w:spacing w:before="0" w:after="80" w:line="300" w:lineRule="auto"/>
        <w:ind w:left="540" w:hanging="271"/>
      </w:pPr>
      <w:r>
        <w:rPr>
          <w:rFonts w:ascii="Segoe UI" w:hAnsi="Segoe UI"/>
          <w:color w:val="19322B"/>
          <w:sz w:val="22"/>
        </w:rPr>
        <w:t xml:space="preserve">Use one </w:t>
      </w:r>
      <w:r>
        <w:rPr>
          <w:rFonts w:ascii="Consolas" w:hAnsi="Consolas"/>
          <w:color w:val="173F35"/>
          <w:sz w:val="20"/>
          <w:shd w:fill="EDF5F1"/>
        </w:rPr>
        <w:t>h1</w:t>
      </w:r>
      <w:r>
        <w:rPr>
          <w:rFonts w:ascii="Segoe UI" w:hAnsi="Segoe UI"/>
          <w:color w:val="19322B"/>
          <w:sz w:val="22"/>
        </w:rPr>
        <w:t xml:space="preserve"> and a logical heading outline.</w:t>
      </w:r>
    </w:p>
    <w:p>
      <w:pPr>
        <w:keepLines/>
        <w:numPr>
          <w:ilvl w:val="0"/>
          <w:numId w:val="12"/>
        </w:numPr>
        <w:spacing w:before="0" w:after="80" w:line="300" w:lineRule="auto"/>
        <w:ind w:left="540" w:hanging="271"/>
      </w:pPr>
      <w:r>
        <w:rPr>
          <w:rFonts w:ascii="Segoe UI" w:hAnsi="Segoe UI"/>
          <w:color w:val="19322B"/>
          <w:sz w:val="22"/>
        </w:rPr>
        <w:t>Reuse existing sections, cards, buttons, form fields, and status patterns.</w:t>
      </w:r>
    </w:p>
    <w:p>
      <w:pPr>
        <w:keepLines/>
        <w:numPr>
          <w:ilvl w:val="0"/>
          <w:numId w:val="12"/>
        </w:numPr>
        <w:spacing w:before="0" w:after="80" w:line="300" w:lineRule="auto"/>
        <w:ind w:left="540" w:hanging="271"/>
      </w:pPr>
      <w:r>
        <w:rPr>
          <w:rFonts w:ascii="Segoe UI" w:hAnsi="Segoe UI"/>
          <w:color w:val="19322B"/>
          <w:sz w:val="22"/>
        </w:rPr>
        <w:t xml:space="preserve">Use palette variables only; run </w:t>
      </w:r>
      <w:r>
        <w:rPr>
          <w:rFonts w:ascii="Consolas" w:hAnsi="Consolas"/>
          <w:color w:val="173F35"/>
          <w:sz w:val="20"/>
          <w:shd w:fill="EDF5F1"/>
        </w:rPr>
        <w:t>Check-Color-Palette.ps1</w:t>
      </w:r>
      <w:r>
        <w:rPr>
          <w:rFonts w:ascii="Segoe UI" w:hAnsi="Segoe UI"/>
          <w:color w:val="19322B"/>
          <w:sz w:val="22"/>
        </w:rPr>
        <w:t>.</w:t>
      </w:r>
    </w:p>
    <w:p>
      <w:pPr>
        <w:keepLines/>
        <w:numPr>
          <w:ilvl w:val="0"/>
          <w:numId w:val="12"/>
        </w:numPr>
        <w:spacing w:before="0" w:after="80" w:line="300" w:lineRule="auto"/>
        <w:ind w:left="540" w:hanging="271"/>
      </w:pPr>
      <w:r>
        <w:rPr>
          <w:rFonts w:ascii="Segoe UI" w:hAnsi="Segoe UI"/>
          <w:color w:val="19322B"/>
          <w:sz w:val="22"/>
        </w:rPr>
        <w:t>Add meaningful alternative text and verify image cropping.</w:t>
      </w:r>
    </w:p>
    <w:p>
      <w:pPr>
        <w:keepLines/>
        <w:numPr>
          <w:ilvl w:val="0"/>
          <w:numId w:val="12"/>
        </w:numPr>
        <w:spacing w:before="0" w:after="80" w:line="300" w:lineRule="auto"/>
        <w:ind w:left="540" w:hanging="271"/>
      </w:pPr>
      <w:r>
        <w:rPr>
          <w:rFonts w:ascii="Segoe UI" w:hAnsi="Segoe UI"/>
          <w:color w:val="19322B"/>
          <w:sz w:val="22"/>
        </w:rPr>
        <w:t>Verify keyboard navigation, focus, contrast, and reduced motion.</w:t>
      </w:r>
    </w:p>
    <w:p>
      <w:pPr>
        <w:keepLines/>
        <w:numPr>
          <w:ilvl w:val="0"/>
          <w:numId w:val="12"/>
        </w:numPr>
        <w:spacing w:before="0" w:after="80" w:line="300" w:lineRule="auto"/>
        <w:ind w:left="540" w:hanging="271"/>
      </w:pPr>
      <w:r>
        <w:rPr>
          <w:rFonts w:ascii="Segoe UI" w:hAnsi="Segoe UI"/>
          <w:color w:val="19322B"/>
          <w:sz w:val="22"/>
        </w:rPr>
        <w:t>Test at desktop and narrow/mobile widths with no horizontal overflow.</w:t>
      </w:r>
    </w:p>
    <w:p>
      <w:pPr>
        <w:keepNext/>
        <w:keepLines/>
        <w:numPr>
          <w:ilvl w:val="0"/>
          <w:numId w:val="12"/>
        </w:numPr>
        <w:spacing w:before="0" w:after="80" w:line="300" w:lineRule="auto"/>
        <w:ind w:left="540" w:hanging="271"/>
      </w:pPr>
      <w:r>
        <w:rPr>
          <w:rFonts w:ascii="Segoe UI" w:hAnsi="Segoe UI"/>
          <w:color w:val="19322B"/>
          <w:sz w:val="22"/>
        </w:rPr>
        <w:t>Check the browser console for errors.</w:t>
      </w:r>
    </w:p>
    <w:p>
      <w:pPr>
        <w:keepLines/>
        <w:numPr>
          <w:ilvl w:val="0"/>
          <w:numId w:val="12"/>
        </w:numPr>
        <w:spacing w:before="0" w:after="80" w:line="300" w:lineRule="auto"/>
        <w:ind w:left="540" w:hanging="271"/>
      </w:pPr>
      <w:r>
        <w:rPr>
          <w:rFonts w:ascii="Segoe UI" w:hAnsi="Segoe UI"/>
          <w:color w:val="19322B"/>
          <w:sz w:val="22"/>
        </w:rPr>
        <w:t>Update this guide if the page establishes a genuinely new standard.</w:t>
      </w:r>
    </w:p>
    <w:p>
      <w:pPr>
        <w:pStyle w:val="Heading1"/>
      </w:pPr>
      <w:r>
        <w:rPr>
          <w:rFonts w:ascii="Georgia" w:hAnsi="Georgia"/>
          <w:b/>
          <w:color w:val="173F35"/>
          <w:sz w:val="32"/>
        </w:rPr>
        <w:t>14. Governance</w:t>
      </w:r>
    </w:p>
    <w:p>
      <w:r>
        <w:rPr>
          <w:rFonts w:ascii="Segoe UI" w:hAnsi="Segoe UI"/>
          <w:color w:val="19322B"/>
          <w:sz w:val="22"/>
        </w:rPr>
        <w:t>If a proposed treatment differs from this guide, first determine whether it is:</w:t>
      </w:r>
    </w:p>
    <w:p>
      <w:pPr>
        <w:keepNext/>
        <w:keepLines/>
        <w:numPr>
          <w:ilvl w:val="0"/>
          <w:numId w:val="15"/>
        </w:numPr>
        <w:spacing w:before="0" w:after="80" w:line="300" w:lineRule="auto"/>
        <w:ind w:left="540" w:hanging="271"/>
      </w:pPr>
      <w:r>
        <w:rPr>
          <w:rFonts w:ascii="Segoe UI" w:hAnsi="Segoe UI"/>
          <w:color w:val="19322B"/>
          <w:sz w:val="22"/>
        </w:rPr>
        <w:t>a one-off inconsistency that should use an existing pattern;</w:t>
      </w:r>
    </w:p>
    <w:p>
      <w:pPr>
        <w:keepNext/>
        <w:keepLines/>
        <w:numPr>
          <w:ilvl w:val="0"/>
          <w:numId w:val="15"/>
        </w:numPr>
        <w:spacing w:before="0" w:after="80" w:line="300" w:lineRule="auto"/>
        <w:ind w:left="540" w:hanging="271"/>
      </w:pPr>
      <w:r>
        <w:rPr>
          <w:rFonts w:ascii="Segoe UI" w:hAnsi="Segoe UI"/>
          <w:color w:val="19322B"/>
          <w:sz w:val="22"/>
        </w:rPr>
        <w:t>a component-specific exception with a clear accessibility or content reason; or</w:t>
      </w:r>
    </w:p>
    <w:p>
      <w:pPr>
        <w:keepLines/>
        <w:numPr>
          <w:ilvl w:val="0"/>
          <w:numId w:val="15"/>
        </w:numPr>
        <w:spacing w:before="0" w:after="80" w:line="300" w:lineRule="auto"/>
        <w:ind w:left="540" w:hanging="271"/>
      </w:pPr>
      <w:r>
        <w:rPr>
          <w:rFonts w:ascii="Segoe UI" w:hAnsi="Segoe UI"/>
          <w:color w:val="19322B"/>
          <w:sz w:val="22"/>
        </w:rPr>
        <w:t>a deliberate evolution of the design system.</w:t>
      </w:r>
    </w:p>
    <w:p>
      <w:r>
        <w:rPr>
          <w:rFonts w:ascii="Segoe UI" w:hAnsi="Segoe UI"/>
          <w:color w:val="19322B"/>
          <w:sz w:val="22"/>
        </w:rPr>
        <w:t xml:space="preserve">Only the third case should create a new standard. Update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/COLOR-PALETTE.md</w:t>
      </w:r>
      <w:r>
        <w:rPr>
          <w:rFonts w:ascii="Segoe UI" w:hAnsi="Segoe UI"/>
          <w:color w:val="19322B"/>
          <w:sz w:val="22"/>
        </w:rPr>
        <w:t xml:space="preserve"> when colors are affected, and this guide in the same change.</w:t>
      </w:r>
    </w:p>
    <w:p>
      <w:pPr>
        <w:pStyle w:val="Heading1"/>
      </w:pPr>
      <w:r>
        <w:rPr>
          <w:rFonts w:ascii="Georgia" w:hAnsi="Georgia"/>
          <w:b/>
          <w:color w:val="173F35"/>
          <w:sz w:val="32"/>
        </w:rPr>
        <w:t>Ministry Management interface</w:t>
      </w:r>
    </w:p>
    <w:p>
      <w:r>
        <w:rPr>
          <w:rFonts w:ascii="Segoe UI" w:hAnsi="Segoe UI"/>
          <w:color w:val="19322B"/>
          <w:sz w:val="22"/>
        </w:rPr>
        <w:t xml:space="preserve">The private </w:t>
      </w:r>
      <w:r>
        <w:rPr>
          <w:rFonts w:ascii="Consolas" w:hAnsi="Consolas"/>
          <w:color w:val="173F35"/>
          <w:sz w:val="20"/>
          <w:shd w:fill="EDF5F1"/>
        </w:rPr>
        <w:t>/admin/ministry/</w:t>
      </w:r>
      <w:r>
        <w:rPr>
          <w:rFonts w:ascii="Segoe UI" w:hAnsi="Segoe UI"/>
          <w:color w:val="19322B"/>
          <w:sz w:val="22"/>
        </w:rPr>
        <w:t xml:space="preserve"> workspace uses the shared palette and </w:t>
      </w:r>
      <w:r>
        <w:rPr>
          <w:rFonts w:ascii="Consolas" w:hAnsi="Consolas"/>
          <w:color w:val="173F35"/>
          <w:sz w:val="20"/>
          <w:shd w:fill="EDF5F1"/>
        </w:rPr>
        <w:t>/admin/ministry/ministry.css</w:t>
      </w:r>
      <w:r>
        <w:rPr>
          <w:rFonts w:ascii="Segoe UI" w:hAnsi="Segoe UI"/>
          <w:color w:val="19322B"/>
          <w:sz w:val="22"/>
        </w:rPr>
        <w:t>. Desktop navigation is a persistent left rail. At the mobile breakpoint it becomes a horizontal navigation row, with a single-column content area. Tables scroll within their containers rather than widening the page.</w:t>
      </w:r>
    </w:p>
    <w:p>
      <w:r>
        <w:rPr>
          <w:rFonts w:ascii="Segoe UI" w:hAnsi="Segoe UI"/>
          <w:color w:val="19322B"/>
          <w:sz w:val="22"/>
        </w:rPr>
        <w:t>Home emphasizes actions requiring attention. Inbox separates Needs action, Recent activity, and Completed. Financial work uses recognizable Income and Expenses views with add and edit dialogs, and keeps advanced tools accessible. All existing functionality remains reachable through the original workspaces.</w:t>
      </w:r>
    </w:p>
    <w:p>
      <w:r>
        <w:rPr>
          <w:rFonts w:ascii="Segoe UI" w:hAnsi="Segoe UI"/>
          <w:color w:val="19322B"/>
          <w:sz w:val="22"/>
        </w:rPr>
        <w:t>Trip preparation follows budget, traveler assignment, and content review. Label unreviewed costs Needs estimate; zero is a valid reviewed estimate. Explain percentage and amount overrides alongside HS Travel. Distinguish traveler contributions from HS leader expenses and projected balances from recorded cash allocations. Funding actions show the source and settlement route before saving. Mark all paid means recording funding, not deleting a balance.</w:t>
      </w:r>
    </w:p>
    <w:p>
      <w:r>
        <w:rPr>
          <w:rFonts w:ascii="Segoe UI" w:hAnsi="Segoe UI"/>
          <w:color w:val="19322B"/>
          <w:sz w:val="22"/>
        </w:rPr>
        <w:t>Use native labeled controls, keyboard-accessible dialogs, visible focus indicators, live status messages, and disabled submit buttons while saving. Escape all record text before rendering. Document replacements retain prior versions; deletion uses the plain-language Move to trash action with Restore available.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Revision history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4.1</w:t>
            </w:r>
          </w:p>
        </w:tc>
        <w:tc>
          <w:tcPr>
            <w:tcW w:type="dxa" w:w="3580"/>
            <w:vAlign w:val="center"/>
          </w:tcPr>
          <w:p>
            <w:pPr>
              <w:spacing w:before="0" w:after="30" w:line="240" w:lineRule="auto"/>
            </w:pPr>
            <w:r>
              <w:rPr>
                <w:rFonts w:ascii="Segoe UI" w:hAnsi="Segoe UI"/>
                <w:color w:val="19322B"/>
                <w:sz w:val="16"/>
              </w:rPr>
              <w:t>Added Ministry Management navigation, trip preparation, funding, and document interface standards.</w:t>
            </w:r>
          </w:p>
        </w:tc>
      </w:tr>
      <w:tr>
        <w:trPr>
          <w:cantSplit/>
        </w:trPr>
        <w:tc>
          <w:tcPr>
            <w:tcW w:type="dxa" w:w="2200"/>
            <w:vAlign w:val="center"/>
          </w:tcPr>
          <w:p>
            <w:pPr>
              <w:spacing w:before="0" w:after="30" w:line="240" w:lineRule="auto"/>
            </w:pPr>
            <w:r>
              <w:rPr>
                <w:rFonts w:ascii="Segoe UI" w:hAnsi="Segoe UI"/>
                <w:color w:val="19322B"/>
                <w:sz w:val="16"/>
              </w:rPr>
              <w:t>2026-09-10</w:t>
            </w:r>
          </w:p>
        </w:tc>
        <w:tc>
          <w:tcPr>
            <w:tcW w:type="dxa" w:w="3580"/>
            <w:vAlign w:val="center"/>
          </w:tcPr>
          <w:p>
            <w:pPr>
              <w:spacing w:before="0" w:after="30" w:line="240" w:lineRule="auto"/>
            </w:pPr>
            <w:r>
              <w:rPr>
                <w:rFonts w:ascii="Segoe UI" w:hAnsi="Segoe UI"/>
                <w:color w:val="19322B"/>
                <w:sz w:val="16"/>
              </w:rPr>
              <w:t>4.0</w:t>
            </w:r>
          </w:p>
        </w:tc>
        <w:tc>
          <w:tcPr>
            <w:tcW w:type="dxa" w:w="3580"/>
            <w:vAlign w:val="center"/>
          </w:tcPr>
          <w:p>
            <w:pPr>
              <w:spacing w:before="0" w:after="30" w:line="240" w:lineRule="auto"/>
            </w:pPr>
            <w:r>
              <w:rPr>
                <w:rFonts w:ascii="Segoe UI" w:hAnsi="Segoe UI"/>
                <w:color w:val="19322B"/>
                <w:sz w:val="16"/>
              </w:rPr>
              <w:t>Added the test-only editorial public experience, permanent main-site escape, manually paced stories, curiosity navigation, partnership pages, and responsive design rules.</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3.6</w:t>
            </w:r>
          </w:p>
        </w:tc>
        <w:tc>
          <w:tcPr>
            <w:tcW w:type="dxa" w:w="3580"/>
            <w:vAlign w:val="center"/>
          </w:tcPr>
          <w:p>
            <w:pPr>
              <w:spacing w:before="0" w:after="30" w:line="240" w:lineRule="auto"/>
            </w:pPr>
            <w:r>
              <w:rPr>
                <w:rFonts w:ascii="Segoe UI" w:hAnsi="Segoe UI"/>
                <w:color w:val="19322B"/>
                <w:sz w:val="16"/>
              </w:rPr>
              <w:t>Added compact expandable budget records, explicit budget-finish status, paying-traveler and fee-percentage presentation, What/Why field help, the field-popover click-away exception, and invitation-purpose language.</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3.5</w:t>
            </w:r>
          </w:p>
        </w:tc>
        <w:tc>
          <w:tcPr>
            <w:tcW w:type="dxa" w:w="3580"/>
            <w:vAlign w:val="center"/>
          </w:tcPr>
          <w:p>
            <w:pPr>
              <w:spacing w:before="0" w:after="30" w:line="240" w:lineRule="auto"/>
            </w:pPr>
            <w:r>
              <w:rPr>
                <w:rFonts w:ascii="Segoe UI" w:hAnsi="Segoe UI"/>
                <w:color w:val="19322B"/>
                <w:sz w:val="16"/>
              </w:rPr>
              <w:t>Added clean and current-trip workbook choices, same-upload People and Ministries creation, protected metadata styling, explicit Create/Update/Unchanged/Blocked preview actions, and immutable secret/payment guidance.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Clarified traveler sign-in identity and required bounded, announced, recoverable, single-view session-opening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Added persistent slide-out administration rails, no-flash session loading, accessible password reveal controls, locked shared credentials, dependency-aware clickable setup steps, and preview-first trip spreadsheet imports.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Separated neutral trip-administration cards from the public trip-card overlay and grid treatment so every administrator form remains readable, correctly sized, and interactive.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Distinguished trip summary cards from editable forms, added clear edit paths, selection prerequisites, and optional progress-based guided help, and applied the no-backdrop-dismiss rule explicitly to trip administration.</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visual and language standards for actual-trip administration, public departures, traveler-only content, private account statements, financial separation, invitation handling, and annual gift/payment summaries.</w:t>
            </w:r>
          </w:p>
        </w:tc>
      </w:tr>
      <w:tr>
        <w:trPr>
          <w:cantSplit/>
        </w:trPr>
        <w:tc>
          <w:tcPr>
            <w:tcW w:type="dxa" w:w="2200"/>
            <w:vAlign w:val="center"/>
          </w:tcPr>
          <w:p>
            <w:pPr>
              <w:spacing w:before="0" w:after="30" w:line="240" w:lineRule="auto"/>
            </w:pPr>
            <w:r>
              <w:rPr>
                <w:rFonts w:ascii="Segoe UI" w:hAnsi="Segoe UI"/>
                <w:color w:val="19322B"/>
                <w:sz w:val="16"/>
              </w:rPr>
              <w:t>2026-09-04</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Required intentional dismissal for Admin Portal dialogs so backdrop clicks preserve work in progress.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Added conditional email-address and phone-number rows to the complete Admin Portal contact record.</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Made the underlined contact name open the complete record while retaining a separate plus/minus summary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Added the compact four-field contact directory, one-card-at-a-time summary disclosure,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the prominent mobile Update portal control, distinct fresh-data action, and plain-language database refresh guidance.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the phone-first Admin Portal workspace selector, labeled record cards, stacked touch controls, and full-screen mobile dialog standards.</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phone-camera optimization messaging, live optimizing status, before-and-after size feedback, and unchanged-file-picker guidance.</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Added camera-first private receipt-management patterns, responsive receipt cards and status behavior, a Receipts ledger column, and ministry-contact-before-add-form ordering.</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editable and removable spreadsheet-review rows, ledger check-number and row-action columns, and typed-confirmation deletion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Renamed the user-facing CSM inbox to Payment inbox so the portal describes the workspace by purpose rather than by its internal integration.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Added responsive unified-ledger, spreadsheet-import preview, bulk contact selection, activity-update, and personalized-document interface standards.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Required embedded YouTube players in resource-library cards and documented intentional collection ordering.</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Added the single-card resource collection standard for related articles, songs, videos, and sermons.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responsive embedded-video and companion-audio standard for resource articles.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the compact, responsive admin giving dashboard and transaction-review layout standard.</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hostname-aware response-portal environment labeling for the production launch.</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inclusive form-language and document-bundle standards for the public interest form and response portal.</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living site-wide style guide from the implemented Hope Sojourns design system.</w:t>
            </w:r>
          </w:p>
        </w:tc>
      </w:tr>
    </w:tbl>
    <w:p>
      <w:pPr>
        <w:keepNext w:val="0"/>
        <w:spacing w:after="0" w:before="0" w:line="20" w:lineRule="exact"/>
      </w:pPr>
      <w:r>
        <w:rPr>
          <w:sz w:val="2"/>
        </w:rPr>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WEBSITE STYLE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Website Style Guide</dc:title>
  <dc:subject>Brand, color, typography, components, imagery, voice, and accessibility</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