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4.82</w:t>
      </w:r>
      <w:r>
        <w:rPr>
          <w:rFonts w:ascii="Segoe UI" w:hAnsi="Segoe UI"/>
          <w:color w:val="D99B42"/>
          <w:sz w:val="20"/>
        </w:rPr>
        <w:t xml:space="preserve">  •  </w:t>
      </w:r>
      <w:r>
        <w:rPr>
          <w:rFonts w:ascii="Segoe UI" w:hAnsi="Segoe UI"/>
          <w:color w:val="60726B"/>
          <w:sz w:val="20"/>
        </w:rPr>
        <w:t>Last reviewed October 25,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this guide map to find a section.</w:t>
      </w:r>
    </w:p>
    <w:tbl>
      <w:tblPr>
        <w:tblW w:type="dxa" w:w="9360"/>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4680"/>
        <w:gridCol w:w="4680"/>
      </w:tblGrid>
      <w:tr>
        <w:trPr>
          <w:cantSplit/>
        </w:trPr>
        <w:tc>
          <w:tcPr>
            <w:tcW w:type="dxa" w:w="4680"/>
            <w:tcMar>
              <w:top w:w="80" w:type="dxa"/>
              <w:bottom w:w="80" w:type="dxa"/>
              <w:start w:w="120" w:type="dxa"/>
              <w:end w:w="120" w:type="dxa"/>
            </w:tcMar>
            <w:vAlign w:val="top"/>
          </w:tcPr>
          <w:p>
            <w:pPr>
              <w:numPr>
                <w:ilvl w:val="0"/>
                <w:numId w:val="13"/>
              </w:numPr>
              <w:spacing w:before="0" w:after="0" w:line="240" w:lineRule="auto"/>
              <w:ind w:left="540" w:hanging="271"/>
            </w:pPr>
            <w:r>
              <w:rPr>
                <w:rFonts w:ascii="Segoe UI" w:hAnsi="Segoe UI"/>
                <w:color w:val="19322B"/>
                <w:sz w:val="20"/>
              </w:rPr>
              <w:t>Traveler vetting and optional applications</w:t>
            </w:r>
          </w:p>
          <w:p>
            <w:pPr>
              <w:numPr>
                <w:ilvl w:val="0"/>
                <w:numId w:val="13"/>
              </w:numPr>
              <w:spacing w:before="0" w:after="0" w:line="240" w:lineRule="auto"/>
              <w:ind w:left="540" w:hanging="271"/>
            </w:pPr>
            <w:r>
              <w:rPr>
                <w:rFonts w:ascii="Segoe UI" w:hAnsi="Segoe UI"/>
                <w:color w:val="19322B"/>
                <w:sz w:val="20"/>
              </w:rPr>
              <w:t>Potential travelers and contact journey history</w:t>
            </w:r>
          </w:p>
          <w:p>
            <w:pPr>
              <w:numPr>
                <w:ilvl w:val="0"/>
                <w:numId w:val="13"/>
              </w:numPr>
              <w:spacing w:before="0" w:after="0" w:line="240" w:lineRule="auto"/>
              <w:ind w:left="540" w:hanging="271"/>
            </w:pPr>
            <w:r>
              <w:rPr>
                <w:rFonts w:ascii="Segoe UI" w:hAnsi="Segoe UI"/>
                <w:color w:val="19322B"/>
                <w:sz w:val="20"/>
              </w:rPr>
              <w:t>Verified recovery email and concurrent login protection</w:t>
            </w:r>
          </w:p>
          <w:p>
            <w:pPr>
              <w:numPr>
                <w:ilvl w:val="0"/>
                <w:numId w:val="13"/>
              </w:numPr>
              <w:spacing w:before="0" w:after="0" w:line="240" w:lineRule="auto"/>
              <w:ind w:left="540" w:hanging="271"/>
            </w:pPr>
            <w:r>
              <w:rPr>
                <w:rFonts w:ascii="Segoe UI" w:hAnsi="Segoe UI"/>
                <w:color w:val="19322B"/>
                <w:sz w:val="20"/>
              </w:rPr>
              <w:t>Volunteer time and certified reports</w:t>
            </w:r>
          </w:p>
          <w:p>
            <w:pPr>
              <w:numPr>
                <w:ilvl w:val="0"/>
                <w:numId w:val="13"/>
              </w:numPr>
              <w:spacing w:before="0" w:after="0" w:line="240" w:lineRule="auto"/>
              <w:ind w:left="540" w:hanging="271"/>
            </w:pPr>
            <w:r>
              <w:rPr>
                <w:rFonts w:ascii="Segoe UI" w:hAnsi="Segoe UI"/>
                <w:color w:val="19322B"/>
                <w:sz w:val="20"/>
              </w:rPr>
              <w:t>Private developer guide in the portal</w:t>
            </w:r>
          </w:p>
          <w:p>
            <w:pPr>
              <w:numPr>
                <w:ilvl w:val="0"/>
                <w:numId w:val="13"/>
              </w:numPr>
              <w:spacing w:before="0" w:after="0" w:line="240" w:lineRule="auto"/>
              <w:ind w:left="540" w:hanging="271"/>
            </w:pPr>
            <w:r>
              <w:rPr>
                <w:rFonts w:ascii="Segoe UI" w:hAnsi="Segoe UI"/>
                <w:color w:val="19322B"/>
                <w:sz w:val="20"/>
              </w:rPr>
              <w:t>Live Knowledge &amp; FAQ workspace</w:t>
            </w:r>
          </w:p>
          <w:p>
            <w:pPr>
              <w:numPr>
                <w:ilvl w:val="0"/>
                <w:numId w:val="13"/>
              </w:numPr>
              <w:spacing w:before="0" w:after="0" w:line="240" w:lineRule="auto"/>
              <w:ind w:left="540" w:hanging="271"/>
            </w:pPr>
            <w:r>
              <w:rPr>
                <w:rFonts w:ascii="Segoe UI" w:hAnsi="Segoe UI"/>
                <w:color w:val="19322B"/>
                <w:sz w:val="20"/>
              </w:rPr>
              <w:t>Internship knowledge assistant preview</w:t>
            </w:r>
          </w:p>
          <w:p>
            <w:pPr>
              <w:numPr>
                <w:ilvl w:val="0"/>
                <w:numId w:val="13"/>
              </w:numPr>
              <w:spacing w:before="0" w:after="0" w:line="240" w:lineRule="auto"/>
              <w:ind w:left="540" w:hanging="271"/>
            </w:pPr>
            <w:r>
              <w:rPr>
                <w:rFonts w:ascii="Segoe UI" w:hAnsi="Segoe UI"/>
                <w:color w:val="19322B"/>
                <w:sz w:val="20"/>
              </w:rPr>
              <w:t>Mexico destination cooperation statement</w:t>
            </w:r>
          </w:p>
          <w:p>
            <w:pPr>
              <w:numPr>
                <w:ilvl w:val="0"/>
                <w:numId w:val="13"/>
              </w:numPr>
              <w:spacing w:before="0" w:after="0" w:line="240" w:lineRule="auto"/>
              <w:ind w:left="540" w:hanging="271"/>
            </w:pPr>
            <w:r>
              <w:rPr>
                <w:rFonts w:ascii="Segoe UI" w:hAnsi="Segoe UI"/>
                <w:color w:val="19322B"/>
                <w:sz w:val="20"/>
              </w:rPr>
              <w:t>Combined portal release</w:t>
            </w:r>
          </w:p>
          <w:p>
            <w:pPr>
              <w:numPr>
                <w:ilvl w:val="0"/>
                <w:numId w:val="13"/>
              </w:numPr>
              <w:spacing w:before="0" w:after="0" w:line="240" w:lineRule="auto"/>
              <w:ind w:left="540" w:hanging="271"/>
            </w:pPr>
            <w:r>
              <w:rPr>
                <w:rFonts w:ascii="Segoe UI" w:hAnsi="Segoe UI"/>
                <w:color w:val="19322B"/>
                <w:sz w:val="20"/>
              </w:rPr>
              <w:t>Donation contact association</w:t>
            </w:r>
          </w:p>
          <w:p>
            <w:pPr>
              <w:numPr>
                <w:ilvl w:val="0"/>
                <w:numId w:val="13"/>
              </w:numPr>
              <w:spacing w:before="0" w:after="0" w:line="240" w:lineRule="auto"/>
              <w:ind w:left="540" w:hanging="271"/>
            </w:pPr>
            <w:r>
              <w:rPr>
                <w:rFonts w:ascii="Segoe UI" w:hAnsi="Segoe UI"/>
                <w:color w:val="19322B"/>
                <w:sz w:val="20"/>
              </w:rPr>
              <w:t>Inquiry workflow and portal email</w:t>
            </w:r>
          </w:p>
          <w:p>
            <w:pPr>
              <w:numPr>
                <w:ilvl w:val="0"/>
                <w:numId w:val="13"/>
              </w:numPr>
              <w:spacing w:before="0" w:after="0" w:line="240" w:lineRule="auto"/>
              <w:ind w:left="540" w:hanging="271"/>
            </w:pPr>
            <w:r>
              <w:rPr>
                <w:rFonts w:ascii="Segoe UI" w:hAnsi="Segoe UI"/>
                <w:color w:val="19322B"/>
                <w:sz w:val="20"/>
              </w:rPr>
              <w:t>Home financial summary</w:t>
            </w:r>
          </w:p>
          <w:p>
            <w:pPr>
              <w:numPr>
                <w:ilvl w:val="0"/>
                <w:numId w:val="13"/>
              </w:numPr>
              <w:spacing w:before="0" w:after="0" w:line="240" w:lineRule="auto"/>
              <w:ind w:left="540" w:hanging="271"/>
            </w:pPr>
            <w:r>
              <w:rPr>
                <w:rFonts w:ascii="Segoe UI" w:hAnsi="Segoe UI"/>
                <w:color w:val="19322B"/>
                <w:sz w:val="20"/>
              </w:rPr>
              <w:t>People column filtering</w:t>
            </w:r>
          </w:p>
          <w:p>
            <w:pPr>
              <w:numPr>
                <w:ilvl w:val="0"/>
                <w:numId w:val="13"/>
              </w:numPr>
              <w:spacing w:before="0" w:after="0" w:line="240" w:lineRule="auto"/>
              <w:ind w:left="540" w:hanging="271"/>
            </w:pPr>
            <w:r>
              <w:rPr>
                <w:rFonts w:ascii="Segoe UI" w:hAnsi="Segoe UI"/>
                <w:color w:val="19322B"/>
                <w:sz w:val="20"/>
              </w:rPr>
              <w:t>Itinerary categories and compatibility</w:t>
            </w:r>
          </w:p>
          <w:p>
            <w:pPr>
              <w:numPr>
                <w:ilvl w:val="0"/>
                <w:numId w:val="13"/>
              </w:numPr>
              <w:spacing w:before="0" w:after="0" w:line="240" w:lineRule="auto"/>
              <w:ind w:left="540" w:hanging="271"/>
            </w:pPr>
            <w:r>
              <w:rPr>
                <w:rFonts w:ascii="Segoe UI" w:hAnsi="Segoe UI"/>
                <w:color w:val="19322B"/>
                <w:sz w:val="20"/>
              </w:rPr>
              <w:t>CSM direct-bank donation review</w:t>
            </w:r>
          </w:p>
          <w:p>
            <w:pPr>
              <w:numPr>
                <w:ilvl w:val="0"/>
                <w:numId w:val="13"/>
              </w:numPr>
              <w:spacing w:before="0" w:after="0" w:line="240" w:lineRule="auto"/>
              <w:ind w:left="540" w:hanging="271"/>
            </w:pPr>
            <w:r>
              <w:rPr>
                <w:rFonts w:ascii="Segoe UI" w:hAnsi="Segoe UI"/>
                <w:color w:val="19322B"/>
                <w:sz w:val="20"/>
              </w:rPr>
              <w:t>Scripture links and Day 1 hymns</w:t>
            </w:r>
          </w:p>
          <w:p>
            <w:pPr>
              <w:numPr>
                <w:ilvl w:val="0"/>
                <w:numId w:val="13"/>
              </w:numPr>
              <w:spacing w:before="0" w:after="0" w:line="240" w:lineRule="auto"/>
              <w:ind w:left="540" w:hanging="271"/>
            </w:pPr>
            <w:r>
              <w:rPr>
                <w:rFonts w:ascii="Segoe UI" w:hAnsi="Segoe UI"/>
                <w:color w:val="19322B"/>
                <w:sz w:val="20"/>
              </w:rPr>
              <w:t>Ministry Home presentation</w:t>
            </w:r>
          </w:p>
          <w:p>
            <w:pPr>
              <w:numPr>
                <w:ilvl w:val="0"/>
                <w:numId w:val="13"/>
              </w:numPr>
              <w:spacing w:before="0" w:after="0" w:line="240" w:lineRule="auto"/>
              <w:ind w:left="540" w:hanging="271"/>
            </w:pPr>
            <w:r>
              <w:rPr>
                <w:rFonts w:ascii="Segoe UI" w:hAnsi="Segoe UI"/>
                <w:color w:val="19322B"/>
                <w:sz w:val="20"/>
              </w:rPr>
              <w:t>Expense purpose and transfer review</w:t>
            </w:r>
          </w:p>
          <w:p>
            <w:pPr>
              <w:numPr>
                <w:ilvl w:val="0"/>
                <w:numId w:val="13"/>
              </w:numPr>
              <w:spacing w:before="0" w:after="0" w:line="240" w:lineRule="auto"/>
              <w:ind w:left="540" w:hanging="271"/>
            </w:pPr>
            <w:r>
              <w:rPr>
                <w:rFonts w:ascii="Segoe UI" w:hAnsi="Segoe UI"/>
                <w:color w:val="19322B"/>
                <w:sz w:val="20"/>
              </w:rPr>
              <w:t>Authenticated MMT user guide</w:t>
            </w:r>
          </w:p>
          <w:p>
            <w:pPr>
              <w:numPr>
                <w:ilvl w:val="0"/>
                <w:numId w:val="13"/>
              </w:numPr>
              <w:spacing w:before="0" w:after="0" w:line="240" w:lineRule="auto"/>
              <w:ind w:left="540" w:hanging="271"/>
            </w:pPr>
            <w:r>
              <w:rPr>
                <w:rFonts w:ascii="Segoe UI" w:hAnsi="Segoe UI"/>
                <w:color w:val="19322B"/>
                <w:sz w:val="20"/>
              </w:rPr>
              <w:t>Contact giving history</w:t>
            </w:r>
          </w:p>
          <w:p>
            <w:pPr>
              <w:numPr>
                <w:ilvl w:val="0"/>
                <w:numId w:val="13"/>
              </w:numPr>
              <w:spacing w:before="0" w:after="0" w:line="240" w:lineRule="auto"/>
              <w:ind w:left="540" w:hanging="271"/>
            </w:pPr>
            <w:r>
              <w:rPr>
                <w:rFonts w:ascii="Segoe UI" w:hAnsi="Segoe UI"/>
                <w:color w:val="19322B"/>
                <w:sz w:val="20"/>
              </w:rPr>
              <w:t>Portal planning and contact review</w:t>
            </w:r>
          </w:p>
          <w:p>
            <w:pPr>
              <w:numPr>
                <w:ilvl w:val="0"/>
                <w:numId w:val="13"/>
              </w:numPr>
              <w:spacing w:before="0" w:after="0" w:line="240" w:lineRule="auto"/>
              <w:ind w:left="540" w:hanging="271"/>
            </w:pPr>
            <w:r>
              <w:rPr>
                <w:rFonts w:ascii="Segoe UI" w:hAnsi="Segoe UI"/>
                <w:color w:val="19322B"/>
                <w:sz w:val="20"/>
              </w:rPr>
              <w:t>Trip memories and public trip stories</w:t>
            </w:r>
          </w:p>
          <w:p>
            <w:pPr>
              <w:numPr>
                <w:ilvl w:val="0"/>
                <w:numId w:val="13"/>
              </w:numPr>
              <w:spacing w:before="0" w:after="0" w:line="240" w:lineRule="auto"/>
              <w:ind w:left="540" w:hanging="271"/>
            </w:pPr>
            <w:r>
              <w:rPr>
                <w:rFonts w:ascii="Segoe UI" w:hAnsi="Segoe UI"/>
                <w:color w:val="19322B"/>
                <w:sz w:val="20"/>
              </w:rPr>
              <w:t>Shared MMT navigation</w:t>
            </w:r>
          </w:p>
          <w:p>
            <w:pPr>
              <w:numPr>
                <w:ilvl w:val="0"/>
                <w:numId w:val="13"/>
              </w:numPr>
              <w:spacing w:before="0" w:after="0" w:line="240" w:lineRule="auto"/>
              <w:ind w:left="540" w:hanging="271"/>
            </w:pPr>
            <w:r>
              <w:rPr>
                <w:rFonts w:ascii="Segoe UI" w:hAnsi="Segoe UI"/>
                <w:color w:val="19322B"/>
                <w:sz w:val="20"/>
              </w:rPr>
              <w:t>Devotional library</w:t>
            </w:r>
          </w:p>
          <w:p>
            <w:pPr>
              <w:numPr>
                <w:ilvl w:val="0"/>
                <w:numId w:val="13"/>
              </w:numPr>
              <w:spacing w:before="0" w:after="0" w:line="240" w:lineRule="auto"/>
              <w:ind w:left="540" w:hanging="271"/>
            </w:pPr>
            <w:r>
              <w:rPr>
                <w:rFonts w:ascii="Segoe UI" w:hAnsi="Segoe UI"/>
                <w:color w:val="19322B"/>
                <w:sz w:val="20"/>
              </w:rPr>
              <w:t>Devotional day navigation</w:t>
            </w:r>
          </w:p>
          <w:p>
            <w:pPr>
              <w:numPr>
                <w:ilvl w:val="0"/>
                <w:numId w:val="13"/>
              </w:numPr>
              <w:spacing w:before="0" w:after="0" w:line="240" w:lineRule="auto"/>
              <w:ind w:left="540" w:hanging="271"/>
            </w:pPr>
            <w:r>
              <w:rPr>
                <w:rFonts w:ascii="Segoe UI" w:hAnsi="Segoe UI"/>
                <w:color w:val="19322B"/>
                <w:sz w:val="20"/>
              </w:rPr>
              <w:t>Traveler study formatting</w:t>
            </w:r>
          </w:p>
          <w:p>
            <w:pPr>
              <w:numPr>
                <w:ilvl w:val="0"/>
                <w:numId w:val="13"/>
              </w:numPr>
              <w:spacing w:before="0" w:after="0" w:line="240" w:lineRule="auto"/>
              <w:ind w:left="540" w:hanging="271"/>
            </w:pPr>
            <w:r>
              <w:rPr>
                <w:rFonts w:ascii="Segoe UI" w:hAnsi="Segoe UI"/>
                <w:color w:val="19322B"/>
                <w:sz w:val="20"/>
              </w:rPr>
              <w:t>Dated trip preview layout</w:t>
            </w:r>
          </w:p>
          <w:p>
            <w:pPr>
              <w:numPr>
                <w:ilvl w:val="0"/>
                <w:numId w:val="13"/>
              </w:numPr>
              <w:spacing w:before="0" w:after="0" w:line="240" w:lineRule="auto"/>
              <w:ind w:left="540" w:hanging="271"/>
            </w:pPr>
            <w:r>
              <w:rPr>
                <w:rFonts w:ascii="Segoe UI" w:hAnsi="Segoe UI"/>
                <w:color w:val="19322B"/>
                <w:sz w:val="20"/>
              </w:rPr>
              <w:t>Shared trip password display</w:t>
            </w:r>
          </w:p>
          <w:p>
            <w:pPr>
              <w:numPr>
                <w:ilvl w:val="0"/>
                <w:numId w:val="13"/>
              </w:numPr>
              <w:spacing w:before="0" w:after="0" w:line="240" w:lineRule="auto"/>
              <w:ind w:left="540" w:hanging="271"/>
            </w:pPr>
            <w:r>
              <w:rPr>
                <w:rFonts w:ascii="Segoe UI" w:hAnsi="Segoe UI"/>
                <w:color w:val="19322B"/>
                <w:sz w:val="20"/>
              </w:rPr>
              <w:t>Inbox completion and trash</w:t>
            </w:r>
          </w:p>
          <w:p>
            <w:pPr>
              <w:numPr>
                <w:ilvl w:val="0"/>
                <w:numId w:val="13"/>
              </w:numPr>
              <w:spacing w:before="0" w:after="0" w:line="240" w:lineRule="auto"/>
              <w:ind w:left="540" w:hanging="271"/>
            </w:pPr>
            <w:r>
              <w:rPr>
                <w:rFonts w:ascii="Segoe UI" w:hAnsi="Segoe UI"/>
                <w:color w:val="19322B"/>
                <w:sz w:val="20"/>
              </w:rPr>
              <w:t>Contact directory and spreadsheet</w:t>
            </w:r>
          </w:p>
          <w:p>
            <w:pPr>
              <w:numPr>
                <w:ilvl w:val="0"/>
                <w:numId w:val="13"/>
              </w:numPr>
              <w:spacing w:before="0" w:after="0" w:line="240" w:lineRule="auto"/>
              <w:ind w:left="540" w:hanging="271"/>
            </w:pPr>
            <w:r>
              <w:rPr>
                <w:rFonts w:ascii="Segoe UI" w:hAnsi="Segoe UI"/>
                <w:color w:val="19322B"/>
                <w:sz w:val="20"/>
              </w:rPr>
              <w:t>Trip budget funding and bulk updates</w:t>
            </w:r>
          </w:p>
          <w:p>
            <w:pPr>
              <w:numPr>
                <w:ilvl w:val="0"/>
                <w:numId w:val="13"/>
              </w:numPr>
              <w:spacing w:before="0" w:after="0" w:line="240" w:lineRule="auto"/>
              <w:ind w:left="540" w:hanging="271"/>
            </w:pPr>
            <w:r>
              <w:rPr>
                <w:rFonts w:ascii="Segoe UI" w:hAnsi="Segoe UI"/>
                <w:color w:val="19322B"/>
                <w:sz w:val="20"/>
              </w:rPr>
              <w:t>Shared HS and CSM accounts</w:t>
            </w:r>
          </w:p>
          <w:p>
            <w:pPr>
              <w:numPr>
                <w:ilvl w:val="0"/>
                <w:numId w:val="13"/>
              </w:numPr>
              <w:spacing w:before="0" w:after="0" w:line="240" w:lineRule="auto"/>
              <w:ind w:left="540" w:hanging="271"/>
            </w:pPr>
            <w:r>
              <w:rPr>
                <w:rFonts w:ascii="Segoe UI" w:hAnsi="Segoe UI"/>
                <w:color w:val="19322B"/>
                <w:sz w:val="20"/>
              </w:rPr>
              <w:t>Donation allocations</w:t>
            </w:r>
          </w:p>
        </w:tc>
        <w:tc>
          <w:tcPr>
            <w:tcW w:type="dxa" w:w="4680"/>
            <w:tcMar>
              <w:top w:w="80" w:type="dxa"/>
              <w:bottom w:w="80" w:type="dxa"/>
              <w:start w:w="120" w:type="dxa"/>
              <w:end w:w="120" w:type="dxa"/>
            </w:tcMar>
            <w:vAlign w:val="top"/>
          </w:tcPr>
          <w:p>
            <w:pPr>
              <w:numPr>
                <w:ilvl w:val="0"/>
                <w:numId w:val="13"/>
              </w:numPr>
              <w:spacing w:before="0" w:after="0" w:line="240" w:lineRule="auto"/>
              <w:ind w:left="540" w:hanging="271"/>
            </w:pPr>
            <w:r>
              <w:rPr>
                <w:rFonts w:ascii="Segoe UI" w:hAnsi="Segoe UI"/>
                <w:color w:val="19322B"/>
                <w:sz w:val="20"/>
              </w:rPr>
              <w:t>Individual MMT accounts and phone storage</w:t>
            </w:r>
          </w:p>
          <w:p>
            <w:pPr>
              <w:numPr>
                <w:ilvl w:val="0"/>
                <w:numId w:val="13"/>
              </w:numPr>
              <w:spacing w:before="0" w:after="0" w:line="240" w:lineRule="auto"/>
              <w:ind w:left="540" w:hanging="271"/>
            </w:pPr>
            <w:r>
              <w:rPr>
                <w:rFonts w:ascii="Segoe UI" w:hAnsi="Segoe UI"/>
                <w:color w:val="19322B"/>
                <w:sz w:val="20"/>
              </w:rPr>
              <w:t>Managed public destinations</w:t>
            </w:r>
          </w:p>
          <w:p>
            <w:pPr>
              <w:numPr>
                <w:ilvl w:val="0"/>
                <w:numId w:val="13"/>
              </w:numPr>
              <w:spacing w:before="0" w:after="0" w:line="240" w:lineRule="auto"/>
              <w:ind w:left="540" w:hanging="271"/>
            </w:pPr>
            <w:r>
              <w:rPr>
                <w:rFonts w:ascii="Segoe UI" w:hAnsi="Segoe UI"/>
                <w:color w:val="19322B"/>
                <w:sz w:val="20"/>
              </w:rPr>
              <w:t>Purpose and operating rules</w:t>
            </w:r>
          </w:p>
          <w:p>
            <w:pPr>
              <w:numPr>
                <w:ilvl w:val="0"/>
                <w:numId w:val="13"/>
              </w:numPr>
              <w:spacing w:before="0" w:after="0" w:line="240" w:lineRule="auto"/>
              <w:ind w:left="540" w:hanging="271"/>
            </w:pPr>
            <w:r>
              <w:rPr>
                <w:rFonts w:ascii="Segoe UI" w:hAnsi="Segoe UI"/>
                <w:color w:val="19322B"/>
                <w:sz w:val="20"/>
              </w:rPr>
              <w:t>System overview</w:t>
            </w:r>
          </w:p>
          <w:p>
            <w:pPr>
              <w:numPr>
                <w:ilvl w:val="0"/>
                <w:numId w:val="13"/>
              </w:numPr>
              <w:spacing w:before="0" w:after="0" w:line="240" w:lineRule="auto"/>
              <w:ind w:left="540" w:hanging="271"/>
            </w:pPr>
            <w:r>
              <w:rPr>
                <w:rFonts w:ascii="Segoe UI" w:hAnsi="Segoe UI"/>
                <w:color w:val="19322B"/>
                <w:sz w:val="20"/>
              </w:rPr>
              <w:t>Important locations</w:t>
            </w:r>
          </w:p>
          <w:p>
            <w:pPr>
              <w:numPr>
                <w:ilvl w:val="0"/>
                <w:numId w:val="13"/>
              </w:numPr>
              <w:spacing w:before="0" w:after="0" w:line="240" w:lineRule="auto"/>
              <w:ind w:left="540" w:hanging="271"/>
            </w:pPr>
            <w:r>
              <w:rPr>
                <w:rFonts w:ascii="Segoe UI" w:hAnsi="Segoe UI"/>
                <w:color w:val="19322B"/>
                <w:sz w:val="20"/>
              </w:rPr>
              <w:t>Public route inventory</w:t>
            </w:r>
          </w:p>
          <w:p>
            <w:pPr>
              <w:numPr>
                <w:ilvl w:val="0"/>
                <w:numId w:val="13"/>
              </w:numPr>
              <w:spacing w:before="0" w:after="0" w:line="240" w:lineRule="auto"/>
              <w:ind w:left="540" w:hanging="271"/>
            </w:pPr>
            <w:r>
              <w:rPr>
                <w:rFonts w:ascii="Segoe UI" w:hAnsi="Segoe UI"/>
                <w:color w:val="19322B"/>
                <w:sz w:val="20"/>
              </w:rPr>
              <w:t>Shared frontend architecture</w:t>
            </w:r>
          </w:p>
          <w:p>
            <w:pPr>
              <w:numPr>
                <w:ilvl w:val="0"/>
                <w:numId w:val="13"/>
              </w:numPr>
              <w:spacing w:before="0" w:after="0" w:line="240" w:lineRule="auto"/>
              <w:ind w:left="540" w:hanging="271"/>
            </w:pPr>
            <w:r>
              <w:rPr>
                <w:rFonts w:ascii="Segoe UI" w:hAnsi="Segoe UI"/>
                <w:color w:val="19322B"/>
                <w:sz w:val="20"/>
              </w:rPr>
              <w:t>Content and data files</w:t>
            </w:r>
          </w:p>
          <w:p>
            <w:pPr>
              <w:numPr>
                <w:ilvl w:val="0"/>
                <w:numId w:val="13"/>
              </w:numPr>
              <w:spacing w:before="0" w:after="0" w:line="240" w:lineRule="auto"/>
              <w:ind w:left="540" w:hanging="271"/>
            </w:pPr>
            <w:r>
              <w:rPr>
                <w:rFonts w:ascii="Segoe UI" w:hAnsi="Segoe UI"/>
                <w:color w:val="19322B"/>
                <w:sz w:val="20"/>
              </w:rPr>
              <w:t>Interest form and response portal</w:t>
            </w:r>
          </w:p>
          <w:p>
            <w:pPr>
              <w:numPr>
                <w:ilvl w:val="0"/>
                <w:numId w:val="13"/>
              </w:numPr>
              <w:spacing w:before="0" w:after="0" w:line="240" w:lineRule="auto"/>
              <w:ind w:left="540" w:hanging="271"/>
            </w:pPr>
            <w:r>
              <w:rPr>
                <w:rFonts w:ascii="Segoe UI" w:hAnsi="Segoe UI"/>
                <w:color w:val="19322B"/>
                <w:sz w:val="20"/>
              </w:rPr>
              <w:t>Giving and PayPal</w:t>
            </w:r>
          </w:p>
          <w:p>
            <w:pPr>
              <w:numPr>
                <w:ilvl w:val="0"/>
                <w:numId w:val="13"/>
              </w:numPr>
              <w:spacing w:before="0" w:after="0" w:line="240" w:lineRule="auto"/>
              <w:ind w:left="540" w:hanging="271"/>
            </w:pPr>
            <w:r>
              <w:rPr>
                <w:rFonts w:ascii="Segoe UI" w:hAnsi="Segoe UI"/>
                <w:color w:val="19322B"/>
                <w:sz w:val="20"/>
              </w:rPr>
              <w:t>Scheduling</w:t>
            </w:r>
          </w:p>
          <w:p>
            <w:pPr>
              <w:numPr>
                <w:ilvl w:val="0"/>
                <w:numId w:val="13"/>
              </w:numPr>
              <w:spacing w:before="0" w:after="0" w:line="240" w:lineRule="auto"/>
              <w:ind w:left="540" w:hanging="271"/>
            </w:pPr>
            <w:r>
              <w:rPr>
                <w:rFonts w:ascii="Segoe UI" w:hAnsi="Segoe UI"/>
                <w:color w:val="19322B"/>
                <w:sz w:val="20"/>
              </w:rPr>
              <w:t>Local development</w:t>
            </w:r>
          </w:p>
          <w:p>
            <w:pPr>
              <w:numPr>
                <w:ilvl w:val="0"/>
                <w:numId w:val="13"/>
              </w:numPr>
              <w:spacing w:before="0" w:after="0" w:line="240" w:lineRule="auto"/>
              <w:ind w:left="540" w:hanging="271"/>
            </w:pPr>
            <w:r>
              <w:rPr>
                <w:rFonts w:ascii="Segoe UI" w:hAnsi="Segoe UI"/>
                <w:color w:val="19322B"/>
                <w:sz w:val="20"/>
              </w:rPr>
              <w:t>Validation standards</w:t>
            </w:r>
          </w:p>
          <w:p>
            <w:pPr>
              <w:numPr>
                <w:ilvl w:val="0"/>
                <w:numId w:val="13"/>
              </w:numPr>
              <w:spacing w:before="0" w:after="0" w:line="240" w:lineRule="auto"/>
              <w:ind w:left="540" w:hanging="271"/>
            </w:pPr>
            <w:r>
              <w:rPr>
                <w:rFonts w:ascii="Segoe UI" w:hAnsi="Segoe UI"/>
                <w:color w:val="19322B"/>
                <w:sz w:val="20"/>
              </w:rPr>
              <w:t>Common change workflows</w:t>
            </w:r>
          </w:p>
          <w:p>
            <w:pPr>
              <w:numPr>
                <w:ilvl w:val="0"/>
                <w:numId w:val="13"/>
              </w:numPr>
              <w:spacing w:before="0" w:after="0" w:line="240" w:lineRule="auto"/>
              <w:ind w:left="540" w:hanging="271"/>
            </w:pPr>
            <w:r>
              <w:rPr>
                <w:rFonts w:ascii="Segoe UI" w:hAnsi="Segoe UI"/>
                <w:color w:val="19322B"/>
                <w:sz w:val="20"/>
              </w:rPr>
              <w:t>Security and privacy rules</w:t>
            </w:r>
          </w:p>
          <w:p>
            <w:pPr>
              <w:numPr>
                <w:ilvl w:val="0"/>
                <w:numId w:val="13"/>
              </w:numPr>
              <w:spacing w:before="0" w:after="0" w:line="240" w:lineRule="auto"/>
              <w:ind w:left="540" w:hanging="271"/>
            </w:pPr>
            <w:r>
              <w:rPr>
                <w:rFonts w:ascii="Segoe UI" w:hAnsi="Segoe UI"/>
                <w:color w:val="19322B"/>
                <w:sz w:val="20"/>
              </w:rPr>
              <w:t>Deployment boundaries</w:t>
            </w:r>
          </w:p>
          <w:p>
            <w:pPr>
              <w:numPr>
                <w:ilvl w:val="0"/>
                <w:numId w:val="13"/>
              </w:numPr>
              <w:spacing w:before="0" w:after="0" w:line="240" w:lineRule="auto"/>
              <w:ind w:left="540" w:hanging="271"/>
            </w:pPr>
            <w:r>
              <w:rPr>
                <w:rFonts w:ascii="Segoe UI" w:hAnsi="Segoe UI"/>
                <w:color w:val="19322B"/>
                <w:sz w:val="20"/>
              </w:rPr>
              <w:t>Documentation maintenance</w:t>
            </w:r>
          </w:p>
          <w:p>
            <w:pPr>
              <w:numPr>
                <w:ilvl w:val="0"/>
                <w:numId w:val="13"/>
              </w:numPr>
              <w:spacing w:before="0" w:after="0" w:line="240" w:lineRule="auto"/>
              <w:ind w:left="540" w:hanging="271"/>
            </w:pPr>
            <w:r>
              <w:rPr>
                <w:rFonts w:ascii="Segoe UI" w:hAnsi="Segoe UI"/>
                <w:color w:val="19322B"/>
                <w:sz w:val="20"/>
              </w:rPr>
              <w:t>Handoff checklist</w:t>
            </w:r>
          </w:p>
          <w:p>
            <w:pPr>
              <w:numPr>
                <w:ilvl w:val="0"/>
                <w:numId w:val="13"/>
              </w:numPr>
              <w:spacing w:before="0" w:after="0" w:line="240" w:lineRule="auto"/>
              <w:ind w:left="540" w:hanging="271"/>
            </w:pPr>
            <w:r>
              <w:rPr>
                <w:rFonts w:ascii="Segoe UI" w:hAnsi="Segoe UI"/>
                <w:color w:val="19322B"/>
                <w:sz w:val="20"/>
              </w:rPr>
              <w:t>Ministry Management workspace</w:t>
            </w:r>
          </w:p>
          <w:p>
            <w:pPr>
              <w:numPr>
                <w:ilvl w:val="0"/>
                <w:numId w:val="13"/>
              </w:numPr>
              <w:spacing w:before="0" w:after="0" w:line="240" w:lineRule="auto"/>
              <w:ind w:left="540" w:hanging="271"/>
            </w:pPr>
            <w:r>
              <w:rPr>
                <w:rFonts w:ascii="Segoe UI" w:hAnsi="Segoe UI"/>
                <w:color w:val="19322B"/>
                <w:sz w:val="20"/>
              </w:rPr>
              <w:t>Expanded bookkeeping workspace</w:t>
            </w:r>
          </w:p>
          <w:p>
            <w:pPr>
              <w:numPr>
                <w:ilvl w:val="0"/>
                <w:numId w:val="13"/>
              </w:numPr>
              <w:spacing w:before="0" w:after="0" w:line="240" w:lineRule="auto"/>
              <w:ind w:left="540" w:hanging="271"/>
            </w:pPr>
            <w:r>
              <w:rPr>
                <w:rFonts w:ascii="Segoe UI" w:hAnsi="Segoe UI"/>
                <w:color w:val="19322B"/>
                <w:sz w:val="20"/>
              </w:rPr>
              <w:t>User deletion</w:t>
            </w:r>
          </w:p>
          <w:p>
            <w:pPr>
              <w:numPr>
                <w:ilvl w:val="0"/>
                <w:numId w:val="13"/>
              </w:numPr>
              <w:spacing w:before="0" w:after="0" w:line="240" w:lineRule="auto"/>
              <w:ind w:left="540" w:hanging="271"/>
            </w:pPr>
            <w:r>
              <w:rPr>
                <w:rFonts w:ascii="Segoe UI" w:hAnsi="Segoe UI"/>
                <w:color w:val="19322B"/>
                <w:sz w:val="20"/>
              </w:rPr>
              <w:t>Personally received ministry gifts</w:t>
            </w:r>
          </w:p>
          <w:p>
            <w:pPr>
              <w:numPr>
                <w:ilvl w:val="0"/>
                <w:numId w:val="13"/>
              </w:numPr>
              <w:spacing w:before="0" w:after="0" w:line="240" w:lineRule="auto"/>
              <w:ind w:left="540" w:hanging="271"/>
            </w:pPr>
            <w:r>
              <w:rPr>
                <w:rFonts w:ascii="Segoe UI" w:hAnsi="Segoe UI"/>
                <w:color w:val="19322B"/>
                <w:sz w:val="20"/>
              </w:rPr>
              <w:t>Public following while a trip is Traveling</w:t>
            </w:r>
          </w:p>
          <w:p>
            <w:pPr>
              <w:numPr>
                <w:ilvl w:val="0"/>
                <w:numId w:val="13"/>
              </w:numPr>
              <w:spacing w:before="0" w:after="0" w:line="240" w:lineRule="auto"/>
              <w:ind w:left="540" w:hanging="271"/>
            </w:pPr>
            <w:r>
              <w:rPr>
                <w:rFonts w:ascii="Segoe UI" w:hAnsi="Segoe UI"/>
                <w:color w:val="19322B"/>
                <w:sz w:val="20"/>
              </w:rPr>
              <w:t>Gift thank-you email acknowledgments</w:t>
            </w:r>
          </w:p>
          <w:p>
            <w:pPr>
              <w:numPr>
                <w:ilvl w:val="0"/>
                <w:numId w:val="13"/>
              </w:numPr>
              <w:spacing w:before="0" w:after="0" w:line="240" w:lineRule="auto"/>
              <w:ind w:left="540" w:hanging="271"/>
            </w:pPr>
            <w:r>
              <w:rPr>
                <w:rFonts w:ascii="Segoe UI" w:hAnsi="Segoe UI"/>
                <w:color w:val="19322B"/>
                <w:sz w:val="20"/>
              </w:rPr>
              <w:t>Isolated public story preview</w:t>
            </w:r>
          </w:p>
          <w:p>
            <w:pPr>
              <w:numPr>
                <w:ilvl w:val="0"/>
                <w:numId w:val="13"/>
              </w:numPr>
              <w:spacing w:before="0" w:after="0" w:line="240" w:lineRule="auto"/>
              <w:ind w:left="540" w:hanging="271"/>
            </w:pPr>
            <w:r>
              <w:rPr>
                <w:rFonts w:ascii="Segoe UI" w:hAnsi="Segoe UI"/>
                <w:color w:val="19322B"/>
                <w:sz w:val="20"/>
              </w:rPr>
              <w:t>Contact relationships and donor matching</w:t>
            </w:r>
          </w:p>
          <w:p>
            <w:pPr>
              <w:numPr>
                <w:ilvl w:val="0"/>
                <w:numId w:val="13"/>
              </w:numPr>
              <w:spacing w:before="0" w:after="0" w:line="240" w:lineRule="auto"/>
              <w:ind w:left="540" w:hanging="271"/>
            </w:pPr>
            <w:r>
              <w:rPr>
                <w:rFonts w:ascii="Segoe UI" w:hAnsi="Segoe UI"/>
                <w:color w:val="19322B"/>
                <w:sz w:val="20"/>
              </w:rPr>
              <w:t>Local book reader</w:t>
            </w:r>
          </w:p>
          <w:p>
            <w:pPr>
              <w:numPr>
                <w:ilvl w:val="0"/>
                <w:numId w:val="13"/>
              </w:numPr>
              <w:spacing w:before="0" w:after="0" w:line="240" w:lineRule="auto"/>
              <w:ind w:left="540" w:hanging="271"/>
            </w:pPr>
            <w:r>
              <w:rPr>
                <w:rFonts w:ascii="Segoe UI" w:hAnsi="Segoe UI"/>
                <w:color w:val="19322B"/>
                <w:sz w:val="20"/>
              </w:rPr>
              <w:t>Portal account/contact associations</w:t>
            </w:r>
          </w:p>
          <w:p>
            <w:pPr>
              <w:numPr>
                <w:ilvl w:val="0"/>
                <w:numId w:val="13"/>
              </w:numPr>
              <w:spacing w:before="0" w:after="0" w:line="240" w:lineRule="auto"/>
              <w:ind w:left="540" w:hanging="271"/>
            </w:pPr>
            <w:r>
              <w:rPr>
                <w:rFonts w:ascii="Segoe UI" w:hAnsi="Segoe UI"/>
                <w:color w:val="19322B"/>
                <w:sz w:val="20"/>
              </w:rPr>
              <w:t>Preview checkpoint and pathway exploration</w:t>
            </w:r>
          </w:p>
          <w:p>
            <w:pPr>
              <w:numPr>
                <w:ilvl w:val="0"/>
                <w:numId w:val="13"/>
              </w:numPr>
              <w:spacing w:before="0" w:after="0" w:line="240" w:lineRule="auto"/>
              <w:ind w:left="540" w:hanging="271"/>
            </w:pPr>
            <w:r>
              <w:rPr>
                <w:rFonts w:ascii="Segoe UI" w:hAnsi="Segoe UI"/>
                <w:color w:val="19322B"/>
                <w:sz w:val="20"/>
              </w:rPr>
              <w:t>Generated margin variant</w:t>
            </w:r>
          </w:p>
          <w:p>
            <w:pPr>
              <w:numPr>
                <w:ilvl w:val="0"/>
                <w:numId w:val="13"/>
              </w:numPr>
              <w:spacing w:before="0" w:after="0" w:line="240" w:lineRule="auto"/>
              <w:ind w:left="540" w:hanging="271"/>
            </w:pPr>
            <w:r>
              <w:rPr>
                <w:rFonts w:ascii="Segoe UI" w:hAnsi="Segoe UI"/>
                <w:color w:val="19322B"/>
                <w:sz w:val="20"/>
              </w:rPr>
              <w:t>Completed-trip traveler portal navigation</w:t>
            </w:r>
          </w:p>
          <w:p>
            <w:pPr>
              <w:numPr>
                <w:ilvl w:val="0"/>
                <w:numId w:val="13"/>
              </w:numPr>
              <w:spacing w:before="0" w:after="0" w:line="240" w:lineRule="auto"/>
              <w:ind w:left="540" w:hanging="271"/>
            </w:pPr>
            <w:r>
              <w:rPr>
                <w:rFonts w:ascii="Segoe UI" w:hAnsi="Segoe UI"/>
                <w:color w:val="19322B"/>
                <w:sz w:val="20"/>
              </w:rPr>
              <w:t>Public trip journal before photos</w:t>
            </w:r>
          </w:p>
          <w:p>
            <w:pPr>
              <w:numPr>
                <w:ilvl w:val="0"/>
                <w:numId w:val="13"/>
              </w:numPr>
              <w:spacing w:before="0" w:after="0" w:line="240" w:lineRule="auto"/>
              <w:ind w:left="540" w:hanging="271"/>
            </w:pPr>
            <w:r>
              <w:rPr>
                <w:rFonts w:ascii="Segoe UI" w:hAnsi="Segoe UI"/>
                <w:color w:val="19322B"/>
                <w:sz w:val="20"/>
              </w:rPr>
              <w:t>Revision history</w:t>
            </w:r>
          </w:p>
        </w:tc>
      </w:tr>
    </w:tbl>
    <w:p>
      <w:pPr>
        <w:pStyle w:val="Heading1"/>
        <w:pageBreakBefore/>
      </w:pPr>
      <w:r>
        <w:rPr>
          <w:rFonts w:ascii="Georgia" w:hAnsi="Georgia"/>
          <w:b/>
          <w:color w:val="173F35"/>
          <w:sz w:val="32"/>
        </w:rPr>
        <w:t>Traveler vetting and optional applications</w:t>
      </w:r>
    </w:p>
    <w:p>
      <w:r>
        <w:rPr>
          <w:rFonts w:ascii="Segoe UI" w:hAnsi="Segoe UI"/>
          <w:color w:val="19322B"/>
          <w:sz w:val="22"/>
        </w:rPr>
        <w:t>Migration 0055_traveler_rejections.sql adds per-departure rejected_at/rejection_reason flags and immutable contact_traveler_review_notes. Reject requires contacts/trips edit access, a current workflow revision and a nonempty suitability/eligibility reason. One atomic batch records the dated, attributed contact note and trip-title snapshot, hides the departure membership, revokes unfinished application links and records an audit event. General contact notes, submitted applications and financial history remain unchanged. Waitlisted represents capacity and never creates a rejection note.</w:t>
      </w:r>
    </w:p>
    <w:p>
      <w:r>
        <w:rPr>
          <w:rFonts w:ascii="Segoe UI" w:hAnsi="Segoe UI"/>
          <w:color w:val="19322B"/>
          <w:sz w:val="22"/>
        </w:rPr>
        <w:t>The active roster and Team workspace omit rejected travelers. The Rejected filter permits explicit Re-add selected, returning them to Received while retaining review notes, application answers and screening history; revoked links stay revoked. A rejection affects only its departure. People exposes retained notes under Traveler review notes, and all departure rosters show prior-rejection counts with full cross-trip notes in Review / details. Ordinary Team edits cannot bypass rejection; new application invitations and screening sends/retries are blocked until re-add. The API returns rejected_at and a derived rejected stage without adding a rejected value to the legacy membership enum. Apply migration 0055 separately in each environment before a future authorized release; local preview applies it to its isolated sample database.</w:t>
      </w:r>
    </w:p>
    <w:p>
      <w:r>
        <w:rPr>
          <w:rFonts w:ascii="Segoe UI" w:hAnsi="Segoe UI"/>
          <w:color w:val="19322B"/>
          <w:sz w:val="22"/>
        </w:rPr>
        <w:t>Migration 0054_traveler_vetting.sql adds traveler_profiles (private reusable contact details), traveler_workflows (per-departure stages, application exception, next action/date, optional background screening and revision), traveler_applications (hashed, expiring, per-person application links and submitted snapshots), traveler_screening_emails (frozen, per-recipient branded email deliveries), and traveler_screening_previews (authenticated ten-minute email previews). Existing records are not rewritten. Apply separately to each environment before any future authorized release. This is a local implementation pending Brent's review; no release is authorized.</w:t>
      </w:r>
    </w:p>
    <w:p>
      <w:r>
        <w:rPr>
          <w:rFonts w:ascii="Segoe UI" w:hAnsi="Segoe UI"/>
          <w:color w:val="19322B"/>
          <w:sz w:val="22"/>
        </w:rPr>
        <w:t>/admin/trips/:id/vetting lists all active traveler members and connected prospects together. Read requires contacts and trips read; writes require both edit permissions plus CSRF. Bulk changes validate every selected person and revision before an atomic batch. CHECK-protected revision updates roll back stale writes. Stages map to existing member statuses; only confirmation calls assignTravelerBudget. Earlier stages grant no directory sharing, account, charges or portal access. Existing financial records survive backward moves. A submitted application or recorded skip reason is required before new approval/confirmation. Existing approved/confirmed members remain usable without retrospective applications. Pending screening prevents confirmation until resolved.</w:t>
      </w:r>
    </w:p>
    <w:p>
      <w:r>
        <w:rPr>
          <w:rFonts w:ascii="Segoe UI" w:hAnsi="Segoe UI"/>
          <w:color w:val="19322B"/>
          <w:sz w:val="22"/>
        </w:rPr>
        <w:t>/admin/trips/:id/vetting/:personId returns private answers/history. POST .../request-applications creates separate links for a selected group atomically; POST .../:personId/invite returns a one-time-visible private /application/#token link lasting fourteen days; unfinished old links are revoked. The fragment is removed from browser history before requests. /public/traveler-application uses X-Application-Token with no account cookie and returns only the allowlisted application fields for that traveler while the link is open. Legal name always comes from contact first_name plus last_name, and citizenship always comes from contact country (ISO region codes expand to English names). Stale profile copies never override these fields. Other known saved application fields, including birthdate and emergency contact, are prefilled. No general notes, rejection history, finances or internal metadata enter the bearer-link response. Opening an invitation atomically claims it and returns a separate application-session token, held only in page memory. The original URL cannot be reopened. Both entry and session tokens are hashed in traveler_applications. Opening never changes contact details; an authenticated application session can retry its submission and read only its receipt after success. The authenticated profile editor shows these two fields read-only; change them in the main contact editor. Profile saves discard both keys, including reviewed application saves. Missing skills defaults to the contact background/experience field; missing church/ministry defaults to contact organization. Every saved application field is reused. People displays the profile in a default-collapsed Additional data section in both contact detail and editing views; Edit additional data opens its explicit save dialog and refreshes the section afterward. A new contact must be saved first. Entry/session tokens are hashed at rest and never placed in API paths or audits. Application invitation mail payloads contain private links and are therefore AES-GCM encrypted at rest using a key derived from ADMIN_SESSION_SECRET; rotating this secret requires review of outstanding invitation deliveries. Delivery history APIs never return payloads or link tokens. Application submission validates real birthdates and consent and saves a snapshot; it never overwrites contact details. An authorized reviewer explicitly saves selected application details through /admin/traveler-profiles/:personId with its own revision check. People exposes the same private traveler profile editor. No passport, medical, payment or investigation reports belong in these records.</w:t>
      </w:r>
    </w:p>
    <w:p>
      <w:r>
        <w:rPr>
          <w:rFonts w:ascii="Segoe UI" w:hAnsi="Segoe UI"/>
          <w:color w:val="19322B"/>
          <w:sz w:val="22"/>
        </w:rPr>
        <w:t>Optional background screening tracks not requested, not needed, requested, in progress, cleared and needs review per departure. Requested requires an https form/provider URL; Cleared and Needs review require a decision note. Not needed saves without extra fields. Conditional required fields are labeled in the dialog; save errors receive focus and scroll into view. The administrator enters any vendor URL plus a traveler-facing explanation. Email screening invitation previews and sends separate personalized portal messages, with the shared HS MMT logo, WitLooL closing and CID signature attachment from private branding storage. POST .../vetting/screening-preview does not send; its authenticated GET renders a sandboxed preview with email-only inline styling and no script access; POST .../vetting/screening-emails atomically freezes every recipient payload before sending. Stable send IDs, immutable payloads, atomic claims, provider idempotency and a 23-hour uncertain-delivery retry window prevent duplicates. GET .../screening-emails shows bounded delivery history; POST .../screening-retry retries only the saved email. Unresolved deliveries block replacements. Test always captures without network calls. Sent means provider acceptance, not inbox receipt. The portal tracks screening outcomes manually; it does not conduct the investigation. The existing Team editor synchronizes recorded vetting stages and honors pending screening. Store only status and a decision/reference, not sensitive investigation details.</w:t>
      </w:r>
    </w:p>
    <w:p>
      <w:r>
        <w:rPr>
          <w:rFonts w:ascii="Segoe UI" w:hAnsi="Segoe UI"/>
          <w:color w:val="19322B"/>
          <w:sz w:val="22"/>
        </w:rPr>
        <w:t>admin/trips/vetting.js renders a searchable all-traveler table, stage counts, bulk stage/skip/follow-up/screening actions and application review. admin/traveler-profile.js shares dialogs and fields with People; application/application.js handles private submissions. Shared styles use only existing palette tokens. tools/start-traveler-vetting-preview.cjs starts localhost:4190 with a persistent isolated .tmp sample database, automatic local administrator and no external services; never publish that server, fixture or database. Start from the project root using the bundled Node runtime. The /admin/trips/?view=vetting&amp;trip=&lt;id&gt; link opens the board. Validate with TypeScript, Vitest, tools/check-traveler-vetting.cjs and Check-Color-Palette.ps1. Add the new application and admin assets to any future authorized static build; exclude private guides, outputs, tools and .tmp as usual.</w:t>
      </w:r>
    </w:p>
    <w:p>
      <w:pPr>
        <w:pStyle w:val="Heading1"/>
      </w:pPr>
      <w:r>
        <w:rPr>
          <w:rFonts w:ascii="Georgia" w:hAnsi="Georgia"/>
          <w:b/>
          <w:color w:val="173F35"/>
          <w:sz w:val="32"/>
        </w:rPr>
        <w:t>Potential travelers and contact journey history</w:t>
      </w:r>
    </w:p>
    <w:p>
      <w:r>
        <w:rPr>
          <w:rFonts w:ascii="Segoe UI" w:hAnsi="Segoe UI"/>
          <w:color w:val="19322B"/>
          <w:sz w:val="22"/>
        </w:rPr>
        <w:t>Trip workspace returns potentialTravelers from active people with prospective_traveler and contact_trips matching the departure opportunity_id. It omits approved/confirmed members and non-traveler roles. Contacts read permission gates the list; contacts and trips edit gate promotion. POST /admin/trips/:id/members with fromProspect=true revalidates eligibility, confirms a traveler, preserves existing consent/notes/organization, and atomically saves membership, category changes, audits, and existing budget/account assignment. Repeated confirmed requests return without duplicate account creation. Prospective category remains for other contact journey links. No migration is required. Person detail returns journeyHistory and canViewJourneyHistory, gated by trips read permission; contact interests remain separate. admin/trips/planning.js groups the new Potential travelers subtab under Travelers; admin/trips/trips.js renders the list and confirmation. admin/admin.js renders dated membership history and authenticated trip links.</w:t>
      </w:r>
    </w:p>
    <w:p>
      <w:pPr>
        <w:pStyle w:val="Heading1"/>
      </w:pPr>
      <w:r>
        <w:rPr>
          <w:rFonts w:ascii="Georgia" w:hAnsi="Georgia"/>
          <w:b/>
          <w:color w:val="173F35"/>
          <w:sz w:val="32"/>
        </w:rPr>
        <w:t>Verified recovery email and concurrent login protection</w:t>
      </w:r>
    </w:p>
    <w:p>
      <w:r>
        <w:rPr>
          <w:rFonts w:ascii="Segoe UI" w:hAnsi="Segoe UI"/>
          <w:color w:val="19322B"/>
          <w:sz w:val="22"/>
        </w:rPr>
        <w:t>Migration 0053_account_security.sql adds mmt_email_changes. account-email-change.ts stages a one-hour, hashed, single-use confirmation token bound to the active user's original email and revision. My profile requires the current password for an email change; reserveLoginAttempts also throttles this reauthentication. Send the old-address warning first, then the new-address verification link, and enable confirmation only after both provider acceptances. Test/capture mode and delivery failures fail closed with the recovery address unchanged. Never return confirmation links or raw tokens to the initiating session. The link opens /admin/access/#emailToken= and is stripped from history before an explicit POST to /public/account/verify-email. Confirmation atomically claims the token, updates only the recovery email, increments revision and revokes all shared sessions and old reset links. Password, access and volunteer grants are preserved. Stale, canceled, expired and replayed tokens fail. Ordinary profile/access updates never write the existing recovery-email column; administrator forms show it read-only. /admin/account/email-change DELETE cancels the signed-in user's own proposal with CSRF protection. Existing accounts change recovery email through the owner verification flow; administrator access changes remain separate.</w:t>
      </w:r>
    </w:p>
    <w:p>
      <w:r>
        <w:rPr>
          <w:rFonts w:ascii="Segoe UI" w:hAnsi="Segoe UI"/>
          <w:color w:val="19322B"/>
          <w:sz w:val="22"/>
        </w:rPr>
        <w:t>Login admission now reserves attempts atomically before password hashing, allowing five attempts per account and twenty per source IP in a fifteen-minute window across shared HS/CSM logins. Conditional upserts with RETURNING enforce the limits under concurrent requests. Successful authentication releases only its own matching-window reservations, retaining other failures. Blocked attempts return 429 with Retry-After; limits expire normally without extending under blocked requests. Session duration and inactivity behavior are deliberately unchanged. Validate using account-security.test.ts, the complete worker suite, and a local mocked-mail browser flow. Apply migration independently to test and production before releasing the Worker; do not send real confirmation email during smoke testing.</w:t>
      </w:r>
    </w:p>
    <w:p>
      <w:pPr>
        <w:pStyle w:val="Heading1"/>
      </w:pPr>
      <w:r>
        <w:rPr>
          <w:rFonts w:ascii="Georgia" w:hAnsi="Georgia"/>
          <w:b/>
          <w:color w:val="173F35"/>
          <w:sz w:val="32"/>
        </w:rPr>
        <w:t>Volunteer time and certified reports</w:t>
      </w:r>
    </w:p>
    <w:p>
      <w:r>
        <w:rPr>
          <w:rFonts w:ascii="Segoe UI" w:hAnsi="Segoe UI"/>
          <w:color w:val="19322B"/>
          <w:sz w:val="22"/>
        </w:rPr>
        <w:t>Migration 0052_volunteer_time.sql adds mmt_users.volunteer_access and isolated volunteer organizations, access assignments, preferences, monthly records, immutable report snapshots and delivery attempts. Apply the same migration independently to Test and Production before the new Worker. Do not copy business data or uploaded files between environments. Existing linked Volunteer contacts receive the entitlement; contact-category triggers keep it synchronized. Shared user saves preserve preexisting contact categories when volunteer_access is omitted.</w:t>
      </w:r>
    </w:p>
    <w:p>
      <w:r>
        <w:rPr>
          <w:rFonts w:ascii="Segoe UI" w:hAnsi="Segoe UI"/>
          <w:color w:val="19322B"/>
          <w:sz w:val="22"/>
        </w:rPr>
        <w:t>/admin/volunteer/ loads the shared styles and navigation, placing Volunteer Time immediately below Finances. The Worker dispatches /admin/volunteer and its child routes to volunteer.ts. Every request authenticates; writes require CSRF. Only HS Admin or Volunteer may enter. Nonadmins can target only their own identity. hasPortal permits volunteer-only HS login without hs_access; effectiveUser strips section permissions and local administrator authority when general HS access is disabled. CSM audiences cannot use these endpoints. Ordinary portal members remain unable to access Volunteer Time unless assigned Volunteer. The Volunteer User Only account preset blocks other HS sections, clears local/admin selections, leaves general HS access off and enables Volunteer. Contact matching and the one-use account setup process remain shared.</w:t>
      </w:r>
    </w:p>
    <w:p>
      <w:r>
        <w:rPr>
          <w:rFonts w:ascii="Segoe UI" w:hAnsi="Segoe UI"/>
          <w:color w:val="19322B"/>
          <w:sz w:val="22"/>
        </w:rPr>
        <w:t>Time uses integer tenths of an hour, never minutes. The browser adds a leading zero to fractional input on focusout and before save, so .5 becomes 0.5 without relaxing API precision validation. Monthly report fields remain editable; the send checkbox controls required organization selection and delivery intent, never whether a user can type. API inputs accept 0.1 through 24.0 with at most one decimal; dates must be real, nonfuture Chicago calendar dates in the selected month. A daily sum may not exceed 24.0. Monthly saves support multiple activities, up to 310 rows within 28–31 dates, with optimistic revision checks. Draft/returned records can be edited; submitted/approved records must first be returned or reopened. Reopening invalidates approval for future reports while preserving issued snapshots. Approval stores reviewer identity and timestamp. Returned records require a review note. Audit events preserve changes and decisions.</w:t>
      </w:r>
    </w:p>
    <w:p>
      <w:r>
        <w:rPr>
          <w:rFonts w:ascii="Segoe UI" w:hAnsi="Segoe UI"/>
          <w:color w:val="19322B"/>
          <w:sz w:val="22"/>
        </w:rPr>
        <w:t>Organizations can link to the existing ministries table without duplicating a ministry. New ministries enter the organization directory automatically; linked names and active state follow the ministry. Classification supports ministry partner, school, court, government, business and other. Admin assignments restrict service and report dropdowns and server validation. An empty assignment list allows all active organizations. Volunteers receive only permitted organization names/classifications, never the broader ministry/contact directory. Reporting organization and service organization are separate selections. Preserve inactive organizations and historical names rather than deleting them.</w:t>
      </w:r>
    </w:p>
    <w:p>
      <w:r>
        <w:rPr>
          <w:rFonts w:ascii="Segoe UI" w:hAnsi="Segoe UI"/>
          <w:color w:val="19322B"/>
          <w:sz w:val="22"/>
        </w:rPr>
        <w:t>Each recipient control has a distinct context-qualified name, ID and section-mmt-... email autocomplete token. The monthly, preferences and report forms use separate scopes. Collect recipients by data-report-recipient rather than a repeated name so browser autofill does not group independent email addresses.</w:t>
      </w:r>
    </w:p>
    <w:p>
      <w:r>
        <w:rPr>
          <w:rFonts w:ascii="Segoe UI" w:hAnsi="Segoe UI"/>
          <w:color w:val="19322B"/>
          <w:sz w:val="22"/>
        </w:rPr>
        <w:t>Monthly submission can request automatic delivery after approval. Reports otherwise issue from approved hours only, with daily detail, monthly subtotals, one-decimal totals, explicit date boundaries, organization, issue time, report ID and version. Calendar, fiscal, school and custom periods use the same validated inclusive range, limited to one year. Fiscal/school start dates are editable because recipient organizations differ. Reports preserve original HTML, plain text and data snapshots; report retries use client request identifiers and version uniqueness. Original report pages are authenticated, no-store/noindex, script-free and support browser Print / Save as PDF. This first edition does not attach a separate PDF to email.</w:t>
      </w:r>
    </w:p>
    <w:p>
      <w:r>
        <w:rPr>
          <w:rFonts w:ascii="Segoe UI" w:hAnsi="Segoe UI"/>
          <w:color w:val="19322B"/>
          <w:sz w:val="22"/>
        </w:rPr>
        <w:t>volunteer-report.ts reuses givingEmailFooter from gift-email-template.ts and the existing private branding/brent-kern-signature.png in each environment's RECEIPTS bucket. Never expose a public signature URL. Certified wording is emitted only for approved hours. Each of up to three recipients receives a separate message; CC uses the volunteer's account email and admin@hopesojourns.com, deduplicating against To. The immutable issued signature and report text are retained on resends. The signature must be configured before a certified report can issue.</w:t>
      </w:r>
    </w:p>
    <w:p>
      <w:r>
        <w:rPr>
          <w:rFonts w:ascii="Segoe UI" w:hAnsi="Segoe UI"/>
          <w:color w:val="19322B"/>
          <w:sz w:val="22"/>
        </w:rPr>
        <w:t>Production delivery uses the existing Resend configuration and stable per-attempt idempotency keys. Persist payload before sending, claim each delivery atomically and distinguish provider acceptance from confirmed inbox delivery. Timeout state is uncertain; retry the same payload/key within 23 hours. After that window, verify with the provider before another attempt. The administrator-only delivery resolve action records provider verification and a required note; confirmed unsent attempts are retained as verified_not_sent and receive a fresh, separate retry attempt. Resend refuses unresolved attempts so it cannot create duplicate deliveries. Test captures payloads without calling the provider. Reports/delivery history show captured, accepted, failed or uncertain state. Do not turn on Test live email as part of release.</w:t>
      </w:r>
    </w:p>
    <w:p>
      <w:r>
        <w:rPr>
          <w:rFonts w:ascii="Segoe UI" w:hAnsi="Segoe UI"/>
          <w:color w:val="19322B"/>
          <w:sz w:val="22"/>
        </w:rPr>
        <w:t>The workspace retains selected volunteer/month in sessionStorage scoped by signed-in identity; only administrators can restore another volunteer selection. It stores navigation context only, never service data. The local launcher tools/launch-volunteer-local.cjs opens .tmp/volunteer-local.sqlite through the test fixture’s optional persistent database path and migration ledger. New local preview sample identities are seeded only when missing; sessions are renewed without resetting service records. The default automated fixture remains in memory. The compatibility command node .tmp/launch-volunteer-local.cjs delegates to the durable launcher. Restart the old in-memory server to enable file-backed storage, recognizing that preexisting in-memory samples do not migrate automatically. Local responses use no-store. Regression checks cover browser refresh with the same volunteer/month and closing/reopening the file-backed database.</w:t>
      </w:r>
    </w:p>
    <w:p>
      <w:r>
        <w:rPr>
          <w:rFonts w:ascii="Segoe UI" w:hAnsi="Segoe UI"/>
          <w:color w:val="19322B"/>
          <w:sz w:val="22"/>
        </w:rPr>
        <w:t>Validate npm run check, test/volunteer.test.ts, shared account/contact/giving regression suites, browser review at 1440/768/390/320 pixels, and Check-Color-Palette.ps1. Release both Workers, static portal assets and identical private guide HTML after document render/reference checks. Keep preexisting working changes intact; never deploy a repository-root directory containing private documents or QA files. See Volunteer-Time-Implementation.md for the authorized scope and release checkpoint.</w:t>
      </w:r>
    </w:p>
    <w:p>
      <w:pPr>
        <w:pStyle w:val="Heading1"/>
      </w:pPr>
      <w:r>
        <w:rPr>
          <w:rFonts w:ascii="Georgia" w:hAnsi="Georgia"/>
          <w:b/>
          <w:color w:val="173F35"/>
          <w:sz w:val="32"/>
        </w:rPr>
        <w:t>Private developer guide in the portal</w:t>
      </w:r>
    </w:p>
    <w:p>
      <w:r>
        <w:rPr>
          <w:rFonts w:ascii="Segoe UI" w:hAnsi="Segoe UI"/>
          <w:color w:val="19322B"/>
          <w:sz w:val="22"/>
        </w:rPr>
        <w:t>The shared MMT footer shows MMT developer guide directly below MMT user guide for portal administrators. GET /admin/developer-guide requires an authenticated portal administrator and serves mmt-developer-guide.html from the environment-specific private GUIDES bucket with no-store, noindex and restrictive CSP headers. Ordinary members receive 403. Build with the bundled Python runtime and tools/build_mmt_developer_guide_web.py; it generates a clickable contents list, unique section anchors, tables, code blocks and Back to contents links from this canonical source. On an authorized release, upload the identical .tmp/mmt-developer-guide.html to both isolated guide buckets. Never place generated HTML in public website assets. No schema changes are needed.</w:t>
      </w:r>
    </w:p>
    <w:p>
      <w:pPr>
        <w:pStyle w:val="Heading1"/>
      </w:pPr>
      <w:r>
        <w:rPr>
          <w:rFonts w:ascii="Georgia" w:hAnsi="Georgia"/>
          <w:b/>
          <w:color w:val="173F35"/>
          <w:sz w:val="32"/>
        </w:rPr>
        <w:t>Live Knowledge &amp; FAQ workspace</w:t>
      </w:r>
    </w:p>
    <w:p>
      <w:r>
        <w:rPr>
          <w:rFonts w:ascii="Segoe UI" w:hAnsi="Segoe UI"/>
          <w:color w:val="19322B"/>
          <w:sz w:val="22"/>
        </w:rPr>
        <w:t>The review-card reuse action toggles between approve and withdraw from reuse_approved. Approval requires approve_reuse; withdrawal accepts either approve_reuse or the existing edit_answers right. The server remains authoritative. Withdrawing continues to unpublish the FAQ and clear privacy/reuse approval through the existing decision handler. No schema change is required for this toggle.</w:t>
      </w:r>
    </w:p>
    <w:p>
      <w:r>
        <w:rPr>
          <w:rFonts w:ascii="Segoe UI" w:hAnsi="Segoe UI"/>
          <w:color w:val="19322B"/>
          <w:sz w:val="22"/>
        </w:rPr>
        <w:t>Migration 0051_knowledge_trash.sql adds nullable knowledge_candidates.trashed_at and an index. GET /admin/knowledge/trash requires view_queue; trash and restore decisions require edit_answers, session, CSRF and a current revision. Trash rejects active reuse/published/pinned settings unless undoApprovals is explicitly true, then clears them atomically with moving the entry. Restoring clears trashed_at and returns pending without reinstating those settings. Editing or other decisions on trashed entries are blocked; public FAQ and curated-answer queries exclude trashed_at rows. Source corrections cannot return a trashed entry to the queue. Existing 30-day retention of unreviewed visitor wording still applies; no permanent-delete control is added. Apply migration independently before releasing the Worker in either environment. script.js adds FAQ in the shared header and Questions &amp; answers in the footer; affected public pages refresh the shared-script cache version. Regenerate the public knowledge manifest after page changes. Validate with the Knowledge integration suite, tools/check-knowledge-bulk.cjs, responsive public/portal browser checks and the palette check.</w:t>
      </w:r>
    </w:p>
    <w:p>
      <w:r>
        <w:rPr>
          <w:rFonts w:ascii="Segoe UI" w:hAnsi="Segoe UI"/>
          <w:color w:val="19322B"/>
          <w:sz w:val="22"/>
        </w:rPr>
        <w:t>The public FAQ markup in faq/index.html delegates the header/footer to script.js; never add another static site header. Load /styles.css, /knowledge/widget.css and /faq/faq.css. knowledge/faq.js renders reviewed answer cards, source navigation and nonzero popularity counts with safe textContent. Request sequencing prevents older search responses from overwriting newer results; changing the popularity window refreshes results. Loading, result counts, empty/error states and aria-busy remain accessible. The full privacy notice stays in a native details disclosure. Validate desktop/mobile layout, one header, search and disclosure behavior before release.</w:t>
      </w:r>
    </w:p>
    <w:p>
      <w:r>
        <w:rPr>
          <w:rFonts w:ascii="Segoe UI" w:hAnsi="Segoe UI"/>
          <w:color w:val="19322B"/>
          <w:sz w:val="22"/>
        </w:rPr>
        <w:t>Bulk approval in admin/knowledge/knowledge.js calls the existing source-save or candidate-decision endpoint sequentially with each captured revision and verified review confirmation. Existing CSRF, exact-right, evidence, provenance and stale-edit checks apply to every item. Source payloads preserve visibility, full body, transcript segments and provenance. Already approved records are excluded; source filters clear hidden selections. Failures do not stop subsequent records and remain selected after refresh for review. No batch API, schema migration or automatic FAQ publication is introduced. Validate selection, cancellation, partial stale failures, filtering, permissions and private visibility with node tools/check-knowledge-bulk.cjs.</w:t>
      </w:r>
    </w:p>
    <w:p>
      <w:r>
        <w:rPr>
          <w:rFonts w:ascii="Segoe UI" w:hAnsi="Segoe UI"/>
          <w:color w:val="19322B"/>
          <w:sz w:val="22"/>
        </w:rPr>
        <w:t>Question controls are small circular question marks inside their content host, absolutely positioned so they cannot become extra grid cells. A shared tooltip lives outside clipped cards and describes interaction on hover and keyboard focus; accessible labels name the item. For details hosts, mount the button in the direct summary instead of the hidden details body. Capture the pathway title for context. Context clicks do not open underlying photo links or toggle disclosure cards. Mouse and keyboard checks cover every pathway while closed and open. The floating page control is also a question mark. The widget script version is 2026-10-18.2; its stylesheet remains 2026-10-18.1.</w:t>
      </w:r>
    </w:p>
    <w:p>
      <w:r>
        <w:rPr>
          <w:rFonts w:ascii="Segoe UI" w:hAnsi="Segoe UI"/>
          <w:color w:val="19322B"/>
          <w:sz w:val="22"/>
        </w:rPr>
        <w:t>Migration 0050 adds catalog state, synchronization leases and manual source pauses. tools/build_knowledge_site.py generates knowledge-site-content.ts deterministically from the public build allowlist; it reads original HTML and linked local public documents without crawling external sites. Run it before validation. --check detects stale input; cloudflare/build-test-site.mjs also rejects stale hashes or new pages missing from the manifest. Generated content never scans private guides, arbitrary uploads, portal pages or AI FAQ answers.</w:t>
      </w:r>
    </w:p>
    <w:p>
      <w:r>
        <w:rPr>
          <w:rFonts w:ascii="Segoe UI" w:hAnsi="Segoe UI"/>
          <w:color w:val="19322B"/>
          <w:sz w:val="22"/>
        </w:rPr>
        <w:t>knowledge-ingest.ts synchronizes this manifest on the first public search/FAQ request after a release, and refreshes published API projections within five minutes or on the existing ten-minute scheduler. Data changes invalidate discovery state; existing visibility triggers immediately exclude old managed evidence. Only current public projections are eligible. Manual pending/private/withdrawn sources pause synchronization; subsequent refreshes preserve that decision. Legacy literal website excerpts lose approval if no longer present in the released originals. Source changes revoke dependent FAQ approvals, which still require explicit reviewer action. The portal action is now Refresh public website catalog. FTS retrieval ranks the actual question terms first, context next, then full-text relevance; it uses original text passages and timestamps. Paid AI remains off, so responses are exact curated answers or clearly labeled source excerpts.</w:t>
      </w:r>
    </w:p>
    <w:p>
      <w:r>
        <w:rPr>
          <w:rFonts w:ascii="Segoe UI" w:hAnsi="Segoe UI"/>
          <w:color w:val="19322B"/>
          <w:sz w:val="22"/>
        </w:rPr>
        <w:t>The October 16 release supersedes the preview-only restriction for the new live implementation. Test and production receive identical code and migration 0049, with separate D1/R2 data. The fictional preview stays separate. Brent explicitly requested test/production deployment and chose to keep paid services disabled. Both Worker environments therefore set KNOWLEDGE_AI_ENABLED=false and daily/monthly provider limits to zero. No recording is downloaded or transcribed, no OpenAI call is made, and no partner crawler or external search is enabled by this release.</w:t>
      </w:r>
    </w:p>
    <w:p>
      <w:r>
        <w:rPr>
          <w:rFonts w:ascii="Segoe UI" w:hAnsi="Segoe UI"/>
          <w:color w:val="19322B"/>
          <w:sz w:val="22"/>
        </w:rPr>
        <w:t>The public /faq/ route and knowledge/widget.js provide contextual question buttons across public content, source citations, private feedback, deletion, and a same-tab handoff to the existing interest form. The assistant identifies itself as AI, states when live AI is off, and returns attributed approved extracts or exact curated answers rather than fabricated narrative. Private /journey/, /trip-account/ and /admin/ pages are excluded. A random browser ID estimates unique visitors; cross-device/shared-browser limitations are disclosed. Raw questions, answers, comments and unreviewed candidates expire after 30 days. Aggregate events remain for all-time popularity, with explicit visitor deletion removing that browser’s events. Reviewed generalized FAQ entries remain independently editable.</w:t>
      </w:r>
    </w:p>
    <w:p>
      <w:r>
        <w:rPr>
          <w:rFonts w:ascii="Segoe UI" w:hAnsi="Segoe UI"/>
          <w:color w:val="19322B"/>
          <w:sz w:val="22"/>
        </w:rPr>
        <w:t>The authenticated /admin/knowledge/ workspace appears as Knowledge &amp; FAQ in the shared left menu. Existing user configuration adds knowledge.view_queue, edit_answers, approve_reuse, publish_faq, manage_sources and view_analytics. Missing grants default to blocked; portal administrators have access. Every server action checks its exact right, portal, session and CSRF; the aggregate menu permission is not an action grant. Reviewers generalize wording, select original evidence, check privacy, approve reuse, and separately publish. A helpful rating never approves. Topic aliases, merges and individual candidate reclassification support grouping/splitting; analytics recompute distinct-browser counts after correction. Pins precede popularity; search relevance precedes pins and popularity. Ties use total questions, then question title. Recent means 30 days; all-time begins with release.</w:t>
      </w:r>
    </w:p>
    <w:p>
      <w:r>
        <w:rPr>
          <w:rFonts w:ascii="Segoe UI" w:hAnsi="Segoe UI"/>
          <w:color w:val="19322B"/>
          <w:sz w:val="22"/>
        </w:rPr>
        <w:t>knowledge.ts owns /public/knowledge/{config,faqs,ask,feedback,conversation} and /admin/knowledge/{access,queue,sources,candidate,decision,topics,analytics,refresh}. knowledge-policy.ts validates evidence, safe same-site links, topics and rights. Migration 0049 creates sources, FTS5 search, questions, events, candidates, topics, transient limits and conservative usage reservations. Source corrections, visibility changes, withdrawals and deletes revoke dependent approvals. Managed public journey sources are immediately marked pending on upstream content/visibility changes; Refresh public journey catalog reprojects the same public API output and withdraws missing sources. Imported captions/text require review; video entries remain transcript_missing until complete segments are supplied. Never ingest raw portal records, contact/financial data, broad R2 listings, or AI answers as source evidence.</w:t>
      </w:r>
    </w:p>
    <w:p>
      <w:r>
        <w:rPr>
          <w:rFonts w:ascii="Segoe UI" w:hAnsi="Segoe UI"/>
          <w:color w:val="19322B"/>
          <w:sz w:val="22"/>
        </w:rPr>
        <w:t>Source managers may add or correct full original text, captions, and complete timestamped transcripts; import WebVTT, SRT or JSON segments {start,end,text}. Approval requires original provenance, complete transcript segments for video/audio, and human verification. Corrections invalidate reuse/publication. Starter FAQ data in docs/content/knowledge-starter-faqs.json is checked against canonical pages by tools/seed_knowledge_faqs.py. Apply its idempotent SQL independently to each authorized environment; it preserves subsequent editor changes. No fictional fixtures are migrated. The public catalog now covers released public HTML text and image descriptions, linked local PDF/Word/text documents, resource descriptions, and published destinations, journeys, notes and stories. Public publication authorizes this original text for source search. Private pages, unpublished data, AI FAQ output and external embedded recordings are excluded. Videos require reviewed transcripts; scanned pages without text need OCR or approved descriptions. No paid processing is enabled.</w:t>
      </w:r>
    </w:p>
    <w:p>
      <w:r>
        <w:rPr>
          <w:rFonts w:ascii="Segoe UI" w:hAnsi="Segoe UI"/>
          <w:color w:val="19322B"/>
          <w:sz w:val="22"/>
        </w:rPr>
        <w:t>The optional Responses adapter uses server-side OPENAI_API_KEY, pinned gpt-4.1-mini-2025-04-14, store:false, bounded evidence, strict structured output, original-source revision validation and no external tools. It is inactive. A future paid launch requires explicit authorization, separate test/production keys and positive limits. reserveKnowledgeUsage atomically reserves a conservative USD 0.02 per bounded text request before calling the provider, across concurrent calls, checking UTC day and calendar month. Failed calls retain reservations. Public questions are limited to 5/minute and 30/day/browser, plus 60/hour/IP. API billing is separate from ChatGPT; provider retention is separate from local deletion. Microphone transcription, automatic recording jobs, spoken OpenAI output, semantic embeddings and approved partner search remain disabled/unimplemented in this no-paid release; browser read-aloud is optional and disclosed.</w:t>
      </w:r>
    </w:p>
    <w:p>
      <w:r>
        <w:rPr>
          <w:rFonts w:ascii="Segoe UI" w:hAnsi="Segoe UI"/>
          <w:color w:val="19322B"/>
          <w:sz w:val="22"/>
        </w:rPr>
        <w:t>Validate with tsc, vitest, tools/check-knowledge-live.cjs and Check-Color-Palette.ps1. The local QA server uses an in-memory database and synthetic admin and is never part of the build allowlist. Build tracked files only, apply migration 0049 independently to both D1 environments, deploy the same Worker and Pages version to both, and upload the same private guide HTML to isolated guide buckets. Confirm health, FAQ evidence, AI disabled, unauthorized queue rejection and public question/citation behavior after release. Unpublishing an FAQ or withdrawing a source takes effect immediately without redeployment. An application rollback must preserve the additive schema and not roll back business data.</w:t>
      </w:r>
    </w:p>
    <w:p>
      <w:pPr>
        <w:pStyle w:val="Heading1"/>
      </w:pPr>
      <w:r>
        <w:rPr>
          <w:rFonts w:ascii="Georgia" w:hAnsi="Georgia"/>
          <w:b/>
          <w:color w:val="173F35"/>
          <w:sz w:val="32"/>
        </w:rPr>
        <w:t>Internship knowledge assistant preview</w:t>
      </w:r>
    </w:p>
    <w:p>
      <w:r>
        <w:rPr>
          <w:rFonts w:ascii="Segoe UI" w:hAnsi="Segoe UI"/>
          <w:color w:val="19322B"/>
          <w:sz w:val="22"/>
        </w:rPr>
        <w:t xml:space="preserve">Brent authorized commit, push, and deployment of the interactive mock version to preview only. </w:t>
      </w:r>
      <w:r>
        <w:rPr>
          <w:rFonts w:ascii="Consolas" w:hAnsi="Consolas"/>
          <w:color w:val="173F35"/>
          <w:sz w:val="20"/>
          <w:shd w:fill="EDF5F1"/>
        </w:rPr>
        <w:t>preview/knowledge/samples.mjs</w:t>
      </w:r>
      <w:r>
        <w:rPr>
          <w:rFonts w:ascii="Segoe UI" w:hAnsi="Segoe UI"/>
          <w:color w:val="19322B"/>
          <w:sz w:val="22"/>
        </w:rPr>
        <w:t xml:space="preserve"> supplies six explicitly fictional topics, sample FAQ entries, and synthetic visitor counts; bedding starts at 50 example visitors. </w:t>
      </w:r>
      <w:r>
        <w:rPr>
          <w:rFonts w:ascii="Consolas" w:hAnsi="Consolas"/>
          <w:color w:val="173F35"/>
          <w:sz w:val="20"/>
          <w:shd w:fill="EDF5F1"/>
        </w:rPr>
        <w:t>Use fictional sample answers and example FAQ counts</w:t>
      </w:r>
      <w:r>
        <w:rPr>
          <w:rFonts w:ascii="Segoe UI" w:hAnsi="Segoe UI"/>
          <w:color w:val="19322B"/>
          <w:sz w:val="22"/>
        </w:rPr>
        <w:t xml:space="preserve"> is on by default. Sample sources and dependent FAQs are unusable when it is off. The browser uses a new v2 storage key; Clear my demo removes both preview keys and restores starter examples. Mock approval remains confined to the preview, never official ministry evidence. The demo allows 20 questions/minute and 50 interactions/tab; no paid API, real transcript processing, or server permissions are enabled.</w:t>
      </w:r>
    </w:p>
    <w:p>
      <w:r>
        <w:rPr>
          <w:rFonts w:ascii="Segoe UI" w:hAnsi="Segoe UI"/>
          <w:color w:val="19322B"/>
          <w:sz w:val="22"/>
        </w:rPr>
        <w:t>The same contextual entry point is demonstrated on photo captions and information cards using data-ask-source. The AI assistant concept remains identified as AI rather than a live person. Unknown answers offer the existing journey-interest form with no private question in the URL and no automatic submission. Extending this across site content and reusing the actual inquiry workflow is planned; intake must succeed before promising follow-up.</w:t>
      </w:r>
    </w:p>
    <w:p>
      <w:r>
        <w:rPr>
          <w:rFonts w:ascii="Segoe UI" w:hAnsi="Segoe UI"/>
          <w:color w:val="19322B"/>
          <w:sz w:val="22"/>
        </w:rPr>
        <w:t xml:space="preserve">Brent authorized a separate tile on preview.hopesojourns.com. The working route is </w:t>
      </w:r>
      <w:r>
        <w:rPr>
          <w:rFonts w:ascii="Consolas" w:hAnsi="Consolas"/>
          <w:color w:val="173F35"/>
          <w:sz w:val="20"/>
          <w:shd w:fill="EDF5F1"/>
        </w:rPr>
        <w:t>/intern-assistant/</w:t>
      </w:r>
      <w:r>
        <w:rPr>
          <w:rFonts w:ascii="Segoe UI" w:hAnsi="Segoe UI"/>
          <w:color w:val="19322B"/>
          <w:sz w:val="22"/>
        </w:rPr>
        <w:t xml:space="preserve">, built by </w:t>
      </w:r>
      <w:r>
        <w:rPr>
          <w:rFonts w:ascii="Consolas" w:hAnsi="Consolas"/>
          <w:color w:val="173F35"/>
          <w:sz w:val="20"/>
          <w:shd w:fill="EDF5F1"/>
        </w:rPr>
        <w:t>tools/build_knowledge_preview.py</w:t>
      </w:r>
      <w:r>
        <w:rPr>
          <w:rFonts w:ascii="Segoe UI" w:hAnsi="Segoe UI"/>
          <w:color w:val="19322B"/>
          <w:sz w:val="22"/>
        </w:rPr>
        <w:t xml:space="preserve"> through the existing public preview allowlist. </w:t>
      </w:r>
      <w:r>
        <w:rPr>
          <w:rFonts w:ascii="Consolas" w:hAnsi="Consolas"/>
          <w:color w:val="173F35"/>
          <w:sz w:val="20"/>
          <w:shd w:fill="EDF5F1"/>
        </w:rPr>
        <w:t>preview/knowledge/</w:t>
      </w:r>
      <w:r>
        <w:rPr>
          <w:rFonts w:ascii="Segoe UI" w:hAnsi="Segoe UI"/>
          <w:color w:val="19322B"/>
          <w:sz w:val="22"/>
        </w:rPr>
        <w:t xml:space="preserve"> contains the page, palette-based stylesheet, browser domain model, controller, and public-only source catalog. Current context includes the internship page, selected video, destination, and ministry; explicit question wording can override page context. The existing illustrative internship catalog is not evidence. The initial source lookup quotes three public website excerpts and lists 26 public journey videos with transcripts explicitly missing. No paid AI, microphone, external search, MMT write, or schema migration is enabled.</w:t>
      </w:r>
    </w:p>
    <w:p>
      <w:r>
        <w:rPr>
          <w:rFonts w:ascii="Segoe UI" w:hAnsi="Segoe UI"/>
          <w:color w:val="19322B"/>
          <w:sz w:val="22"/>
        </w:rPr>
        <w:t>This is a sessionStorage demonstration, not authenticated MMT administration or server enforcement. Feedback cannot publish; proposal editing, evidence/privacy confirmation, reuse approval, and FAQ publication are separate. Source correction/withdrawal revokes dependent approvals. Topic aliases, correction/merge, distinct demo-visitor counting, all-time/30-day ordering, relevance, pins, analytics, and audit are demonstrable within one tab. Clear my demo removes that tab's data. No raw questions or feedback are transmitted. Do not enter private information into the publicly accessible demo workspace.</w:t>
      </w:r>
    </w:p>
    <w:p>
      <w:r>
        <w:rPr>
          <w:rFonts w:ascii="Segoe UI" w:hAnsi="Segoe UI"/>
          <w:color w:val="19322B"/>
          <w:sz w:val="22"/>
        </w:rPr>
        <w:t xml:space="preserve">See </w:t>
      </w:r>
      <w:r>
        <w:rPr>
          <w:rFonts w:ascii="Consolas" w:hAnsi="Consolas"/>
          <w:color w:val="173F35"/>
          <w:sz w:val="20"/>
          <w:shd w:fill="EDF5F1"/>
        </w:rPr>
        <w:t>docs/architecture/Knowledge-Assistant-Preview-Plan.md</w:t>
      </w:r>
      <w:r>
        <w:rPr>
          <w:rFonts w:ascii="Segoe UI" w:hAnsi="Segoe UI"/>
          <w:color w:val="19322B"/>
          <w:sz w:val="22"/>
        </w:rPr>
        <w:t xml:space="preserve"> for verified stack/access, proposed isolated preview Worker/D1/R2 and granular server rights, full transcript processing, source versions and cache invalidation, retention, operating-cost assumptions, hard usage limits, and incomplete production gates. </w:t>
      </w:r>
      <w:r>
        <w:rPr>
          <w:rFonts w:ascii="Consolas" w:hAnsi="Consolas"/>
          <w:color w:val="173F35"/>
          <w:sz w:val="20"/>
          <w:shd w:fill="EDF5F1"/>
        </w:rPr>
        <w:t>tools/inventory_knowledge_videos.py</w:t>
      </w:r>
      <w:r>
        <w:rPr>
          <w:rFonts w:ascii="Segoe UI" w:hAnsi="Segoe UI"/>
          <w:color w:val="19322B"/>
          <w:sz w:val="22"/>
        </w:rPr>
        <w:t xml:space="preserve"> reads public catalog metadata without downloading recordings; the first scan found 28 unique video URLs with no catalog failures. Private recordings and out-of-catalog embeds need additional inventory. Run </w:t>
      </w:r>
      <w:r>
        <w:rPr>
          <w:rFonts w:ascii="Consolas" w:hAnsi="Consolas"/>
          <w:color w:val="173F35"/>
          <w:sz w:val="20"/>
          <w:shd w:fill="EDF5F1"/>
        </w:rPr>
        <w:t>tools/test-knowledge-preview.mjs</w:t>
      </w:r>
      <w:r>
        <w:rPr>
          <w:rFonts w:ascii="Segoe UI" w:hAnsi="Segoe UI"/>
          <w:color w:val="19322B"/>
          <w:sz w:val="22"/>
        </w:rPr>
        <w:t xml:space="preserve">, </w:t>
      </w:r>
      <w:r>
        <w:rPr>
          <w:rFonts w:ascii="Consolas" w:hAnsi="Consolas"/>
          <w:color w:val="173F35"/>
          <w:sz w:val="20"/>
          <w:shd w:fill="EDF5F1"/>
        </w:rPr>
        <w:t>tools/check-knowledge-preview.cjs &lt;origin&gt;</w:t>
      </w:r>
      <w:r>
        <w:rPr>
          <w:rFonts w:ascii="Segoe UI" w:hAnsi="Segoe UI"/>
          <w:color w:val="19322B"/>
          <w:sz w:val="22"/>
        </w:rPr>
        <w:t>, and the color check. Build the public allowlist, then deploy only to hopesojourns-preview on branch preview. Run Wrangler from preview/ to retain its existing public destination gateway in preview/functions. Do not deploy this exception to test or production; do not commit/push without a new explicit request.</w:t>
      </w:r>
    </w:p>
    <w:p>
      <w:pPr>
        <w:pStyle w:val="Heading1"/>
      </w:pPr>
      <w:r>
        <w:rPr>
          <w:rFonts w:ascii="Georgia" w:hAnsi="Georgia"/>
          <w:b/>
          <w:color w:val="173F35"/>
          <w:sz w:val="32"/>
        </w:rPr>
        <w:t>Mexico destination cooperation statement</w:t>
      </w:r>
    </w:p>
    <w:p>
      <w:r>
        <w:rPr>
          <w:rFonts w:ascii="Segoe UI" w:hAnsi="Segoe UI"/>
          <w:color w:val="19322B"/>
          <w:sz w:val="22"/>
        </w:rPr>
        <w:t>destinations-public.js adds a Mexico-only cooperation statement and linked logo under Ministry partners when the public destination slug is mexico-city. Existing published partner text still comes from MMT. assets/metro-relief-circle.png is the unmodified image downloaded from https://www.metrorelief.org/images/MetroReliefURLIcon.png on October 8, 2026. styles.css defines the wrapping destination-partner layout and wraps long photo-credit URLs; the Mexico route and generic destination route refresh their relevant stylesheet and script cache versions. No database, API, permission, or portal editing changes are required. This local change is pending release.</w:t>
      </w:r>
    </w:p>
    <w:p>
      <w:pPr>
        <w:pStyle w:val="Heading1"/>
      </w:pPr>
      <w:r>
        <w:rPr>
          <w:rFonts w:ascii="Georgia" w:hAnsi="Georgia"/>
          <w:b/>
          <w:color w:val="173F35"/>
          <w:sz w:val="32"/>
        </w:rPr>
        <w:t>Combined portal release</w:t>
      </w:r>
    </w:p>
    <w:p>
      <w:r>
        <w:rPr>
          <w:rFonts w:ascii="Segoe UI" w:hAnsi="Segoe UI"/>
          <w:color w:val="19322B"/>
          <w:sz w:val="22"/>
        </w:rPr>
        <w:t>Brent authorized committing, pushing, and deploying all pending application changes on October 8, 2026. Release revision 2026-10-08.1 combines inquiry follow-up and portal email, phone-entry formatting, Home layout, shared sign-in styling, and donation-contact association. Back up each database separately and apply only migration 0046 to each environment, then deploy the same Worker and allowlisted public artifact to test and production. Keep captured test email, disabled test shared sign-in and callbacks, private guide buckets, and live production integration settings isolated. Exclude private donor cleanup records and staff guides from Git and static public builds.</w:t>
      </w:r>
    </w:p>
    <w:p>
      <w:r>
        <w:rPr>
          <w:rFonts w:ascii="Segoe UI" w:hAnsi="Segoe UI"/>
          <w:color w:val="19322B"/>
          <w:sz w:val="22"/>
        </w:rPr>
        <w:t>Home's layout is scoped by the ministry-home body class in admin/ministry/ministry.css. admin/planning.js renders the journey date badges and stacked follow-up panels; admin/ministry/ministry.js supplies the shortcut and Next actions containers. The existing Home finance component remains responsible for financial totals. All changed shared frontend resources use the October 8 cache revision. No additional financial or contact schema changes accompany the association fix.</w:t>
      </w:r>
    </w:p>
    <w:p>
      <w:pPr>
        <w:pStyle w:val="Heading1"/>
      </w:pPr>
      <w:r>
        <w:rPr>
          <w:rFonts w:ascii="Georgia" w:hAnsi="Georgia"/>
          <w:b/>
          <w:color w:val="173F35"/>
          <w:sz w:val="32"/>
        </w:rPr>
        <w:t>Donation contact association</w:t>
      </w:r>
    </w:p>
    <w:p>
      <w:r>
        <w:rPr>
          <w:rFonts w:ascii="Segoe UI" w:hAnsi="Segoe UI"/>
          <w:color w:val="19322B"/>
          <w:sz w:val="22"/>
        </w:rPr>
        <w:t xml:space="preserve">Payment inbox review always offers Find an existing contact through the authenticated, paginated </w:t>
      </w:r>
      <w:r>
        <w:rPr>
          <w:rFonts w:ascii="Consolas" w:hAnsi="Consolas"/>
          <w:color w:val="173F35"/>
          <w:sz w:val="20"/>
          <w:shd w:fill="EDF5F1"/>
        </w:rPr>
        <w:t>/admin/people?search=</w:t>
      </w:r>
      <w:r>
        <w:rPr>
          <w:rFonts w:ascii="Segoe UI" w:hAnsi="Segoe UI"/>
          <w:color w:val="19322B"/>
          <w:sz w:val="22"/>
        </w:rPr>
        <w:t xml:space="preserve"> collection, without a Donor filter. The administrator chooses the result in Associate this gift with a contact; approval sends its personId and confirmDonor:true through the existing CSM approval route. Selection disables the new-contact fields. The gift attaches to the selected Person and the gift-save triggers promote Donor while removing only Potential Donor. Existing contact details and other relationships remain unchanged; correct a contact's primary email separately after verification.</w:t>
      </w:r>
    </w:p>
    <w:p>
      <w:r>
        <w:rPr>
          <w:rFonts w:ascii="Segoe UI" w:hAnsi="Segoe UI"/>
          <w:color w:val="19322B"/>
          <w:sz w:val="22"/>
        </w:rPr>
        <w:t xml:space="preserve">In </w:t>
      </w:r>
      <w:r>
        <w:rPr>
          <w:rFonts w:ascii="Consolas" w:hAnsi="Consolas"/>
          <w:color w:val="173F35"/>
          <w:sz w:val="20"/>
          <w:shd w:fill="EDF5F1"/>
        </w:rPr>
        <w:t>src/csm-distribution.ts</w:t>
      </w:r>
      <w:r>
        <w:rPr>
          <w:rFonts w:ascii="Segoe UI" w:hAnsi="Segoe UI"/>
          <w:color w:val="19322B"/>
          <w:sz w:val="22"/>
        </w:rPr>
        <w:t>, suggestions include full name, preferred first name plus surname, email, normalized phone, and saved CSM links. Automatic matching remains conservative. Individually confirmed new-donor details reuse a unique name-and-email or name-and-phone identity; US phone punctuation and a leading 1 are normalized. Conflicting evidence requires explicit contact selection. Name-only, phone-only, or other possible matches block creation unless the administrator separately confirms a genuinely different person with confirmNewDonor:true. This confirmation cannot bypass multiple strong identity matches. No financial, inbox, donor-link, or contact write occurs for a rejected approval. Tests cover changed email, ambiguous identities, explicit out-of-suggestion association, and genuine new donors. No schema migration is required. Application changes are included in the authorized October 8 paired release.</w:t>
      </w:r>
    </w:p>
    <w:p>
      <w:r>
        <w:rPr>
          <w:rFonts w:ascii="Segoe UI" w:hAnsi="Segoe UI"/>
          <w:color w:val="19322B"/>
          <w:sz w:val="22"/>
        </w:rPr>
        <w:t>For authorized duplicate cleanup, first back up both contacts and enumerate all relational and JSON references. Preserve the established Person ID and history, move the gift, financial transaction, inbox match, and CSM donor link together, retain previous email details in private notes, and record before-images in audit_events. Guard against stale records and unexpected references; rehearse against SQLite before applying a transaction. Keep source payment payloads and all amounts unchanged, and verify the surviving contact, classifications, giving totals, and links afterward. Clean each environment independently; never synchronize business data.</w:t>
      </w:r>
    </w:p>
    <w:p>
      <w:pPr>
        <w:pStyle w:val="Heading1"/>
      </w:pPr>
      <w:r>
        <w:rPr>
          <w:rFonts w:ascii="Georgia" w:hAnsi="Georgia"/>
          <w:b/>
          <w:color w:val="173F35"/>
          <w:sz w:val="32"/>
        </w:rPr>
        <w:t>Inquiry workflow and portal email</w:t>
      </w:r>
    </w:p>
    <w:p>
      <w:r>
        <w:rPr>
          <w:rFonts w:ascii="Segoe UI" w:hAnsi="Segoe UI"/>
          <w:color w:val="19322B"/>
          <w:sz w:val="22"/>
        </w:rPr>
        <w:t>Migration 0046 adds inquiry_workflows and inquiry_emails without altering contacts or financial records. A submission trigger creates an open follow-up with an available active administrator and a two-business-day deadline. Existing submissions are backfilled without sending historical emails; completed historical interests remain closed, while repeat submissions without an interest row remain open for review. Dated-trip acceptance links its workflow to the journey. Pending duplicates continue through the existing match review.</w:t>
      </w:r>
    </w:p>
    <w:p>
      <w:r>
        <w:rPr>
          <w:rFonts w:ascii="Segoe UI" w:hAnsi="Segoe UI"/>
          <w:color w:val="19322B"/>
          <w:sz w:val="22"/>
        </w:rPr>
        <w:t>The authenticated /admin/inquiries collection and /admin/inquiries/:id routes require contact permissions. Journey linking or invitation transitions additionally require trip edit permission. Open inquiry updates require an eligible owner, real calendar date, and next action; closure requires a reason. Transactional revision guards prevent stale writes. Linking uses Interested/Invited membership without budget assignment, directory visibility, or access grants. Existing membership statuses are preserved. Future-list and conversation history remain available after linking.</w:t>
      </w:r>
    </w:p>
    <w:p>
      <w:r>
        <w:rPr>
          <w:rFonts w:ascii="Segoe UI" w:hAnsi="Segoe UI"/>
          <w:color w:val="19322B"/>
          <w:sz w:val="22"/>
        </w:rPr>
        <w:t>admin/inquiries.js supplies request detail and the grouped/filterable interest-list dialog. admin/planning.js shows follow-ups from /admin/planning/dashboard. Inbox requests remain actionable until explicit inquiry closure; generic completion/deletion cannot bypass this. Existing general-task behavior is unchanged.</w:t>
      </w:r>
    </w:p>
    <w:p>
      <w:r>
        <w:rPr>
          <w:rFonts w:ascii="Segoe UI" w:hAnsi="Segoe UI"/>
          <w:color w:val="19322B"/>
          <w:sz w:val="22"/>
        </w:rPr>
        <w:t>inquiry-email.ts uses the existing Resend configuration and configured sender/reply-to (default admin@hopesojourns.com). New intake acknowledgment delivery occurs only after the intake transaction commits; failures do not roll back intake. Test always captures. POST /admin/submissions/:id/replies requires a stable client sendId, stores a frozen payload, and sends directly. Sent status means provider acceptance. Failed delivery is retryable; uncertain delivery retains the same payload/key and cannot retry after 23 hours without provider verification. Concurrent sends use an atomic claim. /admin/inquiries/:id/emails/:emailId retries only a matching inquiry email. Credentials and provider error bodies are never exposed. Legacy email-client replies retain their manual sent action.</w:t>
      </w:r>
    </w:p>
    <w:p>
      <w:r>
        <w:rPr>
          <w:rFonts w:ascii="Segoe UI" w:hAnsi="Segoe UI"/>
          <w:color w:val="19322B"/>
          <w:sz w:val="22"/>
        </w:rPr>
        <w:t>Only saving a traveler as Confirmed invokes assignTravelerBudget. Earlier Interested, Invited, Applied, Approved, and Waitlisted statuses create no automatic account/charges. Existing accounts and charges are preserved; status changes never delete financial history. Acceptance and portal credentials remain deliberate separate operations.</w:t>
      </w:r>
    </w:p>
    <w:p>
      <w:r>
        <w:rPr>
          <w:rFonts w:ascii="Segoe UI" w:hAnsi="Segoe UI"/>
          <w:color w:val="19322B"/>
          <w:sz w:val="22"/>
        </w:rPr>
        <w:t>The public interest form progressively masks US numbers, preserves international +country numbers, and submits to the existing canonical phone validation. Its handler is excluded from the shared completed-number formatter. Automated tests cover the workflow, idempotent/uncertain delivery, permissions/CSRF, and financial separation; the browser check covers actual phone input and responsive inquiry controls. Local pending release; apply migration before deploying Worker and frontend together.</w:t>
      </w:r>
    </w:p>
    <w:p>
      <w:pPr>
        <w:pStyle w:val="Heading1"/>
      </w:pPr>
      <w:r>
        <w:rPr>
          <w:rFonts w:ascii="Georgia" w:hAnsi="Georgia"/>
          <w:b/>
          <w:color w:val="173F35"/>
          <w:sz w:val="32"/>
        </w:rPr>
        <w:t>Home financial summary</w:t>
      </w:r>
    </w:p>
    <w:p>
      <w:r>
        <w:rPr>
          <w:rFonts w:ascii="Consolas" w:hAnsi="Consolas"/>
          <w:color w:val="173F35"/>
          <w:sz w:val="20"/>
          <w:shd w:fill="EDF5F1"/>
        </w:rPr>
        <w:t>admin/ministry/home-finance.js</w:t>
      </w:r>
      <w:r>
        <w:rPr>
          <w:rFonts w:ascii="Segoe UI" w:hAnsi="Segoe UI"/>
          <w:color w:val="19322B"/>
          <w:sz w:val="22"/>
        </w:rPr>
        <w:t xml:space="preserve"> loads included operating ledger totals from the existing authenticated </w:t>
      </w:r>
      <w:r>
        <w:rPr>
          <w:rFonts w:ascii="Consolas" w:hAnsi="Consolas"/>
          <w:color w:val="173F35"/>
          <w:sz w:val="20"/>
          <w:shd w:fill="EDF5F1"/>
        </w:rPr>
        <w:t>/admin/finance/records</w:t>
      </w:r>
      <w:r>
        <w:rPr>
          <w:rFonts w:ascii="Segoe UI" w:hAnsi="Segoe UI"/>
          <w:color w:val="19322B"/>
          <w:sz w:val="22"/>
        </w:rPr>
        <w:t xml:space="preserve"> endpoint for the America/Chicago current calendar year and all time. Server aggregates include every matching record, not only the first page; transfers and excluded/needs-review records are omitted. Income uses net ledger amounts. Ministry Home calls the helper after planning renders; stale detached responses are ignored. Finance Through-date queries use an exclusive next-day boundary so timestamped December 31 records count. No schema or financial-record changes. Links open the full Income/Expenses lists, with their normal filters.</w:t>
      </w:r>
    </w:p>
    <w:p>
      <w:pPr>
        <w:pStyle w:val="Heading1"/>
      </w:pPr>
      <w:r>
        <w:rPr>
          <w:rFonts w:ascii="Georgia" w:hAnsi="Georgia"/>
          <w:b/>
          <w:color w:val="173F35"/>
          <w:sz w:val="32"/>
        </w:rPr>
        <w:t>People column filtering</w:t>
      </w:r>
    </w:p>
    <w:p>
      <w:r>
        <w:rPr>
          <w:rFonts w:ascii="Consolas" w:hAnsi="Consolas"/>
          <w:color w:val="173F35"/>
          <w:sz w:val="20"/>
          <w:shd w:fill="EDF5F1"/>
        </w:rPr>
        <w:t>admin/contact-column-filters.js</w:t>
      </w:r>
      <w:r>
        <w:rPr>
          <w:rFonts w:ascii="Segoe UI" w:hAnsi="Segoe UI"/>
          <w:color w:val="19322B"/>
          <w:sz w:val="22"/>
        </w:rPr>
        <w:t xml:space="preserve"> supplies the People list header checklists and local selection matching. </w:t>
      </w:r>
      <w:r>
        <w:rPr>
          <w:rFonts w:ascii="Consolas" w:hAnsi="Consolas"/>
          <w:color w:val="173F35"/>
          <w:sz w:val="20"/>
          <w:shd w:fill="EDF5F1"/>
        </w:rPr>
        <w:t>loadPeople</w:t>
      </w:r>
      <w:r>
        <w:rPr>
          <w:rFonts w:ascii="Segoe UI" w:hAnsi="Segoe UI"/>
          <w:color w:val="19322B"/>
          <w:sz w:val="22"/>
        </w:rPr>
        <w:t xml:space="preserve"> continues to retrieve every page matching the main search/filter form before supplying records to the column filters. Choices come from those records, with selected values retained when the main search changes. Match any selected contact type, match the selected organization, and require both columns when both are active. Blank values are selectable. The list count and alphabet navigation use the resulting records; zero matches retain filter controls. A form reset clears both selections. People CSV downloads retain the existing server-generated columns and escaping, then filter complete CSV records by the selected contact IDs, including quoted multiline notes. Selections last only for this page session and apply to the People list, not Contact spreadsheet or other workspaces. No API, schema, record, or permission change is required.</w:t>
      </w:r>
    </w:p>
    <w:p>
      <w:pPr>
        <w:pStyle w:val="Heading1"/>
      </w:pPr>
      <w:r>
        <w:rPr>
          <w:rFonts w:ascii="Georgia" w:hAnsi="Georgia"/>
          <w:b/>
          <w:color w:val="173F35"/>
          <w:sz w:val="32"/>
        </w:rPr>
        <w:t>Itinerary categories and compatibility</w:t>
      </w:r>
    </w:p>
    <w:p>
      <w:r>
        <w:rPr>
          <w:rFonts w:ascii="Segoe UI" w:hAnsi="Segoe UI"/>
          <w:color w:val="19322B"/>
          <w:sz w:val="22"/>
        </w:rPr>
        <w:t xml:space="preserve">Migration </w:t>
      </w:r>
      <w:r>
        <w:rPr>
          <w:rFonts w:ascii="Consolas" w:hAnsi="Consolas"/>
          <w:color w:val="173F35"/>
          <w:sz w:val="20"/>
          <w:shd w:fill="EDF5F1"/>
        </w:rPr>
        <w:t>0041_itinerary_categories.sql</w:t>
      </w:r>
      <w:r>
        <w:rPr>
          <w:rFonts w:ascii="Segoe UI" w:hAnsi="Segoe UI"/>
          <w:color w:val="19322B"/>
          <w:sz w:val="22"/>
        </w:rPr>
        <w:t xml:space="preserve"> adds </w:t>
      </w:r>
      <w:r>
        <w:rPr>
          <w:rFonts w:ascii="Consolas" w:hAnsi="Consolas"/>
          <w:color w:val="173F35"/>
          <w:sz w:val="20"/>
          <w:shd w:fill="EDF5F1"/>
        </w:rPr>
        <w:t>itinerary_category</w:t>
      </w:r>
      <w:r>
        <w:rPr>
          <w:rFonts w:ascii="Segoe UI" w:hAnsi="Segoe UI"/>
          <w:color w:val="19322B"/>
          <w:sz w:val="22"/>
        </w:rPr>
        <w:t xml:space="preserve">, JSON </w:t>
      </w:r>
      <w:r>
        <w:rPr>
          <w:rFonts w:ascii="Consolas" w:hAnsi="Consolas"/>
          <w:color w:val="173F35"/>
          <w:sz w:val="20"/>
          <w:shd w:fill="EDF5F1"/>
        </w:rPr>
        <w:t>itinerary_tags</w:t>
      </w:r>
      <w:r>
        <w:rPr>
          <w:rFonts w:ascii="Segoe UI" w:hAnsi="Segoe UI"/>
          <w:color w:val="19322B"/>
          <w:sz w:val="22"/>
        </w:rPr>
        <w:t xml:space="preserve">, public JSON </w:t>
      </w:r>
      <w:r>
        <w:rPr>
          <w:rFonts w:ascii="Consolas" w:hAnsi="Consolas"/>
          <w:color w:val="173F35"/>
          <w:sz w:val="20"/>
          <w:shd w:fill="EDF5F1"/>
        </w:rPr>
        <w:t>itinerary_details</w:t>
      </w:r>
      <w:r>
        <w:rPr>
          <w:rFonts w:ascii="Segoe UI" w:hAnsi="Segoe UI"/>
          <w:color w:val="19322B"/>
          <w:sz w:val="22"/>
        </w:rPr>
        <w:t xml:space="preserve">, private JSON </w:t>
      </w:r>
      <w:r>
        <w:rPr>
          <w:rFonts w:ascii="Consolas" w:hAnsi="Consolas"/>
          <w:color w:val="173F35"/>
          <w:sz w:val="20"/>
          <w:shd w:fill="EDF5F1"/>
        </w:rPr>
        <w:t>itinerary_private</w:t>
      </w:r>
      <w:r>
        <w:rPr>
          <w:rFonts w:ascii="Segoe UI" w:hAnsi="Segoe UI"/>
          <w:color w:val="19322B"/>
          <w:sz w:val="22"/>
        </w:rPr>
        <w:t xml:space="preserve">, </w:t>
      </w:r>
      <w:r>
        <w:rPr>
          <w:rFonts w:ascii="Consolas" w:hAnsi="Consolas"/>
          <w:color w:val="173F35"/>
          <w:sz w:val="20"/>
          <w:shd w:fill="EDF5F1"/>
        </w:rPr>
        <w:t>end_date</w:t>
      </w:r>
      <w:r>
        <w:rPr>
          <w:rFonts w:ascii="Segoe UI" w:hAnsi="Segoe UI"/>
          <w:color w:val="19322B"/>
          <w:sz w:val="22"/>
        </w:rPr>
        <w:t xml:space="preserve">, </w:t>
      </w:r>
      <w:r>
        <w:rPr>
          <w:rFonts w:ascii="Consolas" w:hAnsi="Consolas"/>
          <w:color w:val="173F35"/>
          <w:sz w:val="20"/>
          <w:shd w:fill="EDF5F1"/>
        </w:rPr>
        <w:t>end_time</w:t>
      </w:r>
      <w:r>
        <w:rPr>
          <w:rFonts w:ascii="Segoe UI" w:hAnsi="Segoe UI"/>
          <w:color w:val="19322B"/>
          <w:sz w:val="22"/>
        </w:rPr>
        <w:t xml:space="preserve">, and an optional </w:t>
      </w:r>
      <w:r>
        <w:rPr>
          <w:rFonts w:ascii="Consolas" w:hAnsi="Consolas"/>
          <w:color w:val="173F35"/>
          <w:sz w:val="20"/>
          <w:shd w:fill="EDF5F1"/>
        </w:rPr>
        <w:t>ministry_id</w:t>
      </w:r>
      <w:r>
        <w:rPr>
          <w:rFonts w:ascii="Segoe UI" w:hAnsi="Segoe UI"/>
          <w:color w:val="19322B"/>
          <w:sz w:val="22"/>
        </w:rPr>
        <w:t xml:space="preserve"> foreign key to </w:t>
      </w:r>
      <w:r>
        <w:rPr>
          <w:rFonts w:ascii="Consolas" w:hAnsi="Consolas"/>
          <w:color w:val="173F35"/>
          <w:sz w:val="20"/>
          <w:shd w:fill="EDF5F1"/>
        </w:rPr>
        <w:t>trip_content</w:t>
      </w:r>
      <w:r>
        <w:rPr>
          <w:rFonts w:ascii="Segoe UI" w:hAnsi="Segoe UI"/>
          <w:color w:val="19322B"/>
          <w:sz w:val="22"/>
        </w:rPr>
        <w:t>. It backfills existing travel subtypes as transportation and leaves existing IDs, content, travel fields, timestamps, devotional links, visibility, photos, and other records intact. Other existing itinerary records default to daily. Apply the additive migration before the matching application release; migrate test and production independently, without copying business data.</w:t>
      </w:r>
    </w:p>
    <w:p>
      <w:r>
        <w:rPr>
          <w:rFonts w:ascii="Segoe UI" w:hAnsi="Segoe UI"/>
          <w:color w:val="19322B"/>
          <w:sz w:val="22"/>
        </w:rPr>
        <w:t xml:space="preserve">The editor now selects Type Itinerary followed by category: daily, transportation, lodging, meal, ministry, worship, meeting, activity, rest, or general. </w:t>
      </w:r>
      <w:r>
        <w:rPr>
          <w:rFonts w:ascii="Consolas" w:hAnsi="Consolas"/>
          <w:color w:val="173F35"/>
          <w:sz w:val="20"/>
          <w:shd w:fill="EDF5F1"/>
        </w:rPr>
        <w:t>admin/trips/itinerary-form.js</w:t>
      </w:r>
      <w:r>
        <w:rPr>
          <w:rFonts w:ascii="Segoe UI" w:hAnsi="Segoe UI"/>
          <w:color w:val="19322B"/>
          <w:sz w:val="22"/>
        </w:rPr>
        <w:t xml:space="preserve"> keeps the </w:t>
      </w:r>
      <w:r>
        <w:rPr>
          <w:rFonts w:ascii="Consolas" w:hAnsi="Consolas"/>
          <w:color w:val="173F35"/>
          <w:sz w:val="20"/>
          <w:shd w:fill="EDF5F1"/>
        </w:rPr>
        <w:t>HSTravelForm</w:t>
      </w:r>
      <w:r>
        <w:rPr>
          <w:rFonts w:ascii="Segoe UI" w:hAnsi="Segoe UI"/>
          <w:color w:val="19322B"/>
          <w:sz w:val="22"/>
        </w:rPr>
        <w:t xml:space="preserve"> interface used by the Content form. Date and title suffice for a quick itinerary; transportation still requires departure location. Existing API/workbook travel types remain accepted and are mapped to </w:t>
      </w:r>
      <w:r>
        <w:rPr>
          <w:rFonts w:ascii="Consolas" w:hAnsi="Consolas"/>
          <w:color w:val="173F35"/>
          <w:sz w:val="20"/>
          <w:shd w:fill="EDF5F1"/>
        </w:rPr>
        <w:t>content_type=itinerary</w:t>
      </w:r>
      <w:r>
        <w:rPr>
          <w:rFonts w:ascii="Segoe UI" w:hAnsi="Segoe UI"/>
          <w:color w:val="19322B"/>
          <w:sz w:val="22"/>
        </w:rPr>
        <w:t xml:space="preserve"> with </w:t>
      </w:r>
      <w:r>
        <w:rPr>
          <w:rFonts w:ascii="Consolas" w:hAnsi="Consolas"/>
          <w:color w:val="173F35"/>
          <w:sz w:val="20"/>
          <w:shd w:fill="EDF5F1"/>
        </w:rPr>
        <w:t>itinerary_kind=travel</w:t>
      </w:r>
      <w:r>
        <w:rPr>
          <w:rFonts w:ascii="Segoe UI" w:hAnsi="Segoe UI"/>
          <w:color w:val="19322B"/>
          <w:sz w:val="22"/>
        </w:rPr>
        <w:t>, retaining migration 0040 visibility triggers. Admin/traveler APIs still expose travel types for legacy compatibility. Explicit reclassification away from transportation clears old transport fields, as before. Departure and arrival times are local; cross-zone date ordering is not rejected.</w:t>
      </w:r>
    </w:p>
    <w:p>
      <w:r>
        <w:rPr>
          <w:rFonts w:ascii="Consolas" w:hAnsi="Consolas"/>
          <w:color w:val="173F35"/>
          <w:sz w:val="20"/>
          <w:shd w:fill="EDF5F1"/>
        </w:rPr>
        <w:t>src/itinerary.ts</w:t>
      </w:r>
      <w:r>
        <w:rPr>
          <w:rFonts w:ascii="Segoe UI" w:hAnsi="Segoe UI"/>
          <w:color w:val="19322B"/>
          <w:sz w:val="22"/>
        </w:rPr>
        <w:t xml:space="preserve"> validates category tags and allowlisted public/private detail fields. </w:t>
      </w:r>
      <w:r>
        <w:rPr>
          <w:rFonts w:ascii="Consolas" w:hAnsi="Consolas"/>
          <w:color w:val="173F35"/>
          <w:sz w:val="20"/>
          <w:shd w:fill="EDF5F1"/>
        </w:rPr>
        <w:t>saveContent</w:t>
      </w:r>
      <w:r>
        <w:rPr>
          <w:rFonts w:ascii="Segoe UI" w:hAnsi="Segoe UI"/>
          <w:color w:val="19322B"/>
          <w:sz w:val="22"/>
        </w:rPr>
        <w:t xml:space="preserve"> writes metadata and content in one database batch. Omitted new metadata is preserved on legacy edits and old workbook imports. Current workbook exports include all metadata, including private fields for authenticated staff; do not share those workbooks with travelers. Templates retain category/tags, exclude transportation, and omit booking details and ministry links. Readiness permits itinerary items with an empty optional description.</w:t>
      </w:r>
    </w:p>
    <w:p>
      <w:r>
        <w:rPr>
          <w:rFonts w:ascii="Segoe UI" w:hAnsi="Segoe UI"/>
          <w:color w:val="19322B"/>
          <w:sz w:val="22"/>
        </w:rPr>
        <w:t xml:space="preserve">Authenticated </w:t>
      </w:r>
      <w:r>
        <w:rPr>
          <w:rFonts w:ascii="Consolas" w:hAnsi="Consolas"/>
          <w:color w:val="173F35"/>
          <w:sz w:val="20"/>
          <w:shd w:fill="EDF5F1"/>
        </w:rPr>
        <w:t>GET /admin/trips/:id/itinerary-ministries?q=</w:t>
      </w:r>
      <w:r>
        <w:rPr>
          <w:rFonts w:ascii="Segoe UI" w:hAnsi="Segoe UI"/>
          <w:color w:val="19322B"/>
          <w:sz w:val="22"/>
        </w:rPr>
        <w:t xml:space="preserve"> requires Contacts read access. POST requires Contacts editing plus trip editing and CSRF. Search uses names, city/region, email, phone, and website. Creation normalizes names, compares similar names and email/phone/site, blocks an exact normalized name, and returns possible matches for explicit review. A review token is bound to the proposed details and catalog version. The insert is conditional on the catalog remaining unchanged; concurrent changes require a new check. No automatic merge occurs. Creation is audited and links the selected ministry ID only when the itinerary is saved.</w:t>
      </w:r>
    </w:p>
    <w:p>
      <w:r>
        <w:rPr>
          <w:rFonts w:ascii="Consolas" w:hAnsi="Consolas"/>
          <w:color w:val="173F35"/>
          <w:sz w:val="20"/>
          <w:shd w:fill="EDF5F1"/>
        </w:rPr>
        <w:t>journey/itinerary.js</w:t>
      </w:r>
      <w:r>
        <w:rPr>
          <w:rFonts w:ascii="Segoe UI" w:hAnsi="Segoe UI"/>
          <w:color w:val="19322B"/>
          <w:sz w:val="22"/>
        </w:rPr>
        <w:t xml:space="preserve"> supplies category labels, safe text rendering, category tags, and date grouping shared with the admin planner and traveler packet. Devotionals always belong to worship regardless of legacy metadata; existing devotional anchors remain stable. The traveler portal offers All sections, By day, and populated category views. Lodging appears through check-out; transport appears across departure/arrival dates. Private booking JSON and linked ministry IDs are excluded from the portal response. The renderer only uses the allowlisted public details. Publication status and audience checks remain in force.</w:t>
      </w:r>
    </w:p>
    <w:p>
      <w:r>
        <w:rPr>
          <w:rFonts w:ascii="Segoe UI" w:hAnsi="Segoe UI"/>
          <w:color w:val="19322B"/>
          <w:sz w:val="22"/>
        </w:rPr>
        <w:t>Validate migration against pre-0041 fixtures, legacy travel CRUD, quick entry, date validation, duplicate ministry review, publication privacy, templates, workbook round trips, and traveler category/day rendering. Preview against an isolated fixture database. Never use live business data as a test fixture. Update cache versions for the shared helper and dependent scripts together.</w:t>
      </w:r>
    </w:p>
    <w:p>
      <w:pPr>
        <w:pStyle w:val="Heading1"/>
      </w:pPr>
      <w:r>
        <w:rPr>
          <w:rFonts w:ascii="Georgia" w:hAnsi="Georgia"/>
          <w:b/>
          <w:color w:val="173F35"/>
          <w:sz w:val="32"/>
        </w:rPr>
        <w:t>CSM direct-bank donation review</w:t>
      </w:r>
    </w:p>
    <w:p>
      <w:r>
        <w:rPr>
          <w:rFonts w:ascii="Segoe UI" w:hAnsi="Segoe UI"/>
          <w:color w:val="19322B"/>
          <w:sz w:val="22"/>
        </w:rPr>
        <w:t xml:space="preserve">CSM Ledger remains the source of record for direct-bank income. Its ledger migration </w:t>
      </w:r>
      <w:r>
        <w:rPr>
          <w:rFonts w:ascii="Consolas" w:hAnsi="Consolas"/>
          <w:color w:val="173F35"/>
          <w:sz w:val="20"/>
          <w:shd w:fill="EDF5F1"/>
        </w:rPr>
        <w:t>0009_income_donation_delivery.sql</w:t>
      </w:r>
      <w:r>
        <w:rPr>
          <w:rFonts w:ascii="Segoe UI" w:hAnsi="Segoe UI"/>
          <w:color w:val="19322B"/>
          <w:sz w:val="22"/>
        </w:rPr>
        <w:t xml:space="preserve"> adds </w:t>
      </w:r>
      <w:r>
        <w:rPr>
          <w:rFonts w:ascii="Consolas" w:hAnsi="Consolas"/>
          <w:color w:val="173F35"/>
          <w:sz w:val="20"/>
          <w:shd w:fill="EDF5F1"/>
        </w:rPr>
        <w:t>income_kind</w:t>
      </w:r>
      <w:r>
        <w:rPr>
          <w:rFonts w:ascii="Segoe UI" w:hAnsi="Segoe UI"/>
          <w:color w:val="19322B"/>
          <w:sz w:val="22"/>
        </w:rPr>
        <w:t xml:space="preserve">, optional </w:t>
      </w:r>
      <w:r>
        <w:rPr>
          <w:rFonts w:ascii="Consolas" w:hAnsi="Consolas"/>
          <w:color w:val="173F35"/>
          <w:sz w:val="20"/>
          <w:shd w:fill="EDF5F1"/>
        </w:rPr>
        <w:t>donor_email</w:t>
      </w:r>
      <w:r>
        <w:rPr>
          <w:rFonts w:ascii="Segoe UI" w:hAnsi="Segoe UI"/>
          <w:color w:val="19322B"/>
          <w:sz w:val="22"/>
        </w:rPr>
        <w:t xml:space="preserve">, and frozen HS delivery payload/status columns to the existing </w:t>
      </w:r>
      <w:r>
        <w:rPr>
          <w:rFonts w:ascii="Consolas" w:hAnsi="Consolas"/>
          <w:color w:val="173F35"/>
          <w:sz w:val="20"/>
          <w:shd w:fill="EDF5F1"/>
        </w:rPr>
        <w:t>income</w:t>
      </w:r>
      <w:r>
        <w:rPr>
          <w:rFonts w:ascii="Segoe UI" w:hAnsi="Segoe UI"/>
          <w:color w:val="19322B"/>
          <w:sz w:val="22"/>
        </w:rPr>
        <w:t xml:space="preserve"> table. Existing entries default to </w:t>
      </w:r>
      <w:r>
        <w:rPr>
          <w:rFonts w:ascii="Consolas" w:hAnsi="Consolas"/>
          <w:color w:val="173F35"/>
          <w:sz w:val="20"/>
          <w:shd w:fill="EDF5F1"/>
        </w:rPr>
        <w:t>other</w:t>
      </w:r>
      <w:r>
        <w:rPr>
          <w:rFonts w:ascii="Segoe UI" w:hAnsi="Segoe UI"/>
          <w:color w:val="19322B"/>
          <w:sz w:val="22"/>
        </w:rPr>
        <w:t xml:space="preserve"> and must be explicitly classified as donations; no data are migrated or sent automatically. The CSM Income form and list support this classification and the </w:t>
      </w:r>
      <w:r>
        <w:rPr>
          <w:rFonts w:ascii="Segoe UI" w:hAnsi="Segoe UI"/>
          <w:b/>
          <w:color w:val="19322B"/>
          <w:sz w:val="22"/>
        </w:rPr>
        <w:t>Send to HS review</w:t>
      </w:r>
      <w:r>
        <w:rPr>
          <w:rFonts w:ascii="Segoe UI" w:hAnsi="Segoe UI"/>
          <w:color w:val="19322B"/>
          <w:sz w:val="22"/>
        </w:rPr>
        <w:t xml:space="preserve"> action. The CSM Giving activity list remains PayPal plus personally received gifts and links to Ledger Income for manual donations.</w:t>
      </w:r>
    </w:p>
    <w:p>
      <w:r>
        <w:rPr>
          <w:rFonts w:ascii="Segoe UI" w:hAnsi="Segoe UI"/>
          <w:color w:val="19322B"/>
          <w:sz w:val="22"/>
        </w:rPr>
        <w:t xml:space="preserve">Authenticated, CSRF-checked </w:t>
      </w:r>
      <w:r>
        <w:rPr>
          <w:rFonts w:ascii="Consolas" w:hAnsi="Consolas"/>
          <w:color w:val="173F35"/>
          <w:sz w:val="20"/>
          <w:shd w:fill="EDF5F1"/>
        </w:rPr>
        <w:t>POST /api/admin/records/income/:id/send-to-hope</w:t>
      </w:r>
      <w:r>
        <w:rPr>
          <w:rFonts w:ascii="Segoe UI" w:hAnsi="Segoe UI"/>
          <w:color w:val="19322B"/>
          <w:sz w:val="22"/>
        </w:rPr>
        <w:t xml:space="preserve"> accepts only included, paid, HS-designated donations with exactly one full-amount recorded payment. PayPal/Venmo/Zelle sources are rejected to avoid duplicating the existing giving workflows. An explicit confirmation rejects an already recorded CSM gift. The Worker stores a frozen message before the service-binding call; retries reuse </w:t>
      </w:r>
      <w:r>
        <w:rPr>
          <w:rFonts w:ascii="Consolas" w:hAnsi="Consolas"/>
          <w:color w:val="173F35"/>
          <w:sz w:val="20"/>
          <w:shd w:fill="EDF5F1"/>
        </w:rPr>
        <w:t>HopeSojourns:ledger-income:&lt;income-id&gt;</w:t>
      </w:r>
      <w:r>
        <w:rPr>
          <w:rFonts w:ascii="Segoe UI" w:hAnsi="Segoe UI"/>
          <w:color w:val="19322B"/>
          <w:sz w:val="22"/>
        </w:rPr>
        <w:t xml:space="preserve"> so an uncertain response cannot create another HS inbox item. CSM refuses edits/deletes to the source income and payment once queued. Approval and denial callbacks update the CSM income delivery status and audit trail.</w:t>
      </w:r>
    </w:p>
    <w:p>
      <w:r>
        <w:rPr>
          <w:rFonts w:ascii="Segoe UI" w:hAnsi="Segoe UI"/>
          <w:color w:val="19322B"/>
          <w:sz w:val="22"/>
        </w:rPr>
        <w:t xml:space="preserve">Both CSM and HS distribution contracts accept </w:t>
      </w:r>
      <w:r>
        <w:rPr>
          <w:rFonts w:ascii="Consolas" w:hAnsi="Consolas"/>
          <w:color w:val="173F35"/>
          <w:sz w:val="20"/>
          <w:shd w:fill="EDF5F1"/>
        </w:rPr>
        <w:t>LEDGER_DONATION</w:t>
      </w:r>
      <w:r>
        <w:rPr>
          <w:rFonts w:ascii="Segoe UI" w:hAnsi="Segoe UI"/>
          <w:color w:val="19322B"/>
          <w:sz w:val="22"/>
        </w:rPr>
        <w:t xml:space="preserve"> only with matching </w:t>
      </w:r>
      <w:r>
        <w:rPr>
          <w:rFonts w:ascii="Consolas" w:hAnsi="Consolas"/>
          <w:color w:val="173F35"/>
          <w:sz w:val="20"/>
          <w:shd w:fill="EDF5F1"/>
        </w:rPr>
        <w:t>ledgerIncome.incomeId</w:t>
      </w:r>
      <w:r>
        <w:rPr>
          <w:rFonts w:ascii="Segoe UI" w:hAnsi="Segoe UI"/>
          <w:color w:val="19322B"/>
          <w:sz w:val="22"/>
        </w:rPr>
        <w:t>, source ID, positive USD amount, zero fee, completed status, and Hope Sojourns destination. HS uses the existing secret-protected inbox, donor matching, approval, financial transaction, and ledger write. The inbox displays the CSM payment method/reference and explicitly explains that approval is a second ministry view of the same CSM bank receipt. No CSM business data are copied to HS test. Apply the CSM ledger migration before deploying the CSM Worker/assets; deploy matching HS contract/Worker/assets to isolated test and production. Validate retry/idempotency, finance permissions, donor attribution, and absence of duplicate bank income.</w:t>
      </w:r>
    </w:p>
    <w:p>
      <w:pPr>
        <w:pStyle w:val="Heading1"/>
      </w:pPr>
      <w:r>
        <w:rPr>
          <w:rFonts w:ascii="Georgia" w:hAnsi="Georgia"/>
          <w:b/>
          <w:color w:val="173F35"/>
          <w:sz w:val="32"/>
        </w:rPr>
        <w:t>Scripture links and Day 1 hymns</w:t>
      </w:r>
    </w:p>
    <w:p>
      <w:r>
        <w:rPr>
          <w:rFonts w:ascii="Consolas" w:hAnsi="Consolas"/>
          <w:color w:val="173F35"/>
          <w:sz w:val="20"/>
          <w:shd w:fill="EDF5F1"/>
        </w:rPr>
        <w:t>journey/content-format.js</w:t>
      </w:r>
      <w:r>
        <w:rPr>
          <w:rFonts w:ascii="Segoe UI" w:hAnsi="Segoe UI"/>
          <w:color w:val="19322B"/>
          <w:sz w:val="22"/>
        </w:rPr>
        <w:t xml:space="preserve"> recognizes canonical book names, chapter and verse ranges, and same-book shorthand such as </w:t>
      </w:r>
      <w:r>
        <w:rPr>
          <w:rFonts w:ascii="Consolas" w:hAnsi="Consolas"/>
          <w:color w:val="173F35"/>
          <w:sz w:val="20"/>
          <w:shd w:fill="EDF5F1"/>
        </w:rPr>
        <w:t>Revelation 21:1–7; 22:1–5</w:t>
      </w:r>
      <w:r>
        <w:rPr>
          <w:rFonts w:ascii="Segoe UI" w:hAnsi="Segoe UI"/>
          <w:color w:val="19322B"/>
          <w:sz w:val="22"/>
        </w:rPr>
        <w:t xml:space="preserve">. It builds individual Bible Gateway passage URLs with the NIV version using DOM text nodes and anchors, not HTML substitution. Links open in a new tab with </w:t>
      </w:r>
      <w:r>
        <w:rPr>
          <w:rFonts w:ascii="Consolas" w:hAnsi="Consolas"/>
          <w:color w:val="173F35"/>
          <w:sz w:val="20"/>
          <w:shd w:fill="EDF5F1"/>
        </w:rPr>
        <w:t>noopener noreferrer</w:t>
      </w:r>
      <w:r>
        <w:rPr>
          <w:rFonts w:ascii="Segoe UI" w:hAnsi="Segoe UI"/>
          <w:color w:val="19322B"/>
          <w:sz w:val="22"/>
        </w:rPr>
        <w:t>. The formatter is shared by the traveler portal, past-trip stories, and downloaded traveler packets; the admin trip content cards, day planner, and devotional library metadata use its link helper. Editor text remains plain text. Keep the formatter loaded before the dependent scripts and update asset versions when changing it.</w:t>
      </w:r>
    </w:p>
    <w:p>
      <w:r>
        <w:rPr>
          <w:rFonts w:ascii="Segoe UI" w:hAnsi="Segoe UI"/>
          <w:color w:val="19322B"/>
          <w:sz w:val="22"/>
        </w:rPr>
        <w:t xml:space="preserve">Migration </w:t>
      </w:r>
      <w:r>
        <w:rPr>
          <w:rFonts w:ascii="Consolas" w:hAnsi="Consolas"/>
          <w:color w:val="173F35"/>
          <w:sz w:val="20"/>
          <w:shd w:fill="EDF5F1"/>
        </w:rPr>
        <w:t>0039_day_one_hymns.sql</w:t>
      </w:r>
      <w:r>
        <w:rPr>
          <w:rFonts w:ascii="Segoe UI" w:hAnsi="Segoe UI"/>
          <w:color w:val="19322B"/>
          <w:sz w:val="22"/>
        </w:rPr>
        <w:t xml:space="preserve"> inserts the user-supplied To God Be the Glory and Amazing Grace section before the closing prayer in the Day 1 Feast Bible Study master and its existing trip copy. The migration targets those two IDs, preserves the surrounding content and visibility, and skips an existing hymn section. Apply the same migration separately to isolated test and production databases only as part of an authorized release. It does not synchronize later edits between master and trip copy.</w:t>
      </w:r>
    </w:p>
    <w:p>
      <w:pPr>
        <w:pStyle w:val="Heading1"/>
      </w:pPr>
      <w:r>
        <w:rPr>
          <w:rFonts w:ascii="Georgia" w:hAnsi="Georgia"/>
          <w:b/>
          <w:color w:val="173F35"/>
          <w:sz w:val="32"/>
        </w:rPr>
        <w:t>Ministry Home presentation</w:t>
      </w:r>
    </w:p>
    <w:p>
      <w:r>
        <w:rPr>
          <w:rFonts w:ascii="Segoe UI" w:hAnsi="Segoe UI"/>
          <w:color w:val="19322B"/>
          <w:sz w:val="22"/>
        </w:rPr>
        <w:t>Local redesign pending separate release. admin/ministry/ministry.js scopes the Home presentation with the ministry-home body class, clears it on other routes, and places the planning region after the action shortcuts and before Next actions. admin/planning.js retains the existing dashboard and readiness APIs, trip eligibility, permissions, task links, and session-only recent trips. It adds date/status markup and accessible native progress indicators with text counts. Missing dates show Dates pending. No business records, readiness states, routes, or database schema change.</w:t>
      </w:r>
    </w:p>
    <w:p>
      <w:r>
        <w:rPr>
          <w:rFonts w:ascii="Segoe UI" w:hAnsi="Segoe UI"/>
          <w:color w:val="19322B"/>
          <w:sz w:val="22"/>
        </w:rPr>
        <w:t>All added styles are scoped to ministry-home in admin/ministry/ministry.css. The ministry HTML versions its stylesheet and both changed scripts as 2026-09-24.3. Validate desktop and mobile layouts, non-Home route styling, syntax, and the palette. Refresh the private user guide's page-reference fields from its final rendered PDF using tools/refresh_mmt_guide_page_references.py before synchronization.</w:t>
      </w:r>
    </w:p>
    <w:p>
      <w:pPr>
        <w:pStyle w:val="Heading1"/>
      </w:pPr>
      <w:r>
        <w:rPr>
          <w:rFonts w:ascii="Georgia" w:hAnsi="Georgia"/>
          <w:b/>
          <w:color w:val="173F35"/>
          <w:sz w:val="32"/>
        </w:rPr>
        <w:t>Expense purpose and transfer review</w:t>
      </w:r>
    </w:p>
    <w:p>
      <w:r>
        <w:rPr>
          <w:rFonts w:ascii="Segoe UI" w:hAnsi="Segoe UI"/>
          <w:color w:val="19322B"/>
          <w:sz w:val="22"/>
        </w:rPr>
        <w:t>Release authorized September 24, 2026. Migration 0038 adds nullable finance_review.expense_purpose: operations, outreach, trip, ministry_support. Existing rows stay unclassified. A trigger defaults only new operating expenses without a source trip or trip_expense purpose to operations. No business data are copied between environments.</w:t>
      </w:r>
    </w:p>
    <w:p>
      <w:r>
        <w:rPr>
          <w:rFonts w:ascii="Segoe UI" w:hAnsi="Segoe UI"/>
          <w:color w:val="19322B"/>
          <w:sz w:val="22"/>
        </w:rPr>
        <w:t>Finance bootstrap includes trip status. Selecting Trip expenses requires a draft, recruiting, confirmed, or full trip. API checks and database triggers enforce this. An unchanged previously classified trip remains reviewable after completion. Source-linked trip expenses keep their original trip. Expense purpose is separate from category, source transaction purpose, report status, and reimbursement flags. Purpose filtering applies to list totals, CSV, and printed reports.</w:t>
      </w:r>
    </w:p>
    <w:p>
      <w:r>
        <w:rPr>
          <w:rFonts w:ascii="Segoe UI" w:hAnsi="Segoe UI"/>
          <w:color w:val="19322B"/>
          <w:sz w:val="22"/>
        </w:rPr>
        <w:t>POST /admin/finance/review/:id/transfer requires finance edit permission, CSRF, current ledger/review timestamps, confirmation, and a reason. Only operating expenses without a source trip/account or charitable amount can be reclassified. The atomic update and audit retain the record, source, receipts, and review flags. Internal transfers remain in the full ledger and are excluded from operating totals. Review saves also check timestamps to prevent stale overwrites.</w:t>
      </w:r>
    </w:p>
    <w:p>
      <w:r>
        <w:rPr>
          <w:rFonts w:ascii="Segoe UI" w:hAnsi="Segoe UI"/>
          <w:color w:val="19322B"/>
          <w:sz w:val="22"/>
        </w:rPr>
        <w:t>Validation: finance-workspace regression tests, complete backend suite, TypeScript, browser controls, and color palette. Apply migration 0038 before the matching Worker and finance assets during an explicitly authorized release.</w:t>
      </w:r>
    </w:p>
    <w:p>
      <w:pPr>
        <w:pStyle w:val="Heading1"/>
      </w:pPr>
      <w:r>
        <w:rPr>
          <w:rFonts w:ascii="Georgia" w:hAnsi="Georgia"/>
          <w:b/>
          <w:color w:val="173F35"/>
          <w:sz w:val="32"/>
        </w:rPr>
        <w:t>Authenticated MMT user guide</w:t>
      </w:r>
    </w:p>
    <w:p>
      <w:r>
        <w:rPr>
          <w:rFonts w:ascii="Segoe UI" w:hAnsi="Segoe UI"/>
          <w:color w:val="19322B"/>
          <w:sz w:val="22"/>
        </w:rPr>
        <w:t xml:space="preserve">The canonical operating manual remains </w:t>
      </w:r>
      <w:r>
        <w:rPr>
          <w:rFonts w:ascii="Consolas" w:hAnsi="Consolas"/>
          <w:color w:val="173F35"/>
          <w:sz w:val="20"/>
          <w:shd w:fill="EDF5F1"/>
        </w:rPr>
        <w:t>docs/user/Hope-Sojourns-MMT-User-Guide.md</w:t>
      </w:r>
      <w:r>
        <w:rPr>
          <w:rFonts w:ascii="Segoe UI" w:hAnsi="Segoe UI"/>
          <w:color w:val="19322B"/>
          <w:sz w:val="22"/>
        </w:rPr>
        <w:t xml:space="preserve">, with a private mirror in </w:t>
      </w:r>
      <w:r>
        <w:rPr>
          <w:rFonts w:ascii="Consolas" w:hAnsi="Consolas"/>
          <w:color w:val="173F35"/>
          <w:sz w:val="20"/>
          <w:shd w:fill="EDF5F1"/>
        </w:rPr>
        <w:t>ChristianStepsDoco/HopeSojourns/UserGuides</w:t>
      </w:r>
      <w:r>
        <w:rPr>
          <w:rFonts w:ascii="Segoe UI" w:hAnsi="Segoe UI"/>
          <w:color w:val="19322B"/>
          <w:sz w:val="22"/>
        </w:rPr>
        <w:t xml:space="preserve">. The GitHub repository is public, so its Markdown and Word copies are Git-ignored. Update this guide with every change and verify its refreshed page references against the final rendered pages before syncing or releasing. Running </w:t>
      </w:r>
      <w:r>
        <w:rPr>
          <w:rFonts w:ascii="Consolas" w:hAnsi="Consolas"/>
          <w:color w:val="173F35"/>
          <w:sz w:val="20"/>
          <w:shd w:fill="EDF5F1"/>
        </w:rPr>
        <w:t>tools/build_mmt_user_guide.py</w:t>
      </w:r>
      <w:r>
        <w:rPr>
          <w:rFonts w:ascii="Segoe UI" w:hAnsi="Segoe UI"/>
          <w:color w:val="19322B"/>
          <w:sz w:val="22"/>
        </w:rPr>
        <w:t xml:space="preserve"> regenerates the Word edition and escaped </w:t>
      </w:r>
      <w:r>
        <w:rPr>
          <w:rFonts w:ascii="Consolas" w:hAnsi="Consolas"/>
          <w:color w:val="173F35"/>
          <w:sz w:val="20"/>
          <w:shd w:fill="EDF5F1"/>
        </w:rPr>
        <w:t>.tmp/mmt-user-guide.html</w:t>
      </w:r>
      <w:r>
        <w:rPr>
          <w:rFonts w:ascii="Segoe UI" w:hAnsi="Segoe UI"/>
          <w:color w:val="19322B"/>
          <w:sz w:val="22"/>
        </w:rPr>
        <w:t xml:space="preserve">. Never commit any of these files or place the guide HTML in the public Pages artifact or Worker source bundle. For an authorized release, upload that same generated file to </w:t>
      </w:r>
      <w:r>
        <w:rPr>
          <w:rFonts w:ascii="Consolas" w:hAnsi="Consolas"/>
          <w:color w:val="173F35"/>
          <w:sz w:val="20"/>
          <w:shd w:fill="EDF5F1"/>
        </w:rPr>
        <w:t>mmt-user-guide.html</w:t>
      </w:r>
      <w:r>
        <w:rPr>
          <w:rFonts w:ascii="Segoe UI" w:hAnsi="Segoe UI"/>
          <w:color w:val="19322B"/>
          <w:sz w:val="22"/>
        </w:rPr>
        <w:t xml:space="preserve"> in the private </w:t>
      </w:r>
      <w:r>
        <w:rPr>
          <w:rFonts w:ascii="Consolas" w:hAnsi="Consolas"/>
          <w:color w:val="173F35"/>
          <w:sz w:val="20"/>
          <w:shd w:fill="EDF5F1"/>
        </w:rPr>
        <w:t>hope-sojourns-guides-test</w:t>
      </w:r>
      <w:r>
        <w:rPr>
          <w:rFonts w:ascii="Segoe UI" w:hAnsi="Segoe UI"/>
          <w:color w:val="19322B"/>
          <w:sz w:val="22"/>
        </w:rPr>
        <w:t xml:space="preserve"> and </w:t>
      </w:r>
      <w:r>
        <w:rPr>
          <w:rFonts w:ascii="Consolas" w:hAnsi="Consolas"/>
          <w:color w:val="173F35"/>
          <w:sz w:val="20"/>
          <w:shd w:fill="EDF5F1"/>
        </w:rPr>
        <w:t>hope-sojourns-guides-production</w:t>
      </w:r>
      <w:r>
        <w:rPr>
          <w:rFonts w:ascii="Segoe UI" w:hAnsi="Segoe UI"/>
          <w:color w:val="19322B"/>
          <w:sz w:val="22"/>
        </w:rPr>
        <w:t xml:space="preserve"> R2 buckets. The </w:t>
      </w:r>
      <w:r>
        <w:rPr>
          <w:rFonts w:ascii="Consolas" w:hAnsi="Consolas"/>
          <w:color w:val="173F35"/>
          <w:sz w:val="20"/>
          <w:shd w:fill="EDF5F1"/>
        </w:rPr>
        <w:t>GUIDES</w:t>
      </w:r>
      <w:r>
        <w:rPr>
          <w:rFonts w:ascii="Segoe UI" w:hAnsi="Segoe UI"/>
          <w:color w:val="19322B"/>
          <w:sz w:val="22"/>
        </w:rPr>
        <w:t xml:space="preserve"> bindings are isolated from each other and from expense-receipt storage; neither bucket may have a public development URL or custom domain.</w:t>
      </w:r>
    </w:p>
    <w:p>
      <w:r>
        <w:rPr>
          <w:rFonts w:ascii="Segoe UI" w:hAnsi="Segoe UI"/>
          <w:color w:val="19322B"/>
          <w:sz w:val="22"/>
        </w:rPr>
        <w:t xml:space="preserve">Authenticated GET </w:t>
      </w:r>
      <w:r>
        <w:rPr>
          <w:rFonts w:ascii="Consolas" w:hAnsi="Consolas"/>
          <w:color w:val="173F35"/>
          <w:sz w:val="20"/>
          <w:shd w:fill="EDF5F1"/>
        </w:rPr>
        <w:t>/api/interest/admin/user-guide</w:t>
      </w:r>
      <w:r>
        <w:rPr>
          <w:rFonts w:ascii="Segoe UI" w:hAnsi="Segoe UI"/>
          <w:color w:val="19322B"/>
          <w:sz w:val="22"/>
        </w:rPr>
        <w:t xml:space="preserve"> runs the existing MMT session check before retrieving the private R2 object and requires an active Hope Sojourns account with its temporary-password change completed. </w:t>
      </w:r>
      <w:r>
        <w:rPr>
          <w:rFonts w:ascii="Consolas" w:hAnsi="Consolas"/>
          <w:color w:val="173F35"/>
          <w:sz w:val="20"/>
          <w:shd w:fill="EDF5F1"/>
        </w:rPr>
        <w:t>/admin/user-guide</w:t>
      </w:r>
      <w:r>
        <w:rPr>
          <w:rFonts w:ascii="Segoe UI" w:hAnsi="Segoe UI"/>
          <w:color w:val="19322B"/>
          <w:sz w:val="22"/>
        </w:rPr>
        <w:t xml:space="preserve"> maps to the self-access section, so any signed-in member can read it without receiving an unrelated work-area permission. The response streams the object without caching and disables indexing, framing, scripts, and form actions. An unauthenticated or expired session returns 401 without guide content; a missing guide object fails closed with 503. There is no website edit route; Word and Markdown remain the editable sources outside the portal.</w:t>
      </w:r>
    </w:p>
    <w:p>
      <w:r>
        <w:rPr>
          <w:rFonts w:ascii="Consolas" w:hAnsi="Consolas"/>
          <w:color w:val="173F35"/>
          <w:sz w:val="20"/>
          <w:shd w:fill="EDF5F1"/>
        </w:rPr>
        <w:t>admin/mmt-navigation.js</w:t>
      </w:r>
      <w:r>
        <w:rPr>
          <w:rFonts w:ascii="Segoe UI" w:hAnsi="Segoe UI"/>
          <w:color w:val="19322B"/>
          <w:sz w:val="22"/>
        </w:rPr>
        <w:t xml:space="preserve"> places one guide link in the footer of each authenticated workspace and removes it on sign-out. The original admin page reuses its existing footer; other workspaces receive a shared footer. </w:t>
      </w:r>
      <w:r>
        <w:rPr>
          <w:rFonts w:ascii="Consolas" w:hAnsi="Consolas"/>
          <w:color w:val="173F35"/>
          <w:sz w:val="20"/>
          <w:shd w:fill="EDF5F1"/>
        </w:rPr>
        <w:t>admin/mmt-navigation.css</w:t>
      </w:r>
      <w:r>
        <w:rPr>
          <w:rFonts w:ascii="Segoe UI" w:hAnsi="Segoe UI"/>
          <w:color w:val="19322B"/>
          <w:sz w:val="22"/>
        </w:rPr>
        <w:t xml:space="preserve"> aligns it beside the sidebar and on phones. </w:t>
      </w:r>
      <w:r>
        <w:rPr>
          <w:rFonts w:ascii="Consolas" w:hAnsi="Consolas"/>
          <w:color w:val="173F35"/>
          <w:sz w:val="20"/>
          <w:shd w:fill="EDF5F1"/>
        </w:rPr>
        <w:t>admin/mmt-user-guide.css</w:t>
      </w:r>
      <w:r>
        <w:rPr>
          <w:rFonts w:ascii="Segoe UI" w:hAnsi="Segoe UI"/>
          <w:color w:val="19322B"/>
          <w:sz w:val="22"/>
        </w:rPr>
        <w:t xml:space="preserve"> styles the read-only HTML from shared palette tokens. Only portal workspaces link to the guide. Release the updated Worker, Pages assets, and private guide objects to the two isolated environments together only after explicit authorization; no database migration is needed. Test a copied URL in a signed-out browser and with an expired session, then verify the footer and guide in each signed-in workspace.</w:t>
      </w:r>
    </w:p>
    <w:p>
      <w:pPr>
        <w:pStyle w:val="Heading1"/>
      </w:pPr>
      <w:r>
        <w:rPr>
          <w:rFonts w:ascii="Georgia" w:hAnsi="Georgia"/>
          <w:b/>
          <w:color w:val="173F35"/>
          <w:sz w:val="32"/>
        </w:rPr>
        <w:t>Contact giving history</w:t>
      </w:r>
    </w:p>
    <w:p>
      <w:r>
        <w:rPr>
          <w:rFonts w:ascii="Segoe UI" w:hAnsi="Segoe UI"/>
          <w:color w:val="19322B"/>
          <w:sz w:val="22"/>
        </w:rPr>
        <w:t>GET /admin/people/:id includes a giving object for viewers with Finances read or edit permission (or administrators); other contact viewers receive giving: null. The existing Contacts permission remains required. src/contact-giving.ts reads donation_gifts by person ID, joining trip titles, without changing financial records. This shared view preserves each split donor's original gift date and charitable share and avoids counting the parent donation again. Pending payment inbox items, unlinked gifts, expenses, and noncharitable trip payments are not included. Existing approved CSM, manual, and imported gifts are included when linked to the contact and assigned a charitable amount.</w:t>
      </w:r>
    </w:p>
    <w:p>
      <w:r>
        <w:rPr>
          <w:rFonts w:ascii="Segoe UI" w:hAnsi="Segoe UI"/>
          <w:color w:val="19322B"/>
          <w:sz w:val="22"/>
        </w:rPr>
        <w:t>The rolling date window starts two calendar years before today and includes today in America/Chicago. A leap-day start is clamped to February 28. Future gifts are excluded. All matching gift rows are returned, newest first, with no silent result limit; totals sum rounded integer cents. The response supplies startDate, endDate, total, and gifts with date, amount, paymentMethod, category, purpose, note, and tripTitle. admin/admin.js renders the card with existing responsive components and safe text nodes. No migration is required. Released to test and production September 23, 2026.</w:t>
      </w:r>
    </w:p>
    <w:p>
      <w:r>
        <w:rPr>
          <w:rFonts w:ascii="Segoe UI" w:hAnsi="Segoe UI"/>
          <w:color w:val="19322B"/>
          <w:sz w:val="22"/>
        </w:rPr>
        <w:t>Validate with the contact-giving, donation-splits, and contact-card-disclosure test suites, TypeScript checking, JavaScript syntax checking, and Check-Color-Palette.ps1. Coverage includes the inclusive period boundaries, Chicago date rollover, leap days, unrelated contacts, unlinked gifts, noncharitable payments, split attribution, pre-fee totals, empty history, and finance permission filtering.</w:t>
      </w:r>
    </w:p>
    <w:p>
      <w:pPr>
        <w:pStyle w:val="Heading1"/>
      </w:pPr>
      <w:r>
        <w:rPr>
          <w:rFonts w:ascii="Georgia" w:hAnsi="Georgia"/>
          <w:b/>
          <w:color w:val="173F35"/>
          <w:sz w:val="32"/>
        </w:rPr>
        <w:t>Portal planning and contact review</w:t>
      </w:r>
    </w:p>
    <w:p>
      <w:r>
        <w:rPr>
          <w:rFonts w:ascii="Segoe UI" w:hAnsi="Segoe UI"/>
          <w:color w:val="19322B"/>
          <w:sz w:val="22"/>
        </w:rPr>
        <w:t>Version 4.9 planning and contact review reached both portals on September 23, 2026. test.hopesojourns.com manages a one-time copy of live business records in a separate D1 database and private R2 bucket. Business data in test never synchronize to production. Live sessions, passwords, reset links, invite tokens, and email queues are excluded. Test email and Christian Steps callbacks are blocked in application code, shared sign-in is disabled, and production routes remain unchanged. The copied trips require independent traveler credentials before portal access. Future authorized releases deploy the same application to both portals until Brent says otherwise; data and environment settings remain isolated.</w:t>
      </w:r>
    </w:p>
    <w:p>
      <w:r>
        <w:rPr>
          <w:rFonts w:ascii="Segoe UI" w:hAnsi="Segoe UI"/>
          <w:color w:val="19322B"/>
          <w:sz w:val="22"/>
        </w:rPr>
        <w:t>Migration 0035 adds ministry_tasks, trip_reviews, and trip_templates. The authenticated /admin/planning APIs provide a permission-filtered dashboard, task editing with optimistic revisions, explicit readiness approvals, and reusable templates. Task access requires access to every linked workspace; a task linked to a contact and trip requires both. General tasks use Inbox permission. Tasks support active MMT owners, due dates, completion, cancellation, and reopening. Contact profiles link to their follow-up tasks. No automatic emails are sent.</w:t>
      </w:r>
    </w:p>
    <w:p>
      <w:r>
        <w:rPr>
          <w:rFonts w:ascii="Segoe UI" w:hAnsi="Segoe UI"/>
          <w:color w:val="19322B"/>
          <w:sz w:val="22"/>
        </w:rPr>
        <w:t>Readiness separates record entry from explicit human review. Team, content, logistics, and budget reviews record the reviewer, timestamp, note, and a fingerprint of the relevant data. Changing that data invalidates the approval. Placeholders, unpublished traveler drafts, missing team members, open tasks, and unfinished estimates prevent the corresponding review. A budget can be Not applicable only while there are no active monetary costs, charges, or received payments, and requires a reason. A Completed trip with future end dates produces a warning; no existing trip statuses are automatically changed.</w:t>
      </w:r>
    </w:p>
    <w:p>
      <w:r>
        <w:rPr>
          <w:rFonts w:ascii="Segoe UI" w:hAnsi="Segoe UI"/>
          <w:color w:val="19322B"/>
          <w:sz w:val="22"/>
        </w:rPr>
        <w:t>Templates snapshot only explicitly selected non-admin content and optional budget structure. Creating a new trip shifts dated content relative to the new start date, makes copied content traveler-only drafts, and resets cost estimates and actuals. It copies no travelers, accounts, payments, notes, credentials, media, or approvals. Content body text must be reviewed for destination-specific details before saving a template. Archived templates do not affect existing trips. A template that exceeds the new trip duration is rejected atomically.</w:t>
      </w:r>
    </w:p>
    <w:p>
      <w:r>
        <w:rPr>
          <w:rFonts w:ascii="Segoe UI" w:hAnsi="Segoe UI"/>
          <w:color w:val="19322B"/>
          <w:sz w:val="22"/>
        </w:rPr>
        <w:t>The shared admin/planning.js and planning.css provide task forms and home planning cards. admin/trips/planning.js supplies grouped trip work areas, daily content planning, readiness, templates, and traveler packets. Legacy trip overview links redirect to the single Trips workspace. Financial imports remain accessible within Finances. Home includes upcoming trips, open tasks, preparation counts, and session-only recent trips. The shared journey/traveler-packet.js downloads escaped, self-contained HTML for offline reading and browser printing or Save as PDF. Only published public/traveler content is included; selected admin-exported contacts honor directory visibility. Links require connectivity and a saved packet does not update automatically.</w:t>
      </w:r>
    </w:p>
    <w:p>
      <w:pPr>
        <w:pStyle w:val="Heading2"/>
      </w:pPr>
      <w:r>
        <w:rPr>
          <w:rFonts w:ascii="Georgia" w:hAnsi="Georgia"/>
          <w:b/>
          <w:color w:val="275D4D"/>
          <w:sz w:val="26"/>
        </w:rPr>
        <w:t>Interested submission review</w:t>
      </w:r>
    </w:p>
    <w:p>
      <w:r>
        <w:rPr>
          <w:rFonts w:ascii="Segoe UI" w:hAnsi="Segoe UI"/>
          <w:color w:val="19322B"/>
          <w:sz w:val="22"/>
        </w:rPr>
        <w:t>Migration 0036 adds a staged interest_intake and one-decision-per-submission ledger. Potential duplicates never create a people row, change contact types, or attach interests until reviewed. Matching compares nonempty normalized email OR phone, irrespective of names. Email comparisons trim surrounding spaces and ignore case; phone comparisons ignore formatting and equivalent US leading country codes. All matching contacts are returned with email, phone, or both as the reason.</w:t>
      </w:r>
    </w:p>
    <w:p>
      <w:r>
        <w:rPr>
          <w:rFonts w:ascii="Segoe UI" w:hAnsi="Segoe UI"/>
          <w:color w:val="19322B"/>
          <w:sz w:val="22"/>
        </w:rPr>
        <w:t>The legacy people uniqueness constraint is replaced with a partial unique index applying to ordinary contacts. An explicit approved_duplicate flag permits an intentionally separate, identical contact after review. The migration preserves contact types, languages, areas, trip links, ministry links, tasks, and nullable financial/account person references during the table rebuild. Run it transactionally with deferred foreign-key checks and validate existing relationships before release. Never apply only fragments of this migration.</w:t>
      </w:r>
    </w:p>
    <w:p>
      <w:r>
        <w:rPr>
          <w:rFonts w:ascii="Segoe UI" w:hAnsi="Segoe UI"/>
          <w:color w:val="19322B"/>
          <w:sz w:val="22"/>
        </w:rPr>
        <w:t>A contact revision counter and transactional guard recheck the contact set before a normal insertion or review approval. A racing insertion causes a fresh match pass; stale review screens return a conflict. Idempotency keys and request fingerprints deduplicate submissions. Each approval decision is inserted under a unique intake key in the same transaction as contact edits and interest attachment, so a retry cannot apply it twice. Public confirmation is identical for matched and unmatched submissions and does not disclose contact existence. Original submitted values remain in the intake snapshot; invite tokens are excluded from that snapshot.</w:t>
      </w:r>
    </w:p>
    <w:p>
      <w:r>
        <w:rPr>
          <w:rFonts w:ascii="Segoe UI" w:hAnsi="Segoe UI"/>
          <w:color w:val="19322B"/>
          <w:sz w:val="22"/>
        </w:rPr>
        <w:t>The /admin/interest-reviews/:id endpoint requires contact read/edit access, with trip edit access additionally required when approval attaches a dated trip. Add as new requires explicit separate-contact confirmation. Update existing permits choosing any current match and selecting a strict allowlist of submitted fields; unchecked fields and unrelated history remain unchanged. Reject changes no contact. Audit history records reviewer, action, selected fields, decision time, and resulting contact. Pending reviews appear as actionable Inbox items and cannot be dismissed using generic Complete or Delete. A review decision resolves that item; any attached interest keeps its normal follow-up workflow.</w:t>
      </w:r>
    </w:p>
    <w:p>
      <w:r>
        <w:rPr>
          <w:rFonts w:ascii="Segoe UI" w:hAnsi="Segoe UI"/>
          <w:color w:val="19322B"/>
          <w:sz w:val="22"/>
        </w:rPr>
        <w:t>Validation includes normalized and conflicting matches, all three decisions, intentional identical contacts, stale screens, concurrent matching, retry protection, permissions, CSRF, migration preservation, template isolation/date shifting, readiness invalidation, and escaped packet exports. Local previews use synthetic records only and must never enter a deployment bundle.</w:t>
      </w:r>
    </w:p>
    <w:p>
      <w:pPr>
        <w:pStyle w:val="Heading1"/>
      </w:pPr>
      <w:r>
        <w:rPr>
          <w:rFonts w:ascii="Georgia" w:hAnsi="Georgia"/>
          <w:b/>
          <w:color w:val="173F35"/>
          <w:sz w:val="32"/>
        </w:rPr>
        <w:t>Trip memories and public trip stories</w:t>
      </w:r>
    </w:p>
    <w:p>
      <w:r>
        <w:rPr>
          <w:rFonts w:ascii="Segoe UI" w:hAnsi="Segoe UI"/>
          <w:color w:val="19322B"/>
          <w:sz w:val="22"/>
        </w:rPr>
        <w:t>The shared media viewer in journey/memories-view.js opens both photo and video tiles in a native modal dialog. The collection passes its final sorted or preserved mixed-media sequence to the viewer. Previous/Next and left/right arrows wrap within that sequence; arrows on native video controls retain their normal seeking behavior. Close and Escape unload active video sources, remove the dialog, restore background scrolling, and return focus to the opening tile. The heading labels the dialog; captions, credits, an announced item counter, and media-error messages update for each item. memories.css uses proportional contain sizing and a sticky header for full-frame display on phones. Cache versions are synchronized in traveler, dated-trip, past-story, and staff-trip pages. No API or database changes are needed.</w:t>
      </w:r>
    </w:p>
    <w:p>
      <w:r>
        <w:rPr>
          <w:rFonts w:ascii="Segoe UI" w:hAnsi="Segoe UI"/>
          <w:color w:val="19322B"/>
          <w:sz w:val="22"/>
        </w:rPr>
        <w:t xml:space="preserve">Additional destination associations use migration </w:t>
      </w:r>
      <w:r>
        <w:rPr>
          <w:rFonts w:ascii="Consolas" w:hAnsi="Consolas"/>
          <w:color w:val="173F35"/>
          <w:sz w:val="20"/>
          <w:shd w:fill="EDF5F1"/>
        </w:rPr>
        <w:t>0048_trip_destinations.sql</w:t>
      </w:r>
      <w:r>
        <w:rPr>
          <w:rFonts w:ascii="Segoe UI" w:hAnsi="Segoe UI"/>
          <w:color w:val="19322B"/>
          <w:sz w:val="22"/>
        </w:rPr>
        <w:t xml:space="preserve">. </w:t>
      </w:r>
      <w:r>
        <w:rPr>
          <w:rFonts w:ascii="Consolas" w:hAnsi="Consolas"/>
          <w:color w:val="173F35"/>
          <w:sz w:val="20"/>
          <w:shd w:fill="EDF5F1"/>
        </w:rPr>
        <w:t>trip_destinations</w:t>
      </w:r>
      <w:r>
        <w:rPr>
          <w:rFonts w:ascii="Segoe UI" w:hAnsi="Segoe UI"/>
          <w:color w:val="19322B"/>
          <w:sz w:val="22"/>
        </w:rPr>
        <w:t xml:space="preserve"> supplements </w:t>
      </w:r>
      <w:r>
        <w:rPr>
          <w:rFonts w:ascii="Consolas" w:hAnsi="Consolas"/>
          <w:color w:val="173F35"/>
          <w:sz w:val="20"/>
          <w:shd w:fill="EDF5F1"/>
        </w:rPr>
        <w:t>trips.opportunity_id</w:t>
      </w:r>
      <w:r>
        <w:rPr>
          <w:rFonts w:ascii="Segoe UI" w:hAnsi="Segoe UI"/>
          <w:color w:val="19322B"/>
          <w:sz w:val="22"/>
        </w:rPr>
        <w:t>; it does not replace the primary opportunity or duplicate trip, traveler, media, or publication records. The public destination list, individual destination departures, opportunity-filtered trip list, and destination-filtered published-story list match either the primary destination or a supplemental link. EXISTS predicates prevent duplicate cards when both match. Hidden supplemental destinations are excluded; existing trip visibility and published-story checks remain in force. The story keeps its original destination snapshot and canonical URL. A Traveling trip does not become a past story automatically: completion, elapsed end date, and explicit story publication still apply.</w:t>
      </w:r>
    </w:p>
    <w:p>
      <w:r>
        <w:rPr>
          <w:rFonts w:ascii="Segoe UI" w:hAnsi="Segoe UI"/>
          <w:color w:val="19322B"/>
          <w:sz w:val="22"/>
        </w:rPr>
        <w:t xml:space="preserve">Additional links currently require staff maintenance rather than a new portal control. After an authorized release, apply migration 0048 independently to each environment, validate destination and trip IDs in the target environment, and insert only the specifically requested production associations with an audit event. Keep test business data separate; do not seed this trip or its summaries in the migration. Back up the relevant trip and link rows before a change. Removing a supplemental link removes only that association; it does not delete the trip or its story. Run </w:t>
      </w:r>
      <w:r>
        <w:rPr>
          <w:rFonts w:ascii="Consolas" w:hAnsi="Consolas"/>
          <w:color w:val="173F35"/>
          <w:sz w:val="20"/>
          <w:shd w:fill="EDF5F1"/>
        </w:rPr>
        <w:t>trip-destinations.test.ts</w:t>
      </w:r>
      <w:r>
        <w:rPr>
          <w:rFonts w:ascii="Segoe UI" w:hAnsi="Segoe UI"/>
          <w:color w:val="19322B"/>
          <w:sz w:val="22"/>
        </w:rPr>
        <w:t xml:space="preserve"> with the destination, trip-following, and trip-memories tests. Released to test and production on October 15, 2026.</w:t>
      </w:r>
    </w:p>
    <w:p>
      <w:r>
        <w:rPr>
          <w:rFonts w:ascii="Segoe UI" w:hAnsi="Segoe UI"/>
          <w:color w:val="19322B"/>
          <w:sz w:val="22"/>
        </w:rPr>
        <w:t>The viewer recognizes an explicit numbered title suffix such as “Light Group interview — Part 1 of 3.” When that video ends, it starts only a uniquely identified next numbered video with the same normalized title prefix, recording date, and part total in the current collection, even if other media appears between the parts. Final parts, missing or duplicate part numbers, unrelated videos, and photos do not auto-advance. The bottom-of-popup continuation note uses semantic emphasis inside parentheses and is hidden unless the same next-part lookup succeeds for the displayed item. Stale ended events after manual navigation or closing are ignored; autoplay rejection retains the Press Play fallback. No API, schema, or business-data changes are required. This local change is pending release.</w:t>
      </w:r>
    </w:p>
    <w:p>
      <w:r>
        <w:rPr>
          <w:rFonts w:ascii="Segoe UI" w:hAnsi="Segoe UI"/>
          <w:color w:val="19322B"/>
          <w:sz w:val="22"/>
        </w:rPr>
        <w:t>This feature adds administrator-managed trip photos and dated notes. Open a trip, choose Photos &amp; memories, upload images or write notes, then choose Show in traveler portal for each item. Removed items can be restored. Traveler submissions are not enabled in this version.</w:t>
      </w:r>
    </w:p>
    <w:p>
      <w:r>
        <w:rPr>
          <w:rFonts w:ascii="Segoe UI" w:hAnsi="Segoe UI"/>
          <w:color w:val="19322B"/>
          <w:sz w:val="22"/>
        </w:rPr>
        <w:t>Migration 0032 adds trip_memories and trip_publications. Photo bytes use the existing private RECEIPTS bucket under trip-memories/{tripId}/; metadata stays in D1. Browser uploads resize to 2000 pixels and encode JPEG, stripping original metadata. The API accepts signature-checked JPEG, PNG, and WebP up to 6 MB. Original images remain on the uploader's device. A trip supports 300 active memories; each upload batch supports 30 photos. Server text limits and publication size limits bound storage and responses.</w:t>
      </w:r>
    </w:p>
    <w:p>
      <w:r>
        <w:rPr>
          <w:rFonts w:ascii="Segoe UI" w:hAnsi="Segoe UI"/>
          <w:color w:val="19322B"/>
          <w:sz w:val="22"/>
        </w:rPr>
        <w:t>The authenticated /admin/trips/:tripId/memories routes list, upload, edit, soft-delete, restore, and serve images. Mutations require trip edit permission, CSRF, and revision matching for existing records. Portal sessions return only visible, active memories; /portal/trips/:tripId/photos/:id enforces the session's exact trip and current visibility. Object keys are never exposed to browser responses.</w:t>
      </w:r>
    </w:p>
    <w:p>
      <w:r>
        <w:rPr>
          <w:rFonts w:ascii="Segoe UI" w:hAnsi="Segoe UI"/>
          <w:color w:val="19322B"/>
          <w:sz w:val="22"/>
        </w:rPr>
        <w:t>Story memory_ids are ordered: buildDraft resolves the submitted IDs in their exact sequence after validating availability and uniqueness. The editor restores draft order, appends newly available memories, and moves existing DOM rows without changing selections or unsaved narrative fields. HSTripMemoriesView.story passes preserveOrder to collection; live feeds keep chronological ordering. No schema migration is required. Cover reverse-date draft/published ordering in trip-memories.test.ts.</w:t>
      </w:r>
    </w:p>
    <w:p>
      <w:r>
        <w:rPr>
          <w:rFonts w:ascii="Segoe UI" w:hAnsi="Segoe UI"/>
          <w:color w:val="19322B"/>
          <w:sz w:val="22"/>
        </w:rPr>
        <w:t>Past-trip story provides section-scoped Select all and Clear all buttons for content_ids and memory_ids in admin/trips/memories.js. The content selector excludes itinerary_kind=travel to match the publication endpoint. Save progress and errors appear in both story status regions. Buttons change enabled checkboxes only, preserve gallery order, and do not submit, save, or publish. Both controls are disabled for empty sections and read-only users; the handler also checks read-only access.</w:t>
      </w:r>
    </w:p>
    <w:p>
      <w:r>
        <w:rPr>
          <w:rFonts w:ascii="Segoe UI" w:hAnsi="Segoe UI"/>
          <w:color w:val="19322B"/>
          <w:sz w:val="22"/>
        </w:rPr>
        <w:t>Past-trip story lets administrators select a published destination, write a title and summary, and choose specific memories and published traveler/public content. Save and preview stores a private snapshot through /publication/draft. Publish this version uses /publication/publish and requires Completed status and an elapsed trip end date. /publication/unpublish removes public access while retaining the private draft. All publication writes compare revisions; edits to source material never silently change a published snapshot.</w:t>
      </w:r>
    </w:p>
    <w:p>
      <w:r>
        <w:rPr>
          <w:rFonts w:ascii="Segoe UI" w:hAnsi="Segoe UI"/>
          <w:color w:val="19322B"/>
          <w:sz w:val="22"/>
        </w:rPr>
        <w:t>The public /public/trip-stories API lists summaries, optionally filtered by destination slug. /public/trip-stories/:slug returns the reviewed snapshot; its /photos/:id route serves only a photo selected in that snapshot. Responses use no-store. Public snapshots omit finances, contact records, admin-only content, and storage keys. Source photo deletion retains stored bytes for published snapshots. Unpublishing disables story and image routes, but cannot retract copies visitors previously downloaded.</w:t>
      </w:r>
    </w:p>
    <w:p>
      <w:r>
        <w:rPr>
          <w:rFonts w:ascii="Segoe UI" w:hAnsi="Segoe UI"/>
          <w:color w:val="19322B"/>
          <w:sz w:val="22"/>
        </w:rPr>
        <w:t>The shared journey/memories-view.js and memories.css render traveler galleries, notes, and public stories. Admin editing lives in admin/trips/memories.js. Published stories appear in /past-trips/, in each destination's past-trips section, and at /past-trips/story/?trip=slug. Existing archive entries remain. Integration tests cover publication separation, snapshot stability, cross-trip photo access, visibility, stale edits, invalid images, CSRF, and read-only permissions. The full backend suite passes 161 tests.</w:t>
      </w:r>
    </w:p>
    <w:p>
      <w:r>
        <w:rPr>
          <w:rFonts w:ascii="Segoe UI" w:hAnsi="Segoe UI"/>
          <w:color w:val="19322B"/>
          <w:sz w:val="22"/>
        </w:rPr>
        <w:t>The initial feature was deployed from c7b4cab on September 22, 2026. Permanent deletion requires migration 0033 before the updated Worker and Pages bundle. Release remains subject to explicit user authorization. Use the existing static build allowlist; never include local preview fixtures or QA outputs.</w:t>
      </w:r>
    </w:p>
    <w:p>
      <w:r>
        <w:rPr>
          <w:rFonts w:ascii="Segoe UI" w:hAnsi="Segoe UI"/>
          <w:color w:val="19322B"/>
          <w:sz w:val="22"/>
        </w:rPr>
        <w:t>Administrators can permanently delete a removed memory through DELETE /admin/trips/:tripId/memories/:id/permanent with revision and confirm=true. This action requires an effective portal administrator, authenticated CSRF, and an already-removed item. The UI names the item and warns that the item and stored media cannot be restored. An item referenced by a saved preview or published story must be removed from those versions first.</w:t>
      </w:r>
    </w:p>
    <w:p>
      <w:r>
        <w:rPr>
          <w:rFonts w:ascii="Segoe UI" w:hAnsi="Segoe UI"/>
          <w:color w:val="19322B"/>
          <w:sz w:val="22"/>
        </w:rPr>
        <w:t>Migration 0033 adds purge_pending and database triggers protecting snapshot references. The delete operation atomically locks an unreferenced, removed row before deleting its R2 object, then removes the row and records a content-free audit event. A storage or final database failure leaves a locked item that can be retried from Removed items; it cannot be edited or restored. Snapshot triggers prevent concurrent saves from referencing a locked or missing memory. Tests cover stale revisions, confirmation, administrator-only access, cross-trip isolation, snapshot protection, and interrupted deletion retries.</w:t>
      </w:r>
    </w:p>
    <w:p>
      <w:r>
        <w:rPr>
          <w:rFonts w:ascii="Segoe UI" w:hAnsi="Segoe UI"/>
          <w:color w:val="19322B"/>
          <w:sz w:val="22"/>
        </w:rPr>
        <w:t>Traveler gallery sizing is scoped to .journey-page in journey/memories.css: two equal columns above 600 pixels and one column on smaller screens. memories-view.js sorts a filtered photo/video array by event_date ascending, with undated images last and creation time then ID as tie-breakers, without mutating the incoming collection. Existing full-image links remain and have descriptive accessible labels. Shared renderer and stylesheet references use version 2026-09-22.4. Migration 0034 is required for video support in this release.</w:t>
      </w:r>
    </w:p>
    <w:p>
      <w:r>
        <w:rPr>
          <w:rFonts w:ascii="Segoe UI" w:hAnsi="Segoe UI"/>
          <w:color w:val="19322B"/>
          <w:sz w:val="22"/>
        </w:rPr>
        <w:t>Migration 0034 rebuilds trip_memories to allow video while preserving all columns, indexes, records, and snapshot-protection triggers. MP4/WebM container signatures are checked server-side; photo validation stays at 6 MB and video uploads are bounded at 20 MB plus multipart overhead. Uploads use existing private R2 storage. Existing image/photos media routes also serve videos with authenticated portal checks or reviewed public snapshot checks, Content-Type, no-store, Content-Length, Accept-Ranges, and valid single-byte-range responses (206/416) for seeking. The Worker does not transcode; the browser optimization step prepares supported MP4/WebM uploads. Videos use the same edit, remove, restore, protected permanent-delete, and selected public-story lifecycle as photos. Tests cover video byte ranges, invalid files, size limits, cross-trip isolation, and snapshot access after removal. Deploy migration 0034 before the updated Worker and frontend assets.</w:t>
      </w:r>
    </w:p>
    <w:p>
      <w:r>
        <w:rPr>
          <w:rFonts w:ascii="Segoe UI" w:hAnsi="Segoe UI"/>
          <w:color w:val="19322B"/>
          <w:sz w:val="22"/>
        </w:rPr>
        <w:t>admin/trips/media-optimize.js performs local browser optimization before the existing multipart upload. Photos resize to a 1600-pixel maximum edge and encode WebP at 0.78 quality, with JPEG fallback. Video uses a lazy-loaded, self-hosted Mediabunny 1.59.0 bundle and WebCodecs: MP4/H.264/AAC first, then WebM/VP9 or VP8/Opus if encoding fails. Video dimensions fit within 1280 by 720 (orientation preserved), with up to 30 fps, a duration-adjusted bitrate up to 1.5 Mbps, and 96 kbps audio. Longer clips use a lower resolution when needed to target 18 MB within the 20 MB server limit. Conversion rejects discarded audio/video tracks, handles cancellation and timeout, and releases resources. Original MP4/WebM or JPEG/PNG/WebP files are retained when smaller; no new storage is used for original copies. New uploads only are optimized. Rebuild the pinned library with npm ci --ignore-scripts and npm run build in tools/media-upload; its lockfile and MPL-2.0 license/source notice accompany the self-hosted bundle. No external media service receives the files. Browser QA verified photo/video size reduction, unchanged video duration and audio presence, and cancellation. Asset version 2026-09-22.5 loads the optimizer before the editor.</w:t>
      </w:r>
    </w:p>
    <w:p>
      <w:pPr>
        <w:pStyle w:val="Heading1"/>
      </w:pPr>
      <w:r>
        <w:rPr>
          <w:rFonts w:ascii="Georgia" w:hAnsi="Georgia"/>
          <w:b/>
          <w:color w:val="173F35"/>
          <w:sz w:val="32"/>
        </w:rPr>
        <w:t>Shared MMT navigation</w:t>
      </w:r>
    </w:p>
    <w:p>
      <w:r>
        <w:rPr>
          <w:rFonts w:ascii="Segoe UI" w:hAnsi="Segoe UI"/>
          <w:color w:val="19322B"/>
          <w:sz w:val="22"/>
        </w:rPr>
        <w:t>All six authenticated workspaces load admin/mmt-navigation.js and admin/mmt-navigation.css. HSMmtNav.mount(user) builds one permission-aware link catalogue after session validation. Home and the logo target /admin/ministry/. Trips, People and ministry, Finances, and Account and settings use native details elements; the current group opens when the route changes. Same-page hashes, browser Back, trip detail queries, and account rerenders keep the current link synchronized. Session permissions and all server checks remain authoritative. Forced password setup retains its restricted navigation. Sign-out uses the session CSRF token; login transitions remove the authenticated sidebar layout.</w:t>
      </w:r>
    </w:p>
    <w:p>
      <w:r>
        <w:rPr>
          <w:rFonts w:ascii="Segoe UI" w:hAnsi="Segoe UI"/>
          <w:color w:val="19322B"/>
          <w:sz w:val="22"/>
        </w:rPr>
        <w:t>The shared component owns sidebar styling and menu visibility. Existing page-specific content layouts remain intact. The responsive menu starts collapsed on small screens, with an accessible Show menu button; desktop navigation remains visible by default. The former sidebar markup remains as a fallback before authentication. Validate transitions between each workspace, manual disclosure controls, the logo, account rerenders, narrow screens, and permission restrictions before release.</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API routes live under /api/interest/admin/trip-platform/devotionals and use existing trip permissions and CSRF enforcement. GET lists active or deleted masters; POST creates; GET /:id returns the master and usage; PUT /:id saves; DELETE /:id soft-deletes; POST /:id/restore restores. Updates require updatedAt to detect stale edits. Migration 0029 adds devotional_library, trip_content.devotional_id, devotional_usage, and transactional usage triggers. Migration 0030 seeds 13 completed Greece 2026 studies with original-use history; 0031 seeds eight FOT studies from the verified live text and links existing copies without rewriting their content or publication settings. Mexico currently has only six empty devotional templates; completed Mexico source text is still needed.</w:t>
      </w:r>
    </w:p>
    <w:p>
      <w:r>
        <w:rPr>
          <w:rFonts w:ascii="Segoe UI" w:hAnsi="Segoe UI"/>
          <w:color w:val="19322B"/>
          <w:sz w:val="22"/>
        </w:rPr>
        <w:t>Trip content saves batch optional master creation, trip copy, and audit entries atomically. Editing a trip never updates the master. Usage triggers preserve history after deletion, date changes, or conversion to another content type. Library data is available only through authenticated admin APIs, not the public static build. Do not add outputs/devotional-library to the public build allowlist. The approved public homepage, shared stylesheet, and navigation must remain unchanged when releasing library updates.</w:t>
      </w:r>
    </w:p>
    <w:p>
      <w:r>
        <w:rPr>
          <w:rFonts w:ascii="Segoe UI" w:hAnsi="Segoe UI"/>
          <w:color w:val="19322B"/>
          <w:sz w:val="22"/>
        </w:rPr>
        <w:t>Validation: database-backed library tests cover independent copies, empty-day replacement, history, soft deletion/restoration, unsafe links, stale versions, CSRF, anonymous requests, and read-only permissions. The full backend suite passes 153 checks. Browser checks cover Scripture search, trip copying, and master/history visibility. For rollout, apply migrations to test, deploy test worker, apply production migrations, deploy production worker, then deploy the Pages bundle. Verify the homepage and both admin and traveler portal assets after release.</w:t>
      </w:r>
    </w:p>
    <w:p>
      <w:pPr>
        <w:pStyle w:val="Heading1"/>
      </w:pPr>
      <w:r>
        <w:rPr>
          <w:rFonts w:ascii="Georgia" w:hAnsi="Georgia"/>
          <w:b/>
          <w:color w:val="173F35"/>
          <w:sz w:val="32"/>
        </w:rPr>
        <w:t>Devotional day navigation</w:t>
      </w:r>
    </w:p>
    <w:p>
      <w:r>
        <w:rPr>
          <w:rFonts w:ascii="Consolas" w:hAnsi="Consolas"/>
          <w:color w:val="173F35"/>
          <w:sz w:val="20"/>
          <w:shd w:fill="EDF5F1"/>
        </w:rPr>
        <w:t>studyDays()</w:t>
      </w:r>
      <w:r>
        <w:rPr>
          <w:rFonts w:ascii="Segoe UI" w:hAnsi="Segoe UI"/>
          <w:color w:val="19322B"/>
          <w:sz w:val="22"/>
        </w:rPr>
        <w:t xml:space="preserve"> in journey.js groups devotional records by event_date, sorts days chronologically, and renders native details and summary elements with stable date-based anchors. Trip day numbers use UTC date differences from trip.start_date, not the visible entry index; this preserves numbering when drafts are withheld. Undated records remain separate, with a title-derived day or Additional study label. Scripture references come from standalone Read aloud from the NIV, Scripture, Scripture reading, or Bible reading labels. Unknown readings show a neutral prompt to read inside.</w:t>
      </w:r>
    </w:p>
    <w:p>
      <w:r>
        <w:rPr>
          <w:rFonts w:ascii="Segoe UI" w:hAnsi="Segoe UI"/>
          <w:color w:val="19322B"/>
          <w:sz w:val="22"/>
        </w:rPr>
        <w:t>Day links open, focus, and scroll to the matching banner, including when the same link is selected again. Initial and changed URL fragments open the matching day after the asynchronous portal render. Native keyboard toggling remains available. Multiple entries on one date share a banner and retain their individual bodies. No API, database, or publication changes are involved. The journey asset version is 2026-09-21.3; this day-navigation enhancement is deployed September 21, 2026.</w:t>
      </w:r>
    </w:p>
    <w:p>
      <w:pPr>
        <w:pStyle w:val="Heading1"/>
      </w:pPr>
      <w:r>
        <w:rPr>
          <w:rFonts w:ascii="Georgia" w:hAnsi="Georgia"/>
          <w:b/>
          <w:color w:val="173F35"/>
          <w:sz w:val="32"/>
        </w:rPr>
        <w:t>Traveler study formatting</w:t>
      </w:r>
    </w:p>
    <w:p>
      <w:r>
        <w:rPr>
          <w:rFonts w:ascii="Consolas" w:hAnsi="Consolas"/>
          <w:color w:val="173F35"/>
          <w:sz w:val="20"/>
          <w:shd w:fill="EDF5F1"/>
        </w:rPr>
        <w:t>journey/content-format.js</w:t>
      </w:r>
      <w:r>
        <w:rPr>
          <w:rFonts w:ascii="Segoe UI" w:hAnsi="Segoe UI"/>
          <w:color w:val="19322B"/>
          <w:sz w:val="22"/>
        </w:rPr>
        <w:t xml:space="preserve"> exposes </w:t>
      </w:r>
      <w:r>
        <w:rPr>
          <w:rFonts w:ascii="Consolas" w:hAnsi="Consolas"/>
          <w:color w:val="173F35"/>
          <w:sz w:val="20"/>
          <w:shd w:fill="EDF5F1"/>
        </w:rPr>
        <w:t>HSJourneyContent.render(text, { study })</w:t>
      </w:r>
      <w:r>
        <w:rPr>
          <w:rFonts w:ascii="Segoe UI" w:hAnsi="Segoe UI"/>
          <w:color w:val="19322B"/>
          <w:sz w:val="22"/>
        </w:rPr>
        <w:t xml:space="preserve"> and </w:t>
      </w:r>
      <w:r>
        <w:rPr>
          <w:rFonts w:ascii="Consolas" w:hAnsi="Consolas"/>
          <w:color w:val="173F35"/>
          <w:sz w:val="20"/>
          <w:shd w:fill="EDF5F1"/>
        </w:rPr>
        <w:t>HSJourneyContent.appendScriptureLinks(element, text)</w:t>
      </w:r>
      <w:r>
        <w:rPr>
          <w:rFonts w:ascii="Segoe UI" w:hAnsi="Segoe UI"/>
          <w:color w:val="19322B"/>
          <w:sz w:val="22"/>
        </w:rPr>
        <w:t xml:space="preserve">. The journey page loads it before </w:t>
      </w:r>
      <w:r>
        <w:rPr>
          <w:rFonts w:ascii="Consolas" w:hAnsi="Consolas"/>
          <w:color w:val="173F35"/>
          <w:sz w:val="20"/>
          <w:shd w:fill="EDF5F1"/>
        </w:rPr>
        <w:t>journey.js</w:t>
      </w:r>
      <w:r>
        <w:rPr>
          <w:rFonts w:ascii="Segoe UI" w:hAnsi="Segoe UI"/>
          <w:color w:val="19322B"/>
          <w:sz w:val="22"/>
        </w:rPr>
        <w:t xml:space="preserve">; the changed scripts use asset version </w:t>
      </w:r>
      <w:r>
        <w:rPr>
          <w:rFonts w:ascii="Consolas" w:hAnsi="Consolas"/>
          <w:color w:val="173F35"/>
          <w:sz w:val="20"/>
          <w:shd w:fill="EDF5F1"/>
        </w:rPr>
        <w:t>2026-09-26.1</w:t>
      </w:r>
      <w:r>
        <w:rPr>
          <w:rFonts w:ascii="Segoe UI" w:hAnsi="Segoe UI"/>
          <w:color w:val="19322B"/>
          <w:sz w:val="22"/>
        </w:rPr>
        <w:t xml:space="preserve">. Render saved content with DOM creation and textContent, never HTML substitution. Blank lines form paragraphs; devotional content additionally recognizes short uppercase section headings, talking-point sections, and closing prayers. Explicit numbered and bulleted lines become native lists. Known Scripture, focus, and leader-reminder labels are emphasized. Whole-line </w:t>
      </w:r>
      <w:r>
        <w:rPr>
          <w:rFonts w:ascii="Consolas" w:hAnsi="Consolas"/>
          <w:color w:val="173F35"/>
          <w:sz w:val="20"/>
          <w:shd w:fill="EDF5F1"/>
        </w:rPr>
        <w:t>NIV reading: https://...</w:t>
      </w:r>
      <w:r>
        <w:rPr>
          <w:rFonts w:ascii="Segoe UI" w:hAnsi="Segoe UI"/>
          <w:color w:val="19322B"/>
          <w:sz w:val="22"/>
        </w:rPr>
        <w:t xml:space="preserve"> entries remain descriptive HTTPS links; individual Scripture references become separate Bible Gateway anchors. Invalid links and raw HTML stay plain text.</w:t>
      </w:r>
    </w:p>
    <w:p>
      <w:r>
        <w:rPr>
          <w:rFonts w:ascii="Segoe UI" w:hAnsi="Segoe UI"/>
          <w:color w:val="19322B"/>
          <w:sz w:val="22"/>
        </w:rPr>
        <w:t>Study-specific presentation applies to every record whose content_type is devotional, including Bible studies in that category. All other content keeps paragraph breaks and explicit lists without study-heading inference. Existing drafts gain the formatting when normally published. The original typography update required no data migration and was deployed September 21, 2026 as Pages deployment 7f15e692; the Day 1 hymns use migration 0039. Preserve the portal session API and its existing publication filtering.</w:t>
      </w:r>
    </w:p>
    <w:p>
      <w:pPr>
        <w:pStyle w:val="Heading1"/>
      </w:pPr>
      <w:r>
        <w:rPr>
          <w:rFonts w:ascii="Georgia" w:hAnsi="Georgia"/>
          <w:b/>
          <w:color w:val="173F35"/>
          <w:sz w:val="32"/>
        </w:rPr>
        <w:t>Dated trip preview layout</w:t>
      </w:r>
    </w:p>
    <w:p>
      <w:r>
        <w:rPr>
          <w:rFonts w:ascii="Segoe UI" w:hAnsi="Segoe UI"/>
          <w:color w:val="19322B"/>
          <w:sz w:val="22"/>
        </w:rPr>
        <w:t>The dated-trip preview at /trip/ uses trip/trip.css inside the shared fixed-width shell. Hero padding must stay bounded rather than using viewport-minus-content calculations. Validate /trip/ with representative API data at 320, 390, 760, 820, 1378, 1920, and 2560px for overflow and intersecting hero columns. The trip stylesheet version is 2026-09-20.1. Displayed dates come directly from the saved trip record.</w:t>
      </w:r>
    </w:p>
    <w:p>
      <w:pPr>
        <w:pStyle w:val="Heading1"/>
      </w:pPr>
      <w:r>
        <w:rPr>
          <w:rFonts w:ascii="Georgia" w:hAnsi="Georgia"/>
          <w:b/>
          <w:color w:val="173F35"/>
          <w:sz w:val="32"/>
        </w:rPr>
        <w:t>Shared trip password display</w:t>
      </w:r>
    </w:p>
    <w:p>
      <w:r>
        <w:rPr>
          <w:rFonts w:ascii="Segoe UI" w:hAnsi="Segoe UI"/>
          <w:color w:val="19322B"/>
          <w:sz w:val="22"/>
        </w:rPr>
        <w:t xml:space="preserve">The traveler credential card shows a masked current-password field. Trip editors can use its eye button while the card remains locked. The browser retrieves plaintext only on that action through authenticated </w:t>
      </w:r>
      <w:r>
        <w:rPr>
          <w:rFonts w:ascii="Consolas" w:hAnsi="Consolas"/>
          <w:color w:val="173F35"/>
          <w:sz w:val="20"/>
          <w:shd w:fill="EDF5F1"/>
        </w:rPr>
        <w:t>GET /admin/trips/:id/portal-credential</w:t>
      </w:r>
      <w:r>
        <w:rPr>
          <w:rFonts w:ascii="Segoe UI" w:hAnsi="Segoe UI"/>
          <w:color w:val="19322B"/>
          <w:sz w:val="22"/>
        </w:rPr>
        <w:t xml:space="preserve">, which additionally requires trip edit permission and returns </w:t>
      </w:r>
      <w:r>
        <w:rPr>
          <w:rFonts w:ascii="Consolas" w:hAnsi="Consolas"/>
          <w:color w:val="173F35"/>
          <w:sz w:val="20"/>
          <w:shd w:fill="EDF5F1"/>
        </w:rPr>
        <w:t>no-store, private</w:t>
      </w:r>
      <w:r>
        <w:rPr>
          <w:rFonts w:ascii="Segoe UI" w:hAnsi="Segoe UI"/>
          <w:color w:val="19322B"/>
          <w:sz w:val="22"/>
        </w:rPr>
        <w:t xml:space="preserve">. Read-only users cannot reveal passwords. Ordinary workspace responses contain only </w:t>
      </w:r>
      <w:r>
        <w:rPr>
          <w:rFonts w:ascii="Consolas" w:hAnsi="Consolas"/>
          <w:color w:val="173F35"/>
          <w:sz w:val="20"/>
          <w:shd w:fill="EDF5F1"/>
        </w:rPr>
        <w:t>portalCredential.canReveal</w:t>
      </w:r>
      <w:r>
        <w:rPr>
          <w:rFonts w:ascii="Segoe UI" w:hAnsi="Segoe UI"/>
          <w:color w:val="19322B"/>
          <w:sz w:val="22"/>
        </w:rPr>
        <w:t xml:space="preserve"> and </w:t>
      </w:r>
      <w:r>
        <w:rPr>
          <w:rFonts w:ascii="Consolas" w:hAnsi="Consolas"/>
          <w:color w:val="173F35"/>
          <w:sz w:val="20"/>
          <w:shd w:fill="EDF5F1"/>
        </w:rPr>
        <w:t>portalCredential.available</w:t>
      </w:r>
      <w:r>
        <w:rPr>
          <w:rFonts w:ascii="Segoe UI" w:hAnsi="Segoe UI"/>
          <w:color w:val="19322B"/>
          <w:sz w:val="22"/>
        </w:rPr>
        <w:t>, not the recoverable password. The revealed value stays only in the input and is cleared when hidden, unlocked, refreshed, switched to another trip, or signed out. Never put it in local storage, audit metadata, exports, public responses, or traveler responses.</w:t>
      </w:r>
    </w:p>
    <w:p>
      <w:r>
        <w:rPr>
          <w:rFonts w:ascii="Segoe UI" w:hAnsi="Segoe UI"/>
          <w:color w:val="19322B"/>
          <w:sz w:val="22"/>
        </w:rPr>
        <w:t xml:space="preserve">Migration </w:t>
      </w:r>
      <w:r>
        <w:rPr>
          <w:rFonts w:ascii="Consolas" w:hAnsi="Consolas"/>
          <w:color w:val="173F35"/>
          <w:sz w:val="20"/>
          <w:shd w:fill="EDF5F1"/>
        </w:rPr>
        <w:t>0028_trip_portal_password_display.sql</w:t>
      </w:r>
      <w:r>
        <w:rPr>
          <w:rFonts w:ascii="Segoe UI" w:hAnsi="Segoe UI"/>
          <w:color w:val="19322B"/>
          <w:sz w:val="22"/>
        </w:rPr>
        <w:t xml:space="preserve"> adds </w:t>
      </w:r>
      <w:r>
        <w:rPr>
          <w:rFonts w:ascii="Consolas" w:hAnsi="Consolas"/>
          <w:color w:val="173F35"/>
          <w:sz w:val="20"/>
          <w:shd w:fill="EDF5F1"/>
        </w:rPr>
        <w:t>trip_portal_passwords</w:t>
      </w:r>
      <w:r>
        <w:rPr>
          <w:rFonts w:ascii="Segoe UI" w:hAnsi="Segoe UI"/>
          <w:color w:val="19322B"/>
          <w:sz w:val="22"/>
        </w:rPr>
        <w:t xml:space="preserve"> separately from </w:t>
      </w:r>
      <w:r>
        <w:rPr>
          <w:rFonts w:ascii="Consolas" w:hAnsi="Consolas"/>
          <w:color w:val="173F35"/>
          <w:sz w:val="20"/>
          <w:shd w:fill="EDF5F1"/>
        </w:rPr>
        <w:t>trips</w:t>
      </w:r>
      <w:r>
        <w:rPr>
          <w:rFonts w:ascii="Segoe UI" w:hAnsi="Segoe UI"/>
          <w:color w:val="19322B"/>
          <w:sz w:val="22"/>
        </w:rPr>
        <w:t xml:space="preserve">. Saving credentials writes an AES-GCM encrypted copy atomically with the existing PBKDF2 hash, salt, and session deletion. The display key is SHA-256 derived with a versioned domain prefix from the environment's existing </w:t>
      </w:r>
      <w:r>
        <w:rPr>
          <w:rFonts w:ascii="Consolas" w:hAnsi="Consolas"/>
          <w:color w:val="173F35"/>
          <w:sz w:val="20"/>
          <w:shd w:fill="EDF5F1"/>
        </w:rPr>
        <w:t>ADMIN_SESSION_SECRET</w:t>
      </w:r>
      <w:r>
        <w:rPr>
          <w:rFonts w:ascii="Segoe UI" w:hAnsi="Segoe UI"/>
          <w:color w:val="19322B"/>
          <w:sz w:val="22"/>
        </w:rPr>
        <w:t>; each save has a fresh 12-byte IV and authenticates the trip ID as additional data. No plaintext is stored in D1. Keep the session secret available for display; rotating it makes prior display copies unreadable until the password is saved again, but does not affect password-hash verification for traveler sign-in. Decryption failures return a friendly re-save message without logging credential contents.</w:t>
      </w:r>
    </w:p>
    <w:p>
      <w:r>
        <w:rPr>
          <w:rFonts w:ascii="Segoe UI" w:hAnsi="Segoe UI"/>
          <w:color w:val="19322B"/>
          <w:sz w:val="22"/>
        </w:rPr>
        <w:t>Older credentials have only one-way hashes and cannot be recovered. The card explains that an editor must unlock and save the password again, which may be the same password if known. Saving still signs out all existing traveler sessions. Apply migration 0028 before releasing the matching Worker and trip-admin assets, only after explicit deployment authorization. This change is local pending release. Regression tests cover retrieval, encryption, legacy credentials, permissions, CSRF, secret rotation, and session revocation.</w:t>
      </w:r>
    </w:p>
    <w:p>
      <w:pPr>
        <w:pStyle w:val="Heading1"/>
      </w:pPr>
      <w:r>
        <w:rPr>
          <w:rFonts w:ascii="Georgia" w:hAnsi="Georgia"/>
          <w:b/>
          <w:color w:val="173F35"/>
          <w:sz w:val="32"/>
        </w:rPr>
        <w:t>Inbox completion and trash</w:t>
      </w:r>
    </w:p>
    <w:p>
      <w:r>
        <w:rPr>
          <w:rFonts w:ascii="Segoe UI" w:hAnsi="Segoe UI"/>
          <w:color w:val="19322B"/>
          <w:sz w:val="22"/>
        </w:rPr>
        <w:t>GET /admin/ministry/inbox returns source-visible notices with saved completion or deletion state and a canManage flag. POST to the same route accepts itemId and action: complete, reopen, delete, or restore. Actions require inbox edit access, source visibility, and the existing authenticated CSRF checks. The state change and audit entry are saved in one database batch. These actions organize the shared inbox for all authorized users; they never approve payments, finish budgets, or modify source records.</w:t>
      </w:r>
    </w:p>
    <w:p>
      <w:r>
        <w:rPr>
          <w:rFonts w:ascii="Segoe UI" w:hAnsi="Segoe UI"/>
          <w:color w:val="19322B"/>
          <w:sz w:val="22"/>
        </w:rPr>
        <w:t>Apply migration 0027_ministry_inbox_states.sql before releasing the updated Worker and ministry UI. It adds a separate state table keyed by prefixed source IDs, preserving the prior manual completion state while an item is in Trash. Reopen removes the manual override and uses the current source status. Restore preserves prior manual completion or uses the current source status. Source visibility and the existing recent-source limits still apply; this is not an unlimited historical archive. Local regression tests cover the action lifecycle, source preservation, validation, CSRF, and read-only or inaccessible-source denial.</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r>
        <w:rPr>
          <w:rFonts w:ascii="Segoe UI" w:hAnsi="Segoe UI"/>
          <w:color w:val="19322B"/>
          <w:sz w:val="22"/>
        </w:rPr>
        <w:t>The Contacts loader requests all filtered /people pages in batches of 50, using the existing authenticated API, before building the letter navigation. It deduplicates by contact ID and ignores superseded loads and results arriving after a view change. Contacts hide pagination; Spreadsheet and Requests keep their existing pagination. An empty sort selection resolves to name_asc for Contacts and newest elsewhere. No API or schema change is needed. The spreadsheet table deliberately does not use the mobile card transformation applied to other responsive tables. Follow-up saves continue to use /contacts/bulk-activity with its existing permissions and batch limit.</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DB</w:t>
            </w:r>
            <w:r>
              <w:rPr>
                <w:rFonts w:ascii="Segoe UI" w:hAnsi="Segoe UI"/>
                <w:color w:val="19322B"/>
                <w:sz w:val="16"/>
              </w:rPr>
              <w:t xml:space="preserve"> copy; see config</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RECEIPTS</w:t>
            </w:r>
            <w:r>
              <w:rPr>
                <w:rFonts w:ascii="Segoe UI" w:hAnsi="Segoe UI"/>
                <w:color w:val="19322B"/>
                <w:sz w:val="16"/>
              </w:rPr>
              <w:t xml:space="preserve"> copy; see config</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r>
        <w:rPr>
          <w:rFonts w:ascii="Segoe UI" w:hAnsi="Segoe UI"/>
          <w:color w:val="19322B"/>
          <w:sz w:val="22"/>
        </w:rPr>
        <w:t xml:space="preserve">For a CSM </w:t>
      </w:r>
      <w:r>
        <w:rPr>
          <w:rFonts w:ascii="Consolas" w:hAnsi="Consolas"/>
          <w:color w:val="173F35"/>
          <w:sz w:val="20"/>
          <w:shd w:fill="EDF5F1"/>
        </w:rPr>
        <w:t>LEDGER_DONATION</w:t>
      </w:r>
      <w:r>
        <w:rPr>
          <w:rFonts w:ascii="Segoe UI" w:hAnsi="Segoe UI"/>
          <w:color w:val="19322B"/>
          <w:sz w:val="22"/>
        </w:rPr>
        <w:t xml:space="preserve"> without a source email, the inbox suggests HS People with the same normalized first and last name, but the reviewer must verify identity before selecting one. During approval, if no Person was selected, the Worker checks the submitted donor's normalized email and full name against existing People before attempting an insert. One exact match is reused; multiple matches return </w:t>
      </w:r>
      <w:r>
        <w:rPr>
          <w:rFonts w:ascii="Consolas" w:hAnsi="Consolas"/>
          <w:color w:val="173F35"/>
          <w:sz w:val="20"/>
          <w:shd w:fill="EDF5F1"/>
        </w:rPr>
        <w:t>DONOR_CHOICE_REQUIRED</w:t>
      </w:r>
      <w:r>
        <w:rPr>
          <w:rFonts w:ascii="Segoe UI" w:hAnsi="Segoe UI"/>
          <w:color w:val="19322B"/>
          <w:sz w:val="22"/>
        </w:rPr>
        <w:t xml:space="preserve"> (409) for an explicit choice. A concurrent duplicate insert returns the same actionable response instead of an unhandled server error. The approval transaction and retry remain idempotent, so the CSM bank receipt is represented only once in HS financial records. Regression tests are in </w:t>
      </w:r>
      <w:r>
        <w:rPr>
          <w:rFonts w:ascii="Consolas" w:hAnsi="Consolas"/>
          <w:color w:val="173F35"/>
          <w:sz w:val="20"/>
          <w:shd w:fill="EDF5F1"/>
        </w:rPr>
        <w:t>test/csm-ledger-donation-approval.test.ts</w:t>
      </w:r>
      <w:r>
        <w:rPr>
          <w:rFonts w:ascii="Segoe UI" w:hAnsi="Segoe UI"/>
          <w:color w:val="19322B"/>
          <w:sz w:val="22"/>
        </w:rPr>
        <w:t>.</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The current shared password remains masked and read-only, with an eye button available to trip editors when an encrypted display copy exists. Unlocking clears the displayed value for entry of a replacement; saving revokes all traveler sessions. See Shared trip password display for legacy-password and encryption behavior.</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A separately encrypted display copy supports authorized editor reveal;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GET /admin/trips/:id/portal-credential</w:t>
            </w:r>
          </w:p>
        </w:tc>
        <w:tc>
          <w:tcPr>
            <w:tcW w:type="dxa" w:w="6960"/>
            <w:vAlign w:val="center"/>
          </w:tcPr>
          <w:p>
            <w:pPr>
              <w:spacing w:before="0" w:after="30" w:line="240" w:lineRule="auto"/>
            </w:pPr>
            <w:r>
              <w:rPr>
                <w:rFonts w:ascii="Segoe UI" w:hAnsi="Segoe UI"/>
                <w:color w:val="19322B"/>
                <w:sz w:val="16"/>
              </w:rPr>
              <w:t>Reveal the current shared password to trip editors only</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Completed one-time captures return PayPal's capture amount, currency, and payer name. The thank-you heading uses that name as plain text, with a generic fallback; it never places donor identity in the URL or document title. The browser validates the matching order, completed capture, USD amount, and capture ID before storing a tab-scoped </w:t>
      </w:r>
      <w:r>
        <w:rPr>
          <w:rFonts w:ascii="Consolas" w:hAnsi="Consolas"/>
          <w:color w:val="173F35"/>
          <w:sz w:val="20"/>
          <w:shd w:fill="EDF5F1"/>
        </w:rPr>
        <w:t>hs-gift-confirmation</w:t>
      </w:r>
      <w:r>
        <w:rPr>
          <w:rFonts w:ascii="Segoe UI" w:hAnsi="Segoe UI"/>
          <w:color w:val="19322B"/>
          <w:sz w:val="22"/>
        </w:rPr>
        <w:t xml:space="preserve"> and navigating to </w:t>
      </w:r>
      <w:r>
        <w:rPr>
          <w:rFonts w:ascii="Consolas" w:hAnsi="Consolas"/>
          <w:color w:val="173F35"/>
          <w:sz w:val="20"/>
          <w:shd w:fill="EDF5F1"/>
        </w:rPr>
        <w:t>/giving/thank-you/</w:t>
      </w:r>
      <w:r>
        <w:rPr>
          <w:rFonts w:ascii="Segoe UI" w:hAnsi="Segoe UI"/>
          <w:color w:val="19322B"/>
          <w:sz w:val="22"/>
        </w:rPr>
        <w:t>. This page displays the amount and reference for 30 minutes, including refreshes, without putting payment details in URLs. It is a convenience confirmation, not a tax receipt or ledger authority; PayPal remains the receipt source. Missing, expired, or malformed storage shows an unavailable message, never success. Storage restrictions preserve the inline success and amount. Canceled, failed, and pending captures do not navigate. Recurring subscription authorization keeps its existing distinct message. Deploy the Worker response change before the frontend; no schema changes.</w:t>
      </w:r>
    </w:p>
    <w:p>
      <w:r>
        <w:rPr>
          <w:rFonts w:ascii="Segoe UI" w:hAnsi="Segoe UI"/>
          <w:color w:val="19322B"/>
          <w:sz w:val="22"/>
        </w:rPr>
        <w:t xml:space="preserve">The PayPal request helper must send </w:t>
      </w:r>
      <w:r>
        <w:rPr>
          <w:rFonts w:ascii="Consolas" w:hAnsi="Consolas"/>
          <w:color w:val="173F35"/>
          <w:sz w:val="20"/>
          <w:shd w:fill="EDF5F1"/>
        </w:rPr>
        <w:t>Content-Type: application/json</w:t>
      </w:r>
      <w:r>
        <w:rPr>
          <w:rFonts w:ascii="Segoe UI" w:hAnsi="Segoe UI"/>
          <w:color w:val="19322B"/>
          <w:sz w:val="22"/>
        </w:rPr>
        <w:t xml:space="preserve"> even for an empty capture POST. Omitting it causes PayPal to reject the final request with “The request payload is not supported” after checkout approval. The capture regression test mocks PayPal's 415 rejection when this header is absent and requires a completed capture response. A return to the giving page alone does not prove payment; require confirmed capture and reconcile with PayPal before retrying. Never capture a donor's old approved order as a diagnostic.</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Segoe UI" w:hAnsi="Segoe UI"/>
          <w:color w:val="19322B"/>
          <w:sz w:val="22"/>
        </w:rPr>
        <w:t xml:space="preserve">The separate user-facing operating manual is </w:t>
      </w:r>
      <w:r>
        <w:rPr>
          <w:rFonts w:ascii="Consolas" w:hAnsi="Consolas"/>
          <w:color w:val="173F35"/>
          <w:sz w:val="20"/>
          <w:shd w:fill="EDF5F1"/>
        </w:rPr>
        <w:t>/docs/user/Hope-Sojourns-MMT-User-Guide.md</w:t>
      </w:r>
      <w:r>
        <w:rPr>
          <w:rFonts w:ascii="Segoe UI" w:hAnsi="Segoe UI"/>
          <w:color w:val="19322B"/>
          <w:sz w:val="22"/>
        </w:rPr>
        <w:t xml:space="preserve">. It covers actual MMT steps, roles, safeguards, and troubleshooting, with its own linked contents and alphabetical index. </w:t>
      </w:r>
      <w:r>
        <w:rPr>
          <w:rFonts w:ascii="Consolas" w:hAnsi="Consolas"/>
          <w:color w:val="173F35"/>
          <w:sz w:val="20"/>
          <w:shd w:fill="EDF5F1"/>
        </w:rPr>
        <w:t>/tools/build_mmt_user_guide.py</w:t>
      </w:r>
      <w:r>
        <w:rPr>
          <w:rFonts w:ascii="Segoe UI" w:hAnsi="Segoe UI"/>
          <w:color w:val="19322B"/>
          <w:sz w:val="22"/>
        </w:rPr>
        <w:t xml:space="preserve"> generates its Word and authenticated web editions. </w:t>
      </w:r>
      <w:r>
        <w:rPr>
          <w:rFonts w:ascii="Consolas" w:hAnsi="Consolas"/>
          <w:color w:val="173F35"/>
          <w:sz w:val="20"/>
          <w:shd w:fill="EDF5F1"/>
        </w:rPr>
        <w:t>Sync-MMT-User-Guide.ps1</w:t>
      </w:r>
      <w:r>
        <w:rPr>
          <w:rFonts w:ascii="Segoe UI" w:hAnsi="Segoe UI"/>
          <w:color w:val="19322B"/>
          <w:sz w:val="22"/>
        </w:rPr>
        <w:t xml:space="preserve"> mirrors the canonical user files to </w:t>
      </w:r>
      <w:r>
        <w:rPr>
          <w:rFonts w:ascii="Consolas" w:hAnsi="Consolas"/>
          <w:color w:val="173F35"/>
          <w:sz w:val="20"/>
          <w:shd w:fill="EDF5F1"/>
        </w:rPr>
        <w:t>ChristianStepsDoco/HopeSojourns/UserGuides</w:t>
      </w:r>
      <w:r>
        <w:rPr>
          <w:rFonts w:ascii="Segoe UI" w:hAnsi="Segoe UI"/>
          <w:color w:val="19322B"/>
          <w:sz w:val="22"/>
        </w:rPr>
        <w:t>; the daily document-library sync also includes that directory. Do not replace user instructions with architecture notes in this developer guide.</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r>
        <w:trPr>
          <w:cantSplit/>
        </w:trPr>
        <w:tc>
          <w:tcPr>
            <w:tcW w:type="dxa" w:w="2700"/>
            <w:vAlign w:val="center"/>
          </w:tcPr>
          <w:p>
            <w:pPr>
              <w:spacing w:before="0" w:after="30" w:line="240" w:lineRule="auto"/>
            </w:pPr>
            <w:r>
              <w:rPr>
                <w:rFonts w:ascii="Segoe UI" w:hAnsi="Segoe UI"/>
                <w:color w:val="19322B"/>
                <w:sz w:val="16"/>
              </w:rPr>
              <w:t>MMT navigation, label, permission, or user workflow</w:t>
            </w:r>
          </w:p>
        </w:tc>
        <w:tc>
          <w:tcPr>
            <w:tcW w:type="dxa" w:w="6660"/>
            <w:vAlign w:val="center"/>
          </w:tcPr>
          <w:p>
            <w:pPr>
              <w:spacing w:before="0" w:after="30" w:line="240" w:lineRule="auto"/>
            </w:pPr>
            <w:r>
              <w:rPr>
                <w:rFonts w:ascii="Segoe UI" w:hAnsi="Segoe UI"/>
                <w:color w:val="19322B"/>
                <w:sz w:val="16"/>
              </w:rPr>
              <w:t>User guide, including contents, index, and revision history; regenerate, visually verify, and synchronize its Word edition</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trip messages, budgets, account requests, failed account emails, and extensible ministry events. Source records determine the initial action status; separate inbox states can mark notices completed or deleted without changing their source. Current lists are bounded to 250 recent requests, payments, account requests, and custom events, and 100 sent or failed trip messages, budgets, and failed account emails.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Personally received ministry gifts</w:t>
      </w:r>
    </w:p>
    <w:p>
      <w:r>
        <w:rPr>
          <w:rFonts w:ascii="Segoe UI" w:hAnsi="Segoe UI"/>
          <w:color w:val="19322B"/>
          <w:sz w:val="22"/>
        </w:rPr>
        <w:t>Version 4.10 adds local implementation only; it is not approved for deployment. CSM /admin/personal-gifts/ records original HS donors separately from personal Venmo, Zelle, or PayPal holders. CSM migration 0005 stores gifts, settlements, private evidence, immutable delivery payloads, and audit history. Original donor attribution is preserved in giving statements. The CSM process guide is worker/docs/personally-received-gifts-process.md and is also available from the entry screen.</w:t>
      </w:r>
    </w:p>
    <w:p>
      <w:r>
        <w:rPr>
          <w:rFonts w:ascii="Segoe UI" w:hAnsi="Segoe UI"/>
          <w:color w:val="19322B"/>
          <w:sz w:val="22"/>
        </w:rPr>
        <w:t>The private CsmIdentity /personal-gift-contacts route authenticates the actual shared session and requires CSM Giving read plus HS Contacts read access. It returns a bounded search result or one selected contact. Donor search accepts field=email (default), name, or phone and searches only that field, never digits extracted from an email against phone numbers. Common phone punctuation is ignored. CSM displays these choices as radio buttons; changing the choice clears the previous donor selection. Public APIs cannot impersonate an identity. CSM mutations require Giving edit, CSRF, and an allowed origin. Evidence uses private LEDGER_ATTACHMENTS storage with a 5 MB limit and PNG, JPEG, or PDF signature checks.</w:t>
      </w:r>
    </w:p>
    <w:p>
      <w:r>
        <w:rPr>
          <w:rFonts w:ascii="Segoe UI" w:hAnsi="Segoe UI"/>
          <w:color w:val="19322B"/>
          <w:sz w:val="22"/>
        </w:rPr>
        <w:t>The PERSONAL_GIFT contract is restricted to HopeSojourns. Settlements must reconcile exactly to the original gift; bank transfers require clearance dates. Fees and expenses require evidence. The source freezes before delivery, and retries reuse its payload and idempotency key. Approval enforces the selected HS contact and atomically adds donor income and expense entries once. Transfers never create a second donation. Legacy transport field names do not mean that personal gifts are imported as PayPal transactions. Denial leaves the source frozen for coordinated correction rather than silent editing.</w:t>
      </w:r>
    </w:p>
    <w:p>
      <w:r>
        <w:rPr>
          <w:rFonts w:ascii="Segoe UI" w:hAnsi="Segoe UI"/>
          <w:color w:val="19322B"/>
          <w:sz w:val="22"/>
        </w:rPr>
        <w:t>CSM callback handling updates personal-gift status and audit history. Only approved gifts appear in CSM giving statements. Reconciliation exports trace donor, holder, settlement, bank reference, and remaining funds. This dedicated report supplements the general CSM bank ledger; do not re-enter the original gift or its HS copy as additional income. Expenses recorded through this workflow must not already exist in HS.</w:t>
      </w:r>
    </w:p>
    <w:p>
      <w:r>
        <w:rPr>
          <w:rFonts w:ascii="Segoe UI" w:hAnsi="Segoe UI"/>
          <w:color w:val="19322B"/>
          <w:sz w:val="22"/>
        </w:rPr>
        <w:t>Regression coverage includes contact permissions, original donor attribution, exact contact approval, combined and partial deposits, over-allocation, evidence requirements, reversals, voiding, delivery retries, callbacks, fees, expenses, and giving statements. Release requires review, explicit deployment authorization, CSM migration 0005, and compatible receivers before sending. Never bind live CSM to the isolated HS test environment; its shared identity and callbacks remain disabled.</w:t>
      </w:r>
    </w:p>
    <w:p>
      <w:pPr>
        <w:pStyle w:val="Heading1"/>
      </w:pPr>
      <w:r>
        <w:rPr>
          <w:rFonts w:ascii="Georgia" w:hAnsi="Georgia"/>
          <w:b/>
          <w:color w:val="173F35"/>
          <w:sz w:val="32"/>
        </w:rPr>
        <w:t>Public following while a trip is Traveling</w:t>
      </w:r>
    </w:p>
    <w:p>
      <w:r>
        <w:rPr>
          <w:rFonts w:ascii="Segoe UI" w:hAnsi="Segoe UI"/>
          <w:color w:val="19322B"/>
          <w:sz w:val="22"/>
        </w:rPr>
        <w:t xml:space="preserve">The existing stored status </w:t>
      </w:r>
      <w:r>
        <w:rPr>
          <w:rFonts w:ascii="Consolas" w:hAnsi="Consolas"/>
          <w:color w:val="173F35"/>
          <w:sz w:val="20"/>
          <w:shd w:fill="EDF5F1"/>
        </w:rPr>
        <w:t>traveling</w:t>
      </w:r>
      <w:r>
        <w:rPr>
          <w:rFonts w:ascii="Segoe UI" w:hAnsi="Segoe UI"/>
          <w:color w:val="19322B"/>
          <w:sz w:val="22"/>
        </w:rPr>
        <w:t xml:space="preserve"> keeps its visible Traveling label and is the manual start control. Saving a trip with this status enables its public page and traveler portal; shared traveler login still requires existing credentials. No credential is exposed or invented. </w:t>
      </w:r>
      <w:r>
        <w:rPr>
          <w:rFonts w:ascii="Consolas" w:hAnsi="Consolas"/>
          <w:color w:val="173F35"/>
          <w:sz w:val="20"/>
          <w:shd w:fill="EDF5F1"/>
        </w:rPr>
        <w:t>src/trip-progress.ts</w:t>
      </w:r>
      <w:r>
        <w:rPr>
          <w:rFonts w:ascii="Segoe UI" w:hAnsi="Segoe UI"/>
          <w:color w:val="19322B"/>
          <w:sz w:val="22"/>
        </w:rPr>
        <w:t xml:space="preserve"> atomically audits and starts eligible Recruiting, Confirmed, and Full trips when start_date is on or before the current America/Chicago date and end_date is not past (or the start date is today when end_date is absent). Draft, canceled, completed, archived, future, and already-ended trips do not start automatically. The Worker checks every ten minutes through matching cron triggers in both environments and also checks on relevant public/admin trip GET requests. This never auto-completes trips or changes financial entries.</w:t>
      </w:r>
    </w:p>
    <w:p>
      <w:r>
        <w:rPr>
          <w:rFonts w:ascii="Segoe UI" w:hAnsi="Segoe UI"/>
          <w:color w:val="19322B"/>
          <w:sz w:val="22"/>
        </w:rPr>
        <w:t xml:space="preserve">Migration </w:t>
      </w:r>
      <w:r>
        <w:rPr>
          <w:rFonts w:ascii="Consolas" w:hAnsi="Consolas"/>
          <w:color w:val="173F35"/>
          <w:sz w:val="20"/>
          <w:shd w:fill="EDF5F1"/>
        </w:rPr>
        <w:t>0047_live_trip_following.sql</w:t>
      </w:r>
      <w:r>
        <w:rPr>
          <w:rFonts w:ascii="Segoe UI" w:hAnsi="Segoe UI"/>
          <w:color w:val="19322B"/>
          <w:sz w:val="22"/>
        </w:rPr>
        <w:t xml:space="preserve"> adds </w:t>
      </w:r>
      <w:r>
        <w:rPr>
          <w:rFonts w:ascii="Consolas" w:hAnsi="Consolas"/>
          <w:color w:val="173F35"/>
          <w:sz w:val="20"/>
          <w:shd w:fill="EDF5F1"/>
        </w:rPr>
        <w:t>trip_memories.public_visible</w:t>
      </w:r>
      <w:r>
        <w:rPr>
          <w:rFonts w:ascii="Segoe UI" w:hAnsi="Segoe UI"/>
          <w:color w:val="19322B"/>
          <w:sz w:val="22"/>
        </w:rPr>
        <w:t xml:space="preserve"> with a false default and a feed index. Apply it independently before deploying this version to either environment. Photos &amp; memories now has separate traveler and public checkboxes; current private/traveler-only memories remain private after migration. </w:t>
      </w:r>
      <w:r>
        <w:rPr>
          <w:rFonts w:ascii="Consolas" w:hAnsi="Consolas"/>
          <w:color w:val="173F35"/>
          <w:sz w:val="20"/>
          <w:shd w:fill="EDF5F1"/>
        </w:rPr>
        <w:t>src/trip-memories.ts</w:t>
      </w:r>
      <w:r>
        <w:rPr>
          <w:rFonts w:ascii="Segoe UI" w:hAnsi="Segoe UI"/>
          <w:color w:val="19322B"/>
          <w:sz w:val="22"/>
        </w:rPr>
        <w:t xml:space="preserve"> serves a bounded feed and same-origin media route under </w:t>
      </w:r>
      <w:r>
        <w:rPr>
          <w:rFonts w:ascii="Consolas" w:hAnsi="Consolas"/>
          <w:color w:val="173F35"/>
          <w:sz w:val="20"/>
          <w:shd w:fill="EDF5F1"/>
        </w:rPr>
        <w:t>/public/trips/:slug/photos/:id</w:t>
      </w:r>
      <w:r>
        <w:rPr>
          <w:rFonts w:ascii="Segoe UI" w:hAnsi="Segoe UI"/>
          <w:color w:val="19322B"/>
          <w:sz w:val="22"/>
        </w:rPr>
        <w:t>, only for Traveling or Completed publicly enabled trips and explicitly public, undeleted, non-purging memories. Public responses project approved content fields only; storage keys, credentials, members, accounts, ledger data, receipts, and budgets are excluded. Removing public visibility or hiding the trip immediately revokes that live media route. Public feeds use no-store; existing reviewed post-trip snapshots remain independent.</w:t>
      </w:r>
    </w:p>
    <w:p>
      <w:r>
        <w:rPr>
          <w:rFonts w:ascii="Consolas" w:hAnsi="Consolas"/>
          <w:color w:val="173F35"/>
          <w:sz w:val="20"/>
          <w:shd w:fill="EDF5F1"/>
        </w:rPr>
        <w:t>/public/trips/:slug</w:t>
      </w:r>
      <w:r>
        <w:rPr>
          <w:rFonts w:ascii="Segoe UI" w:hAnsi="Segoe UI"/>
          <w:color w:val="19322B"/>
          <w:sz w:val="22"/>
        </w:rPr>
        <w:t xml:space="preserve"> includes Published/Public Trip update content while Traveling or Completed. Public calendar data comes only from approved public overview/itinerary entries; transportation/private booking fields remain excluded. The destination tile feed includes a list of active Traveling trips, and the destination page highlights active departures with Follow and Traveler Portal sign-in links. </w:t>
      </w:r>
      <w:r>
        <w:rPr>
          <w:rFonts w:ascii="Consolas" w:hAnsi="Consolas"/>
          <w:color w:val="173F35"/>
          <w:sz w:val="20"/>
          <w:shd w:fill="EDF5F1"/>
        </w:rPr>
        <w:t>portal_available</w:t>
      </w:r>
      <w:r>
        <w:rPr>
          <w:rFonts w:ascii="Segoe UI" w:hAnsi="Segoe UI"/>
          <w:color w:val="19322B"/>
          <w:sz w:val="22"/>
        </w:rPr>
        <w:t xml:space="preserve"> remains a boolean. The public trip detail also returns </w:t>
      </w:r>
      <w:r>
        <w:rPr>
          <w:rFonts w:ascii="Consolas" w:hAnsi="Consolas"/>
          <w:color w:val="173F35"/>
          <w:sz w:val="20"/>
          <w:shd w:fill="EDF5F1"/>
        </w:rPr>
        <w:t>portal_login_id</w:t>
      </w:r>
      <w:r>
        <w:rPr>
          <w:rFonts w:ascii="Segoe UI" w:hAnsi="Segoe UI"/>
          <w:color w:val="19322B"/>
          <w:sz w:val="22"/>
        </w:rPr>
        <w:t xml:space="preserve"> only when the portal is enabled and has a configured password. </w:t>
      </w:r>
      <w:r>
        <w:rPr>
          <w:rFonts w:ascii="Consolas" w:hAnsi="Consolas"/>
          <w:color w:val="173F35"/>
          <w:sz w:val="20"/>
          <w:shd w:fill="EDF5F1"/>
        </w:rPr>
        <w:t>/journey/?publicTrip=:slug</w:t>
      </w:r>
      <w:r>
        <w:rPr>
          <w:rFonts w:ascii="Segoe UI" w:hAnsi="Segoe UI"/>
          <w:color w:val="19322B"/>
          <w:sz w:val="22"/>
        </w:rPr>
        <w:t xml:space="preserve"> resolves that ID before session restoration, prepopulates the shared Trip ID, and adds its public return link. The selected trip ID/slug prevents restoration of another trip's session. Lookup failures retain manual sign-in. Passwords and password hashes remain private; shared authentication is required for traveler content. Signed-in travelers also have a public-page link.</w:t>
      </w:r>
    </w:p>
    <w:p>
      <w:r>
        <w:rPr>
          <w:rFonts w:ascii="Consolas" w:hAnsi="Consolas"/>
          <w:color w:val="173F35"/>
          <w:sz w:val="20"/>
          <w:shd w:fill="EDF5F1"/>
        </w:rPr>
        <w:t>journey/trip-calendar.js</w:t>
      </w:r>
      <w:r>
        <w:rPr>
          <w:rFonts w:ascii="Segoe UI" w:hAnsi="Segoe UI"/>
          <w:color w:val="19322B"/>
          <w:sz w:val="22"/>
        </w:rPr>
        <w:t xml:space="preserve"> and its palette-based stylesheet provide month navigation and expandable daily highlights for both pages, derived from each page's already-authorized data. Lodging spans and transport arrival dates are included in the traveler calendar; the public calendar never fetches private itinerary data. The display bounds long ranges to 366 days. The same-source date-only calendar avoids timezone shifts and supports a contained horizontal calendar plus daily list on phones. Asset cache revisions are 2026-10-09.2. This work is local pending a separately authorized release.</w:t>
      </w:r>
    </w:p>
    <w:p>
      <w:pPr>
        <w:pStyle w:val="Heading1"/>
      </w:pPr>
      <w:r>
        <w:rPr>
          <w:rFonts w:ascii="Georgia" w:hAnsi="Georgia"/>
          <w:b/>
          <w:color w:val="173F35"/>
          <w:sz w:val="32"/>
        </w:rPr>
        <w:t>Gift thank-you email acknowledgments</w:t>
      </w:r>
    </w:p>
    <w:p>
      <w:r>
        <w:rPr>
          <w:rFonts w:ascii="Segoe UI" w:hAnsi="Segoe UI"/>
          <w:color w:val="19322B"/>
          <w:sz w:val="22"/>
        </w:rPr>
        <w:t xml:space="preserve">New automatic and manual gift thank-you payloads include </w:t>
      </w:r>
      <w:r>
        <w:rPr>
          <w:rFonts w:ascii="Consolas" w:hAnsi="Consolas"/>
          <w:color w:val="173F35"/>
          <w:sz w:val="20"/>
          <w:shd w:fill="EDF5F1"/>
        </w:rPr>
        <w:t>bcc: ["christianstepsministries@gmail.com"]</w:t>
      </w:r>
      <w:r>
        <w:rPr>
          <w:rFonts w:ascii="Segoe UI" w:hAnsi="Segoe UI"/>
          <w:color w:val="19322B"/>
          <w:sz w:val="22"/>
        </w:rPr>
        <w:t>. The donor remains the To recipient; sender and reply-to remain giving@hopesojourns.com. Test mode captures the BCC without sending. Uncertain retries retain the saved payload and idempotency key, including older payloads without BCC; previously sent gifts are not resent. No migration or environment setting is required. Local pending release.</w:t>
      </w:r>
    </w:p>
    <w:p>
      <w:r>
        <w:rPr>
          <w:rFonts w:ascii="Segoe UI" w:hAnsi="Segoe UI"/>
          <w:color w:val="19322B"/>
          <w:sz w:val="22"/>
        </w:rPr>
        <w:t xml:space="preserve">The finance records response now includes a </w:t>
      </w:r>
      <w:r>
        <w:rPr>
          <w:rFonts w:ascii="Consolas" w:hAnsi="Consolas"/>
          <w:color w:val="173F35"/>
          <w:sz w:val="20"/>
          <w:shd w:fill="EDF5F1"/>
        </w:rPr>
        <w:t>thankYou</w:t>
      </w:r>
      <w:r>
        <w:rPr>
          <w:rFonts w:ascii="Segoe UI" w:hAnsi="Segoe UI"/>
          <w:color w:val="19322B"/>
          <w:sz w:val="22"/>
        </w:rPr>
        <w:t xml:space="preserve"> array per entry using </w:t>
      </w:r>
      <w:r>
        <w:rPr>
          <w:rFonts w:ascii="Consolas" w:hAnsi="Consolas"/>
          <w:color w:val="173F35"/>
          <w:sz w:val="20"/>
          <w:shd w:fill="EDF5F1"/>
        </w:rPr>
        <w:t>giftThanksForEntries</w:t>
      </w:r>
      <w:r>
        <w:rPr>
          <w:rFonts w:ascii="Segoe UI" w:hAnsi="Segoe UI"/>
          <w:color w:val="19322B"/>
          <w:sz w:val="22"/>
        </w:rPr>
        <w:t xml:space="preserve"> in </w:t>
      </w:r>
      <w:r>
        <w:rPr>
          <w:rFonts w:ascii="Consolas" w:hAnsi="Consolas"/>
          <w:color w:val="173F35"/>
          <w:sz w:val="20"/>
          <w:shd w:fill="EDF5F1"/>
        </w:rPr>
        <w:t>src/gift-thanks.ts</w:t>
      </w:r>
      <w:r>
        <w:rPr>
          <w:rFonts w:ascii="Segoe UI" w:hAnsi="Segoe UI"/>
          <w:color w:val="19322B"/>
          <w:sz w:val="22"/>
        </w:rPr>
        <w:t>. A single bounded query joins current donation allocations and their acknowledgment history; it preserves prior sent/uncertain history after reassociation of an unsplit gift, exactly as the manual preview does. It returns current donor names, email availability, status, sent timestamp, error and lock state, without provider payloads. Split donors retain individual states. Reading status never sends email. No migration is required.</w:t>
      </w:r>
    </w:p>
    <w:p>
      <w:r>
        <w:rPr>
          <w:rFonts w:ascii="Consolas" w:hAnsi="Consolas"/>
          <w:color w:val="173F35"/>
          <w:sz w:val="20"/>
          <w:shd w:fill="EDF5F1"/>
        </w:rPr>
        <w:t>admin/finance/finance.js</w:t>
      </w:r>
      <w:r>
        <w:rPr>
          <w:rFonts w:ascii="Segoe UI" w:hAnsi="Segoe UI"/>
          <w:color w:val="19322B"/>
          <w:sz w:val="22"/>
        </w:rPr>
        <w:t xml:space="preserve"> renders an Email status column on Income only, a sent date/time, and the shared thank-you action. </w:t>
      </w:r>
      <w:r>
        <w:rPr>
          <w:rFonts w:ascii="Consolas" w:hAnsi="Consolas"/>
          <w:color w:val="173F35"/>
          <w:sz w:val="20"/>
          <w:shd w:fill="EDF5F1"/>
        </w:rPr>
        <w:t>admin/finance/index.html</w:t>
      </w:r>
      <w:r>
        <w:rPr>
          <w:rFonts w:ascii="Segoe UI" w:hAnsi="Segoe UI"/>
          <w:color w:val="19322B"/>
          <w:sz w:val="22"/>
        </w:rPr>
        <w:t xml:space="preserve"> loads </w:t>
      </w:r>
      <w:r>
        <w:rPr>
          <w:rFonts w:ascii="Consolas" w:hAnsi="Consolas"/>
          <w:color w:val="173F35"/>
          <w:sz w:val="20"/>
          <w:shd w:fill="EDF5F1"/>
        </w:rPr>
        <w:t>admin/gift-thanks.js</w:t>
      </w:r>
      <w:r>
        <w:rPr>
          <w:rFonts w:ascii="Segoe UI" w:hAnsi="Segoe UI"/>
          <w:color w:val="19322B"/>
          <w:sz w:val="22"/>
        </w:rPr>
        <w:t>; the adapter preserves the authenticated API and CSRF handling. The shared settings control visibly reports Automatic emails: On/Off, including when a setting save fails. Closing a changed preview refreshes the Income status. Existing permissions and duplicate-send locks remain authoritative. The interface reports provider acceptance, not delivered/opened/bounced; no delivery webhook is implemented. Cache revisions are updated in Finance and the full Ledger. Release to test and production was authorized on October 9, 2026.</w:t>
      </w:r>
    </w:p>
    <w:p>
      <w:r>
        <w:rPr>
          <w:rFonts w:ascii="Segoe UI" w:hAnsi="Segoe UI"/>
          <w:color w:val="19322B"/>
          <w:sz w:val="22"/>
        </w:rPr>
        <w:t>The Ledger offers an optional automatic thank-you switch, initially off. When enabled, newly approved CSM gifts and newly created manual charitable ledger entries are acknowledged after the financial transaction commits. Existing gifts and spreadsheet imports remain manual to avoid unexpectedly emailing historical donors. Delivery failure never rolls back the saved gift. Annual giving letters remain unchanged.</w:t>
      </w:r>
    </w:p>
    <w:p>
      <w:r>
        <w:rPr>
          <w:rFonts w:ascii="Segoe UI" w:hAnsi="Segoe UI"/>
          <w:color w:val="19322B"/>
          <w:sz w:val="22"/>
        </w:rPr>
        <w:t>The sender and reply-to are Hope Sojourns &lt;giving@hopesojourns.com&gt;. Cloudflare Email Routing forwards that address to christianstepsministries@gmail.com. Portal account emails continue using admin@hopesojourns.com. Gift emails use the existing Resend configuration and a separate database setting. Test always captures the message without contacting the provider, even when credentials are present.</w:t>
      </w:r>
    </w:p>
    <w:p>
      <w:r>
        <w:rPr>
          <w:rFonts w:ascii="Segoe UI" w:hAnsi="Segoe UI"/>
          <w:color w:val="19322B"/>
          <w:sz w:val="22"/>
        </w:rPr>
        <w:t>Migration 0037_gift_thanks.sql adds the automatic setting and acknowledgment history keyed by ledger entry plus donor. GET/PUT /admin/ledger/gift-thanks/settings controls the option. GET /admin/ledger/entries/:id/thanks lists donor acknowledgments; GET /admin/ledger/entries/:id/thanks/:personId previews the message and returns a contact/gift snapshot hash; POST to the same donor route validates that hash and sends. Finance read permission is required for previews; finance edit and CSRF are required for settings and sending. Contact giving history supplies sent timestamps and a gift thank-you action.</w:t>
      </w:r>
    </w:p>
    <w:p>
      <w:r>
        <w:rPr>
          <w:rFonts w:ascii="Segoe UI" w:hAnsi="Segoe UI"/>
          <w:color w:val="19322B"/>
          <w:sz w:val="22"/>
        </w:rPr>
        <w:t>The server reads the donor email from the linked contact and the charitable share, original date, method and currency from donation_gifts. Split donors receive individual acknowledgments; ambiguous multiple allocations to the same donor require review. Missing email addresses block sending without losing the gift. Once a send is pending, uncertain or accepted, allocation changes are blocked to protect acknowledgment identity. The history remains when a contact or entry is deleted. Gift updates do not reset sent history.</w:t>
      </w:r>
    </w:p>
    <w:p>
      <w:r>
        <w:rPr>
          <w:rFonts w:ascii="Segoe UI" w:hAnsi="Segoe UI"/>
          <w:color w:val="19322B"/>
          <w:sz w:val="22"/>
        </w:rPr>
        <w:t>An atomic database claim prevents concurrent manual/automatic sends. A successful provider acceptance permanently disables sending for that gift and donor; this records acceptance, not guaranteed inbox delivery. Definitive provider rejection remains retryable. Timeouts and ambiguous responses retain the exact payload and idempotency key for safe retry within 23 hours. Older uncertain sends remain locked: inspect Resend delivery history before an administrator reconciles the record; never clear it merely to resend. A stale pending attempt can be retried after one minute within that same window.</w:t>
      </w:r>
    </w:p>
    <w:p>
      <w:r>
        <w:rPr>
          <w:rFonts w:ascii="Segoe UI" w:hAnsi="Segoe UI"/>
          <w:color w:val="19322B"/>
          <w:sz w:val="22"/>
        </w:rPr>
        <w:t>The signature is private R2 object branding/brent-kern-signature.png in each environment's RECEIPTS bucket. It is attached inline using a content ID; do not publish the signature in website assets or commit it. Authorized previews embed it for finance users. The oval logo uses the existing public image. tools/build-gift-email-colors.mjs generates src/gift-email-colors.ts from the styles.css root palette; rerun after palette changes. The approved HTML/text template lives in src/gift-email-template.ts and the dialog/settings in admin/gift-thanks.js.</w:t>
      </w:r>
    </w:p>
    <w:p>
      <w:r>
        <w:rPr>
          <w:rFonts w:ascii="Segoe UI" w:hAnsi="Segoe UI"/>
          <w:color w:val="19322B"/>
          <w:sz w:val="22"/>
        </w:rPr>
        <w:t>Validation includes provider mocks, duplicate/concurrent sends, stale previews, missing emails, retries and expiry, split shares, permission/CSRF checks, and test isolation. No donor email is sent during automated validation. Deploy migration and private signature before Worker and frontend release to both environments. Initial automatic setting remains off until chosen in the Ledger.</w:t>
      </w:r>
    </w:p>
    <w:p>
      <w:pPr>
        <w:pStyle w:val="Heading1"/>
      </w:pPr>
      <w:r>
        <w:rPr>
          <w:rFonts w:ascii="Georgia" w:hAnsi="Georgia"/>
          <w:b/>
          <w:color w:val="173F35"/>
          <w:sz w:val="32"/>
        </w:rPr>
        <w:t>Isolated public story preview</w:t>
      </w:r>
    </w:p>
    <w:p>
      <w:r>
        <w:rPr>
          <w:rFonts w:ascii="Segoe UI" w:hAnsi="Segoe UI"/>
          <w:color w:val="19322B"/>
          <w:sz w:val="22"/>
        </w:rPr>
        <w:t xml:space="preserve">Brent authorized the prototype and subsequent five-direction revision on </w:t>
      </w:r>
      <w:r>
        <w:rPr>
          <w:rFonts w:ascii="Consolas" w:hAnsi="Consolas"/>
          <w:color w:val="173F35"/>
          <w:sz w:val="20"/>
          <w:shd w:fill="EDF5F1"/>
        </w:rPr>
        <w:t>preview.hopesojourns.com</w:t>
      </w:r>
      <w:r>
        <w:rPr>
          <w:rFonts w:ascii="Segoe UI" w:hAnsi="Segoe UI"/>
          <w:color w:val="19322B"/>
          <w:sz w:val="22"/>
        </w:rPr>
        <w:t xml:space="preserve"> on October 5, 2026. This is a preview-only exception to the normal paired test/production application release. The dedicated Cloudflare Pages project is </w:t>
      </w:r>
      <w:r>
        <w:rPr>
          <w:rFonts w:ascii="Consolas" w:hAnsi="Consolas"/>
          <w:color w:val="173F35"/>
          <w:sz w:val="20"/>
          <w:shd w:fill="EDF5F1"/>
        </w:rPr>
        <w:t>hopesojourns-preview</w:t>
      </w:r>
      <w:r>
        <w:rPr>
          <w:rFonts w:ascii="Segoe UI" w:hAnsi="Segoe UI"/>
          <w:color w:val="19322B"/>
          <w:sz w:val="22"/>
        </w:rPr>
        <w:t xml:space="preserve">, with production branch </w:t>
      </w:r>
      <w:r>
        <w:rPr>
          <w:rFonts w:ascii="Consolas" w:hAnsi="Consolas"/>
          <w:color w:val="173F35"/>
          <w:sz w:val="20"/>
          <w:shd w:fill="EDF5F1"/>
        </w:rPr>
        <w:t>preview</w:t>
      </w:r>
      <w:r>
        <w:rPr>
          <w:rFonts w:ascii="Segoe UI" w:hAnsi="Segoe UI"/>
          <w:color w:val="19322B"/>
          <w:sz w:val="22"/>
        </w:rPr>
        <w:t>; it has no Git deployment integration and no Worker, database, bucket, or secret bindings. Do not deploy this prototype to the normal test or production projects.</w:t>
      </w:r>
    </w:p>
    <w:p>
      <w:r>
        <w:rPr>
          <w:rFonts w:ascii="Segoe UI" w:hAnsi="Segoe UI"/>
          <w:color w:val="19322B"/>
          <w:sz w:val="22"/>
        </w:rPr>
        <w:t xml:space="preserve">Edit content and layout generation in </w:t>
      </w:r>
      <w:r>
        <w:rPr>
          <w:rFonts w:ascii="Consolas" w:hAnsi="Consolas"/>
          <w:color w:val="173F35"/>
          <w:sz w:val="20"/>
          <w:shd w:fill="EDF5F1"/>
        </w:rPr>
        <w:t>tools/build_preview_options.py</w:t>
      </w:r>
      <w:r>
        <w:rPr>
          <w:rFonts w:ascii="Segoe UI" w:hAnsi="Segoe UI"/>
          <w:color w:val="19322B"/>
          <w:sz w:val="22"/>
        </w:rPr>
        <w:t xml:space="preserve">, presentation in </w:t>
      </w:r>
      <w:r>
        <w:rPr>
          <w:rFonts w:ascii="Consolas" w:hAnsi="Consolas"/>
          <w:color w:val="173F35"/>
          <w:sz w:val="20"/>
          <w:shd w:fill="EDF5F1"/>
        </w:rPr>
        <w:t>preview/directions.css</w:t>
      </w:r>
      <w:r>
        <w:rPr>
          <w:rFonts w:ascii="Segoe UI" w:hAnsi="Segoe UI"/>
          <w:color w:val="19322B"/>
          <w:sz w:val="22"/>
        </w:rPr>
        <w:t xml:space="preserve">, and progressive enhancements in </w:t>
      </w:r>
      <w:r>
        <w:rPr>
          <w:rFonts w:ascii="Consolas" w:hAnsi="Consolas"/>
          <w:color w:val="173F35"/>
          <w:sz w:val="20"/>
          <w:shd w:fill="EDF5F1"/>
        </w:rPr>
        <w:t>preview/directions.js</w:t>
      </w:r>
      <w:r>
        <w:rPr>
          <w:rFonts w:ascii="Segoe UI" w:hAnsi="Segoe UI"/>
          <w:color w:val="19322B"/>
          <w:sz w:val="22"/>
        </w:rPr>
        <w:t xml:space="preserve">. Run the generator, then </w:t>
      </w:r>
      <w:r>
        <w:rPr>
          <w:rFonts w:ascii="Consolas" w:hAnsi="Consolas"/>
          <w:color w:val="173F35"/>
          <w:sz w:val="20"/>
          <w:shd w:fill="EDF5F1"/>
        </w:rPr>
        <w:t>tools/build_story_preview.py</w:t>
      </w:r>
      <w:r>
        <w:rPr>
          <w:rFonts w:ascii="Segoe UI" w:hAnsi="Segoe UI"/>
          <w:color w:val="19322B"/>
          <w:sz w:val="22"/>
        </w:rPr>
        <w:t xml:space="preserve"> with the bundled Python runtime. The build copies an explicit public-file allowlist to </w:t>
      </w:r>
      <w:r>
        <w:rPr>
          <w:rFonts w:ascii="Consolas" w:hAnsi="Consolas"/>
          <w:color w:val="173F35"/>
          <w:sz w:val="20"/>
          <w:shd w:fill="EDF5F1"/>
        </w:rPr>
        <w:t>outputs/story-preview-site</w:t>
      </w:r>
      <w:r>
        <w:rPr>
          <w:rFonts w:ascii="Segoe UI" w:hAnsi="Segoe UI"/>
          <w:color w:val="19322B"/>
          <w:sz w:val="22"/>
        </w:rPr>
        <w:t xml:space="preserve"> and rejects unexpected files. It includes generated HTML, canonical styles, preview scripts, selected public ministry images, and no-index/security files. Never upload the repository root, manuscript, documentation, portal, or other output folders. Run </w:t>
      </w:r>
      <w:r>
        <w:rPr>
          <w:rFonts w:ascii="Consolas" w:hAnsi="Consolas"/>
          <w:color w:val="173F35"/>
          <w:sz w:val="20"/>
          <w:shd w:fill="EDF5F1"/>
        </w:rPr>
        <w:t>Check-Color-Palette.ps1</w:t>
      </w:r>
      <w:r>
        <w:rPr>
          <w:rFonts w:ascii="Segoe UI" w:hAnsi="Segoe UI"/>
          <w:color w:val="19322B"/>
          <w:sz w:val="22"/>
        </w:rPr>
        <w:t xml:space="preserve"> against authored sources.</w:t>
      </w:r>
    </w:p>
    <w:p>
      <w:r>
        <w:rPr>
          <w:rFonts w:ascii="Segoe UI" w:hAnsi="Segoe UI"/>
          <w:color w:val="19322B"/>
          <w:sz w:val="22"/>
        </w:rPr>
        <w:t xml:space="preserve">The root is a comparison page. Routes </w:t>
      </w:r>
      <w:r>
        <w:rPr>
          <w:rFonts w:ascii="Consolas" w:hAnsi="Consolas"/>
          <w:color w:val="173F35"/>
          <w:sz w:val="20"/>
          <w:shd w:fill="EDF5F1"/>
        </w:rPr>
        <w:t>/open-door/</w:t>
      </w:r>
      <w:r>
        <w:rPr>
          <w:rFonts w:ascii="Segoe UI" w:hAnsi="Segoe UI"/>
          <w:color w:val="19322B"/>
          <w:sz w:val="22"/>
        </w:rPr>
        <w:t xml:space="preserve">, </w:t>
      </w:r>
      <w:r>
        <w:rPr>
          <w:rFonts w:ascii="Consolas" w:hAnsi="Consolas"/>
          <w:color w:val="173F35"/>
          <w:sz w:val="20"/>
          <w:shd w:fill="EDF5F1"/>
        </w:rPr>
        <w:t>/field-journal/</w:t>
      </w:r>
      <w:r>
        <w:rPr>
          <w:rFonts w:ascii="Segoe UI" w:hAnsi="Segoe UI"/>
          <w:color w:val="19322B"/>
          <w:sz w:val="22"/>
        </w:rPr>
        <w:t xml:space="preserve">, </w:t>
      </w:r>
      <w:r>
        <w:rPr>
          <w:rFonts w:ascii="Consolas" w:hAnsi="Consolas"/>
          <w:color w:val="173F35"/>
          <w:sz w:val="20"/>
          <w:shd w:fill="EDF5F1"/>
        </w:rPr>
        <w:t>/people-first/</w:t>
      </w:r>
      <w:r>
        <w:rPr>
          <w:rFonts w:ascii="Segoe UI" w:hAnsi="Segoe UI"/>
          <w:color w:val="19322B"/>
          <w:sz w:val="22"/>
        </w:rPr>
        <w:t xml:space="preserve">, </w:t>
      </w:r>
      <w:r>
        <w:rPr>
          <w:rFonts w:ascii="Consolas" w:hAnsi="Consolas"/>
          <w:color w:val="173F35"/>
          <w:sz w:val="20"/>
          <w:shd w:fill="EDF5F1"/>
        </w:rPr>
        <w:t>/wide-horizon/</w:t>
      </w:r>
      <w:r>
        <w:rPr>
          <w:rFonts w:ascii="Segoe UI" w:hAnsi="Segoe UI"/>
          <w:color w:val="19322B"/>
          <w:sz w:val="22"/>
        </w:rPr>
        <w:t xml:space="preserve">, and </w:t>
      </w:r>
      <w:r>
        <w:rPr>
          <w:rFonts w:ascii="Consolas" w:hAnsi="Consolas"/>
          <w:color w:val="173F35"/>
          <w:sz w:val="20"/>
          <w:shd w:fill="EDF5F1"/>
        </w:rPr>
        <w:t>/your-next-step/</w:t>
      </w:r>
      <w:r>
        <w:rPr>
          <w:rFonts w:ascii="Segoe UI" w:hAnsi="Segoe UI"/>
          <w:color w:val="19322B"/>
          <w:sz w:val="22"/>
        </w:rPr>
        <w:t xml:space="preserve"> are complete design alternatives. Each has native </w:t>
      </w:r>
      <w:r>
        <w:rPr>
          <w:rFonts w:ascii="Consolas" w:hAnsi="Consolas"/>
          <w:color w:val="173F35"/>
          <w:sz w:val="20"/>
          <w:shd w:fill="EDF5F1"/>
        </w:rPr>
        <w:t>details</w:t>
      </w:r>
      <w:r>
        <w:rPr>
          <w:rFonts w:ascii="Segoe UI" w:hAnsi="Segoe UI"/>
          <w:color w:val="19322B"/>
          <w:sz w:val="22"/>
        </w:rPr>
        <w:t xml:space="preserve"> stories at </w:t>
      </w:r>
      <w:r>
        <w:rPr>
          <w:rFonts w:ascii="Consolas" w:hAnsi="Consolas"/>
          <w:color w:val="173F35"/>
          <w:sz w:val="20"/>
          <w:shd w:fill="EDF5F1"/>
        </w:rPr>
        <w:t>#red-story</w:t>
      </w:r>
      <w:r>
        <w:rPr>
          <w:rFonts w:ascii="Segoe UI" w:hAnsi="Segoe UI"/>
          <w:color w:val="19322B"/>
          <w:sz w:val="22"/>
        </w:rPr>
        <w:t xml:space="preserve"> and </w:t>
      </w:r>
      <w:r>
        <w:rPr>
          <w:rFonts w:ascii="Consolas" w:hAnsi="Consolas"/>
          <w:color w:val="173F35"/>
          <w:sz w:val="20"/>
          <w:shd w:fill="EDF5F1"/>
        </w:rPr>
        <w:t>#john-story</w:t>
      </w:r>
      <w:r>
        <w:rPr>
          <w:rFonts w:ascii="Segoe UI" w:hAnsi="Segoe UI"/>
          <w:color w:val="19322B"/>
          <w:sz w:val="22"/>
        </w:rPr>
        <w:t xml:space="preserve">; JavaScript opens direct fragment links, handles repeated links, and returns focus after closing. Native reading works without JavaScript. Starting-point buttons in the fifth direction update a live region with fixed trusted copy. No responses are stored or transmitted. Existing journey, about, internship, and scheduling links use absolute production URLs. The first draft remains at </w:t>
      </w:r>
      <w:r>
        <w:rPr>
          <w:rFonts w:ascii="Consolas" w:hAnsi="Consolas"/>
          <w:color w:val="173F35"/>
          <w:sz w:val="20"/>
          <w:shd w:fill="EDF5F1"/>
        </w:rPr>
        <w:t>/first-draft.html</w:t>
      </w:r>
      <w:r>
        <w:rPr>
          <w:rFonts w:ascii="Segoe UI" w:hAnsi="Segoe UI"/>
          <w:color w:val="19322B"/>
          <w:sz w:val="22"/>
        </w:rPr>
        <w:t xml:space="preserve"> with its original CSS and six-moment script.</w:t>
      </w:r>
    </w:p>
    <w:p>
      <w:r>
        <w:rPr>
          <w:rFonts w:ascii="Segoe UI" w:hAnsi="Segoe UI"/>
          <w:color w:val="19322B"/>
          <w:sz w:val="22"/>
        </w:rPr>
        <w:t xml:space="preserve">Run </w:t>
      </w:r>
      <w:r>
        <w:rPr>
          <w:rFonts w:ascii="Consolas" w:hAnsi="Consolas"/>
          <w:color w:val="173F35"/>
          <w:sz w:val="20"/>
          <w:shd w:fill="EDF5F1"/>
        </w:rPr>
        <w:t>tools/check-story-preview.cjs</w:t>
      </w:r>
      <w:r>
        <w:rPr>
          <w:rFonts w:ascii="Segoe UI" w:hAnsi="Segoe UI"/>
          <w:color w:val="19322B"/>
          <w:sz w:val="22"/>
        </w:rPr>
        <w:t xml:space="preserve"> with the bundled Node runtime and a local or deployed origin. It checks the comparison and five directions at 1440, 768, 390, and 320 pixels, both stories, direct and repeated links, focus restoration, choices, image loading, overflow, storage, runtime errors, and no-JavaScript reading. Review screenshots in </w:t>
      </w:r>
      <w:r>
        <w:rPr>
          <w:rFonts w:ascii="Consolas" w:hAnsi="Consolas"/>
          <w:color w:val="173F35"/>
          <w:sz w:val="20"/>
          <w:shd w:fill="EDF5F1"/>
        </w:rPr>
        <w:t>outputs/story-options-qa</w:t>
      </w:r>
      <w:r>
        <w:rPr>
          <w:rFonts w:ascii="Segoe UI" w:hAnsi="Segoe UI"/>
          <w:color w:val="19322B"/>
          <w:sz w:val="22"/>
        </w:rPr>
        <w:t xml:space="preserve">. Publish only the allowlisted directory with Wrangler Pages, project </w:t>
      </w:r>
      <w:r>
        <w:rPr>
          <w:rFonts w:ascii="Consolas" w:hAnsi="Consolas"/>
          <w:color w:val="173F35"/>
          <w:sz w:val="20"/>
          <w:shd w:fill="EDF5F1"/>
        </w:rPr>
        <w:t>hopesojourns-preview</w:t>
      </w:r>
      <w:r>
        <w:rPr>
          <w:rFonts w:ascii="Segoe UI" w:hAnsi="Segoe UI"/>
          <w:color w:val="19322B"/>
          <w:sz w:val="22"/>
        </w:rPr>
        <w:t xml:space="preserve">, branch </w:t>
      </w:r>
      <w:r>
        <w:rPr>
          <w:rFonts w:ascii="Consolas" w:hAnsi="Consolas"/>
          <w:color w:val="173F35"/>
          <w:sz w:val="20"/>
          <w:shd w:fill="EDF5F1"/>
        </w:rPr>
        <w:t>preview</w:t>
      </w:r>
      <w:r>
        <w:rPr>
          <w:rFonts w:ascii="Segoe UI" w:hAnsi="Segoe UI"/>
          <w:color w:val="19322B"/>
          <w:sz w:val="22"/>
        </w:rPr>
        <w:t>. Earlier deployments can be restored independently. Robots metadata and response headers request no indexing; this remains a public preview. CSP restricts assets to this origin and denies connections, forms, and framing. Re-run deployed checks and confirm the custom domain certificate.</w:t>
      </w:r>
    </w:p>
    <w:p>
      <w:pPr>
        <w:pStyle w:val="Heading2"/>
      </w:pPr>
      <w:r>
        <w:rPr>
          <w:rFonts w:ascii="Georgia" w:hAnsi="Georgia"/>
          <w:b/>
          <w:color w:val="275D4D"/>
          <w:sz w:val="26"/>
        </w:rPr>
        <w:t>Local motion exploration</w:t>
      </w:r>
    </w:p>
    <w:p>
      <w:r>
        <w:rPr>
          <w:rFonts w:ascii="Segoe UI" w:hAnsi="Segoe UI"/>
          <w:color w:val="19322B"/>
          <w:sz w:val="22"/>
        </w:rPr>
        <w:t xml:space="preserve">The October 6 local route </w:t>
      </w:r>
      <w:r>
        <w:rPr>
          <w:rFonts w:ascii="Consolas" w:hAnsi="Consolas"/>
          <w:color w:val="173F35"/>
          <w:sz w:val="20"/>
          <w:shd w:fill="EDF5F1"/>
        </w:rPr>
        <w:t>/in-motion/</w:t>
      </w:r>
      <w:r>
        <w:rPr>
          <w:rFonts w:ascii="Segoe UI" w:hAnsi="Segoe UI"/>
          <w:color w:val="19322B"/>
          <w:sz w:val="22"/>
        </w:rPr>
        <w:t xml:space="preserve"> is authored in </w:t>
      </w:r>
      <w:r>
        <w:rPr>
          <w:rFonts w:ascii="Consolas" w:hAnsi="Consolas"/>
          <w:color w:val="173F35"/>
          <w:sz w:val="20"/>
          <w:shd w:fill="EDF5F1"/>
        </w:rPr>
        <w:t>preview/in-motion/index.html</w:t>
      </w:r>
      <w:r>
        <w:rPr>
          <w:rFonts w:ascii="Segoe UI" w:hAnsi="Segoe UI"/>
          <w:color w:val="19322B"/>
          <w:sz w:val="22"/>
        </w:rPr>
        <w:t xml:space="preserve">, with </w:t>
      </w:r>
      <w:r>
        <w:rPr>
          <w:rFonts w:ascii="Consolas" w:hAnsi="Consolas"/>
          <w:color w:val="173F35"/>
          <w:sz w:val="20"/>
          <w:shd w:fill="EDF5F1"/>
        </w:rPr>
        <w:t>preview/motion.css</w:t>
      </w:r>
      <w:r>
        <w:rPr>
          <w:rFonts w:ascii="Segoe UI" w:hAnsi="Segoe UI"/>
          <w:color w:val="19322B"/>
          <w:sz w:val="22"/>
        </w:rPr>
        <w:t xml:space="preserve"> and </w:t>
      </w:r>
      <w:r>
        <w:rPr>
          <w:rFonts w:ascii="Consolas" w:hAnsi="Consolas"/>
          <w:color w:val="173F35"/>
          <w:sz w:val="20"/>
          <w:shd w:fill="EDF5F1"/>
        </w:rPr>
        <w:t>preview/motion.js</w:t>
      </w:r>
      <w:r>
        <w:rPr>
          <w:rFonts w:ascii="Segoe UI" w:hAnsi="Segoe UI"/>
          <w:color w:val="19322B"/>
          <w:sz w:val="22"/>
        </w:rPr>
        <w:t xml:space="preserve">. It reuses the original </w:t>
      </w:r>
      <w:r>
        <w:rPr>
          <w:rFonts w:ascii="Consolas" w:hAnsi="Consolas"/>
          <w:color w:val="173F35"/>
          <w:sz w:val="20"/>
          <w:shd w:fill="EDF5F1"/>
        </w:rPr>
        <w:t>preview.js</w:t>
      </w:r>
      <w:r>
        <w:rPr>
          <w:rFonts w:ascii="Segoe UI" w:hAnsi="Segoe UI"/>
          <w:color w:val="19322B"/>
          <w:sz w:val="22"/>
        </w:rPr>
        <w:t xml:space="preserve"> six-moment navigation and reflection logic, leaving the five published directions unchanged. The allowlisted builder includes these three files. Run </w:t>
      </w:r>
      <w:r>
        <w:rPr>
          <w:rFonts w:ascii="Consolas" w:hAnsi="Consolas"/>
          <w:color w:val="173F35"/>
          <w:sz w:val="20"/>
          <w:shd w:fill="EDF5F1"/>
        </w:rPr>
        <w:t>tools/build_story_preview.py</w:t>
      </w:r>
      <w:r>
        <w:rPr>
          <w:rFonts w:ascii="Segoe UI" w:hAnsi="Segoe UI"/>
          <w:color w:val="19322B"/>
          <w:sz w:val="22"/>
        </w:rPr>
        <w:t xml:space="preserve">, serve its output locally, and open </w:t>
      </w:r>
      <w:r>
        <w:rPr>
          <w:rFonts w:ascii="Consolas" w:hAnsi="Consolas"/>
          <w:color w:val="173F35"/>
          <w:sz w:val="20"/>
          <w:shd w:fill="EDF5F1"/>
        </w:rPr>
        <w:t>/in-motion/</w:t>
      </w:r>
      <w:r>
        <w:rPr>
          <w:rFonts w:ascii="Segoe UI" w:hAnsi="Segoe UI"/>
          <w:color w:val="19322B"/>
          <w:sz w:val="22"/>
        </w:rPr>
        <w:t>. This revision is local and requires an explicit publication request before deployment.</w:t>
      </w:r>
    </w:p>
    <w:p>
      <w:r>
        <w:rPr>
          <w:rFonts w:ascii="Segoe UI" w:hAnsi="Segoe UI"/>
          <w:color w:val="19322B"/>
          <w:sz w:val="22"/>
        </w:rPr>
        <w:t>Motion uses CSS transforms and opacity for the photographic opening, orbit lines, illustrated objects, and scene entrances. The motion script inserts compact AI-labeled story figures, manages the pause button, follows changes to reduced-motion preferences, and observes section visibility. Motion state is neither stored nor transmitted. No external animation package, service, video, or additional color token is required.</w:t>
      </w:r>
    </w:p>
    <w:p>
      <w:r>
        <w:rPr>
          <w:rFonts w:ascii="Segoe UI" w:hAnsi="Segoe UI"/>
          <w:color w:val="19322B"/>
          <w:sz w:val="22"/>
        </w:rPr>
        <w:t xml:space="preserve">Run </w:t>
      </w:r>
      <w:r>
        <w:rPr>
          <w:rFonts w:ascii="Consolas" w:hAnsi="Consolas"/>
          <w:color w:val="173F35"/>
          <w:sz w:val="20"/>
          <w:shd w:fill="EDF5F1"/>
        </w:rPr>
        <w:t>tools/check-motion-preview.cjs</w:t>
      </w:r>
      <w:r>
        <w:rPr>
          <w:rFonts w:ascii="Segoe UI" w:hAnsi="Segoe UI"/>
          <w:color w:val="19322B"/>
          <w:sz w:val="22"/>
        </w:rPr>
        <w:t xml:space="preserve"> against the local route to verify both complete stories, navigation/history, reflections, images, overflow at five widths, pause/resume state, reduced motion, and the no-JavaScript reading link. Screenshots are saved under </w:t>
      </w:r>
      <w:r>
        <w:rPr>
          <w:rFonts w:ascii="Consolas" w:hAnsi="Consolas"/>
          <w:color w:val="173F35"/>
          <w:sz w:val="20"/>
          <w:shd w:fill="EDF5F1"/>
        </w:rPr>
        <w:t>outputs/story-options-qa/motion</w:t>
      </w:r>
      <w:r>
        <w:rPr>
          <w:rFonts w:ascii="Segoe UI" w:hAnsi="Segoe UI"/>
          <w:color w:val="19322B"/>
          <w:sz w:val="22"/>
        </w:rPr>
        <w:t>. The original draft and previous design checks remain available. Public output is still allowlisted and separate from private guide renderings.</w:t>
      </w:r>
    </w:p>
    <w:p>
      <w:pPr>
        <w:pStyle w:val="Heading1"/>
      </w:pPr>
      <w:r>
        <w:rPr>
          <w:rFonts w:ascii="Georgia" w:hAnsi="Georgia"/>
          <w:b/>
          <w:color w:val="173F35"/>
          <w:sz w:val="32"/>
        </w:rPr>
        <w:t>Contact relationships and donor matching</w:t>
      </w:r>
    </w:p>
    <w:p>
      <w:r>
        <w:rPr>
          <w:rFonts w:ascii="Segoe UI" w:hAnsi="Segoe UI"/>
          <w:color w:val="19322B"/>
          <w:sz w:val="22"/>
        </w:rPr>
        <w:t>Migration 0044 adds people.email_shared and contact_relationships. A canonical ordered pair stores one relationship; reverse reads invert parent/child. GET/POST/PUT/DELETE /admin/people/:id/relationships support listing, saving a relationship, changing the shared-email preference, and removing a link. Contact permissions and CSRF protect mutations; audit events record changes. Contact deletion cascades only its relationship links. Relationships do not change gifts or donor categories.</w:t>
      </w:r>
    </w:p>
    <w:p>
      <w:r>
        <w:rPr>
          <w:rFonts w:ascii="Segoe UI" w:hAnsi="Segoe UI"/>
          <w:color w:val="19322B"/>
          <w:sz w:val="22"/>
        </w:rPr>
        <w:t>CSM matching checks donor name and shared-email evidence even for established master links. Explicit personal-gift donor IDs remain authoritative. A single unshared email requires a matching full name (or preferred first name plus last name). Multiple email matches, an explicit shared-email flag, or a name mismatch require individual confirmation. The inbox refreshes suggestions and approval rechecks current identity; stale saved matches cannot bypass review. Individually reviewed requests supply confirmDonor:true. Bulk approval skips unresolved donors. No family-level giving or tax assumptions are introduced.</w:t>
      </w:r>
    </w:p>
    <w:p>
      <w:r>
        <w:rPr>
          <w:rFonts w:ascii="Segoe UI" w:hAnsi="Segoe UI"/>
          <w:color w:val="19322B"/>
          <w:sz w:val="22"/>
        </w:rPr>
        <w:t>October 6 release destination: test.hopesojourns.com only, explicitly requested by Brent. Apply migrations 0042–0044 and donor cleanup only to isolated test D1. Upload the private guide only to the test guide bucket. Do not deploy or migrate production; subsequent production promotion requires separate authorization.</w:t>
      </w:r>
    </w:p>
    <w:p>
      <w:pPr>
        <w:pStyle w:val="Heading1"/>
      </w:pPr>
      <w:r>
        <w:rPr>
          <w:rFonts w:ascii="Georgia" w:hAnsi="Georgia"/>
          <w:b/>
          <w:color w:val="173F35"/>
          <w:sz w:val="32"/>
        </w:rPr>
        <w:t>Local book reader</w:t>
      </w:r>
    </w:p>
    <w:p>
      <w:r>
        <w:rPr>
          <w:rFonts w:ascii="Segoe UI" w:hAnsi="Segoe UI"/>
          <w:color w:val="19322B"/>
          <w:sz w:val="22"/>
        </w:rPr>
        <w:t>preview/book/chapters.json is the single ordered catalog for book metadata and complete chapter paragraphs. tools/build_book_preview.py renders navigation, current-chapter state, previous/next links, reading times, and separate static /book/prologue/, /book/chapter-1/, /book/chapter-2/ pages. Add one catalog entry to add a chapter; never hand-edit generated navigation. tools/build_story_preview.py invokes this builder and allowlists generated pages plus book.css/book.js. The catalog itself and the source Word manuscript are not copied to the public artifact. Source: Hope-Sojourns-Prologue-and-Chapters-1-and-2.docx in the existing Book document library; chapter paragraphs are preserved verbatim. An invitation and An evening with John are web display titles for sections without manuscript subtitles. preview/motion.js adds the two final-scene links. book.js enhances static reading with local text-size/motion preferences and progress; content and chapter links work without JavaScript. No deployment or portal behavior changes.</w:t>
      </w:r>
    </w:p>
    <w:p>
      <w:pPr>
        <w:pStyle w:val="Heading1"/>
      </w:pPr>
      <w:r>
        <w:rPr>
          <w:rFonts w:ascii="Georgia" w:hAnsi="Georgia"/>
          <w:b/>
          <w:color w:val="173F35"/>
          <w:sz w:val="32"/>
        </w:rPr>
        <w:t>Portal account/contact associations</w:t>
      </w:r>
    </w:p>
    <w:p>
      <w:r>
        <w:rPr>
          <w:rFonts w:ascii="Segoe UI" w:hAnsi="Segoe UI"/>
          <w:color w:val="19322B"/>
          <w:sz w:val="22"/>
        </w:rPr>
        <w:t>Migration 0045 expands contact_types with board_member and portal_access, preserving all rows and recreating the five gift-classification triggers from 0043. mmt_users.hs_person_id is a foreign key to people with deletion restricted. A partial unique index permits only one undeleted account per contact; deleted accounts retain historical links. Existing accounts receive a link only for a unique exact normalized name-and-email match. Other old accounts remain available for explicit association through Users &amp; access requests.</w:t>
      </w:r>
    </w:p>
    <w:p>
      <w:r>
        <w:rPr>
          <w:rFonts w:ascii="Segoe UI" w:hAnsi="Segoe UI"/>
          <w:color w:val="19322B"/>
          <w:sz w:val="22"/>
        </w:rPr>
        <w:t>shared-users.ts uses portal-contacts.ts to plan association for active HS access, both direct account saves and access-request approvals. Automatic matching requires one candidate with a matching full name and email or phone; any other email, phone, or full-name candidate requires an explicit choice. New contact creation, account mutation, session invalidation, association audit, and managed classification share one D1 batch. portal_contact_guards checks the account revision and contact_match_revision before applying the batch. Duplicate accounts, racing associations, or stale records roll back all contact/account changes. Existing associations cannot be repointed by ordinary account editing. Self-profile changes leave contact profiles unchanged.</w:t>
      </w:r>
    </w:p>
    <w:p>
      <w:r>
        <w:rPr>
          <w:rFonts w:ascii="Segoe UI" w:hAnsi="Segoe UI"/>
          <w:color w:val="19322B"/>
          <w:sz w:val="22"/>
        </w:rPr>
        <w:t>GET /admin/account/contact-matches?search= returns up to 50 literal substring matches with contact IDs, names, email, phone, and whether an undeleted account is linked. Only HS administrators or Organization Administrators can use it. CSM-only administrators cannot choose or look up HS contacts. CSM-only membership creates no HS contact. User responses include hs_person_id and the list includes hs_contact_name for display.</w:t>
      </w:r>
    </w:p>
    <w:p>
      <w:r>
        <w:rPr>
          <w:rFonts w:ascii="Segoe UI" w:hAnsi="Segoe UI"/>
          <w:color w:val="19322B"/>
          <w:sz w:val="22"/>
        </w:rPr>
        <w:t>Database triggers derive portal_access from linked, active, undeleted HS membership. They preserve it during ordinary category replacement and reject unauthorized direct category inserts/updates. Removing membership, global suspension, or account deletion removes only that category. Contact editors and imports strip submitted portal_access values; Board Member remains editable and importable. Account-linked contacts cannot be deleted and return a specific instruction to use Inactive. Apply 0045 independently in each authorized environment before deploying dependent code. The October 6 release is authorized for both test and production, with databases and integration settings kept separate.</w:t>
      </w:r>
    </w:p>
    <w:p>
      <w:r>
        <w:rPr>
          <w:rFonts w:ascii="Segoe UI" w:hAnsi="Segoe UI"/>
          <w:color w:val="19322B"/>
          <w:sz w:val="22"/>
        </w:rPr>
        <w:t>Regression coverage in portal-contacts.test.ts exercises association, shared-email choice, atomic rollback, account lifecycle, category integrity, request approvals, and upgrade preservation. Existing shared-account and donor suites cover permissions and gift promotion. Browser checks exercise disabled-category guidance and contact search on desktop and mobile.</w:t>
      </w:r>
    </w:p>
    <w:p>
      <w:pPr>
        <w:pStyle w:val="Heading1"/>
      </w:pPr>
      <w:r>
        <w:rPr>
          <w:rFonts w:ascii="Georgia" w:hAnsi="Georgia"/>
          <w:b/>
          <w:color w:val="173F35"/>
          <w:sz w:val="32"/>
        </w:rPr>
        <w:t>Preview checkpoint and pathway exploration</w:t>
      </w:r>
    </w:p>
    <w:p>
      <w:r>
        <w:rPr>
          <w:rFonts w:ascii="Segoe UI" w:hAnsi="Segoe UI"/>
          <w:color w:val="19322B"/>
          <w:sz w:val="22"/>
        </w:rPr>
        <w:t>Checkpoint 94dfcaa was pushed on codex/hope-preview-journeys and deployed only to hopesojourns-preview; /in-motion/ and its /api/destinations gateway were verified live. Later pathway work remains local and uncommitted. tools/build_path_preview.py generates /mission-journeys/, /internships/, and /corporate/ with one shared navigation template; tools/build_story_preview.py includes their allowlisted assets. preview/internships/opportunities.json is a separate fictional catalog, never MMT data. internships.js combines destination, area, text, and shortlist filters; area selections match any selected area, combined with the other filters. Filters persist in the URL; sample IDs persist in sessionStorage for the current browser tab. Dialogs support Escape and focus return. corporate.js creates editable conversation notes locally and copies them only on request; no booking or form submission occurs. Existing destinations.js still reads the live public MMT feed. Run tools/serve_story_preview.py for localhost:8099 and tools/check-path-preview.cjs for responsive and interaction checks. Future MMT integration should replace the sample catalog with a dedicated published-ministry/placement feed; no portal schema changes are included.</w:t>
      </w:r>
    </w:p>
    <w:p>
      <w:pPr>
        <w:pStyle w:val="Heading1"/>
      </w:pPr>
      <w:r>
        <w:rPr>
          <w:rFonts w:ascii="Georgia" w:hAnsi="Georgia"/>
          <w:b/>
          <w:color w:val="173F35"/>
          <w:sz w:val="32"/>
        </w:rPr>
        <w:t>Generated margin variant</w:t>
      </w:r>
    </w:p>
    <w:p>
      <w:r>
        <w:rPr>
          <w:rFonts w:ascii="Segoe UI" w:hAnsi="Segoe UI"/>
          <w:color w:val="19322B"/>
          <w:sz w:val="22"/>
        </w:rPr>
        <w:t>tools/build_margin_preview.py derives /in-motion-margins/ and nested internships, corporate, mission-journeys and book routes from the original built HTML. It adds only the production-margins body class and stylesheet, rewrites internal navigation to retain the variant, and derives margin-motion.js for chapter links. No duplicated authored content or portal changes. tools/check-margin-preview.cjs checks widths at six sizes, navigation, filtering and original preservation. The user authorized publishing both current pathway work and the comparison options to hopesojourns-preview only. This supersedes the earlier local-only status; no new commit or push is included in this release.</w:t>
      </w:r>
    </w:p>
    <w:p>
      <w:pPr>
        <w:pStyle w:val="Heading1"/>
      </w:pPr>
      <w:r>
        <w:rPr>
          <w:rFonts w:ascii="Georgia" w:hAnsi="Georgia"/>
          <w:b/>
          <w:color w:val="173F35"/>
          <w:sz w:val="32"/>
        </w:rPr>
        <w:t>Completed-trip traveler portal navigation</w:t>
      </w:r>
    </w:p>
    <w:p>
      <w:r>
        <w:rPr>
          <w:rFonts w:ascii="Segoe UI" w:hAnsi="Segoe UI"/>
          <w:color w:val="19322B"/>
          <w:sz w:val="22"/>
        </w:rPr>
        <w:t>Public story lists and details derive portal_available from the current trip: public_enabled, portal_enabled, configured password, and an eligible public status. Cards and story headings offer /journey/?publicTrip=:slug only when available, using the existing Trip ID prefill lookup. Passwords remain private. Refresh stories-list, story and destination loader cache versions; no migration is needed.</w:t>
      </w:r>
    </w:p>
    <w:p>
      <w:pPr>
        <w:pStyle w:val="Heading1"/>
      </w:pPr>
      <w:r>
        <w:rPr>
          <w:rFonts w:ascii="Georgia" w:hAnsi="Georgia"/>
          <w:b/>
          <w:color w:val="173F35"/>
          <w:sz w:val="32"/>
        </w:rPr>
        <w:t>Public trip journal before photos</w:t>
      </w:r>
    </w:p>
    <w:p>
      <w:r>
        <w:rPr>
          <w:rFonts w:ascii="Consolas" w:hAnsi="Consolas"/>
          <w:color w:val="173F35"/>
          <w:sz w:val="20"/>
          <w:shd w:fill="EDF5F1"/>
        </w:rPr>
        <w:t>HSTripMemoriesView.collection()</w:t>
      </w:r>
      <w:r>
        <w:rPr>
          <w:rFonts w:ascii="Segoe UI" w:hAnsi="Segoe UI"/>
          <w:color w:val="19322B"/>
          <w:sz w:val="22"/>
        </w:rPr>
        <w:t xml:space="preserve"> accepts </w:t>
      </w:r>
      <w:r>
        <w:rPr>
          <w:rFonts w:ascii="Consolas" w:hAnsi="Consolas"/>
          <w:color w:val="173F35"/>
          <w:sz w:val="20"/>
          <w:shd w:fill="EDF5F1"/>
        </w:rPr>
        <w:t>notesFirst</w:t>
      </w:r>
      <w:r>
        <w:rPr>
          <w:rFonts w:ascii="Segoe UI" w:hAnsi="Segoe UI"/>
          <w:color w:val="19322B"/>
          <w:sz w:val="22"/>
        </w:rPr>
        <w:t xml:space="preserve">, defaulting to false. </w:t>
      </w:r>
      <w:r>
        <w:rPr>
          <w:rFonts w:ascii="Consolas" w:hAnsi="Consolas"/>
          <w:color w:val="173F35"/>
          <w:sz w:val="20"/>
          <w:shd w:fill="EDF5F1"/>
        </w:rPr>
        <w:t>/trip/trip.js</w:t>
      </w:r>
      <w:r>
        <w:rPr>
          <w:rFonts w:ascii="Segoe UI" w:hAnsi="Segoe UI"/>
          <w:color w:val="19322B"/>
          <w:sz w:val="22"/>
        </w:rPr>
        <w:t xml:space="preserve"> passes true for the live public trip feed, rendering journal notes before the photo/video gallery. Traveler collections and reviewed past-trip snapshots retain their existing order. No API, schema, visibility, or business-data changes are required. The public trip scripts use asset version 2026-10-11.1; local pending release.</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October 25, 2026 — Version 4.82. Migration 0060 adds invitation preview/outbox context snapshots. Read-only invitation preview resolves current traveler/contact records rather than requiring the board's old revision. It skips missing/invalid contact emails, ineligible travelers and submitted applications without creating links or messages. Send requires the matching preview ID, selected IDs, regeneration choice and additional-information hash, and checks recipient address/name, trip title and workflow revision again inside the atomic invitation/outbox transaction. The optional 4,000-character admin message is escaped in HTML and included in the frozen signed email. Idempotent retries retain the original recipient, content and skipped list. One Request application UI offers normal invitation or explicit Regenerate link and email; legacy manual-link API routes remain supported for compatibility. Local review only.</w:t>
      </w:r>
    </w:p>
    <w:p>
      <w:pPr>
        <w:keepLines/>
        <w:numPr>
          <w:ilvl w:val="0"/>
          <w:numId w:val="10"/>
        </w:numPr>
        <w:spacing w:before="0" w:after="80" w:line="300" w:lineRule="auto"/>
        <w:ind w:left="540" w:hanging="271"/>
      </w:pPr>
      <w:r>
        <w:rPr>
          <w:rFonts w:ascii="Segoe UI" w:hAnsi="Segoe UI"/>
          <w:color w:val="19322B"/>
          <w:sz w:val="22"/>
        </w:rPr>
        <w:t>October 25, 2026 — Version 4.81. Traveler workflow rows expose data-traveler-stage from their existing stage value. Scoped CSS colors only .vetting-stage-label with shared success/error/info/warning/ink tokens; table backgrounds and other text remain unchanged. No API, data or workflow transition change. Local review only.</w:t>
      </w:r>
    </w:p>
    <w:p>
      <w:pPr>
        <w:keepLines/>
        <w:numPr>
          <w:ilvl w:val="0"/>
          <w:numId w:val="10"/>
        </w:numPr>
        <w:spacing w:before="0" w:after="80" w:line="300" w:lineRule="auto"/>
        <w:ind w:left="540" w:hanging="271"/>
      </w:pPr>
      <w:r>
        <w:rPr>
          <w:rFonts w:ascii="Segoe UI" w:hAnsi="Segoe UI"/>
          <w:color w:val="19322B"/>
          <w:sz w:val="22"/>
        </w:rPr>
        <w:t>October 25, 2026 — Version 4.80. Migration 0059 stores private background-clearance proof versions in the existing environment-isolated RECEIPTS bucket. Authenticated contact-read GET /admin/traveler-profiles/:personId/background-proof serves a scoped current/version image with private no-store headers; contact-edit multipart POST atomically saves profile metadata and the new proof reference with revision/CSRF checks, 2 MB and JPEG/PNG/WebP byte validation, and R2 cleanup on DB failure. Prior private versions remain for audit. The shared image optimizer has optional proof settings (2,000-pixel long edge, WebP quality .85/JPEG fallback, forced re-encode, 2 MB limit), preserving original trip-photo defaults. Admin-only investigation date/company/reference/type are allowlisted separately and preserved when application answers are reviewed; the bearer application response and form exclude those fields and all proof metadata. Local review only.</w:t>
      </w:r>
    </w:p>
    <w:p>
      <w:pPr>
        <w:keepLines/>
        <w:numPr>
          <w:ilvl w:val="0"/>
          <w:numId w:val="10"/>
        </w:numPr>
        <w:spacing w:before="0" w:after="80" w:line="300" w:lineRule="auto"/>
        <w:ind w:left="540" w:hanging="271"/>
      </w:pPr>
      <w:r>
        <w:rPr>
          <w:rFonts w:ascii="Segoe UI" w:hAnsi="Segoe UI"/>
          <w:color w:val="19322B"/>
          <w:sz w:val="22"/>
        </w:rPr>
        <w:t>October 25, 2026 — Version 4.79. Migration 0058 adds one-use invitation claims, hashed page-session tokens, encrypted application email outbox and sandboxed previews. application-preview, application-emails and application-retry endpoints create personalized branded invitations through the configured portal Resend service, or capture only in test. Shared traveler email delivery retains immutable payload/idempotency keys, uncertain delivery safeguards and review history; opened, expired or revoked links cannot be resent. Invitation creation and outbox insertion are atomic and revision checked. backgroundCheckOnFile is an optional allowlisted yes/no/not_sure profile/application field, prefilled across trips and saved only after review. It never clears administrative screening. Local review only.</w:t>
      </w:r>
    </w:p>
    <w:p>
      <w:pPr>
        <w:keepLines/>
        <w:numPr>
          <w:ilvl w:val="0"/>
          <w:numId w:val="10"/>
        </w:numPr>
        <w:spacing w:before="0" w:after="80" w:line="300" w:lineRule="auto"/>
        <w:ind w:left="540" w:hanging="271"/>
      </w:pPr>
      <w:r>
        <w:rPr>
          <w:rFonts w:ascii="Segoe UI" w:hAnsi="Segoe UI"/>
          <w:color w:val="19322B"/>
          <w:sz w:val="22"/>
        </w:rPr>
        <w:t>October 25, 2026 — Version 4.78. Migration 0057 adds application rejected_at and rejection_reason independently of traveler rejection. The review endpoint accepts rejected with a required reason, ignores profile-copy requests, retains original answers and audit attribution, and returns the active traveler to application review without removing them. Confirmed and Waitlisted membership and finances are preserved. Rejected submissions are excluded from later approval and may be replaced through a new private application link. Safe allowlisted answer parsing lets administrators inspect and reject unreadable JSON. Inbox, roster and contact indicators show Application rejected; rejected application history remains accessible without creating suitability rejection notes. Local review only.</w:t>
      </w:r>
    </w:p>
    <w:p>
      <w:pPr>
        <w:keepLines/>
        <w:numPr>
          <w:ilvl w:val="0"/>
          <w:numId w:val="10"/>
        </w:numPr>
        <w:spacing w:before="0" w:after="80" w:line="300" w:lineRule="auto"/>
        <w:ind w:left="540" w:hanging="271"/>
      </w:pPr>
      <w:r>
        <w:rPr>
          <w:rFonts w:ascii="Segoe UI" w:hAnsi="Segoe UI"/>
          <w:color w:val="19322B"/>
          <w:sz w:val="22"/>
        </w:rPr>
        <w:t>October 25, 2026 — Version 4.77. Migration 0056 adds durable application review status, reviewer and time. POST /admin/trips/:tripId/vetting/:personId/review atomically records review/approval, optional profile save and membership stage with permission and revision checks. Bulk and Team approvals update the same application state. Shared traveler-application-review.ts supplies Inbox, board and contact indicators. Inbox notices cannot be manually completed or deleted; their source review decision controls status. Contacts show submitted application links and indicators inside collapsed Additional data, without copying unreviewed answers into saved profiles. Deep links open the matching trip review dialog once. Approval preserves Waitlisted and creates no financial account or charges. Local review only.</w:t>
      </w:r>
    </w:p>
    <w:p>
      <w:pPr>
        <w:keepLines/>
        <w:numPr>
          <w:ilvl w:val="0"/>
          <w:numId w:val="10"/>
        </w:numPr>
        <w:spacing w:before="0" w:after="80" w:line="300" w:lineRule="auto"/>
        <w:ind w:left="540" w:hanging="271"/>
      </w:pPr>
      <w:r>
        <w:rPr>
          <w:rFonts w:ascii="Segoe UI" w:hAnsi="Segoe UI"/>
          <w:color w:val="19322B"/>
          <w:sz w:val="22"/>
        </w:rPr>
        <w:t>October 25, 2026 — Version 4.76. The application loads /phone-ui.js. Shared traveler forms use its U.S. phone formatter for emergency contact inputs and readouts, including reviewed application answers. Formatting is presentation only. The isolated localhost server allows this shared static asset. Local review only.</w:t>
      </w:r>
    </w:p>
    <w:p>
      <w:pPr>
        <w:keepLines/>
        <w:numPr>
          <w:ilvl w:val="0"/>
          <w:numId w:val="10"/>
        </w:numPr>
        <w:spacing w:before="0" w:after="80" w:line="300" w:lineRule="auto"/>
        <w:ind w:left="540" w:hanging="271"/>
      </w:pPr>
      <w:r>
        <w:rPr>
          <w:rFonts w:ascii="Segoe UI" w:hAnsi="Segoe UI"/>
          <w:color w:val="19322B"/>
          <w:sz w:val="22"/>
        </w:rPr>
        <w:t>October 25, 2026 — Version 4.75. Made main contact name and Country authoritative for traveler prefills and read-only in Additional data. Local review only.</w:t>
      </w:r>
    </w:p>
    <w:p>
      <w:pPr>
        <w:keepLines/>
        <w:numPr>
          <w:ilvl w:val="0"/>
          <w:numId w:val="10"/>
        </w:numPr>
        <w:spacing w:before="0" w:after="80" w:line="300" w:lineRule="auto"/>
        <w:ind w:left="540" w:hanging="271"/>
      </w:pPr>
      <w:r>
        <w:rPr>
          <w:rFonts w:ascii="Segoe UI" w:hAnsi="Segoe UI"/>
          <w:color w:val="19322B"/>
          <w:sz w:val="22"/>
        </w:rPr>
        <w:t>October 25, 2026 — Version 4.74. Prefilled allowlisted traveler application fields from known contact/profile values, preserving saved legal identity and citizenship, clarified optional personal references and placed contact fields in collapsed Additional data. Local review only.</w:t>
      </w:r>
    </w:p>
    <w:p>
      <w:pPr>
        <w:keepLines/>
        <w:numPr>
          <w:ilvl w:val="0"/>
          <w:numId w:val="10"/>
        </w:numPr>
        <w:spacing w:before="0" w:after="80" w:line="300" w:lineRule="auto"/>
        <w:ind w:left="540" w:hanging="271"/>
      </w:pPr>
      <w:r>
        <w:rPr>
          <w:rFonts w:ascii="Segoe UI" w:hAnsi="Segoe UI"/>
          <w:color w:val="19322B"/>
          <w:sz w:val="22"/>
        </w:rPr>
        <w:t>October 25, 2026 — Version 4.73. Added reversible traveler rejection, required attributed contact review notes, future-trip review indicators, and separate capacity waitlisting. Local review only.</w:t>
      </w:r>
    </w:p>
    <w:p>
      <w:pPr>
        <w:keepLines/>
        <w:numPr>
          <w:ilvl w:val="0"/>
          <w:numId w:val="10"/>
        </w:numPr>
        <w:spacing w:before="0" w:after="80" w:line="300" w:lineRule="auto"/>
        <w:ind w:left="540" w:hanging="271"/>
      </w:pPr>
      <w:r>
        <w:rPr>
          <w:rFonts w:ascii="Segoe UI" w:hAnsi="Segoe UI"/>
          <w:color w:val="19322B"/>
          <w:sz w:val="22"/>
        </w:rPr>
        <w:t>October 25, 2026 — Version 4.72. Added local traveler workflow, optional application exceptions, private contact details and optional background screening; pending local review. Fixed screening Save for Not needed and clarified conditional required fields and visible errors.</w:t>
      </w:r>
    </w:p>
    <w:p>
      <w:pPr>
        <w:keepLines/>
        <w:numPr>
          <w:ilvl w:val="0"/>
          <w:numId w:val="10"/>
        </w:numPr>
        <w:spacing w:before="0" w:after="80" w:line="300" w:lineRule="auto"/>
        <w:ind w:left="540" w:hanging="271"/>
      </w:pPr>
      <w:r>
        <w:rPr>
          <w:rFonts w:ascii="Segoe UI" w:hAnsi="Segoe UI"/>
          <w:color w:val="19322B"/>
          <w:sz w:val="22"/>
        </w:rPr>
        <w:t>October 23, 2026 — Added potential traveler conversion and dated contact journey history. Local pending release.</w:t>
      </w:r>
    </w:p>
    <w:p>
      <w:pPr>
        <w:keepLines/>
        <w:numPr>
          <w:ilvl w:val="0"/>
          <w:numId w:val="10"/>
        </w:numPr>
        <w:spacing w:before="0" w:after="80" w:line="300" w:lineRule="auto"/>
        <w:ind w:left="540" w:hanging="271"/>
      </w:pPr>
      <w:r>
        <w:rPr>
          <w:rFonts w:ascii="Segoe UI" w:hAnsi="Segoe UI"/>
          <w:color w:val="19322B"/>
          <w:sz w:val="22"/>
        </w:rPr>
        <w:t>October 22, 2026 — Fixed story preview selection eligibility and added save feedback beside the button. Local pending release.</w:t>
      </w:r>
    </w:p>
    <w:p>
      <w:pPr>
        <w:keepLines/>
        <w:numPr>
          <w:ilvl w:val="0"/>
          <w:numId w:val="10"/>
        </w:numPr>
        <w:spacing w:before="0" w:after="80" w:line="300" w:lineRule="auto"/>
        <w:ind w:left="540" w:hanging="271"/>
      </w:pPr>
      <w:r>
        <w:rPr>
          <w:rFonts w:ascii="Segoe UI" w:hAnsi="Segoe UI"/>
          <w:color w:val="19322B"/>
          <w:sz w:val="22"/>
        </w:rPr>
        <w:t>October 22, 2026 — Added section-specific Select all and Clear all controls to Past-trip story. Local pending release.</w:t>
      </w:r>
    </w:p>
    <w:p>
      <w:pPr>
        <w:keepLines/>
        <w:numPr>
          <w:ilvl w:val="0"/>
          <w:numId w:val="10"/>
        </w:numPr>
        <w:spacing w:before="0" w:after="80" w:line="300" w:lineRule="auto"/>
        <w:ind w:left="540" w:hanging="271"/>
      </w:pPr>
      <w:r>
        <w:rPr>
          <w:rFonts w:ascii="Segoe UI" w:hAnsi="Segoe UI"/>
          <w:color w:val="19322B"/>
          <w:sz w:val="22"/>
        </w:rPr>
        <w:t>October 20, 2026 - Version 4.71. Added verified recovery-address changes, protected account forms and atomic concurrent-login limits. Session timeouts remain unchanged.</w:t>
      </w:r>
    </w:p>
    <w:p>
      <w:pPr>
        <w:keepLines/>
        <w:numPr>
          <w:ilvl w:val="0"/>
          <w:numId w:val="10"/>
        </w:numPr>
        <w:spacing w:before="0" w:after="80" w:line="300" w:lineRule="auto"/>
        <w:ind w:left="540" w:hanging="271"/>
      </w:pPr>
      <w:r>
        <w:rPr>
          <w:rFonts w:ascii="Segoe UI" w:hAnsi="Segoe UI"/>
          <w:color w:val="19322B"/>
          <w:sz w:val="22"/>
        </w:rPr>
        <w:t>October 20, 2026 — Version 4.67. Added the private developer web guide and administrator footer link.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18, 2026 — Replaced separate reuse approval and withdrawal buttons with one state-dependent control. Local pending release.</w:t>
      </w:r>
    </w:p>
    <w:p>
      <w:pPr>
        <w:keepLines/>
        <w:numPr>
          <w:ilvl w:val="0"/>
          <w:numId w:val="10"/>
        </w:numPr>
        <w:spacing w:before="0" w:after="80" w:line="300" w:lineRule="auto"/>
        <w:ind w:left="540" w:hanging="271"/>
      </w:pPr>
      <w:r>
        <w:rPr>
          <w:rFonts w:ascii="Segoe UI" w:hAnsi="Segoe UI"/>
          <w:color w:val="19322B"/>
          <w:sz w:val="22"/>
        </w:rPr>
        <w:t>October 18, 2026 — Added guarded Move to trash, pending-only restore and public Questions &amp; answers navigation links. Local pending release.</w:t>
      </w:r>
    </w:p>
    <w:p>
      <w:pPr>
        <w:keepLines/>
        <w:numPr>
          <w:ilvl w:val="0"/>
          <w:numId w:val="10"/>
        </w:numPr>
        <w:spacing w:before="0" w:after="80" w:line="300" w:lineRule="auto"/>
        <w:ind w:left="540" w:hanging="271"/>
      </w:pPr>
      <w:r>
        <w:rPr>
          <w:rFonts w:ascii="Segoe UI" w:hAnsi="Segoe UI"/>
          <w:color w:val="19322B"/>
          <w:sz w:val="22"/>
        </w:rPr>
        <w:t>October 18, 2026 — Version 4.64. Kept contextual question icons visible inside collapsed and expanded pathway summaries, preserving disclosure state and keyboard access.</w:t>
      </w:r>
    </w:p>
    <w:p>
      <w:pPr>
        <w:keepLines/>
        <w:numPr>
          <w:ilvl w:val="0"/>
          <w:numId w:val="10"/>
        </w:numPr>
        <w:spacing w:before="0" w:after="80" w:line="300" w:lineRule="auto"/>
        <w:ind w:left="540" w:hanging="271"/>
      </w:pPr>
      <w:r>
        <w:rPr>
          <w:rFonts w:ascii="Segoe UI" w:hAnsi="Segoe UI"/>
          <w:color w:val="19322B"/>
          <w:sz w:val="22"/>
        </w:rPr>
        <w:t>October 18, 2026 — Version 4.63. Redesigned public FAQ with shared navigation, themed search and answer cards, responsive controls and expandable privacy details. Local pending release.</w:t>
      </w:r>
    </w:p>
    <w:p>
      <w:pPr>
        <w:keepLines/>
        <w:numPr>
          <w:ilvl w:val="0"/>
          <w:numId w:val="10"/>
        </w:numPr>
        <w:spacing w:before="0" w:after="80" w:line="300" w:lineRule="auto"/>
        <w:ind w:left="540" w:hanging="271"/>
      </w:pPr>
      <w:r>
        <w:rPr>
          <w:rFonts w:ascii="Segoe UI" w:hAnsi="Segoe UI"/>
          <w:color w:val="19322B"/>
          <w:sz w:val="22"/>
        </w:rPr>
        <w:t>October 18, 2026 — Added checked-item approval for the Knowledge &amp; FAQ queue and sources, with visibility preservation, separate publication and partial-failure reporting. Local pending release.</w:t>
      </w:r>
    </w:p>
    <w:p>
      <w:pPr>
        <w:keepLines/>
        <w:numPr>
          <w:ilvl w:val="0"/>
          <w:numId w:val="10"/>
        </w:numPr>
        <w:spacing w:before="0" w:after="80" w:line="300" w:lineRule="auto"/>
        <w:ind w:left="540" w:hanging="271"/>
      </w:pPr>
      <w:r>
        <w:rPr>
          <w:rFonts w:ascii="Segoe UI" w:hAnsi="Segoe UI"/>
          <w:color w:val="19322B"/>
          <w:sz w:val="22"/>
        </w:rPr>
        <w:t>October 18, 2026 — Version 4.61. Replaced grid-sized question buttons with accessible contextual icons; expanded automatic public text/document/source search, preserved manual withdrawal and private-data isolation, and added migration 0050 plus catalog freshness validation.</w:t>
      </w:r>
    </w:p>
    <w:p>
      <w:r>
        <w:rPr>
          <w:rFonts w:ascii="Segoe UI" w:hAnsi="Segoe UI"/>
          <w:color w:val="19322B"/>
          <w:sz w:val="22"/>
        </w:rPr>
        <w:t>October 18, 2026 — Version 4.60: Added Christian Steps Ministries BCC to new automatic and manual gift thank-you emails. Local pending release.</w:t>
      </w:r>
    </w:p>
    <w:p>
      <w:pPr>
        <w:keepLines/>
        <w:numPr>
          <w:ilvl w:val="0"/>
          <w:numId w:val="10"/>
        </w:numPr>
        <w:spacing w:before="0" w:after="80" w:line="300" w:lineRule="auto"/>
        <w:ind w:left="540" w:hanging="271"/>
      </w:pPr>
      <w:r>
        <w:rPr>
          <w:rFonts w:ascii="Segoe UI" w:hAnsi="Segoe UI"/>
          <w:color w:val="19322B"/>
          <w:sz w:val="22"/>
        </w:rPr>
        <w:t>October 16, 2026 — Version 4.59. Added live public question/FAQ and authenticated Knowledge &amp; FAQ workflows, granular rights, reviewed sources/transcripts, retention, topic analytics and test/production release procedure. Paid services remain disabled by Brent’s choice.</w:t>
      </w:r>
    </w:p>
    <w:p>
      <w:pPr>
        <w:keepLines/>
        <w:numPr>
          <w:ilvl w:val="0"/>
          <w:numId w:val="10"/>
        </w:numPr>
        <w:spacing w:before="0" w:after="80" w:line="300" w:lineRule="auto"/>
        <w:ind w:left="540" w:hanging="271"/>
      </w:pPr>
      <w:r>
        <w:rPr>
          <w:rFonts w:ascii="Segoe UI" w:hAnsi="Segoe UI"/>
          <w:color w:val="19322B"/>
          <w:sz w:val="22"/>
        </w:rPr>
        <w:t>October 15, 2026 — Version 4.58. Added explicitly labeled fictional answer/FAQ fixtures, example popularity counts, sample-mode controls, and preview-only commit/push/deploy authorization. Paid AI remains off.</w:t>
      </w:r>
    </w:p>
    <w:p>
      <w:pPr>
        <w:keepLines/>
        <w:numPr>
          <w:ilvl w:val="0"/>
          <w:numId w:val="10"/>
        </w:numPr>
        <w:spacing w:before="0" w:after="80" w:line="300" w:lineRule="auto"/>
        <w:ind w:left="540" w:hanging="271"/>
      </w:pPr>
      <w:r>
        <w:rPr>
          <w:rFonts w:ascii="Segoe UI" w:hAnsi="Segoe UI"/>
          <w:color w:val="19322B"/>
          <w:sz w:val="22"/>
        </w:rPr>
        <w:t>October 15, 2026 — Version 4.57. Added the isolated internship knowledge assistant text prototype, context and evidence behavior, demo workflow boundaries, public inventory, validation, and phased secure-service plan. Preview only; paid services disabled.</w:t>
      </w:r>
    </w:p>
    <w:p>
      <w:pPr>
        <w:keepLines/>
        <w:numPr>
          <w:ilvl w:val="0"/>
          <w:numId w:val="10"/>
        </w:numPr>
        <w:spacing w:before="0" w:after="80" w:line="300" w:lineRule="auto"/>
        <w:ind w:left="540" w:hanging="271"/>
      </w:pPr>
      <w:r>
        <w:rPr>
          <w:rFonts w:ascii="Segoe UI" w:hAnsi="Segoe UI"/>
          <w:color w:val="19322B"/>
          <w:sz w:val="22"/>
        </w:rPr>
        <w:t>October 15, 2026 — Version 4.56. Added supplemental destination associations for active trips and published past stories, visibility and deduplication rules, migration 0048, isolated maintenance procedure, and regression coverage. Released to test and production.</w:t>
      </w:r>
    </w:p>
    <w:p>
      <w:pPr>
        <w:keepNext/>
        <w:keepLines/>
        <w:numPr>
          <w:ilvl w:val="0"/>
          <w:numId w:val="10"/>
        </w:numPr>
        <w:spacing w:before="0" w:after="80" w:line="300" w:lineRule="auto"/>
        <w:ind w:left="540" w:hanging="271"/>
      </w:pPr>
      <w:r>
        <w:rPr>
          <w:rFonts w:ascii="Segoe UI" w:hAnsi="Segoe UI"/>
          <w:color w:val="19322B"/>
          <w:sz w:val="22"/>
        </w:rPr>
        <w:t>October 15, 2026 — Version 4.55. Documented numbered-video continuation, matching and ambiguity rules, stale-event protection, browser checks, the conditional continuation note, and synchronized script cache versions. Local change pending release.</w:t>
      </w:r>
    </w:p>
    <w:p>
      <w:pPr>
        <w:keepLines/>
        <w:numPr>
          <w:ilvl w:val="0"/>
          <w:numId w:val="10"/>
        </w:numPr>
        <w:spacing w:before="0" w:after="80" w:line="300" w:lineRule="auto"/>
        <w:ind w:left="540" w:hanging="271"/>
      </w:pPr>
      <w:r>
        <w:rPr>
          <w:rFonts w:ascii="Segoe UI" w:hAnsi="Segoe UI"/>
          <w:color w:val="19322B"/>
          <w:sz w:val="22"/>
        </w:rPr>
        <w:t>October 12, 2026 — Version 4.54. Documented shared mixed-media popup navigation, accessibility, video cleanup, responsive sizing, synchronized asset versions, and browser validation. The technical-guide builder places long guide maps in two balanced columns.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11, 2026 — Version 4.53. Put daily journal notes before the gallery on public dated trip pages. Local pending release.</w:t>
      </w:r>
    </w:p>
    <w:p>
      <w:pPr>
        <w:keepLines/>
        <w:numPr>
          <w:ilvl w:val="0"/>
          <w:numId w:val="10"/>
        </w:numPr>
        <w:spacing w:before="0" w:after="80" w:line="300" w:lineRule="auto"/>
        <w:ind w:left="540" w:hanging="271"/>
      </w:pPr>
      <w:r>
        <w:rPr>
          <w:rFonts w:ascii="Segoe UI" w:hAnsi="Segoe UI"/>
          <w:color w:val="19322B"/>
          <w:sz w:val="22"/>
        </w:rPr>
        <w:t>October 9, 2026 — Version 4.52. Documented completed-trip portal links and current availability filtering. Local pending release.</w:t>
      </w:r>
    </w:p>
    <w:p>
      <w:pPr>
        <w:keepLines/>
        <w:numPr>
          <w:ilvl w:val="0"/>
          <w:numId w:val="10"/>
        </w:numPr>
        <w:spacing w:before="0" w:after="80" w:line="300" w:lineRule="auto"/>
        <w:ind w:left="540" w:hanging="271"/>
      </w:pPr>
      <w:r>
        <w:rPr>
          <w:rFonts w:ascii="Segoe UI" w:hAnsi="Segoe UI"/>
          <w:color w:val="19322B"/>
          <w:sz w:val="22"/>
        </w:rPr>
        <w:t>October 9, 2026 — Version 4.51. Documented public-link Trip ID prefill, enabled-portal lookup and trip-matched session restoration.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9, 2026 — Version 4.50. Documented ordered story memory selections, gallery rendering and move controls.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4.49. Added Traveling manual/date-triggered start, public follow-along feeds, separate media visibility, safe destination discovery, cross-links, and shared calendars.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4.48. Added batched finance acknowledgment summaries, Income status/timestamps, shared preview refresh and automatic-email indicator; tested retained donor associations and provider states.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8, 2026 — Version 4.47. Documented Mexico-only public partner recognition, official logo provenance, component ownership, and cache changes.</w:t>
      </w:r>
    </w:p>
    <w:p>
      <w:pPr>
        <w:keepLines/>
        <w:numPr>
          <w:ilvl w:val="0"/>
          <w:numId w:val="10"/>
        </w:numPr>
        <w:spacing w:before="0" w:after="80" w:line="300" w:lineRule="auto"/>
        <w:ind w:left="540" w:hanging="271"/>
      </w:pPr>
      <w:r>
        <w:rPr>
          <w:rFonts w:ascii="Segoe UI" w:hAnsi="Segoe UI"/>
          <w:color w:val="19322B"/>
          <w:sz w:val="22"/>
        </w:rPr>
        <w:t>October 8, 2026 — Version 4.46. Documented the combined authorized release, isolated database backups and inquiry migration, scoped Home layout, cache revision, and donation-association behavior.</w:t>
      </w:r>
    </w:p>
    <w:p>
      <w:pPr>
        <w:keepLines/>
        <w:numPr>
          <w:ilvl w:val="0"/>
          <w:numId w:val="10"/>
        </w:numPr>
        <w:spacing w:before="0" w:after="80" w:line="300" w:lineRule="auto"/>
        <w:ind w:left="540" w:hanging="271"/>
      </w:pPr>
      <w:r>
        <w:rPr>
          <w:rFonts w:ascii="Segoe UI" w:hAnsi="Segoe UI"/>
          <w:color w:val="19322B"/>
          <w:sz w:val="22"/>
        </w:rPr>
        <w:t>October 8, 2026 — Version 4.45. Added all-contact search and explicit gift association for proposed new donors; expanded reviewed identity checks to prevent changed-email duplicates; documented guarded, audited contact consolidation. Local application changes pending release.</w:t>
      </w:r>
    </w:p>
    <w:p>
      <w:r>
        <w:rPr>
          <w:rFonts w:ascii="Segoe UI" w:hAnsi="Segoe UI"/>
          <w:color w:val="19322B"/>
          <w:sz w:val="22"/>
        </w:rPr>
        <w:t>October 7, 2026 — Version 4.44: Added inquiry follow-up, future-interest lists, portal email delivery, phone input, and confirmation-stage billing guidance. Local pending release.</w:t>
      </w:r>
    </w:p>
    <w:p>
      <w:pPr>
        <w:keepLines/>
        <w:numPr>
          <w:ilvl w:val="0"/>
          <w:numId w:val="10"/>
        </w:numPr>
        <w:spacing w:before="0" w:after="80" w:line="300" w:lineRule="auto"/>
        <w:ind w:left="540" w:hanging="271"/>
      </w:pPr>
      <w:r>
        <w:rPr>
          <w:rFonts w:ascii="Segoe UI" w:hAnsi="Segoe UI"/>
          <w:color w:val="19322B"/>
          <w:sz w:val="22"/>
        </w:rPr>
        <w:t>October 6, 2026 — Version 4.43. Added corporate-house-service-mexico.png to the public preview asset allowlist and corporate pathway card. Generated margin variant inherits the image. Local review only; no deployment, portal or corporate hero change.</w:t>
      </w:r>
    </w:p>
    <w:p>
      <w:pPr>
        <w:keepLines/>
        <w:numPr>
          <w:ilvl w:val="0"/>
          <w:numId w:val="10"/>
        </w:numPr>
        <w:spacing w:before="0" w:after="80" w:line="300" w:lineRule="auto"/>
        <w:ind w:left="540" w:hanging="271"/>
      </w:pPr>
      <w:r>
        <w:rPr>
          <w:rFonts w:ascii="Segoe UI" w:hAnsi="Segoe UI"/>
          <w:color w:val="19322B"/>
          <w:sz w:val="22"/>
        </w:rPr>
        <w:t>October 6, 2026 — Version 4.42. Documented generated margin variant.</w:t>
      </w:r>
    </w:p>
    <w:p>
      <w:pPr>
        <w:keepLines/>
        <w:numPr>
          <w:ilvl w:val="0"/>
          <w:numId w:val="10"/>
        </w:numPr>
        <w:spacing w:before="0" w:after="80" w:line="300" w:lineRule="auto"/>
        <w:ind w:left="540" w:hanging="271"/>
      </w:pPr>
      <w:r>
        <w:rPr>
          <w:rFonts w:ascii="Segoe UI" w:hAnsi="Segoe UI"/>
          <w:color w:val="19322B"/>
          <w:sz w:val="22"/>
        </w:rPr>
        <w:t>October 6, 2026 — Version 4.41. Documented preview checkpoint and pathway exploration.</w:t>
      </w:r>
    </w:p>
    <w:p>
      <w:pPr>
        <w:keepLines/>
        <w:numPr>
          <w:ilvl w:val="0"/>
          <w:numId w:val="10"/>
        </w:numPr>
        <w:spacing w:before="0" w:after="80" w:line="300" w:lineRule="auto"/>
        <w:ind w:left="540" w:hanging="271"/>
      </w:pPr>
      <w:r>
        <w:rPr>
          <w:rFonts w:ascii="Segoe UI" w:hAnsi="Segoe UI"/>
          <w:color w:val="19322B"/>
          <w:sz w:val="22"/>
        </w:rPr>
        <w:t>October 6, 2026 — Version 4.40. Local preview destinations.js reads /api/destinations with no-store. tools/serve_story_preview.py serves localhost:8099 and relays only the fixed production public destinations endpoint, without credentials or writes. Titles, locations, images, summaries and dates_text come from MMT; unpublished destinations are omitted. Errors retain static destination links. A matching Pages GET function is staged at preview/functions/api/destinations.js for a future authorized release; run Pages deploy from preview to discover its functions directory. Public assets exclude function source. No production API/CORS changes or deployment.</w:t>
      </w:r>
    </w:p>
    <w:p>
      <w:pPr>
        <w:keepLines/>
        <w:numPr>
          <w:ilvl w:val="0"/>
          <w:numId w:val="10"/>
        </w:numPr>
        <w:spacing w:before="0" w:after="80" w:line="300" w:lineRule="auto"/>
        <w:ind w:left="540" w:hanging="271"/>
      </w:pPr>
      <w:r>
        <w:rPr>
          <w:rFonts w:ascii="Segoe UI" w:hAnsi="Segoe UI"/>
          <w:color w:val="19322B"/>
          <w:sz w:val="22"/>
        </w:rPr>
        <w:t>October 6, 2026 — Version 4.39. Preview-only group photo replacement uses assets/ministry-gathering-athens-with-brent.png. Updated preview references, option generator and asset allowlist. Publish the existing public preview snapshot with only image references changed; keep unrelated local prototype work out of this release. Original asset and production/test deployments are unchanged.</w:t>
      </w:r>
    </w:p>
    <w:p>
      <w:pPr>
        <w:keepLines/>
        <w:numPr>
          <w:ilvl w:val="0"/>
          <w:numId w:val="10"/>
        </w:numPr>
        <w:spacing w:before="0" w:after="80" w:line="300" w:lineRule="auto"/>
        <w:ind w:left="540" w:hanging="271"/>
      </w:pPr>
      <w:r>
        <w:rPr>
          <w:rFonts w:ascii="Segoe UI" w:hAnsi="Segoe UI"/>
          <w:color w:val="19322B"/>
          <w:sz w:val="22"/>
        </w:rPr>
        <w:t>October 6, 2026 — Version 4.38. Adjusted only the desktop hero image object-position and transform-origin in preview/motion.css. Verified both animation endpoints at 1920px and the unchanged 560px hero height. No route or behavior changes.</w:t>
      </w:r>
    </w:p>
    <w:p>
      <w:pPr>
        <w:keepLines/>
        <w:numPr>
          <w:ilvl w:val="0"/>
          <w:numId w:val="10"/>
        </w:numPr>
        <w:spacing w:before="0" w:after="80" w:line="300" w:lineRule="auto"/>
        <w:ind w:left="540" w:hanging="271"/>
      </w:pPr>
      <w:r>
        <w:rPr>
          <w:rFonts w:ascii="Segoe UI" w:hAnsi="Segoe UI"/>
          <w:color w:val="19322B"/>
          <w:sz w:val="22"/>
        </w:rPr>
        <w:t>October 6, 2026 — Version 4.37. Added migration 0045, managed Portal Access, Board Member, transactional account/contact association, lookup, and access-request handling. Authorized release to test and production.</w:t>
      </w:r>
    </w:p>
    <w:p>
      <w:pPr>
        <w:keepLines/>
        <w:numPr>
          <w:ilvl w:val="0"/>
          <w:numId w:val="10"/>
        </w:numPr>
        <w:spacing w:before="0" w:after="80" w:line="300" w:lineRule="auto"/>
        <w:ind w:left="540" w:hanging="271"/>
      </w:pPr>
      <w:r>
        <w:rPr>
          <w:rFonts w:ascii="Segoe UI" w:hAnsi="Segoe UI"/>
          <w:color w:val="19322B"/>
          <w:sz w:val="22"/>
        </w:rPr>
        <w:t>October 6, 2026 — Version 4.36. Compact opening overrides in preview/motion.css replace the previous near-viewport-height hero. The desktop headline hides its line break; mobile and tablet retain it. Phone invitation and bottom links use normal flow to prevent overlap. No routes or data changes.</w:t>
      </w:r>
    </w:p>
    <w:p>
      <w:pPr>
        <w:keepLines/>
        <w:numPr>
          <w:ilvl w:val="0"/>
          <w:numId w:val="10"/>
        </w:numPr>
        <w:spacing w:before="0" w:after="80" w:line="300" w:lineRule="auto"/>
        <w:ind w:left="540" w:hanging="271"/>
      </w:pPr>
      <w:r>
        <w:rPr>
          <w:rFonts w:ascii="Segoe UI" w:hAnsi="Segoe UI"/>
          <w:color w:val="19322B"/>
          <w:sz w:val="22"/>
        </w:rPr>
        <w:t>October 6, 2026 — Version 4.35. Added local full-chapter reader and shared chapter navigation. Local review only.</w:t>
      </w:r>
    </w:p>
    <w:p>
      <w:pPr>
        <w:keepLines/>
        <w:numPr>
          <w:ilvl w:val="0"/>
          <w:numId w:val="10"/>
        </w:numPr>
        <w:spacing w:before="0" w:after="80" w:line="300" w:lineRule="auto"/>
        <w:ind w:left="540" w:hanging="271"/>
      </w:pPr>
      <w:r>
        <w:rPr>
          <w:rFonts w:ascii="Segoe UI" w:hAnsi="Segoe UI"/>
          <w:color w:val="19322B"/>
          <w:sz w:val="22"/>
        </w:rPr>
        <w:t>October 6, 2026 — Version 4.34. The local preview loads preview/intro.js, an isolated copy of the production welcome controller using shared styles.css. The build allowlist includes intro.js. Preview daily storage is separate; reload replays, direct story/trip links skip autoplay, and hash changes or reduced-motion changes dismiss the intro. Production script.js is not loaded.</w:t>
      </w:r>
    </w:p>
    <w:p>
      <w:pPr>
        <w:keepLines/>
        <w:numPr>
          <w:ilvl w:val="0"/>
          <w:numId w:val="10"/>
        </w:numPr>
        <w:spacing w:before="0" w:after="80" w:line="300" w:lineRule="auto"/>
        <w:ind w:left="540" w:hanging="271"/>
      </w:pPr>
      <w:r>
        <w:rPr>
          <w:rFonts w:ascii="Segoe UI" w:hAnsi="Segoe UI"/>
          <w:color w:val="19322B"/>
          <w:sz w:val="22"/>
        </w:rPr>
        <w:t>October 6, 2026 — Version 4.33. Local motion.js now replaces decorative story objects with labeled photographic-style figures. Two generated PNG assets are included in the public build allowlist. Story routing and reflections are unchanged; no publication.</w:t>
      </w:r>
    </w:p>
    <w:p>
      <w:r>
        <w:rPr>
          <w:rFonts w:ascii="Segoe UI" w:hAnsi="Segoe UI"/>
          <w:color w:val="19322B"/>
          <w:sz w:val="22"/>
        </w:rPr>
        <w:t>October 6, 2026 — Version 4.33: Added related-contact APIs, shared-email protection, current donor revalidation and individual approval. Test-only release including migrations 0042–0044; production unchanged.</w:t>
      </w:r>
    </w:p>
    <w:p>
      <w:pPr>
        <w:keepLines/>
        <w:numPr>
          <w:ilvl w:val="0"/>
          <w:numId w:val="10"/>
        </w:numPr>
        <w:spacing w:before="0" w:after="80" w:line="300" w:lineRule="auto"/>
        <w:ind w:left="540" w:hanging="271"/>
      </w:pPr>
      <w:r>
        <w:rPr>
          <w:rFonts w:ascii="Segoe UI" w:hAnsi="Segoe UI"/>
          <w:color w:val="19322B"/>
          <w:sz w:val="22"/>
        </w:rPr>
        <w:t>October 6, 2026 — Version 4.32. Updated the local /in-motion/ prototype with production menu markup, accessible mobile menu controls, local Trips navigation, and eight static public destination links. The featured order is England, Mexico City, Athens; five smaller offerings follow. England uses a saved public destination photo. Build allowlist and responsive checks include the new assets. No publication.</w:t>
      </w:r>
    </w:p>
    <w:p>
      <w:r>
        <w:rPr>
          <w:rFonts w:ascii="Segoe UI" w:hAnsi="Segoe UI"/>
          <w:color w:val="19322B"/>
          <w:sz w:val="22"/>
        </w:rPr>
        <w:t>October 6, 2026 — Version 4.31: Migration 0043 adds atomic D1 triggers on ledger gift inserts/updates and split allocation inserts/updates/deletes. They use the scoped donation_gifts view to add Donor, remove only Potential Donor, and update changed contacts' timestamps. They cover manual/import/CSM/trip gifts, new donation contacts, and later donor linking. Positive charitable income is required; pending inbox rows, transfers, expenses, and non-gift income do not promote contacts. Existing CSM and split code no longer assigns donor types before the gift is saved. Repeat gifts preserve the original donor timestamp; failed batches roll back category changes. Removing or correcting a gift does not automatically demote prior donors. Apply after 0042 separately in each environment. Local pending authorized release.</w:t>
      </w:r>
    </w:p>
    <w:p>
      <w:r>
        <w:rPr>
          <w:rFonts w:ascii="Segoe UI" w:hAnsi="Segoe UI"/>
          <w:color w:val="19322B"/>
          <w:sz w:val="22"/>
        </w:rPr>
        <w:t xml:space="preserve">October 6, 2026 — Version 4.30: Added </w:t>
      </w:r>
      <w:r>
        <w:rPr>
          <w:rFonts w:ascii="Consolas" w:hAnsi="Consolas"/>
          <w:color w:val="173F35"/>
          <w:sz w:val="20"/>
          <w:shd w:fill="EDF5F1"/>
        </w:rPr>
        <w:t>potential_donor</w:t>
      </w:r>
      <w:r>
        <w:rPr>
          <w:rFonts w:ascii="Segoe UI" w:hAnsi="Segoe UI"/>
          <w:color w:val="19322B"/>
          <w:sz w:val="22"/>
        </w:rPr>
        <w:t xml:space="preserve"> to contact editing, filters, contact imports, and trip imports. Migration 0042 preserves existing relationships and expands the type constraint, then reclassifies only Donor contacts with no lifetime donation_gifts, linked income, matching unlinked income, duplicate-identity gift, or pending CSM gift evidence. It preserves other types and records each change with the original donor timestamp in audit_events. Split allocations and older gifts count. This is a one-time cleanup, not an automatic ongoing rule. Apply independently to each environment; do not copy business records. Local pending authorized release.</w:t>
      </w:r>
    </w:p>
    <w:p>
      <w:r>
        <w:rPr>
          <w:rFonts w:ascii="Segoe UI" w:hAnsi="Segoe UI"/>
          <w:color w:val="19322B"/>
          <w:sz w:val="22"/>
        </w:rPr>
        <w:t>October 6, 2026 — Version 4.29: Documented the local motion route, reused story navigation, CSS animation and pause behavior, and validation command.</w:t>
      </w:r>
    </w:p>
    <w:p>
      <w:r>
        <w:rPr>
          <w:rFonts w:ascii="Segoe UI" w:hAnsi="Segoe UI"/>
          <w:color w:val="19322B"/>
          <w:sz w:val="22"/>
        </w:rPr>
        <w:t>October 5, 2026 — Version 4.28: Documented the five-direction generator, public routes, native story disclosures, starting-point choices, isolated allowlist, and responsive checks.</w:t>
      </w:r>
    </w:p>
    <w:p>
      <w:r>
        <w:rPr>
          <w:rFonts w:ascii="Segoe UI" w:hAnsi="Segoe UI"/>
          <w:color w:val="19322B"/>
          <w:sz w:val="22"/>
        </w:rPr>
        <w:t>October 5, 2026 — Version 4.27: Documented the authorized independent story preview, allowlisted build, fragment navigation, privacy behavior, and deployment checks.</w:t>
      </w:r>
    </w:p>
    <w:p>
      <w:r>
        <w:rPr>
          <w:rFonts w:ascii="Segoe UI" w:hAnsi="Segoe UI"/>
          <w:color w:val="19322B"/>
          <w:sz w:val="22"/>
        </w:rPr>
        <w:t>October 5, 2026 — Version 4.26: Added completed one-time gift handoff to a thank-you page with PayPal's captured amount; tested pending/canceled payments, refreshes, and unavailable storage. Local pending release.</w:t>
      </w:r>
    </w:p>
    <w:p>
      <w:r>
        <w:rPr>
          <w:rFonts w:ascii="Segoe UI" w:hAnsi="Segoe UI"/>
          <w:color w:val="19322B"/>
          <w:sz w:val="22"/>
        </w:rPr>
        <w:t>October 5, 2026 — Version 4.25: Corrected the missing JSON header on one-time PayPal capture requests and added a regression test. Local correction pending authorized release.</w:t>
      </w:r>
    </w:p>
    <w:p>
      <w:r>
        <w:rPr>
          <w:rFonts w:ascii="Segoe UI" w:hAnsi="Segoe UI"/>
          <w:color w:val="19322B"/>
          <w:sz w:val="22"/>
        </w:rPr>
        <w:t>October 2, 2026 — Version 4.24: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4.23. Documented additive itinerary categories, compatible record mapping, ministry review endpoint, traveler grouping, privacy, and workbook/template behavior.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4.22.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27, 2026 - Version 4.21. Fixed direct-bank gift approval when CSM has no donor email but HS already has the donor; documented name-only suggestions, exact submitted-identity matching, and safe conflict handling.</w:t>
      </w:r>
    </w:p>
    <w:p>
      <w:pPr>
        <w:keepLines/>
        <w:numPr>
          <w:ilvl w:val="0"/>
          <w:numId w:val="10"/>
        </w:numPr>
        <w:spacing w:before="0" w:after="80" w:line="300" w:lineRule="auto"/>
        <w:ind w:left="540" w:hanging="271"/>
      </w:pPr>
      <w:r>
        <w:rPr>
          <w:rFonts w:ascii="Segoe UI" w:hAnsi="Segoe UI"/>
          <w:color w:val="19322B"/>
          <w:sz w:val="22"/>
        </w:rPr>
        <w:t>September 26, 2026 - Version 4.20. Implemented the documented Travel category, storage migration, privacy safeguards, workbook round trips, and traveler packet details; local pending release.</w:t>
      </w:r>
    </w:p>
    <w:p>
      <w:r>
        <w:rPr>
          <w:rFonts w:ascii="Segoe UI" w:hAnsi="Segoe UI"/>
          <w:color w:val="19322B"/>
          <w:sz w:val="22"/>
        </w:rPr>
        <w:t>September 26, 2026 — Version 4.19: Documented direct-bank CSM donation classification, frozen source delivery, HS inbox review, callback, and migration order; local pending release.</w:t>
      </w:r>
    </w:p>
    <w:p>
      <w:r>
        <w:rPr>
          <w:rFonts w:ascii="Segoe UI" w:hAnsi="Segoe UI"/>
          <w:color w:val="19322B"/>
          <w:sz w:val="22"/>
        </w:rPr>
        <w:t>September 26, 2026 — Version 4.18: Documented per-reference Bible Gateway links across study and devotional views and the guarded Day 1 hymn migration; local pending release.</w:t>
      </w:r>
    </w:p>
    <w:p>
      <w:r>
        <w:rPr>
          <w:rFonts w:ascii="Segoe UI" w:hAnsi="Segoe UI"/>
          <w:color w:val="19322B"/>
          <w:sz w:val="22"/>
        </w:rPr>
        <w:t>September 24, 2026 — Version 4.17: Documented the local Ministry Home presentation, unchanged APIs, scoped styling, and page-reference verification.</w:t>
      </w:r>
    </w:p>
    <w:p>
      <w:r>
        <w:rPr>
          <w:rFonts w:ascii="Segoe UI" w:hAnsi="Segoe UI"/>
          <w:color w:val="19322B"/>
          <w:sz w:val="22"/>
        </w:rPr>
        <w:t>September 24, 2026 - Version 4.16: expense purposes, planned-trip validation, transfer review, and transaction type labels (local pending release).</w:t>
      </w:r>
    </w:p>
    <w:p>
      <w:r>
        <w:rPr>
          <w:rFonts w:ascii="Segoe UI" w:hAnsi="Segoe UI"/>
          <w:color w:val="19322B"/>
          <w:sz w:val="22"/>
        </w:rPr>
        <w:t>September 24, 2026 — Version 4.15: Moved the signed-in user guide to isolated private R2 storage because the GitHub repository is public; guide source and generated content are excluded from Git and public Pages assets.</w:t>
      </w:r>
    </w:p>
    <w:p>
      <w:r>
        <w:rPr>
          <w:rFonts w:ascii="Segoe UI" w:hAnsi="Segoe UI"/>
          <w:color w:val="19322B"/>
          <w:sz w:val="22"/>
        </w:rPr>
        <w:t>September 24, 2026 — Version 4.14: Added the session-protected, read-only web user guide, shared signed-in footer link, and source-to-Worker generation workflow. Superseded source bundling with the private R2 design in version 4.15.</w:t>
      </w:r>
    </w:p>
    <w:p>
      <w:r>
        <w:rPr>
          <w:rFonts w:ascii="Segoe UI" w:hAnsi="Segoe UI"/>
          <w:color w:val="19322B"/>
          <w:sz w:val="22"/>
        </w:rPr>
        <w:t>September 24, 2026 — Version 4.13: Added the separate living MMT user guide, Word builder, and document-library synchronization workflow.</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contact giving history and planning/contact review to both portals (build 2026-09-23.3, commit 7f1e35d). All 190 tests passed. Production was backed up before migrations 0035 and 0036; record counts and foreign keys were verified. Future authorized releases target both environments with isolated data and settings.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4.8.3</w:t>
            </w:r>
          </w:p>
        </w:tc>
        <w:tc>
          <w:tcPr>
            <w:tcW w:type="dxa" w:w="3580"/>
            <w:vAlign w:val="center"/>
          </w:tcPr>
          <w:p>
            <w:pPr>
              <w:spacing w:before="0" w:after="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4.8.2</w:t>
            </w:r>
          </w:p>
        </w:tc>
        <w:tc>
          <w:tcPr>
            <w:tcW w:type="dxa" w:w="3580"/>
            <w:vAlign w:val="center"/>
          </w:tcPr>
          <w:p>
            <w:pPr>
              <w:spacing w:before="0" w:after="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4.8.1</w:t>
            </w:r>
          </w:p>
        </w:tc>
        <w:tc>
          <w:tcPr>
            <w:tcW w:type="dxa" w:w="3580"/>
            <w:vAlign w:val="center"/>
          </w:tcPr>
          <w:p>
            <w:pPr>
              <w:spacing w:before="0" w:after="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4.8.0</w:t>
            </w:r>
          </w:p>
        </w:tc>
        <w:tc>
          <w:tcPr>
            <w:tcW w:type="dxa" w:w="3580"/>
            <w:vAlign w:val="center"/>
          </w:tcPr>
          <w:p>
            <w:pPr>
              <w:spacing w:before="0" w:after="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4.7.0</w:t>
            </w:r>
          </w:p>
        </w:tc>
        <w:tc>
          <w:tcPr>
            <w:tcW w:type="dxa" w:w="3580"/>
            <w:vAlign w:val="center"/>
          </w:tcPr>
          <w:p>
            <w:pPr>
              <w:spacing w:before="0" w:after="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 correction</w:t>
            </w:r>
          </w:p>
        </w:tc>
        <w:tc>
          <w:tcPr>
            <w:tcW w:type="dxa" w:w="3580"/>
            <w:vAlign w:val="center"/>
          </w:tcPr>
          <w:p>
            <w:pPr>
              <w:spacing w:before="0" w:after="0" w:line="240" w:lineRule="auto"/>
            </w:pPr>
            <w:r>
              <w:rPr>
                <w:rFonts w:ascii="Segoe UI" w:hAnsi="Segoe UI"/>
                <w:color w:val="19322B"/>
                <w:sz w:val="16"/>
              </w:rPr>
              <w:t>Donor search restricted to the selected Email, Name, or Phone number field, with regression coverage for email digits matching unrelated phones.</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w:t>
            </w:r>
          </w:p>
        </w:tc>
        <w:tc>
          <w:tcPr>
            <w:tcW w:type="dxa" w:w="3580"/>
            <w:vAlign w:val="center"/>
          </w:tcPr>
          <w:p>
            <w:pPr>
              <w:spacing w:before="0" w:after="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4.9</w:t>
            </w:r>
          </w:p>
        </w:tc>
        <w:tc>
          <w:tcPr>
            <w:tcW w:type="dxa" w:w="3580"/>
            <w:vAlign w:val="center"/>
          </w:tcPr>
          <w:p>
            <w:pPr>
              <w:spacing w:before="0" w:after="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4.6.0</w:t>
            </w:r>
          </w:p>
        </w:tc>
        <w:tc>
          <w:tcPr>
            <w:tcW w:type="dxa" w:w="3580"/>
            <w:vAlign w:val="center"/>
          </w:tcPr>
          <w:p>
            <w:pPr>
              <w:spacing w:before="0" w:after="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4.5.8</w:t>
            </w:r>
          </w:p>
        </w:tc>
        <w:tc>
          <w:tcPr>
            <w:tcW w:type="dxa" w:w="3580"/>
            <w:vAlign w:val="center"/>
          </w:tcPr>
          <w:p>
            <w:pPr>
              <w:spacing w:before="0" w:after="0" w:line="240" w:lineRule="auto"/>
            </w:pPr>
            <w:r>
              <w:rPr>
                <w:rFonts w:ascii="Segoe UI" w:hAnsi="Segoe UI"/>
                <w:color w:val="19322B"/>
                <w:sz w:val="16"/>
              </w:rPr>
              <w:t>Added date-grouped native disclosures, stable anchors, and keyboard-accessible day links without exposing drafts. Deployed September 21, 2026.</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4.5.7</w:t>
            </w:r>
          </w:p>
        </w:tc>
        <w:tc>
          <w:tcPr>
            <w:tcW w:type="dxa" w:w="3580"/>
            <w:vAlign w:val="center"/>
          </w:tcPr>
          <w:p>
            <w:pPr>
              <w:spacing w:before="0" w:after="0" w:line="240" w:lineRule="auto"/>
            </w:pPr>
            <w:r>
              <w:rPr>
                <w:rFonts w:ascii="Segoe UI" w:hAnsi="Segoe UI"/>
                <w:color w:val="19322B"/>
                <w:sz w:val="16"/>
              </w:rPr>
              <w:t>Added safe plain-text study rendering and responsive reading styles without changing saved content or publication filtering. Deployed September 21, 2026.</w:t>
            </w:r>
          </w:p>
        </w:tc>
      </w:tr>
      <w:tr>
        <w:trPr>
          <w:cantSplit/>
        </w:trPr>
        <w:tc>
          <w:tcPr>
            <w:tcW w:type="dxa" w:w="2200"/>
            <w:vAlign w:val="center"/>
          </w:tcPr>
          <w:p>
            <w:pPr>
              <w:spacing w:before="0" w:after="0" w:line="240" w:lineRule="auto"/>
            </w:pPr>
            <w:r>
              <w:rPr>
                <w:rFonts w:ascii="Segoe UI" w:hAnsi="Segoe UI"/>
                <w:color w:val="19322B"/>
                <w:sz w:val="16"/>
              </w:rPr>
              <w:t>2026-09-20</w:t>
            </w:r>
          </w:p>
        </w:tc>
        <w:tc>
          <w:tcPr>
            <w:tcW w:type="dxa" w:w="3580"/>
            <w:vAlign w:val="center"/>
          </w:tcPr>
          <w:p>
            <w:pPr>
              <w:spacing w:before="0" w:after="0" w:line="240" w:lineRule="auto"/>
            </w:pPr>
            <w:r>
              <w:rPr>
                <w:rFonts w:ascii="Segoe UI" w:hAnsi="Segoe UI"/>
                <w:color w:val="19322B"/>
                <w:sz w:val="16"/>
              </w:rPr>
              <w:t>4.5.6</w:t>
            </w:r>
          </w:p>
        </w:tc>
        <w:tc>
          <w:tcPr>
            <w:tcW w:type="dxa" w:w="3580"/>
            <w:vAlign w:val="center"/>
          </w:tcPr>
          <w:p>
            <w:pPr>
              <w:spacing w:before="0" w:after="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4.5.5</w:t>
            </w:r>
          </w:p>
        </w:tc>
        <w:tc>
          <w:tcPr>
            <w:tcW w:type="dxa" w:w="3580"/>
            <w:vAlign w:val="center"/>
          </w:tcPr>
          <w:p>
            <w:pPr>
              <w:spacing w:before="0" w:after="0" w:line="240" w:lineRule="auto"/>
            </w:pPr>
            <w:r>
              <w:rPr>
                <w:rFonts w:ascii="Segoe UI" w:hAnsi="Segoe UI"/>
                <w:color w:val="19322B"/>
                <w:sz w:val="16"/>
              </w:rPr>
              <w:t>Added masked current trip password with editor-only reveal, encrypted display copies, and unchanged credential locking and session revocation. Local pending release.</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4.5.4</w:t>
            </w:r>
          </w:p>
        </w:tc>
        <w:tc>
          <w:tcPr>
            <w:tcW w:type="dxa" w:w="3580"/>
            <w:vAlign w:val="center"/>
          </w:tcPr>
          <w:p>
            <w:pPr>
              <w:spacing w:before="0" w:after="0" w:line="240" w:lineRule="auto"/>
            </w:pPr>
            <w:r>
              <w:rPr>
                <w:rFonts w:ascii="Segoe UI" w:hAnsi="Segoe UI"/>
                <w:color w:val="19322B"/>
                <w:sz w:val="16"/>
              </w:rPr>
              <w:t>Added shared inbox completion, reopening, Trash, and restoration with separate audited state.</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4.5.3</w:t>
            </w:r>
          </w:p>
        </w:tc>
        <w:tc>
          <w:tcPr>
            <w:tcW w:type="dxa" w:w="3580"/>
            <w:vAlign w:val="center"/>
          </w:tcPr>
          <w:p>
            <w:pPr>
              <w:spacing w:before="0" w:after="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4.5.2</w:t>
            </w:r>
          </w:p>
        </w:tc>
        <w:tc>
          <w:tcPr>
            <w:tcW w:type="dxa" w:w="3580"/>
            <w:vAlign w:val="center"/>
          </w:tcPr>
          <w:p>
            <w:pPr>
              <w:spacing w:before="0" w:after="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4.5.1</w:t>
            </w:r>
          </w:p>
        </w:tc>
        <w:tc>
          <w:tcPr>
            <w:tcW w:type="dxa" w:w="3580"/>
            <w:vAlign w:val="center"/>
          </w:tcPr>
          <w:p>
            <w:pPr>
              <w:spacing w:before="0" w:after="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4.5.0</w:t>
            </w:r>
          </w:p>
        </w:tc>
        <w:tc>
          <w:tcPr>
            <w:tcW w:type="dxa" w:w="3580"/>
            <w:vAlign w:val="center"/>
          </w:tcPr>
          <w:p>
            <w:pPr>
              <w:spacing w:before="0" w:after="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4.4.6</w:t>
            </w:r>
          </w:p>
        </w:tc>
        <w:tc>
          <w:tcPr>
            <w:tcW w:type="dxa" w:w="3580"/>
            <w:vAlign w:val="center"/>
          </w:tcPr>
          <w:p>
            <w:pPr>
              <w:spacing w:before="0" w:after="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4.4.5</w:t>
            </w:r>
          </w:p>
        </w:tc>
        <w:tc>
          <w:tcPr>
            <w:tcW w:type="dxa" w:w="3580"/>
            <w:vAlign w:val="center"/>
          </w:tcPr>
          <w:p>
            <w:pPr>
              <w:spacing w:before="0" w:after="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4.4.4</w:t>
            </w:r>
          </w:p>
        </w:tc>
        <w:tc>
          <w:tcPr>
            <w:tcW w:type="dxa" w:w="3580"/>
            <w:vAlign w:val="center"/>
          </w:tcPr>
          <w:p>
            <w:pPr>
              <w:spacing w:before="0" w:after="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4.4.3</w:t>
            </w:r>
          </w:p>
        </w:tc>
        <w:tc>
          <w:tcPr>
            <w:tcW w:type="dxa" w:w="3580"/>
            <w:vAlign w:val="center"/>
          </w:tcPr>
          <w:p>
            <w:pPr>
              <w:spacing w:before="0" w:after="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4.4.2</w:t>
            </w:r>
          </w:p>
        </w:tc>
        <w:tc>
          <w:tcPr>
            <w:tcW w:type="dxa" w:w="3580"/>
            <w:vAlign w:val="center"/>
          </w:tcPr>
          <w:p>
            <w:pPr>
              <w:spacing w:before="0" w:after="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4.4.1</w:t>
            </w:r>
          </w:p>
        </w:tc>
        <w:tc>
          <w:tcPr>
            <w:tcW w:type="dxa" w:w="3580"/>
            <w:vAlign w:val="center"/>
          </w:tcPr>
          <w:p>
            <w:pPr>
              <w:spacing w:before="0" w:after="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w:t>
            </w:r>
          </w:p>
        </w:tc>
        <w:tc>
          <w:tcPr>
            <w:tcW w:type="dxa" w:w="3580"/>
            <w:vAlign w:val="center"/>
          </w:tcPr>
          <w:p>
            <w:pPr>
              <w:spacing w:before="0" w:after="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4.3</w:t>
            </w:r>
          </w:p>
        </w:tc>
        <w:tc>
          <w:tcPr>
            <w:tcW w:type="dxa" w:w="3580"/>
            <w:vAlign w:val="center"/>
          </w:tcPr>
          <w:p>
            <w:pPr>
              <w:spacing w:before="0" w:after="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4.2</w:t>
            </w:r>
          </w:p>
        </w:tc>
        <w:tc>
          <w:tcPr>
            <w:tcW w:type="dxa" w:w="3580"/>
            <w:vAlign w:val="center"/>
          </w:tcPr>
          <w:p>
            <w:pPr>
              <w:spacing w:before="0" w:after="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4.1</w:t>
            </w:r>
          </w:p>
        </w:tc>
        <w:tc>
          <w:tcPr>
            <w:tcW w:type="dxa" w:w="3580"/>
            <w:vAlign w:val="center"/>
          </w:tcPr>
          <w:p>
            <w:pPr>
              <w:spacing w:before="0" w:after="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0" w:line="240" w:lineRule="auto"/>
            </w:pPr>
            <w:r>
              <w:rPr>
                <w:rFonts w:ascii="Segoe UI" w:hAnsi="Segoe UI"/>
                <w:color w:val="19322B"/>
                <w:sz w:val="16"/>
              </w:rPr>
              <w:t>2026-09-10</w:t>
            </w:r>
          </w:p>
        </w:tc>
        <w:tc>
          <w:tcPr>
            <w:tcW w:type="dxa" w:w="3580"/>
            <w:vAlign w:val="center"/>
          </w:tcPr>
          <w:p>
            <w:pPr>
              <w:spacing w:before="0" w:after="0" w:line="240" w:lineRule="auto"/>
            </w:pPr>
            <w:r>
              <w:rPr>
                <w:rFonts w:ascii="Segoe UI" w:hAnsi="Segoe UI"/>
                <w:color w:val="19322B"/>
                <w:sz w:val="16"/>
              </w:rPr>
              <w:t>4.0</w:t>
            </w:r>
          </w:p>
        </w:tc>
        <w:tc>
          <w:tcPr>
            <w:tcW w:type="dxa" w:w="3580"/>
            <w:vAlign w:val="center"/>
          </w:tcPr>
          <w:p>
            <w:pPr>
              <w:spacing w:before="0" w:after="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3.6</w:t>
            </w:r>
          </w:p>
        </w:tc>
        <w:tc>
          <w:tcPr>
            <w:tcW w:type="dxa" w:w="3580"/>
            <w:vAlign w:val="center"/>
          </w:tcPr>
          <w:p>
            <w:pPr>
              <w:spacing w:before="0" w:after="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3.5</w:t>
            </w:r>
          </w:p>
        </w:tc>
        <w:tc>
          <w:tcPr>
            <w:tcW w:type="dxa" w:w="3580"/>
            <w:vAlign w:val="center"/>
          </w:tcPr>
          <w:p>
            <w:pPr>
              <w:spacing w:before="0" w:after="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3.4</w:t>
            </w:r>
          </w:p>
        </w:tc>
        <w:tc>
          <w:tcPr>
            <w:tcW w:type="dxa" w:w="3580"/>
            <w:vAlign w:val="center"/>
          </w:tcPr>
          <w:p>
            <w:pPr>
              <w:spacing w:before="0" w:after="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3.3</w:t>
            </w:r>
          </w:p>
        </w:tc>
        <w:tc>
          <w:tcPr>
            <w:tcW w:type="dxa" w:w="3580"/>
            <w:vAlign w:val="center"/>
          </w:tcPr>
          <w:p>
            <w:pPr>
              <w:spacing w:before="0" w:after="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3.2</w:t>
            </w:r>
          </w:p>
        </w:tc>
        <w:tc>
          <w:tcPr>
            <w:tcW w:type="dxa" w:w="3580"/>
            <w:vAlign w:val="center"/>
          </w:tcPr>
          <w:p>
            <w:pPr>
              <w:spacing w:before="0" w:after="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3.1</w:t>
            </w:r>
          </w:p>
        </w:tc>
        <w:tc>
          <w:tcPr>
            <w:tcW w:type="dxa" w:w="3580"/>
            <w:vAlign w:val="center"/>
          </w:tcPr>
          <w:p>
            <w:pPr>
              <w:spacing w:before="0" w:after="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3.0</w:t>
            </w:r>
          </w:p>
        </w:tc>
        <w:tc>
          <w:tcPr>
            <w:tcW w:type="dxa" w:w="3580"/>
            <w:vAlign w:val="center"/>
          </w:tcPr>
          <w:p>
            <w:pPr>
              <w:spacing w:before="0" w:after="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0" w:line="240" w:lineRule="auto"/>
            </w:pPr>
            <w:r>
              <w:rPr>
                <w:rFonts w:ascii="Segoe UI" w:hAnsi="Segoe UI"/>
                <w:color w:val="19322B"/>
                <w:sz w:val="16"/>
              </w:rPr>
              <w:t>2026-09-03</w:t>
            </w:r>
          </w:p>
        </w:tc>
        <w:tc>
          <w:tcPr>
            <w:tcW w:type="dxa" w:w="3580"/>
            <w:vAlign w:val="center"/>
          </w:tcPr>
          <w:p>
            <w:pPr>
              <w:spacing w:before="0" w:after="0" w:line="240" w:lineRule="auto"/>
            </w:pPr>
            <w:r>
              <w:rPr>
                <w:rFonts w:ascii="Segoe UI" w:hAnsi="Segoe UI"/>
                <w:color w:val="19322B"/>
                <w:sz w:val="16"/>
              </w:rPr>
              <w:t>2.9</w:t>
            </w:r>
          </w:p>
        </w:tc>
        <w:tc>
          <w:tcPr>
            <w:tcW w:type="dxa" w:w="3580"/>
            <w:vAlign w:val="center"/>
          </w:tcPr>
          <w:p>
            <w:pPr>
              <w:spacing w:before="0" w:after="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2.8</w:t>
            </w:r>
          </w:p>
        </w:tc>
        <w:tc>
          <w:tcPr>
            <w:tcW w:type="dxa" w:w="3580"/>
            <w:vAlign w:val="center"/>
          </w:tcPr>
          <w:p>
            <w:pPr>
              <w:spacing w:before="0" w:after="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2.7</w:t>
            </w:r>
          </w:p>
        </w:tc>
        <w:tc>
          <w:tcPr>
            <w:tcW w:type="dxa" w:w="3580"/>
            <w:vAlign w:val="center"/>
          </w:tcPr>
          <w:p>
            <w:pPr>
              <w:spacing w:before="0" w:after="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2.6</w:t>
            </w:r>
          </w:p>
        </w:tc>
        <w:tc>
          <w:tcPr>
            <w:tcW w:type="dxa" w:w="3580"/>
            <w:vAlign w:val="center"/>
          </w:tcPr>
          <w:p>
            <w:pPr>
              <w:spacing w:before="0" w:after="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2.5</w:t>
            </w:r>
          </w:p>
        </w:tc>
        <w:tc>
          <w:tcPr>
            <w:tcW w:type="dxa" w:w="3580"/>
            <w:vAlign w:val="center"/>
          </w:tcPr>
          <w:p>
            <w:pPr>
              <w:spacing w:before="0" w:after="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2.4</w:t>
            </w:r>
          </w:p>
        </w:tc>
        <w:tc>
          <w:tcPr>
            <w:tcW w:type="dxa" w:w="3580"/>
            <w:vAlign w:val="center"/>
          </w:tcPr>
          <w:p>
            <w:pPr>
              <w:spacing w:before="0" w:after="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2.3</w:t>
            </w:r>
          </w:p>
        </w:tc>
        <w:tc>
          <w:tcPr>
            <w:tcW w:type="dxa" w:w="3580"/>
            <w:vAlign w:val="center"/>
          </w:tcPr>
          <w:p>
            <w:pPr>
              <w:spacing w:before="0" w:after="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2.2</w:t>
            </w:r>
          </w:p>
        </w:tc>
        <w:tc>
          <w:tcPr>
            <w:tcW w:type="dxa" w:w="3580"/>
            <w:vAlign w:val="center"/>
          </w:tcPr>
          <w:p>
            <w:pPr>
              <w:spacing w:before="0" w:after="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2.1</w:t>
            </w:r>
          </w:p>
        </w:tc>
        <w:tc>
          <w:tcPr>
            <w:tcW w:type="dxa" w:w="3580"/>
            <w:vAlign w:val="center"/>
          </w:tcPr>
          <w:p>
            <w:pPr>
              <w:spacing w:before="0" w:after="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2.0</w:t>
            </w:r>
          </w:p>
        </w:tc>
        <w:tc>
          <w:tcPr>
            <w:tcW w:type="dxa" w:w="3580"/>
            <w:vAlign w:val="center"/>
          </w:tcPr>
          <w:p>
            <w:pPr>
              <w:spacing w:before="0" w:after="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1.9</w:t>
            </w:r>
          </w:p>
        </w:tc>
        <w:tc>
          <w:tcPr>
            <w:tcW w:type="dxa" w:w="3580"/>
            <w:vAlign w:val="center"/>
          </w:tcPr>
          <w:p>
            <w:pPr>
              <w:spacing w:before="0" w:after="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1.8</w:t>
            </w:r>
          </w:p>
        </w:tc>
        <w:tc>
          <w:tcPr>
            <w:tcW w:type="dxa" w:w="3580"/>
            <w:vAlign w:val="center"/>
          </w:tcPr>
          <w:p>
            <w:pPr>
              <w:spacing w:before="0" w:after="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1.7</w:t>
            </w:r>
          </w:p>
        </w:tc>
        <w:tc>
          <w:tcPr>
            <w:tcW w:type="dxa" w:w="3580"/>
            <w:vAlign w:val="center"/>
          </w:tcPr>
          <w:p>
            <w:pPr>
              <w:spacing w:before="0" w:after="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1.6</w:t>
            </w:r>
          </w:p>
        </w:tc>
        <w:tc>
          <w:tcPr>
            <w:tcW w:type="dxa" w:w="3580"/>
            <w:vAlign w:val="center"/>
          </w:tcPr>
          <w:p>
            <w:pPr>
              <w:spacing w:before="0" w:after="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0" w:line="240" w:lineRule="auto"/>
            </w:pPr>
            <w:r>
              <w:rPr>
                <w:rFonts w:ascii="Segoe UI" w:hAnsi="Segoe UI"/>
                <w:color w:val="19322B"/>
                <w:sz w:val="16"/>
              </w:rPr>
              <w:t>2026-08-24</w:t>
            </w:r>
          </w:p>
        </w:tc>
        <w:tc>
          <w:tcPr>
            <w:tcW w:type="dxa" w:w="3580"/>
            <w:vAlign w:val="center"/>
          </w:tcPr>
          <w:p>
            <w:pPr>
              <w:spacing w:before="0" w:after="0" w:line="240" w:lineRule="auto"/>
            </w:pPr>
            <w:r>
              <w:rPr>
                <w:rFonts w:ascii="Segoe UI" w:hAnsi="Segoe UI"/>
                <w:color w:val="19322B"/>
                <w:sz w:val="16"/>
              </w:rPr>
              <w:t>1.5</w:t>
            </w:r>
          </w:p>
        </w:tc>
        <w:tc>
          <w:tcPr>
            <w:tcW w:type="dxa" w:w="3580"/>
            <w:vAlign w:val="center"/>
          </w:tcPr>
          <w:p>
            <w:pPr>
              <w:spacing w:before="0" w:after="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1.4</w:t>
            </w:r>
          </w:p>
        </w:tc>
        <w:tc>
          <w:tcPr>
            <w:tcW w:type="dxa" w:w="3580"/>
            <w:vAlign w:val="center"/>
          </w:tcPr>
          <w:p>
            <w:pPr>
              <w:spacing w:before="0" w:after="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1.3</w:t>
            </w:r>
          </w:p>
        </w:tc>
        <w:tc>
          <w:tcPr>
            <w:tcW w:type="dxa" w:w="3580"/>
            <w:vAlign w:val="center"/>
          </w:tcPr>
          <w:p>
            <w:pPr>
              <w:spacing w:before="0" w:after="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1.2</w:t>
            </w:r>
          </w:p>
        </w:tc>
        <w:tc>
          <w:tcPr>
            <w:tcW w:type="dxa" w:w="3580"/>
            <w:vAlign w:val="center"/>
          </w:tcPr>
          <w:p>
            <w:pPr>
              <w:spacing w:before="0" w:after="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1.1</w:t>
            </w:r>
          </w:p>
        </w:tc>
        <w:tc>
          <w:tcPr>
            <w:tcW w:type="dxa" w:w="3580"/>
            <w:vAlign w:val="center"/>
          </w:tcPr>
          <w:p>
            <w:pPr>
              <w:spacing w:before="0" w:after="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1.0</w:t>
            </w:r>
          </w:p>
        </w:tc>
        <w:tc>
          <w:tcPr>
            <w:tcW w:type="dxa" w:w="3580"/>
            <w:vAlign w:val="center"/>
          </w:tcPr>
          <w:p>
            <w:pPr>
              <w:spacing w:before="0" w:after="0" w:line="240" w:lineRule="auto"/>
            </w:pPr>
            <w:r>
              <w:rPr>
                <w:rFonts w:ascii="Segoe UI" w:hAnsi="Segoe UI"/>
                <w:color w:val="19322B"/>
                <w:sz w:val="16"/>
              </w:rPr>
              <w:t>Established the guide from the current site, portal, Workers, and validation rules.</w:t>
            </w:r>
          </w:p>
        </w:tc>
      </w:tr>
    </w:tbl>
    <w:p>
      <w:pPr>
        <w:spacing w:after="0"/>
      </w:pPr>
    </w:p>
    <w:p>
      <w:pPr>
        <w:pStyle w:val="Heading2"/>
      </w:pPr>
      <w:r>
        <w:rPr>
          <w:rFonts w:ascii="Georgia" w:hAnsi="Georgia"/>
          <w:b/>
          <w:color w:val="275D4D"/>
          <w:sz w:val="26"/>
        </w:rPr>
        <w:t>Public design restoration — September 21, 2026</w:t>
      </w:r>
    </w:p>
    <w:p>
      <w:r>
        <w:rPr>
          <w:rFonts w:ascii="Segoe UI" w:hAnsi="Segoe UI"/>
          <w:color w:val="19322B"/>
          <w:sz w:val="22"/>
        </w:rPr>
        <w:t>Restored the production homepage, navigation, and stylesheet to approved design c617a30 (archived deployment bcdaf6ac), including “Travel farther. Serve closer.” The experimental stylesheet is no longer global; admin, finance, trip portal, and devotional behavior remains intact. Experimental routes and assets remain unlinked. Do not run tools/build_front_door.py for production; it replaces the approved homepage.</w:t>
      </w:r>
    </w:p>
    <w:p>
      <w:pPr>
        <w:pStyle w:val="Heading2"/>
      </w:pPr>
      <w:r>
        <w:rPr>
          <w:rFonts w:ascii="Georgia" w:hAnsi="Georgia"/>
          <w:b/>
          <w:color w:val="275D4D"/>
          <w:sz w:val="26"/>
        </w:rPr>
        <w:t>Traveler portal trip selection — September 21, 2026</w:t>
      </w:r>
    </w:p>
    <w:p>
      <w:pPr>
        <w:spacing w:after="0"/>
      </w:pPr>
      <w:r>
        <w:rPr>
          <w:rFonts w:ascii="Segoe UI" w:hAnsi="Segoe UI"/>
          <w:color w:val="19322B"/>
          <w:sz w:val="22"/>
        </w:rPr>
        <w:t>Portal restoration requires trip-matched sessions. Admin links include trip and login IDs; mismatches show login. Sign-in verifies the trip and updates the URL. Tests cover session matches and mismatches, custom IDs, and direct visits.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