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1.2</w:t>
      </w:r>
      <w:r>
        <w:rPr>
          <w:rFonts w:ascii="Segoe UI" w:hAnsi="Segoe UI"/>
          <w:color w:val="D99B42"/>
          <w:sz w:val="20"/>
        </w:rPr>
        <w:t xml:space="preserve">  •  </w:t>
      </w:r>
      <w:r>
        <w:rPr>
          <w:rFonts w:ascii="Segoe UI" w:hAnsi="Segoe UI"/>
          <w:color w:val="60726B"/>
          <w:sz w:val="20"/>
        </w:rPr>
        <w:t>Last reviewed August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