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pPr>
    </w:p>
    <w:p>
      <w:pPr>
        <w:spacing w:after="240"/>
      </w:pPr>
    </w:p>
    <w:p>
      <w:pPr>
        <w:spacing w:after="560"/>
        <w:jc w:val="center"/>
      </w:pPr>
      <w:r>
        <w:drawing>
          <wp:inline xmlns:a="http://schemas.openxmlformats.org/drawingml/2006/main" xmlns:pic="http://schemas.openxmlformats.org/drawingml/2006/picture">
            <wp:extent cx="5074920" cy="2828330"/>
            <wp:docPr id="1" name="Picture 1" descr="Hope Sojourns logo with a sunrise, path, hills, and the words Go with hope. Serve with faith."/>
            <wp:cNvGraphicFramePr>
              <a:graphicFrameLocks noChangeAspect="1"/>
            </wp:cNvGraphicFramePr>
            <a:graphic>
              <a:graphicData uri="http://schemas.openxmlformats.org/drawingml/2006/picture">
                <pic:pic>
                  <pic:nvPicPr>
                    <pic:cNvPr id="0" name="hope-sojourns-logo.png"/>
                    <pic:cNvPicPr/>
                  </pic:nvPicPr>
                  <pic:blipFill>
                    <a:blip r:embed="rId11"/>
                    <a:stretch>
                      <a:fillRect/>
                    </a:stretch>
                  </pic:blipFill>
                  <pic:spPr>
                    <a:xfrm>
                      <a:off x="0" y="0"/>
                      <a:ext cx="5074920" cy="2828330"/>
                    </a:xfrm>
                    <a:prstGeom prst="rect"/>
                  </pic:spPr>
                </pic:pic>
              </a:graphicData>
            </a:graphic>
          </wp:inline>
        </w:drawing>
      </w:r>
    </w:p>
    <w:p>
      <w:pPr>
        <w:spacing w:after="240"/>
        <w:jc w:val="center"/>
      </w:pPr>
      <w:r>
        <w:rPr>
          <w:rFonts w:ascii="Segoe UI" w:hAnsi="Segoe UI"/>
          <w:b/>
          <w:color w:val="6B4B1E"/>
          <w:sz w:val="20"/>
        </w:rPr>
        <w:t>TECHNICAL ADMINISTRATION</w:t>
      </w:r>
    </w:p>
    <w:p>
      <w:pPr>
        <w:spacing w:before="0" w:after="240"/>
        <w:jc w:val="center"/>
      </w:pPr>
      <w:r>
        <w:rPr>
          <w:rFonts w:ascii="Georgia" w:hAnsi="Georgia"/>
          <w:b/>
          <w:color w:val="0B2720"/>
          <w:sz w:val="56"/>
        </w:rPr>
        <w:t>Hope Sojourns</w:t>
        <w:br/>
      </w:r>
      <w:r>
        <w:rPr>
          <w:rFonts w:ascii="Georgia" w:hAnsi="Georgia"/>
          <w:b/>
          <w:color w:val="0B2720"/>
          <w:sz w:val="56"/>
        </w:rPr>
        <w:t>Website Style Guide</w:t>
      </w:r>
    </w:p>
    <w:p>
      <w:pPr>
        <w:spacing w:after="400"/>
        <w:ind w:left="504" w:right="504"/>
        <w:jc w:val="center"/>
      </w:pPr>
      <w:r>
        <w:rPr>
          <w:rFonts w:ascii="Segoe UI" w:hAnsi="Segoe UI"/>
          <w:i/>
          <w:color w:val="275D4D"/>
          <w:sz w:val="25"/>
        </w:rPr>
        <w:t>Brand, color, typography, components, imagery, voice, and accessibility</w:t>
      </w:r>
    </w:p>
    <w:p>
      <w:pPr>
        <w:spacing w:after="440"/>
        <w:ind w:left="1944" w:right="1944"/>
        <w:jc w:val="center"/>
        <w:pBdr>
          <w:bottom w:val="single" w:sz="12" w:space="4" w:color="D99B42"/>
        </w:pBdr>
      </w:pPr>
    </w:p>
    <w:p>
      <w:pPr>
        <w:spacing w:after="0"/>
        <w:jc w:val="center"/>
      </w:pPr>
      <w:r>
        <w:rPr>
          <w:rFonts w:ascii="Segoe UI" w:hAnsi="Segoe UI"/>
          <w:b/>
          <w:color w:val="60726B"/>
          <w:sz w:val="20"/>
        </w:rPr>
        <w:t>Version 4.46</w:t>
      </w:r>
      <w:r>
        <w:rPr>
          <w:rFonts w:ascii="Segoe UI" w:hAnsi="Segoe UI"/>
          <w:color w:val="D99B42"/>
          <w:sz w:val="20"/>
        </w:rPr>
        <w:t xml:space="preserve">  •  </w:t>
      </w:r>
      <w:r>
        <w:rPr>
          <w:rFonts w:ascii="Segoe UI" w:hAnsi="Segoe UI"/>
          <w:color w:val="60726B"/>
          <w:sz w:val="20"/>
        </w:rPr>
        <w:t>Last reviewed October 11, 2026</w:t>
      </w:r>
    </w:p>
    <w:p>
      <w:pPr>
        <w:spacing w:before="120"/>
        <w:jc w:val="center"/>
      </w:pPr>
      <w:r>
        <w:rPr>
          <w:rFonts w:ascii="Segoe UI" w:hAnsi="Segoe UI"/>
          <w:color w:val="60726B"/>
          <w:sz w:val="19"/>
        </w:rPr>
        <w:t>Hope Sojourns  |  Christian Steps Ministries</w:t>
      </w:r>
      <w:r>
        <w:br w:type="page"/>
      </w:r>
    </w:p>
    <w:p>
      <w:pPr>
        <w:pStyle w:val="Heading1"/>
        <w:spacing w:before="0"/>
      </w:pPr>
      <w:r>
        <w:t>Guide map</w:t>
      </w:r>
    </w:p>
    <w:p>
      <w:r>
        <w:rPr>
          <w:rFonts w:ascii="Segoe UI" w:hAnsi="Segoe UI"/>
          <w:color w:val="19322B"/>
          <w:sz w:val="22"/>
        </w:rPr>
        <w:t>Use Word’s Navigation Pane or this guide map to find a section.</w:t>
      </w:r>
    </w:p>
    <w:p>
      <w:pPr>
        <w:numPr>
          <w:ilvl w:val="0"/>
          <w:numId w:val="13"/>
        </w:numPr>
        <w:spacing w:before="0" w:after="0" w:line="220" w:lineRule="exact"/>
        <w:ind w:left="540" w:hanging="271"/>
      </w:pPr>
      <w:r>
        <w:rPr>
          <w:rFonts w:ascii="Segoe UI" w:hAnsi="Segoe UI"/>
          <w:color w:val="19322B"/>
          <w:sz w:val="20"/>
        </w:rPr>
        <w:t>Mexico ministry partner recognition</w:t>
      </w:r>
    </w:p>
    <w:p>
      <w:pPr>
        <w:numPr>
          <w:ilvl w:val="0"/>
          <w:numId w:val="13"/>
        </w:numPr>
        <w:spacing w:before="0" w:after="0" w:line="220" w:lineRule="exact"/>
        <w:ind w:left="540" w:hanging="271"/>
      </w:pPr>
      <w:r>
        <w:rPr>
          <w:rFonts w:ascii="Segoe UI" w:hAnsi="Segoe UI"/>
          <w:color w:val="19322B"/>
          <w:sz w:val="20"/>
        </w:rPr>
        <w:t>Ministry home layout</w:t>
      </w:r>
    </w:p>
    <w:p>
      <w:pPr>
        <w:numPr>
          <w:ilvl w:val="0"/>
          <w:numId w:val="13"/>
        </w:numPr>
        <w:spacing w:before="0" w:after="0" w:line="220" w:lineRule="exact"/>
        <w:ind w:left="540" w:hanging="271"/>
      </w:pPr>
      <w:r>
        <w:rPr>
          <w:rFonts w:ascii="Segoe UI" w:hAnsi="Segoe UI"/>
          <w:color w:val="19322B"/>
          <w:sz w:val="20"/>
        </w:rPr>
        <w:t>Payment inbox contact association</w:t>
      </w:r>
    </w:p>
    <w:p>
      <w:pPr>
        <w:numPr>
          <w:ilvl w:val="0"/>
          <w:numId w:val="13"/>
        </w:numPr>
        <w:spacing w:before="0" w:after="0" w:line="220" w:lineRule="exact"/>
        <w:ind w:left="540" w:hanging="271"/>
      </w:pPr>
      <w:r>
        <w:rPr>
          <w:rFonts w:ascii="Segoe UI" w:hAnsi="Segoe UI"/>
          <w:color w:val="19322B"/>
          <w:sz w:val="20"/>
        </w:rPr>
        <w:t>Inquiry follow-up controls</w:t>
      </w:r>
    </w:p>
    <w:p>
      <w:pPr>
        <w:numPr>
          <w:ilvl w:val="0"/>
          <w:numId w:val="13"/>
        </w:numPr>
        <w:spacing w:before="0" w:after="0" w:line="220" w:lineRule="exact"/>
        <w:ind w:left="540" w:hanging="271"/>
      </w:pPr>
      <w:r>
        <w:rPr>
          <w:rFonts w:ascii="Segoe UI" w:hAnsi="Segoe UI"/>
          <w:color w:val="19322B"/>
          <w:sz w:val="20"/>
        </w:rPr>
        <w:t>Home financial summary</w:t>
      </w:r>
    </w:p>
    <w:p>
      <w:pPr>
        <w:numPr>
          <w:ilvl w:val="0"/>
          <w:numId w:val="13"/>
        </w:numPr>
        <w:spacing w:before="0" w:after="0" w:line="220" w:lineRule="exact"/>
        <w:ind w:left="540" w:hanging="271"/>
      </w:pPr>
      <w:r>
        <w:rPr>
          <w:rFonts w:ascii="Segoe UI" w:hAnsi="Segoe UI"/>
          <w:color w:val="19322B"/>
          <w:sz w:val="20"/>
        </w:rPr>
        <w:t>Contact column filters</w:t>
      </w:r>
    </w:p>
    <w:p>
      <w:pPr>
        <w:numPr>
          <w:ilvl w:val="0"/>
          <w:numId w:val="13"/>
        </w:numPr>
        <w:spacing w:before="0" w:after="0" w:line="220" w:lineRule="exact"/>
        <w:ind w:left="540" w:hanging="271"/>
      </w:pPr>
      <w:r>
        <w:rPr>
          <w:rFonts w:ascii="Segoe UI" w:hAnsi="Segoe UI"/>
          <w:color w:val="19322B"/>
          <w:sz w:val="20"/>
        </w:rPr>
        <w:t>Itinerary categories and traveler views</w:t>
      </w:r>
    </w:p>
    <w:p>
      <w:pPr>
        <w:numPr>
          <w:ilvl w:val="0"/>
          <w:numId w:val="13"/>
        </w:numPr>
        <w:spacing w:before="0" w:after="0" w:line="220" w:lineRule="exact"/>
        <w:ind w:left="540" w:hanging="271"/>
      </w:pPr>
      <w:r>
        <w:rPr>
          <w:rFonts w:ascii="Segoe UI" w:hAnsi="Segoe UI"/>
          <w:color w:val="19322B"/>
          <w:sz w:val="20"/>
        </w:rPr>
        <w:t>Scripture reference links and hymns</w:t>
      </w:r>
    </w:p>
    <w:p>
      <w:pPr>
        <w:numPr>
          <w:ilvl w:val="0"/>
          <w:numId w:val="13"/>
        </w:numPr>
        <w:spacing w:before="0" w:after="0" w:line="220" w:lineRule="exact"/>
        <w:ind w:left="540" w:hanging="271"/>
      </w:pPr>
      <w:r>
        <w:rPr>
          <w:rFonts w:ascii="Segoe UI" w:hAnsi="Segoe UI"/>
          <w:color w:val="19322B"/>
          <w:sz w:val="20"/>
        </w:rPr>
        <w:t>Ministry Home presentation</w:t>
      </w:r>
    </w:p>
    <w:p>
      <w:pPr>
        <w:numPr>
          <w:ilvl w:val="0"/>
          <w:numId w:val="13"/>
        </w:numPr>
        <w:spacing w:before="0" w:after="0" w:line="220" w:lineRule="exact"/>
        <w:ind w:left="540" w:hanging="271"/>
      </w:pPr>
      <w:r>
        <w:rPr>
          <w:rFonts w:ascii="Segoe UI" w:hAnsi="Segoe UI"/>
          <w:color w:val="19322B"/>
          <w:sz w:val="20"/>
        </w:rPr>
        <w:t>Finance labels and expense review</w:t>
      </w:r>
    </w:p>
    <w:p>
      <w:pPr>
        <w:numPr>
          <w:ilvl w:val="0"/>
          <w:numId w:val="13"/>
        </w:numPr>
        <w:spacing w:before="0" w:after="0" w:line="220" w:lineRule="exact"/>
        <w:ind w:left="540" w:hanging="271"/>
      </w:pPr>
      <w:r>
        <w:rPr>
          <w:rFonts w:ascii="Segoe UI" w:hAnsi="Segoe UI"/>
          <w:color w:val="19322B"/>
          <w:sz w:val="20"/>
        </w:rPr>
        <w:t>Private user guide and portal footer</w:t>
      </w:r>
    </w:p>
    <w:p>
      <w:pPr>
        <w:numPr>
          <w:ilvl w:val="0"/>
          <w:numId w:val="13"/>
        </w:numPr>
        <w:spacing w:before="0" w:after="0" w:line="220" w:lineRule="exact"/>
        <w:ind w:left="540" w:hanging="271"/>
      </w:pPr>
      <w:r>
        <w:rPr>
          <w:rFonts w:ascii="Segoe UI" w:hAnsi="Segoe UI"/>
          <w:color w:val="19322B"/>
          <w:sz w:val="20"/>
        </w:rPr>
        <w:t>Contact giving history</w:t>
      </w:r>
    </w:p>
    <w:p>
      <w:pPr>
        <w:numPr>
          <w:ilvl w:val="0"/>
          <w:numId w:val="13"/>
        </w:numPr>
        <w:spacing w:before="0" w:after="0" w:line="220" w:lineRule="exact"/>
        <w:ind w:left="540" w:hanging="271"/>
      </w:pPr>
      <w:r>
        <w:rPr>
          <w:rFonts w:ascii="Segoe UI" w:hAnsi="Segoe UI"/>
          <w:color w:val="19322B"/>
          <w:sz w:val="20"/>
        </w:rPr>
        <w:t>Planning workspace and interested submission review</w:t>
      </w:r>
    </w:p>
    <w:p>
      <w:pPr>
        <w:numPr>
          <w:ilvl w:val="0"/>
          <w:numId w:val="13"/>
        </w:numPr>
        <w:spacing w:before="0" w:after="0" w:line="220" w:lineRule="exact"/>
        <w:ind w:left="540" w:hanging="271"/>
      </w:pPr>
      <w:r>
        <w:rPr>
          <w:rFonts w:ascii="Segoe UI" w:hAnsi="Segoe UI"/>
          <w:color w:val="19322B"/>
          <w:sz w:val="20"/>
        </w:rPr>
        <w:t>Trip photos and past trip stories</w:t>
      </w:r>
    </w:p>
    <w:p>
      <w:pPr>
        <w:numPr>
          <w:ilvl w:val="0"/>
          <w:numId w:val="13"/>
        </w:numPr>
        <w:spacing w:before="0" w:after="0" w:line="220" w:lineRule="exact"/>
        <w:ind w:left="540" w:hanging="271"/>
      </w:pPr>
      <w:r>
        <w:rPr>
          <w:rFonts w:ascii="Segoe UI" w:hAnsi="Segoe UI"/>
          <w:color w:val="19322B"/>
          <w:sz w:val="20"/>
        </w:rPr>
        <w:t>Shared MMT navigation</w:t>
      </w:r>
    </w:p>
    <w:p>
      <w:pPr>
        <w:numPr>
          <w:ilvl w:val="0"/>
          <w:numId w:val="13"/>
        </w:numPr>
        <w:spacing w:before="0" w:after="0" w:line="220" w:lineRule="exact"/>
        <w:ind w:left="540" w:hanging="271"/>
      </w:pPr>
      <w:r>
        <w:rPr>
          <w:rFonts w:ascii="Segoe UI" w:hAnsi="Segoe UI"/>
          <w:color w:val="19322B"/>
          <w:sz w:val="20"/>
        </w:rPr>
        <w:t>Devotional library</w:t>
      </w:r>
    </w:p>
    <w:p>
      <w:pPr>
        <w:numPr>
          <w:ilvl w:val="0"/>
          <w:numId w:val="13"/>
        </w:numPr>
        <w:spacing w:before="0" w:after="0" w:line="220" w:lineRule="exact"/>
        <w:ind w:left="540" w:hanging="271"/>
      </w:pPr>
      <w:r>
        <w:rPr>
          <w:rFonts w:ascii="Segoe UI" w:hAnsi="Segoe UI"/>
          <w:color w:val="19322B"/>
          <w:sz w:val="20"/>
        </w:rPr>
        <w:t>Collapsible devotional days</w:t>
      </w:r>
    </w:p>
    <w:p>
      <w:pPr>
        <w:numPr>
          <w:ilvl w:val="0"/>
          <w:numId w:val="13"/>
        </w:numPr>
        <w:spacing w:before="0" w:after="0" w:line="220" w:lineRule="exact"/>
        <w:ind w:left="540" w:hanging="271"/>
      </w:pPr>
      <w:r>
        <w:rPr>
          <w:rFonts w:ascii="Segoe UI" w:hAnsi="Segoe UI"/>
          <w:color w:val="19322B"/>
          <w:sz w:val="20"/>
        </w:rPr>
        <w:t>Traveler study typography</w:t>
      </w:r>
    </w:p>
    <w:p>
      <w:pPr>
        <w:numPr>
          <w:ilvl w:val="0"/>
          <w:numId w:val="13"/>
        </w:numPr>
        <w:spacing w:before="0" w:after="0" w:line="220" w:lineRule="exact"/>
        <w:ind w:left="540" w:hanging="271"/>
      </w:pPr>
      <w:r>
        <w:rPr>
          <w:rFonts w:ascii="Segoe UI" w:hAnsi="Segoe UI"/>
          <w:color w:val="19322B"/>
          <w:sz w:val="20"/>
        </w:rPr>
        <w:t>Dated trip preview layout</w:t>
      </w:r>
    </w:p>
    <w:p>
      <w:pPr>
        <w:numPr>
          <w:ilvl w:val="0"/>
          <w:numId w:val="13"/>
        </w:numPr>
        <w:spacing w:before="0" w:after="0" w:line="220" w:lineRule="exact"/>
        <w:ind w:left="540" w:hanging="271"/>
      </w:pPr>
      <w:r>
        <w:rPr>
          <w:rFonts w:ascii="Segoe UI" w:hAnsi="Segoe UI"/>
          <w:color w:val="19322B"/>
          <w:sz w:val="20"/>
        </w:rPr>
        <w:t>Current shared trip password</w:t>
      </w:r>
    </w:p>
    <w:p>
      <w:pPr>
        <w:numPr>
          <w:ilvl w:val="0"/>
          <w:numId w:val="13"/>
        </w:numPr>
        <w:spacing w:before="0" w:after="0" w:line="220" w:lineRule="exact"/>
        <w:ind w:left="540" w:hanging="271"/>
      </w:pPr>
      <w:r>
        <w:rPr>
          <w:rFonts w:ascii="Segoe UI" w:hAnsi="Segoe UI"/>
          <w:color w:val="19322B"/>
          <w:sz w:val="20"/>
        </w:rPr>
        <w:t>Inbox completion and trash</w:t>
      </w:r>
    </w:p>
    <w:p>
      <w:pPr>
        <w:numPr>
          <w:ilvl w:val="0"/>
          <w:numId w:val="13"/>
        </w:numPr>
        <w:spacing w:before="0" w:after="0" w:line="220" w:lineRule="exact"/>
        <w:ind w:left="540" w:hanging="271"/>
      </w:pPr>
      <w:r>
        <w:rPr>
          <w:rFonts w:ascii="Segoe UI" w:hAnsi="Segoe UI"/>
          <w:color w:val="19322B"/>
          <w:sz w:val="20"/>
        </w:rPr>
        <w:t>Contact directory and spreadsheet</w:t>
      </w:r>
    </w:p>
    <w:p>
      <w:pPr>
        <w:numPr>
          <w:ilvl w:val="0"/>
          <w:numId w:val="13"/>
        </w:numPr>
        <w:spacing w:before="0" w:after="0" w:line="220" w:lineRule="exact"/>
        <w:ind w:left="540" w:hanging="271"/>
      </w:pPr>
      <w:r>
        <w:rPr>
          <w:rFonts w:ascii="Segoe UI" w:hAnsi="Segoe UI"/>
          <w:color w:val="19322B"/>
          <w:sz w:val="20"/>
        </w:rPr>
        <w:t>Trip budget comparison and bulk editing</w:t>
      </w:r>
    </w:p>
    <w:p>
      <w:pPr>
        <w:numPr>
          <w:ilvl w:val="0"/>
          <w:numId w:val="13"/>
        </w:numPr>
        <w:spacing w:before="0" w:after="0" w:line="220" w:lineRule="exact"/>
        <w:ind w:left="540" w:hanging="271"/>
      </w:pPr>
      <w:r>
        <w:rPr>
          <w:rFonts w:ascii="Segoe UI" w:hAnsi="Segoe UI"/>
          <w:color w:val="19322B"/>
          <w:sz w:val="20"/>
        </w:rPr>
        <w:t>Shared portal account management</w:t>
      </w:r>
    </w:p>
    <w:p>
      <w:pPr>
        <w:numPr>
          <w:ilvl w:val="0"/>
          <w:numId w:val="13"/>
        </w:numPr>
        <w:spacing w:before="0" w:after="0" w:line="220" w:lineRule="exact"/>
        <w:ind w:left="540" w:hanging="271"/>
      </w:pPr>
      <w:r>
        <w:rPr>
          <w:rFonts w:ascii="Segoe UI" w:hAnsi="Segoe UI"/>
          <w:color w:val="19322B"/>
          <w:sz w:val="20"/>
        </w:rPr>
        <w:t>Donation split editor</w:t>
      </w:r>
    </w:p>
    <w:p>
      <w:pPr>
        <w:numPr>
          <w:ilvl w:val="0"/>
          <w:numId w:val="13"/>
        </w:numPr>
        <w:spacing w:before="0" w:after="0" w:line="220" w:lineRule="exact"/>
        <w:ind w:left="540" w:hanging="271"/>
      </w:pPr>
      <w:r>
        <w:rPr>
          <w:rFonts w:ascii="Segoe UI" w:hAnsi="Segoe UI"/>
          <w:color w:val="19322B"/>
          <w:sz w:val="20"/>
        </w:rPr>
        <w:t>MMT account and access screens</w:t>
      </w:r>
    </w:p>
    <w:p>
      <w:pPr>
        <w:numPr>
          <w:ilvl w:val="0"/>
          <w:numId w:val="13"/>
        </w:numPr>
        <w:spacing w:before="0" w:after="0" w:line="220" w:lineRule="exact"/>
        <w:ind w:left="540" w:hanging="271"/>
      </w:pPr>
      <w:r>
        <w:rPr>
          <w:rFonts w:ascii="Segoe UI" w:hAnsi="Segoe UI"/>
          <w:color w:val="19322B"/>
          <w:sz w:val="20"/>
        </w:rPr>
        <w:t>Destination management patterns</w:t>
      </w:r>
    </w:p>
    <w:p>
      <w:pPr>
        <w:numPr>
          <w:ilvl w:val="0"/>
          <w:numId w:val="13"/>
        </w:numPr>
        <w:spacing w:before="0" w:after="0" w:line="220" w:lineRule="exact"/>
        <w:ind w:left="540" w:hanging="271"/>
      </w:pPr>
      <w:r>
        <w:rPr>
          <w:rFonts w:ascii="Segoe UI" w:hAnsi="Segoe UI"/>
          <w:color w:val="19322B"/>
          <w:sz w:val="20"/>
        </w:rPr>
        <w:t>Purpose</w:t>
      </w:r>
    </w:p>
    <w:p>
      <w:pPr>
        <w:numPr>
          <w:ilvl w:val="0"/>
          <w:numId w:val="13"/>
        </w:numPr>
        <w:spacing w:before="0" w:after="0" w:line="220" w:lineRule="exact"/>
        <w:ind w:left="540" w:hanging="271"/>
      </w:pPr>
      <w:r>
        <w:rPr>
          <w:rFonts w:ascii="Segoe UI" w:hAnsi="Segoe UI"/>
          <w:color w:val="19322B"/>
          <w:sz w:val="20"/>
        </w:rPr>
        <w:t>Canonical design sources</w:t>
      </w:r>
    </w:p>
    <w:p>
      <w:pPr>
        <w:numPr>
          <w:ilvl w:val="0"/>
          <w:numId w:val="13"/>
        </w:numPr>
        <w:spacing w:before="0" w:after="0" w:line="220" w:lineRule="exact"/>
        <w:ind w:left="540" w:hanging="271"/>
      </w:pPr>
      <w:r>
        <w:rPr>
          <w:rFonts w:ascii="Segoe UI" w:hAnsi="Segoe UI"/>
          <w:color w:val="19322B"/>
          <w:sz w:val="20"/>
        </w:rPr>
        <w:t>Brand foundation</w:t>
      </w:r>
    </w:p>
    <w:p>
      <w:pPr>
        <w:numPr>
          <w:ilvl w:val="0"/>
          <w:numId w:val="13"/>
        </w:numPr>
        <w:spacing w:before="0" w:after="0" w:line="220" w:lineRule="exact"/>
        <w:ind w:left="540" w:hanging="271"/>
      </w:pPr>
      <w:r>
        <w:rPr>
          <w:rFonts w:ascii="Segoe UI" w:hAnsi="Segoe UI"/>
          <w:color w:val="19322B"/>
          <w:sz w:val="20"/>
        </w:rPr>
        <w:t>Logo system</w:t>
      </w:r>
    </w:p>
    <w:p>
      <w:pPr>
        <w:numPr>
          <w:ilvl w:val="0"/>
          <w:numId w:val="13"/>
        </w:numPr>
        <w:spacing w:before="0" w:after="0" w:line="220" w:lineRule="exact"/>
        <w:ind w:left="540" w:hanging="271"/>
      </w:pPr>
      <w:r>
        <w:rPr>
          <w:rFonts w:ascii="Segoe UI" w:hAnsi="Segoe UI"/>
          <w:color w:val="19322B"/>
          <w:sz w:val="20"/>
        </w:rPr>
        <w:t>Color system</w:t>
      </w:r>
    </w:p>
    <w:p>
      <w:pPr>
        <w:numPr>
          <w:ilvl w:val="0"/>
          <w:numId w:val="13"/>
        </w:numPr>
        <w:spacing w:before="0" w:after="0" w:line="220" w:lineRule="exact"/>
        <w:ind w:left="540" w:hanging="271"/>
      </w:pPr>
      <w:r>
        <w:rPr>
          <w:rFonts w:ascii="Segoe UI" w:hAnsi="Segoe UI"/>
          <w:color w:val="19322B"/>
          <w:sz w:val="20"/>
        </w:rPr>
        <w:t>Typography</w:t>
      </w:r>
    </w:p>
    <w:p>
      <w:pPr>
        <w:numPr>
          <w:ilvl w:val="0"/>
          <w:numId w:val="13"/>
        </w:numPr>
        <w:spacing w:before="0" w:after="0" w:line="220" w:lineRule="exact"/>
        <w:ind w:left="540" w:hanging="271"/>
      </w:pPr>
      <w:r>
        <w:rPr>
          <w:rFonts w:ascii="Segoe UI" w:hAnsi="Segoe UI"/>
          <w:color w:val="19322B"/>
          <w:sz w:val="20"/>
        </w:rPr>
        <w:t>Layout and spacing</w:t>
      </w:r>
    </w:p>
    <w:p>
      <w:pPr>
        <w:numPr>
          <w:ilvl w:val="0"/>
          <w:numId w:val="13"/>
        </w:numPr>
        <w:spacing w:before="0" w:after="0" w:line="220" w:lineRule="exact"/>
        <w:ind w:left="540" w:hanging="271"/>
      </w:pPr>
      <w:r>
        <w:rPr>
          <w:rFonts w:ascii="Segoe UI" w:hAnsi="Segoe UI"/>
          <w:color w:val="19322B"/>
          <w:sz w:val="20"/>
        </w:rPr>
        <w:t>Core components</w:t>
      </w:r>
    </w:p>
    <w:p>
      <w:pPr>
        <w:numPr>
          <w:ilvl w:val="0"/>
          <w:numId w:val="13"/>
        </w:numPr>
        <w:spacing w:before="0" w:after="0" w:line="220" w:lineRule="exact"/>
        <w:ind w:left="540" w:hanging="271"/>
      </w:pPr>
      <w:r>
        <w:rPr>
          <w:rFonts w:ascii="Segoe UI" w:hAnsi="Segoe UI"/>
          <w:color w:val="19322B"/>
          <w:sz w:val="20"/>
        </w:rPr>
        <w:t>Photography and media</w:t>
      </w:r>
    </w:p>
    <w:p>
      <w:pPr>
        <w:numPr>
          <w:ilvl w:val="0"/>
          <w:numId w:val="13"/>
        </w:numPr>
        <w:spacing w:before="0" w:after="0" w:line="220" w:lineRule="exact"/>
        <w:ind w:left="540" w:hanging="271"/>
      </w:pPr>
      <w:r>
        <w:rPr>
          <w:rFonts w:ascii="Segoe UI" w:hAnsi="Segoe UI"/>
          <w:color w:val="19322B"/>
          <w:sz w:val="20"/>
        </w:rPr>
        <w:t>Voice and content standards</w:t>
      </w:r>
    </w:p>
    <w:p>
      <w:pPr>
        <w:numPr>
          <w:ilvl w:val="0"/>
          <w:numId w:val="13"/>
        </w:numPr>
        <w:spacing w:before="0" w:after="0" w:line="220" w:lineRule="exact"/>
        <w:ind w:left="540" w:hanging="271"/>
      </w:pPr>
      <w:r>
        <w:rPr>
          <w:rFonts w:ascii="Segoe UI" w:hAnsi="Segoe UI"/>
          <w:color w:val="19322B"/>
          <w:sz w:val="20"/>
        </w:rPr>
        <w:t>Accessibility standards</w:t>
      </w:r>
    </w:p>
    <w:p>
      <w:pPr>
        <w:numPr>
          <w:ilvl w:val="0"/>
          <w:numId w:val="13"/>
        </w:numPr>
        <w:spacing w:before="0" w:after="0" w:line="220" w:lineRule="exact"/>
        <w:ind w:left="540" w:hanging="271"/>
      </w:pPr>
      <w:r>
        <w:rPr>
          <w:rFonts w:ascii="Segoe UI" w:hAnsi="Segoe UI"/>
          <w:color w:val="19322B"/>
          <w:sz w:val="20"/>
        </w:rPr>
        <w:t>Motion standards</w:t>
      </w:r>
    </w:p>
    <w:p>
      <w:pPr>
        <w:numPr>
          <w:ilvl w:val="0"/>
          <w:numId w:val="13"/>
        </w:numPr>
        <w:spacing w:before="0" w:after="0" w:line="220" w:lineRule="exact"/>
        <w:ind w:left="540" w:hanging="271"/>
      </w:pPr>
      <w:r>
        <w:rPr>
          <w:rFonts w:ascii="Segoe UI" w:hAnsi="Segoe UI"/>
          <w:color w:val="19322B"/>
          <w:sz w:val="20"/>
        </w:rPr>
        <w:t>New page checklist</w:t>
      </w:r>
    </w:p>
    <w:p>
      <w:pPr>
        <w:numPr>
          <w:ilvl w:val="0"/>
          <w:numId w:val="13"/>
        </w:numPr>
        <w:spacing w:before="0" w:after="0" w:line="220" w:lineRule="exact"/>
        <w:ind w:left="540" w:hanging="271"/>
      </w:pPr>
      <w:r>
        <w:rPr>
          <w:rFonts w:ascii="Segoe UI" w:hAnsi="Segoe UI"/>
          <w:color w:val="19322B"/>
          <w:sz w:val="20"/>
        </w:rPr>
        <w:t>Governance</w:t>
      </w:r>
    </w:p>
    <w:p>
      <w:pPr>
        <w:numPr>
          <w:ilvl w:val="0"/>
          <w:numId w:val="13"/>
        </w:numPr>
        <w:spacing w:before="0" w:after="0" w:line="220" w:lineRule="exact"/>
        <w:ind w:left="540" w:hanging="271"/>
      </w:pPr>
      <w:r>
        <w:rPr>
          <w:rFonts w:ascii="Segoe UI" w:hAnsi="Segoe UI"/>
          <w:color w:val="19322B"/>
          <w:sz w:val="20"/>
        </w:rPr>
        <w:t>Ministry Management interface</w:t>
      </w:r>
    </w:p>
    <w:p>
      <w:pPr>
        <w:numPr>
          <w:ilvl w:val="0"/>
          <w:numId w:val="13"/>
        </w:numPr>
        <w:spacing w:before="0" w:after="0" w:line="220" w:lineRule="exact"/>
        <w:ind w:left="540" w:hanging="271"/>
      </w:pPr>
      <w:r>
        <w:rPr>
          <w:rFonts w:ascii="Segoe UI" w:hAnsi="Segoe UI"/>
          <w:color w:val="19322B"/>
          <w:sz w:val="20"/>
        </w:rPr>
        <w:t>Expanded bookkeeping screens</w:t>
      </w:r>
    </w:p>
    <w:p>
      <w:pPr>
        <w:numPr>
          <w:ilvl w:val="0"/>
          <w:numId w:val="13"/>
        </w:numPr>
        <w:spacing w:before="0" w:after="0" w:line="220" w:lineRule="exact"/>
        <w:ind w:left="540" w:hanging="271"/>
      </w:pPr>
      <w:r>
        <w:rPr>
          <w:rFonts w:ascii="Segoe UI" w:hAnsi="Segoe UI"/>
          <w:color w:val="19322B"/>
          <w:sz w:val="20"/>
        </w:rPr>
        <w:t>User deletion</w:t>
      </w:r>
    </w:p>
    <w:p>
      <w:pPr>
        <w:numPr>
          <w:ilvl w:val="0"/>
          <w:numId w:val="13"/>
        </w:numPr>
        <w:spacing w:before="0" w:after="0" w:line="220" w:lineRule="exact"/>
        <w:ind w:left="540" w:hanging="271"/>
      </w:pPr>
      <w:r>
        <w:rPr>
          <w:rFonts w:ascii="Segoe UI" w:hAnsi="Segoe UI"/>
          <w:color w:val="19322B"/>
          <w:sz w:val="20"/>
        </w:rPr>
        <w:t>Personally received gift presentation</w:t>
      </w:r>
    </w:p>
    <w:p>
      <w:pPr>
        <w:numPr>
          <w:ilvl w:val="0"/>
          <w:numId w:val="13"/>
        </w:numPr>
        <w:spacing w:before="0" w:after="0" w:line="220" w:lineRule="exact"/>
        <w:ind w:left="540" w:hanging="271"/>
      </w:pPr>
      <w:r>
        <w:rPr>
          <w:rFonts w:ascii="Segoe UI" w:hAnsi="Segoe UI"/>
          <w:color w:val="19322B"/>
          <w:sz w:val="20"/>
        </w:rPr>
        <w:t>Traveling trips and public follow-along</w:t>
      </w:r>
    </w:p>
    <w:p>
      <w:pPr>
        <w:numPr>
          <w:ilvl w:val="0"/>
          <w:numId w:val="13"/>
        </w:numPr>
        <w:spacing w:before="0" w:after="0" w:line="220" w:lineRule="exact"/>
        <w:ind w:left="540" w:hanging="271"/>
      </w:pPr>
      <w:r>
        <w:rPr>
          <w:rFonts w:ascii="Segoe UI" w:hAnsi="Segoe UI"/>
          <w:color w:val="19322B"/>
          <w:sz w:val="20"/>
        </w:rPr>
        <w:t>Gift thank-you email acknowledgments</w:t>
      </w:r>
    </w:p>
    <w:p>
      <w:pPr>
        <w:numPr>
          <w:ilvl w:val="0"/>
          <w:numId w:val="13"/>
        </w:numPr>
        <w:spacing w:before="0" w:after="0" w:line="220" w:lineRule="exact"/>
        <w:ind w:left="540" w:hanging="271"/>
      </w:pPr>
      <w:r>
        <w:rPr>
          <w:rFonts w:ascii="Segoe UI" w:hAnsi="Segoe UI"/>
          <w:color w:val="19322B"/>
          <w:sz w:val="20"/>
        </w:rPr>
        <w:t>Story preview presentation</w:t>
      </w:r>
    </w:p>
    <w:p>
      <w:pPr>
        <w:numPr>
          <w:ilvl w:val="0"/>
          <w:numId w:val="13"/>
        </w:numPr>
        <w:spacing w:before="0" w:after="0" w:line="220" w:lineRule="exact"/>
        <w:ind w:left="540" w:hanging="271"/>
      </w:pPr>
      <w:r>
        <w:rPr>
          <w:rFonts w:ascii="Segoe UI" w:hAnsi="Segoe UI"/>
          <w:color w:val="19322B"/>
          <w:sz w:val="20"/>
        </w:rPr>
        <w:t>Related contact card</w:t>
      </w:r>
    </w:p>
    <w:p>
      <w:pPr>
        <w:numPr>
          <w:ilvl w:val="0"/>
          <w:numId w:val="13"/>
        </w:numPr>
        <w:spacing w:before="0" w:after="0" w:line="220" w:lineRule="exact"/>
        <w:ind w:left="540" w:hanging="271"/>
      </w:pPr>
      <w:r>
        <w:rPr>
          <w:rFonts w:ascii="Segoe UI" w:hAnsi="Segoe UI"/>
          <w:color w:val="19322B"/>
          <w:sz w:val="20"/>
        </w:rPr>
        <w:t>Book reading pages</w:t>
      </w:r>
    </w:p>
    <w:p>
      <w:pPr>
        <w:numPr>
          <w:ilvl w:val="0"/>
          <w:numId w:val="13"/>
        </w:numPr>
        <w:spacing w:before="0" w:after="0" w:line="220" w:lineRule="exact"/>
        <w:ind w:left="540" w:hanging="271"/>
      </w:pPr>
      <w:r>
        <w:rPr>
          <w:rFonts w:ascii="Segoe UI" w:hAnsi="Segoe UI"/>
          <w:color w:val="19322B"/>
          <w:sz w:val="20"/>
        </w:rPr>
        <w:t>Managed contact access categories</w:t>
      </w:r>
    </w:p>
    <w:p>
      <w:pPr>
        <w:numPr>
          <w:ilvl w:val="0"/>
          <w:numId w:val="13"/>
        </w:numPr>
        <w:spacing w:before="0" w:after="0" w:line="220" w:lineRule="exact"/>
        <w:ind w:left="540" w:hanging="271"/>
      </w:pPr>
      <w:r>
        <w:rPr>
          <w:rFonts w:ascii="Segoe UI" w:hAnsi="Segoe UI"/>
          <w:color w:val="19322B"/>
          <w:sz w:val="20"/>
        </w:rPr>
        <w:t>Three ways to serve in the local preview</w:t>
      </w:r>
    </w:p>
    <w:p>
      <w:pPr>
        <w:numPr>
          <w:ilvl w:val="0"/>
          <w:numId w:val="13"/>
        </w:numPr>
        <w:spacing w:before="0" w:after="0" w:line="220" w:lineRule="exact"/>
        <w:ind w:left="540" w:hanging="271"/>
      </w:pPr>
      <w:r>
        <w:rPr>
          <w:rFonts w:ascii="Segoe UI" w:hAnsi="Segoe UI"/>
          <w:color w:val="19322B"/>
          <w:sz w:val="20"/>
        </w:rPr>
        <w:t>Production-margin comparison</w:t>
      </w:r>
    </w:p>
    <w:p>
      <w:pPr>
        <w:numPr>
          <w:ilvl w:val="0"/>
          <w:numId w:val="13"/>
        </w:numPr>
        <w:spacing w:before="0" w:after="0" w:line="220" w:lineRule="exact"/>
        <w:ind w:left="540" w:hanging="271"/>
      </w:pPr>
      <w:r>
        <w:rPr>
          <w:rFonts w:ascii="Segoe UI" w:hAnsi="Segoe UI"/>
          <w:color w:val="19322B"/>
          <w:sz w:val="20"/>
        </w:rPr>
        <w:t>Completed-trip traveler portal navigation</w:t>
      </w:r>
    </w:p>
    <w:p>
      <w:pPr>
        <w:numPr>
          <w:ilvl w:val="0"/>
          <w:numId w:val="13"/>
        </w:numPr>
        <w:spacing w:before="0" w:after="0" w:line="220" w:lineRule="exact"/>
        <w:ind w:left="540" w:hanging="271"/>
      </w:pPr>
      <w:r>
        <w:rPr>
          <w:rFonts w:ascii="Segoe UI" w:hAnsi="Segoe UI"/>
          <w:color w:val="19322B"/>
          <w:sz w:val="20"/>
        </w:rPr>
        <w:t>Public trip journal before photos</w:t>
      </w:r>
    </w:p>
    <w:p>
      <w:pPr>
        <w:numPr>
          <w:ilvl w:val="0"/>
          <w:numId w:val="13"/>
        </w:numPr>
        <w:spacing w:before="0" w:after="0" w:line="220" w:lineRule="exact"/>
        <w:ind w:left="540" w:hanging="271"/>
      </w:pPr>
      <w:r>
        <w:rPr>
          <w:rFonts w:ascii="Segoe UI" w:hAnsi="Segoe UI"/>
          <w:color w:val="19322B"/>
          <w:sz w:val="20"/>
        </w:rPr>
        <w:t>Revision history</w:t>
      </w:r>
    </w:p>
    <w:p>
      <w:pPr>
        <w:pStyle w:val="Heading1"/>
        <w:pageBreakBefore/>
      </w:pPr>
      <w:r>
        <w:rPr>
          <w:rFonts w:ascii="Georgia" w:hAnsi="Georgia"/>
          <w:b/>
          <w:color w:val="173F35"/>
          <w:sz w:val="32"/>
        </w:rPr>
        <w:t>Mexico ministry partner recognition</w:t>
      </w:r>
    </w:p>
    <w:p>
      <w:r>
        <w:rPr>
          <w:rFonts w:ascii="Segoe UI" w:hAnsi="Segoe UI"/>
          <w:color w:val="19322B"/>
          <w:sz w:val="22"/>
        </w:rPr>
        <w:t>The Mexico City destination displays Metro Relief’s official circular logo beside the cooperation statement under Ministry partners. Use the unmodified official artwork at 112 pixels, preserve its aspect ratio and colors, give it descriptive alt text, and link to https://www.metrorelief.org/. The row wraps on small screens and uses existing typography and palette tokens. Long photo-credit URLs wrap to avoid horizontal scrolling. This local change is pending release.</w:t>
      </w:r>
    </w:p>
    <w:p>
      <w:pPr>
        <w:pStyle w:val="Heading1"/>
      </w:pPr>
      <w:r>
        <w:rPr>
          <w:rFonts w:ascii="Georgia" w:hAnsi="Georgia"/>
          <w:b/>
          <w:color w:val="173F35"/>
          <w:sz w:val="32"/>
        </w:rPr>
        <w:t>Ministry home layout</w:t>
      </w:r>
    </w:p>
    <w:p>
      <w:r>
        <w:rPr>
          <w:rFonts w:ascii="Segoe UI" w:hAnsi="Segoe UI"/>
          <w:color w:val="19322B"/>
          <w:sz w:val="22"/>
        </w:rPr>
        <w:t>The ministry-home body class scopes the daily-work layout to Home. Use a forest-dark heading panel with paper text and a gold edge, followed by attention, journey preparation, and document shortcut cards. Show planned journeys with compact month-and-day badges, followed by task and recent-activity panels and Next actions. Keep the financial summary in its existing shared component. Journey cards use three columns on wide screens, two below 1100 pixels, and one below 650 pixels. Wrap long titles and use the existing semantic color variables throughout. The shared sign-in page also loads the common stylesheet.</w:t>
      </w:r>
    </w:p>
    <w:p>
      <w:r>
        <w:rPr>
          <w:rFonts w:ascii="Segoe UI" w:hAnsi="Segoe UI"/>
          <w:color w:val="19322B"/>
          <w:sz w:val="22"/>
        </w:rPr>
        <w:t>This combined release includes inquiry controls, contact association for donations, phone-entry formatting, and the Home layout. Brent authorized commit, push, and deployment to both test and production on October 8, 2026.</w:t>
      </w:r>
    </w:p>
    <w:p>
      <w:pPr>
        <w:pStyle w:val="Heading1"/>
      </w:pPr>
      <w:r>
        <w:rPr>
          <w:rFonts w:ascii="Georgia" w:hAnsi="Georgia"/>
          <w:b/>
          <w:color w:val="173F35"/>
          <w:sz w:val="32"/>
        </w:rPr>
        <w:t>Payment inbox contact association</w:t>
      </w:r>
    </w:p>
    <w:p>
      <w:r>
        <w:rPr>
          <w:rFonts w:ascii="Segoe UI" w:hAnsi="Segoe UI"/>
          <w:color w:val="19322B"/>
          <w:sz w:val="22"/>
        </w:rPr>
        <w:t>Every incoming gift review includes Associate this gift with a contact and Find an existing contact, even when no automatic suggestion exists. Search contacts is a separate button; Enter in the search field searches without approving the gift. Results include name, email, and phone when available. Announce result counts and failures through a status region, preserve the selected contact during searches, and explain when the first 50 results require a narrower search.</w:t>
      </w:r>
    </w:p>
    <w:p>
      <w:r>
        <w:rPr>
          <w:rFonts w:ascii="Segoe UI" w:hAnsi="Segoe UI"/>
          <w:color w:val="19322B"/>
          <w:sz w:val="22"/>
        </w:rPr>
        <w:t>Selecting an existing contact disables the new-contact fields and hides the separate new-person confirmation. When existing suggestions are present and the administrator chooses New contact, require the explicit different-person checkbox before approval. Render the checkbox at its natural width beside wrapping text. Use the existing grid, button, help-text styles, and shared palette; no new color token is needed. Application changes are included in the authorized October 8 paired release.</w:t>
      </w:r>
    </w:p>
    <w:p>
      <w:pPr>
        <w:pStyle w:val="Heading1"/>
      </w:pPr>
      <w:r>
        <w:rPr>
          <w:rFonts w:ascii="Georgia" w:hAnsi="Georgia"/>
          <w:b/>
          <w:color w:val="173F35"/>
          <w:sz w:val="32"/>
        </w:rPr>
        <w:t>Inquiry follow-up controls</w:t>
      </w:r>
    </w:p>
    <w:p>
      <w:r>
        <w:rPr>
          <w:rFonts w:ascii="Segoe UI" w:hAnsi="Segoe UI"/>
          <w:color w:val="19322B"/>
          <w:sz w:val="22"/>
        </w:rPr>
        <w:t>Request details use the existing admin card, form, button, and dialog styles for Inquiry and next steps. Keep the responsible person, next-action date, and action visible together. Display future-interest list names separately from dated journeys. Show captured, failed, uncertain, and provider-accepted email states in words; never rely on color alone or describe test capture as sent. Required closure reasons and clear retry instructions belong next to their actions. The list dialog supports destination/list, workflow, and text filters using labeled controls and mobile wrapping.</w:t>
      </w:r>
    </w:p>
    <w:p>
      <w:r>
        <w:rPr>
          <w:rFonts w:ascii="Segoe UI" w:hAnsi="Segoe UI"/>
          <w:color w:val="19322B"/>
          <w:sz w:val="22"/>
        </w:rPr>
        <w:t>The public interest form presents US numbers as (972) 555-0123 during entry. Preserve caret placement and international numbers with an explicit non-US country prefix. Formatting is presentation only. Reuse the shared palette and typography; this change introduces no colors or typography tokens.</w:t>
      </w:r>
    </w:p>
    <w:p>
      <w:pPr>
        <w:pStyle w:val="Heading1"/>
      </w:pPr>
      <w:r>
        <w:rPr>
          <w:rFonts w:ascii="Georgia" w:hAnsi="Georgia"/>
          <w:b/>
          <w:color w:val="173F35"/>
          <w:sz w:val="32"/>
        </w:rPr>
        <w:t>Home financial summary</w:t>
      </w:r>
    </w:p>
    <w:p>
      <w:r>
        <w:rPr>
          <w:rFonts w:ascii="Segoe UI" w:hAnsi="Segoe UI"/>
          <w:color w:val="19322B"/>
          <w:sz w:val="22"/>
        </w:rPr>
        <w:t>Keep this summary compact: 1.35rem amounts, 0.8rem tile labels, 1.15rem section heading and 0.95rem period headings. Use 0.75rem by 1rem tile padding and 1rem panel padding. Preserve paper and forest-wash surfaces, rounded tiles, visible focus and responsive stacking.</w:t>
      </w:r>
    </w:p>
    <w:p>
      <w:r>
        <w:rPr>
          <w:rFonts w:ascii="Segoe UI" w:hAnsi="Segoe UI"/>
          <w:color w:val="19322B"/>
          <w:sz w:val="22"/>
        </w:rPr>
        <w:t>Home places the Financial summary beside the stacked Tasks and Recently opened trips panels. Show Current year with its year and All time, each with Total income and Total expenses links. Use the shared forest, paper, muted and border tokens, tabular currency figures, responsive stacking, a loading state and an unavailable state instead of false zeroes.</w:t>
      </w:r>
    </w:p>
    <w:p>
      <w:pPr>
        <w:pStyle w:val="Heading1"/>
      </w:pPr>
      <w:r>
        <w:rPr>
          <w:rFonts w:ascii="Georgia" w:hAnsi="Georgia"/>
          <w:b/>
          <w:color w:val="173F35"/>
          <w:sz w:val="32"/>
        </w:rPr>
        <w:t>Contact column filters</w:t>
      </w:r>
    </w:p>
    <w:p>
      <w:r>
        <w:rPr>
          <w:rFonts w:ascii="Segoe UI" w:hAnsi="Segoe UI"/>
          <w:color w:val="19322B"/>
          <w:sz w:val="22"/>
        </w:rPr>
        <w:t>On the People list, Contact type and Organization headings use keyboard-accessible disclosure controls with a downward filter indicator. Use the shared paper surface, forest text, gold active state, and focus outline. The checklist panel includes search, Select all, Select none, Clear filter, Apply, and Cancel. Escape and outside clicks dismiss without applying. Keep these two controls visible above the cards on phones, and retain the headings when no contacts match. Name and Phone number remain plain labels.</w:t>
      </w:r>
    </w:p>
    <w:p>
      <w:pPr>
        <w:pStyle w:val="Heading1"/>
      </w:pPr>
      <w:r>
        <w:rPr>
          <w:rFonts w:ascii="Georgia" w:hAnsi="Georgia"/>
          <w:b/>
          <w:color w:val="173F35"/>
          <w:sz w:val="32"/>
        </w:rPr>
        <w:t>Itinerary categories and traveler views</w:t>
      </w:r>
    </w:p>
    <w:p>
      <w:r>
        <w:rPr>
          <w:rFonts w:ascii="Segoe UI" w:hAnsi="Segoe UI"/>
          <w:color w:val="19322B"/>
          <w:sz w:val="22"/>
        </w:rPr>
        <w:t xml:space="preserve">Use </w:t>
      </w:r>
      <w:r>
        <w:rPr>
          <w:rFonts w:ascii="Segoe UI" w:hAnsi="Segoe UI"/>
          <w:b/>
          <w:color w:val="19322B"/>
          <w:sz w:val="22"/>
        </w:rPr>
        <w:t>Itinerary</w:t>
      </w:r>
      <w:r>
        <w:rPr>
          <w:rFonts w:ascii="Segoe UI" w:hAnsi="Segoe UI"/>
          <w:color w:val="19322B"/>
          <w:sz w:val="22"/>
        </w:rPr>
        <w:t xml:space="preserve"> as the primary content type with a labeled </w:t>
      </w:r>
      <w:r>
        <w:rPr>
          <w:rFonts w:ascii="Segoe UI" w:hAnsi="Segoe UI"/>
          <w:b/>
          <w:color w:val="19322B"/>
          <w:sz w:val="22"/>
        </w:rPr>
        <w:t>Category</w:t>
      </w:r>
      <w:r>
        <w:rPr>
          <w:rFonts w:ascii="Segoe UI" w:hAnsi="Segoe UI"/>
          <w:color w:val="19322B"/>
          <w:sz w:val="22"/>
        </w:rPr>
        <w:t xml:space="preserve"> selector. Default to </w:t>
      </w:r>
      <w:r>
        <w:rPr>
          <w:rFonts w:ascii="Segoe UI" w:hAnsi="Segoe UI"/>
          <w:b/>
          <w:color w:val="19322B"/>
          <w:sz w:val="22"/>
        </w:rPr>
        <w:t>Daily overview</w:t>
      </w:r>
      <w:r>
        <w:rPr>
          <w:rFonts w:ascii="Segoe UI" w:hAnsi="Segoe UI"/>
          <w:color w:val="19322B"/>
          <w:sz w:val="22"/>
        </w:rPr>
        <w:t xml:space="preserve"> and explain that the whole day can be written in one item. Keep optional specialty fields secondary and show only those relevant to the selected category. Use </w:t>
      </w:r>
      <w:r>
        <w:rPr>
          <w:rFonts w:ascii="Segoe UI" w:hAnsi="Segoe UI"/>
          <w:b/>
          <w:color w:val="19322B"/>
          <w:sz w:val="22"/>
        </w:rPr>
        <w:t>Also show under</w:t>
      </w:r>
      <w:r>
        <w:rPr>
          <w:rFonts w:ascii="Segoe UI" w:hAnsi="Segoe UI"/>
          <w:color w:val="19322B"/>
          <w:sz w:val="22"/>
        </w:rPr>
        <w:t xml:space="preserve"> checkboxes for Daily overview and General, so one entry can be found in multiple traveler sections without duplicate entry.</w:t>
      </w:r>
    </w:p>
    <w:p>
      <w:r>
        <w:rPr>
          <w:rFonts w:ascii="Segoe UI" w:hAnsi="Segoe UI"/>
          <w:color w:val="19322B"/>
          <w:sz w:val="22"/>
        </w:rPr>
        <w:t xml:space="preserve">Use </w:t>
      </w:r>
      <w:r>
        <w:rPr>
          <w:rFonts w:ascii="Segoe UI" w:hAnsi="Segoe UI"/>
          <w:b/>
          <w:color w:val="19322B"/>
          <w:sz w:val="22"/>
        </w:rPr>
        <w:t>Transportation</w:t>
      </w:r>
      <w:r>
        <w:rPr>
          <w:rFonts w:ascii="Segoe UI" w:hAnsi="Segoe UI"/>
          <w:color w:val="19322B"/>
          <w:sz w:val="22"/>
        </w:rPr>
        <w:t xml:space="preserve"> for all transport modes, </w:t>
      </w:r>
      <w:r>
        <w:rPr>
          <w:rFonts w:ascii="Segoe UI" w:hAnsi="Segoe UI"/>
          <w:b/>
          <w:color w:val="19322B"/>
          <w:sz w:val="22"/>
        </w:rPr>
        <w:t>Lodging</w:t>
      </w:r>
      <w:r>
        <w:rPr>
          <w:rFonts w:ascii="Segoe UI" w:hAnsi="Segoe UI"/>
          <w:color w:val="19322B"/>
          <w:sz w:val="22"/>
        </w:rPr>
        <w:t xml:space="preserve">, </w:t>
      </w:r>
      <w:r>
        <w:rPr>
          <w:rFonts w:ascii="Segoe UI" w:hAnsi="Segoe UI"/>
          <w:b/>
          <w:color w:val="19322B"/>
          <w:sz w:val="22"/>
        </w:rPr>
        <w:t>Meals / Restaurants</w:t>
      </w:r>
      <w:r>
        <w:rPr>
          <w:rFonts w:ascii="Segoe UI" w:hAnsi="Segoe UI"/>
          <w:color w:val="19322B"/>
          <w:sz w:val="22"/>
        </w:rPr>
        <w:t xml:space="preserve">, </w:t>
      </w:r>
      <w:r>
        <w:rPr>
          <w:rFonts w:ascii="Segoe UI" w:hAnsi="Segoe UI"/>
          <w:b/>
          <w:color w:val="19322B"/>
          <w:sz w:val="22"/>
        </w:rPr>
        <w:t>Ministry / Service</w:t>
      </w:r>
      <w:r>
        <w:rPr>
          <w:rFonts w:ascii="Segoe UI" w:hAnsi="Segoe UI"/>
          <w:color w:val="19322B"/>
          <w:sz w:val="22"/>
        </w:rPr>
        <w:t xml:space="preserve">, </w:t>
      </w:r>
      <w:r>
        <w:rPr>
          <w:rFonts w:ascii="Segoe UI" w:hAnsi="Segoe UI"/>
          <w:b/>
          <w:color w:val="19322B"/>
          <w:sz w:val="22"/>
        </w:rPr>
        <w:t>Bible Studies &amp; Worship</w:t>
      </w:r>
      <w:r>
        <w:rPr>
          <w:rFonts w:ascii="Segoe UI" w:hAnsi="Segoe UI"/>
          <w:color w:val="19322B"/>
          <w:sz w:val="22"/>
        </w:rPr>
        <w:t xml:space="preserve">, </w:t>
      </w:r>
      <w:r>
        <w:rPr>
          <w:rFonts w:ascii="Segoe UI" w:hAnsi="Segoe UI"/>
          <w:b/>
          <w:color w:val="19322B"/>
          <w:sz w:val="22"/>
        </w:rPr>
        <w:t>Meetings / Training</w:t>
      </w:r>
      <w:r>
        <w:rPr>
          <w:rFonts w:ascii="Segoe UI" w:hAnsi="Segoe UI"/>
          <w:color w:val="19322B"/>
          <w:sz w:val="22"/>
        </w:rPr>
        <w:t xml:space="preserve">, </w:t>
      </w:r>
      <w:r>
        <w:rPr>
          <w:rFonts w:ascii="Segoe UI" w:hAnsi="Segoe UI"/>
          <w:b/>
          <w:color w:val="19322B"/>
          <w:sz w:val="22"/>
        </w:rPr>
        <w:t>Activities / Visits</w:t>
      </w:r>
      <w:r>
        <w:rPr>
          <w:rFonts w:ascii="Segoe UI" w:hAnsi="Segoe UI"/>
          <w:color w:val="19322B"/>
          <w:sz w:val="22"/>
        </w:rPr>
        <w:t xml:space="preserve">, </w:t>
      </w:r>
      <w:r>
        <w:rPr>
          <w:rFonts w:ascii="Segoe UI" w:hAnsi="Segoe UI"/>
          <w:b/>
          <w:color w:val="19322B"/>
          <w:sz w:val="22"/>
        </w:rPr>
        <w:t>Free Time / Rest</w:t>
      </w:r>
      <w:r>
        <w:rPr>
          <w:rFonts w:ascii="Segoe UI" w:hAnsi="Segoe UI"/>
          <w:color w:val="19322B"/>
          <w:sz w:val="22"/>
        </w:rPr>
        <w:t xml:space="preserve">, and </w:t>
      </w:r>
      <w:r>
        <w:rPr>
          <w:rFonts w:ascii="Segoe UI" w:hAnsi="Segoe UI"/>
          <w:b/>
          <w:color w:val="19322B"/>
          <w:sz w:val="22"/>
        </w:rPr>
        <w:t>General</w:t>
      </w:r>
      <w:r>
        <w:rPr>
          <w:rFonts w:ascii="Segoe UI" w:hAnsi="Segoe UI"/>
          <w:color w:val="19322B"/>
          <w:sz w:val="22"/>
        </w:rPr>
        <w:t>. Transportation uses departure/arrival labels and local-time guidance; public visibility is disabled. Lodging identifies check-in and check-out. Put internal reservation references and notes behind the clearly labeled Private booking information disclosure.</w:t>
      </w:r>
    </w:p>
    <w:p>
      <w:r>
        <w:rPr>
          <w:rFonts w:ascii="Segoe UI" w:hAnsi="Segoe UI"/>
          <w:color w:val="19322B"/>
          <w:sz w:val="22"/>
        </w:rPr>
        <w:t>Ministry lookup uses labeled search, matching record buttons, and an optional Add a ministry dialog. Show duplicate matches and the explicit Create separate ministry action only after review; never imply that a match has been automatically merged. Retain the itinerary form while the dialog is open. Use existing dialog, form, button, focus, spacing, and palette styles.</w:t>
      </w:r>
    </w:p>
    <w:p>
      <w:r>
        <w:rPr>
          <w:rFonts w:ascii="Segoe UI" w:hAnsi="Segoe UI"/>
          <w:color w:val="19322B"/>
          <w:sz w:val="22"/>
        </w:rPr>
        <w:t xml:space="preserve">In the traveler portal, a labeled </w:t>
      </w:r>
      <w:r>
        <w:rPr>
          <w:rFonts w:ascii="Segoe UI" w:hAnsi="Segoe UI"/>
          <w:b/>
          <w:color w:val="19322B"/>
          <w:sz w:val="22"/>
        </w:rPr>
        <w:t>Show</w:t>
      </w:r>
      <w:r>
        <w:rPr>
          <w:rFonts w:ascii="Segoe UI" w:hAnsi="Segoe UI"/>
          <w:color w:val="19322B"/>
          <w:sz w:val="22"/>
        </w:rPr>
        <w:t xml:space="preserve"> selector and category links choose All sections, By day, or an available category. Hide unrelated sections when a category is selected, with a clear All sections option. Use date disclosures for the daily schedule and worship studies. Devotionals appear in Bible Studies &amp; Worship; preserve their links and Scripture formatting. Show lodging on stay dates and transportation on its departure/arrival dates. Shared details use readable text in the admin cards, traveler view, and packet. All new styling uses shared palette variables.</w:t>
      </w:r>
    </w:p>
    <w:p>
      <w:pPr>
        <w:pStyle w:val="Heading1"/>
      </w:pPr>
      <w:r>
        <w:rPr>
          <w:rFonts w:ascii="Georgia" w:hAnsi="Georgia"/>
          <w:b/>
          <w:color w:val="173F35"/>
          <w:sz w:val="32"/>
        </w:rPr>
        <w:t>Scripture reference links and hymns</w:t>
      </w:r>
    </w:p>
    <w:p>
      <w:r>
        <w:rPr>
          <w:rFonts w:ascii="Segoe UI" w:hAnsi="Segoe UI"/>
          <w:color w:val="19322B"/>
          <w:sz w:val="22"/>
        </w:rPr>
        <w:t>Make each displayed Scripture reference an underlined text link to its exact Bible Gateway passage. Preserve the written book and verse text, including shortened second references; the accessible link name should state the full resolved passage and NIV destination. Use the existing forest link colors and visible keyboard focus treatment. In the devotional library, place passage links outside the button that selects a master so link navigation and editing remain separate actions.</w:t>
      </w:r>
    </w:p>
    <w:p>
      <w:r>
        <w:rPr>
          <w:rFonts w:ascii="Segoe UI" w:hAnsi="Segoe UI"/>
          <w:color w:val="19322B"/>
          <w:sz w:val="22"/>
        </w:rPr>
        <w:t>The Day 1 Bible Study uses the existing devotional heading hierarchy for its Hymns for Day 1 section and the two hymn titles. Keep each stanza's original line breaks and space between stanzas and the refrain. Do not add decorative colors or reformat the lyrics as a continuous paragraph. The downloadable traveler packet retains this hierarchy and reminds readers that its Scripture links require internet access.</w:t>
      </w:r>
    </w:p>
    <w:p>
      <w:pPr>
        <w:pStyle w:val="Heading1"/>
      </w:pPr>
      <w:r>
        <w:rPr>
          <w:rFonts w:ascii="Georgia" w:hAnsi="Georgia"/>
          <w:b/>
          <w:color w:val="173F35"/>
          <w:sz w:val="32"/>
        </w:rPr>
        <w:t>Ministry Home presentation</w:t>
      </w:r>
    </w:p>
    <w:p>
      <w:r>
        <w:rPr>
          <w:rFonts w:ascii="Segoe UI" w:hAnsi="Segoe UI"/>
          <w:color w:val="19322B"/>
          <w:sz w:val="22"/>
        </w:rPr>
        <w:t>The local Home redesign uses a forest-dark header with paper text and a restrained gold edge. Keep the shared serif headings, cream page, paper cards, and existing palette; introduce no new colors. Show the attention, trip preparation, and document shortcuts first. Use a gold-tinted attention card and one gold inbox action to establish priority.</w:t>
      </w:r>
    </w:p>
    <w:p>
      <w:r>
        <w:rPr>
          <w:rFonts w:ascii="Segoe UI" w:hAnsi="Segoe UI"/>
          <w:color w:val="19322B"/>
          <w:sz w:val="22"/>
        </w:rPr>
        <w:t>Upcoming journey cards show a compact month/day badge, written trip status, date range, and a labeled preparation progress bar. Preserve the early-completion warning in a gold-wash notice. Tasks and recently opened trips occupy separate paper and forest-wash panels. Keep meaningful empty states and existing navigation labels. On phones, stack cards and panels in one column; preserve visible focus and wrap long titles. These visual changes are local pending a separate release.</w:t>
      </w:r>
    </w:p>
    <w:p>
      <w:pPr>
        <w:pStyle w:val="Heading1"/>
      </w:pPr>
      <w:r>
        <w:rPr>
          <w:rFonts w:ascii="Georgia" w:hAnsi="Georgia"/>
          <w:b/>
          <w:color w:val="173F35"/>
          <w:sz w:val="32"/>
        </w:rPr>
        <w:t>Finance labels and expense review</w:t>
      </w:r>
    </w:p>
    <w:p>
      <w:r>
        <w:rPr>
          <w:rFonts w:ascii="Segoe UI" w:hAnsi="Segoe UI"/>
          <w:color w:val="19322B"/>
          <w:sz w:val="22"/>
        </w:rPr>
        <w:t>Finance tables use an explicit Type column with Income and Expense badges on the dashboard, lists, and reports. Income uses forest-wash and forest-dark; Expense uses gold-wash and ink. Text remains the primary distinction.</w:t>
      </w:r>
    </w:p>
    <w:p>
      <w:r>
        <w:rPr>
          <w:rFonts w:ascii="Segoe UI" w:hAnsi="Segoe UI"/>
          <w:color w:val="19322B"/>
          <w:sz w:val="22"/>
        </w:rPr>
        <w:t>Expense Review offers General operations, Outreach &amp; promotion, Trip expenses, and Direct ministry support. Show purpose under category and in report filters and exports. Planned trip is enabled and required for Trip expenses; eligible statuses are draft, recruiting, confirmed, and full, plus an unchanged historical selection. Keep purpose separate from reimbursement and reporting status.</w:t>
      </w:r>
    </w:p>
    <w:p>
      <w:r>
        <w:rPr>
          <w:rFonts w:ascii="Segoe UI" w:hAnsi="Segoe UI"/>
          <w:color w:val="19322B"/>
          <w:sz w:val="22"/>
        </w:rPr>
        <w:t>Reclassify as transfer opens a separate dialog naming the amount and payee and requiring a reason and confirmation. Explain that no money moves and that the record remains in the full ledger. These controls are included in the September 24, 2026 release.</w:t>
      </w:r>
    </w:p>
    <w:p>
      <w:pPr>
        <w:pStyle w:val="Heading1"/>
      </w:pPr>
      <w:r>
        <w:rPr>
          <w:rFonts w:ascii="Georgia" w:hAnsi="Georgia"/>
          <w:b/>
          <w:color w:val="173F35"/>
          <w:sz w:val="32"/>
        </w:rPr>
        <w:t>Private user guide and portal footer</w:t>
      </w:r>
    </w:p>
    <w:p>
      <w:r>
        <w:rPr>
          <w:rFonts w:ascii="Segoe UI" w:hAnsi="Segoe UI"/>
          <w:color w:val="19322B"/>
          <w:sz w:val="22"/>
        </w:rPr>
        <w:t xml:space="preserve">Show one underlined MMT user guide link in the footer of every authenticated portal workspace. Align it with the content beside the shared sidebar on desktop and within the page width on phones. Do not display the link on the sign-in screen or during mandatory password setup. The guide itself is a read-only, responsive reading page: use a narrow text measure, distinct section headings, visible table-of-contents and index links, and a simple return-to-portal link. Draw its colors from the shared </w:t>
      </w:r>
      <w:r>
        <w:rPr>
          <w:rFonts w:ascii="Consolas" w:hAnsi="Consolas"/>
          <w:color w:val="173F35"/>
          <w:sz w:val="20"/>
          <w:shd w:fill="EDF5F1"/>
        </w:rPr>
        <w:t>styles.css</w:t>
      </w:r>
      <w:r>
        <w:rPr>
          <w:rFonts w:ascii="Segoe UI" w:hAnsi="Segoe UI"/>
          <w:color w:val="19322B"/>
          <w:sz w:val="22"/>
        </w:rPr>
        <w:t xml:space="preserve"> palette. Do not add editing controls, public navigation links, or guide content to a static public page.</w:t>
      </w:r>
    </w:p>
    <w:p>
      <w:pPr>
        <w:pStyle w:val="Heading1"/>
      </w:pPr>
      <w:r>
        <w:rPr>
          <w:rFonts w:ascii="Georgia" w:hAnsi="Georgia"/>
          <w:b/>
          <w:color w:val="173F35"/>
          <w:sz w:val="32"/>
        </w:rPr>
        <w:t>Contact giving history</w:t>
      </w:r>
    </w:p>
    <w:p>
      <w:r>
        <w:rPr>
          <w:rFonts w:ascii="Segoe UI" w:hAnsi="Segoe UI"/>
          <w:color w:val="19322B"/>
          <w:sz w:val="22"/>
        </w:rPr>
        <w:t>The complete contact record includes a full-width Giving · Past two years card after the profile and ministry relationships. Reuse the existing detail cards, summary list, and responsive table styles. Show the exact date range, total giving, gift count, and gifts newest first with date, amount, payment method, purpose or trip, and notes. On phones, retain the table's field labels. Explain that amounts are before processing fees and donor splits include only the contact's share. Hide the entire card when no gifts fall within the displayed two-year period. Hide the section when the viewer lacks finance access. The giving card was released September 23, 2026; build 2026-09-23.4 includes the empty-card visibility correction.</w:t>
      </w:r>
    </w:p>
    <w:p>
      <w:pPr>
        <w:pStyle w:val="Heading1"/>
      </w:pPr>
      <w:r>
        <w:rPr>
          <w:rFonts w:ascii="Georgia" w:hAnsi="Georgia"/>
          <w:b/>
          <w:color w:val="173F35"/>
          <w:sz w:val="32"/>
        </w:rPr>
        <w:t>Planning workspace and interested submission review</w:t>
      </w:r>
    </w:p>
    <w:p>
      <w:r>
        <w:rPr>
          <w:rFonts w:ascii="Segoe UI" w:hAnsi="Segoe UI"/>
          <w:color w:val="19322B"/>
          <w:sz w:val="22"/>
        </w:rPr>
        <w:t>Version 4.9 is a portal refinement for the isolated test site using the existing forest, gold, and neutral palette. Public website appearance is unchanged. Trips has one primary entry point; legacy overview links open that workspace. Keep task controls and actions consistent with the existing rounded buttons, visible focus rings, and labeled form fields.</w:t>
      </w:r>
    </w:p>
    <w:p>
      <w:r>
        <w:rPr>
          <w:rFonts w:ascii="Segoe UI" w:hAnsi="Segoe UI"/>
          <w:color w:val="19322B"/>
          <w:sz w:val="22"/>
        </w:rPr>
        <w:t>The trip header is compact while a trip is open. Setup help is collapsed by default. Six work areas organize the existing tools: Overview, Prepare, Money, Travelers, Public pages, and Setup. The second row shows only tools belonging to the selected area. On phones, use the workspace selector instead of duplicate navigation rows. Keep every tool available through its group or the phone selector.</w:t>
      </w:r>
    </w:p>
    <w:p>
      <w:r>
        <w:rPr>
          <w:rFonts w:ascii="Segoe UI" w:hAnsi="Segoe UI"/>
          <w:color w:val="19322B"/>
          <w:sz w:val="22"/>
        </w:rPr>
        <w:t>The day planner groups dated content into expandable days, shows missing itinerary/devotional assignments, and puts other dates and undated material in a separate group. Content previews collapse independently. Home highlights upcoming departures, preparation reviews, tasks, and recently opened trips. Readiness labels distinguish Not reviewed, Needs review, Reviewed, and Not applicable; never present mere record existence as a completed review.</w:t>
      </w:r>
    </w:p>
    <w:p>
      <w:r>
        <w:rPr>
          <w:rFonts w:ascii="Segoe UI" w:hAnsi="Segoe UI"/>
          <w:color w:val="19322B"/>
          <w:sz w:val="22"/>
        </w:rPr>
        <w:t>Task forms include an owner, due or next-contact date, optional trip/contact links, and status. Contact follow-up uses the same task workflow. Readiness confirmation and template creation use focused dialogs with unsaved-change confirmation. Traveler packets provide a plain readable offline document with print styles, visible preparation date, and a notice that downloaded copies do not refresh.</w:t>
      </w:r>
    </w:p>
    <w:p>
      <w:r>
        <w:rPr>
          <w:rFonts w:ascii="Segoe UI" w:hAnsi="Segoe UI"/>
          <w:color w:val="19322B"/>
          <w:sz w:val="22"/>
        </w:rPr>
        <w:t>Duplicate review presents submitted information alongside every matching contact. State the match reason explicitly as Email, Phone, or Email and phone. Do not preselect an existing contact or any replacement fields. Show current and submitted values beside each field checkbox. Use the exact action meanings Add as a new contact, Update an existing contact, and Reject. Disable decision buttons while saving, show conflicts clearly, and retain the resolved review history. Public submission confirmation acknowledges receipt without revealing whether any contact matched.</w:t>
      </w:r>
    </w:p>
    <w:p>
      <w:pPr>
        <w:pStyle w:val="Heading1"/>
      </w:pPr>
      <w:r>
        <w:rPr>
          <w:rFonts w:ascii="Georgia" w:hAnsi="Georgia"/>
          <w:b/>
          <w:color w:val="173F35"/>
          <w:sz w:val="32"/>
        </w:rPr>
        <w:t>Trip photos and past trip stories</w:t>
      </w:r>
    </w:p>
    <w:p>
      <w:r>
        <w:rPr>
          <w:rFonts w:ascii="Segoe UI" w:hAnsi="Segoe UI"/>
          <w:color w:val="19322B"/>
          <w:sz w:val="22"/>
        </w:rPr>
        <w:t>Photos &amp; memories adds responsive photo cards and dated journal notes to each trip. Administrators can upload several photos, add captions and credits, edit image descriptions, and select traveler visibility. Use descriptive alternative text that communicates the scene. The collection separates adding new material from editing saved items and includes a removed-items view with Restore controls.</w:t>
      </w:r>
    </w:p>
    <w:p>
      <w:r>
        <w:rPr>
          <w:rFonts w:ascii="Segoe UI" w:hAnsi="Segoe UI"/>
          <w:color w:val="19322B"/>
          <w:sz w:val="22"/>
        </w:rPr>
        <w:t>Story gallery selections include separate Move up and Move down buttons with photo-specific accessible names. Keep checkbox labels separate from action buttons. Preserve the saved gallery sequence in previews and published recaps; live trip feeds retain their date order. First and last rows disable the unavailable move direction.</w:t>
      </w:r>
    </w:p>
    <w:p>
      <w:r>
        <w:rPr>
          <w:rFonts w:ascii="Segoe UI" w:hAnsi="Segoe UI"/>
          <w:color w:val="19322B"/>
          <w:sz w:val="22"/>
        </w:rPr>
        <w:t>Past-trip story uses a destination selector, public title, short summary, narrative, and explicit checkboxes for the material to publish. Save and preview opens a modal showing the exact public version. Publishing remains unavailable until the trip has ended and is marked Completed. The live version stays unchanged while a new draft is prepared; Unpublish story removes it from public access.</w:t>
      </w:r>
    </w:p>
    <w:p>
      <w:r>
        <w:rPr>
          <w:rFonts w:ascii="Segoe UI" w:hAnsi="Segoe UI"/>
          <w:color w:val="19322B"/>
          <w:sz w:val="22"/>
        </w:rPr>
        <w:t>Traveler and public displays share journey/memories.css and memories-view.js. Galleries adapt to available width, include captions and dates, and open the full image in a new tab. Longer devotional resources use native expandable sections. Text uses the existing safe content formatter. Forms, cards, previews, and disclosure controls use existing palette tokens, visible labels, keyboard-accessible controls, and readable spacing. Keep the established public homepage and destination design; add past-trip stories within the existing destination layout.</w:t>
      </w:r>
    </w:p>
    <w:p>
      <w:r>
        <w:rPr>
          <w:rFonts w:ascii="Segoe UI" w:hAnsi="Segoe UI"/>
          <w:color w:val="19322B"/>
          <w:sz w:val="22"/>
        </w:rPr>
        <w:t>In Photos &amp; memories, Show removed items reveals Restore and, for administrators, Delete permanently. Keep the removed view selected after an action so the user can see the result. Permanent deletion asks for confirmation naming the item and explains that its record and stored media cannot be restored. Items still used in a story show instructions to remove them from the preview and update or unpublish the public version first. An interrupted deletion shows a pending message and a retry control; hide the image and Restore control while its file is being deleted.</w:t>
      </w:r>
    </w:p>
    <w:p>
      <w:r>
        <w:rPr>
          <w:rFonts w:ascii="Segoe UI" w:hAnsi="Segoe UI"/>
          <w:color w:val="19322B"/>
          <w:sz w:val="22"/>
        </w:rPr>
        <w:t>Traveler photo galleries use two equal-width tiles per row above 600 pixels and one tile per row on smaller phones. A single photo retains one tile width on wider screens. Photos run from oldest to newest using the assigned Date; undated photos appear last. Clicking or tapping a photo opens the full image in a new tab. Image links include an accessible full-size label.</w:t>
      </w:r>
    </w:p>
    <w:p>
      <w:r>
        <w:rPr>
          <w:rFonts w:ascii="Segoe UI" w:hAnsi="Segoe UI"/>
          <w:color w:val="19322B"/>
          <w:sz w:val="22"/>
        </w:rPr>
        <w:t>Photos and videos share the traveler gallery and are sorted together by assigned date. Video tiles show a preview frame when supported and a clearly labeled Play video button. Clicking opens a larger, keyboard-accessible dialog with playback controls; Close or Escape stops playback and returns focus to the tile. Videos never autoplay in the gallery. Saved videos are MP4 or WebM and remain limited to 20 MB per file. Video cards retain titles, dates, descriptions, captions, credits, and visibility controls.</w:t>
      </w:r>
    </w:p>
    <w:p>
      <w:r>
        <w:rPr>
          <w:rFonts w:ascii="Segoe UI" w:hAnsi="Segoe UI"/>
          <w:color w:val="19322B"/>
          <w:sz w:val="22"/>
        </w:rPr>
        <w:t>Optimize uploads for faster viewing is checked by default. The browser prepares smaller photos and videos before upload; original files on the device are unchanged. Show file-by-file preparation progress, a Cancel preparation control, and the original and stored sizes with the percentage saved. Keep the smaller original when conversion would enlarge it. Accept original photos up to 50 MB and video clips up to 250 MB and five minutes; saved photos remain limited to 6 MB and videos to 20 MB. Explain unsupported formats with a useful retry instruction. Users may turn optimization off for files already within the saved-file limits. Refresh the collection after partial success so retries do not create duplicates.</w:t>
      </w:r>
    </w:p>
    <w:p>
      <w:pPr>
        <w:pStyle w:val="Heading1"/>
      </w:pPr>
      <w:r>
        <w:rPr>
          <w:rFonts w:ascii="Georgia" w:hAnsi="Georgia"/>
          <w:b/>
          <w:color w:val="173F35"/>
          <w:sz w:val="32"/>
        </w:rPr>
        <w:t>Shared MMT navigation</w:t>
      </w:r>
    </w:p>
    <w:p>
      <w:r>
        <w:rPr>
          <w:rFonts w:ascii="Segoe UI" w:hAnsi="Segoe UI"/>
          <w:color w:val="19322B"/>
          <w:sz w:val="22"/>
        </w:rPr>
        <w:t>The MMT portal uses a single forest sidebar across Ministry Management, Trips, Finances, Destinations, Account, and the Response Center. The logo and Home link return to Ministry Management. Home, Inbox, and Documents precede four expandable groups: Trips and destinations, People and ministry, Finances, and Account and settings. Links retain the same names and order across workspaces, subject to the signed-in user’s permissions.</w:t>
      </w:r>
    </w:p>
    <w:p>
      <w:r>
        <w:rPr>
          <w:rFonts w:ascii="Segoe UI" w:hAnsi="Segoe UI"/>
          <w:color w:val="19322B"/>
          <w:sz w:val="22"/>
        </w:rPr>
        <w:t>The current group opens automatically when moving to another area; other groups collapse. Users may open additional groups manually. Native disclosure controls support keyboard interaction. The current page uses a gold accent and aria-current. The sidebar can be hidden, starts closed on phones, and scrolls independently when needed. Sign out stays at its foot. Use only shared palette tokens; shared sidebar typography and spacing must not inherit inconsistent page-specific styles.</w:t>
      </w:r>
    </w:p>
    <w:p>
      <w:pPr>
        <w:pStyle w:val="Heading1"/>
      </w:pPr>
      <w:r>
        <w:rPr>
          <w:rFonts w:ascii="Georgia" w:hAnsi="Georgia"/>
          <w:b/>
          <w:color w:val="173F35"/>
          <w:sz w:val="32"/>
        </w:rPr>
        <w:t>Devotional library</w:t>
      </w:r>
    </w:p>
    <w:p>
      <w:r>
        <w:rPr>
          <w:rFonts w:ascii="Segoe UI" w:hAnsi="Segoe UI"/>
          <w:color w:val="19322B"/>
          <w:sz w:val="22"/>
        </w:rPr>
        <w:t>Open Devotional library from the Trips sidebar or toolbar, or use /admin/trips/?library=devotionals. Search matches every entered word against title, Scripture references, topics, and content. Add or edit masters with separate Scripture and comma-separated topic fields. The Trips and dates section shows original use and saved trip copies, including dates, draft/published status, and removed assignments. Deletion is reversible through Show deleted and does not change trip copies.</w:t>
      </w:r>
    </w:p>
    <w:p>
      <w:r>
        <w:rPr>
          <w:rFonts w:ascii="Segoe UI" w:hAnsi="Segoe UI"/>
          <w:color w:val="19322B"/>
          <w:sz w:val="22"/>
        </w:rPr>
        <w:t>In a trip's Content tab, choose a devotional, select a date, and copy it into the trip editor. Personalize and save that copy. An empty generated devotional for that date is filled instead of creating a duplicate; nonempty studies are preserved. New trip-only devotionals can optionally be saved as a library master with the checkbox in the trip editor. Newly created trips open the Content tab. Hidden editor IDs are cleared after save/cancel and when changing trips.</w:t>
      </w:r>
    </w:p>
    <w:p>
      <w:r>
        <w:rPr>
          <w:rFonts w:ascii="Segoe UI" w:hAnsi="Segoe UI"/>
          <w:color w:val="19322B"/>
          <w:sz w:val="22"/>
        </w:rPr>
        <w:t>Use the existing forest, gold, paper, ink, and line palette. The library uses a native modal with a searchable list beside the master editor on desktop; stack these on narrow screens. Keep primary trip-copy controls above the master editor, explain copy independence, and label master-save actions explicitly. Use regular-weight readable text in the content editor, visible focus/selection states, and live result counts. Enforce hidden attributes so deleted-only controls and inactive panels do not appear accidentally.</w:t>
      </w:r>
    </w:p>
    <w:p>
      <w:pPr>
        <w:pStyle w:val="Heading1"/>
      </w:pPr>
      <w:r>
        <w:rPr>
          <w:rFonts w:ascii="Georgia" w:hAnsi="Georgia"/>
          <w:b/>
          <w:color w:val="173F35"/>
          <w:sz w:val="32"/>
        </w:rPr>
        <w:t>Collapsible devotional days</w:t>
      </w:r>
    </w:p>
    <w:p>
      <w:r>
        <w:rPr>
          <w:rFonts w:ascii="Segoe UI" w:hAnsi="Segoe UI"/>
          <w:color w:val="19322B"/>
          <w:sz w:val="22"/>
        </w:rPr>
        <w:t>Begin the devotional section with wrapping day-and-date links. Each dated group starts collapsed in a native details element. Its banner shows the trip day, full date, study title, Scripture references when supplied, and an Open study or Close study cue. Use forest-wash panels, existing text colors, visible keyboard focus, and generous touch targets. Selecting a day link opens and focuses its banner. Multiple studies on the same date share one banner. Keep unpublished days absent rather than renumbering the published days. This enhancement is deployed September 21, 2026.</w:t>
      </w:r>
    </w:p>
    <w:p>
      <w:pPr>
        <w:pStyle w:val="Heading1"/>
      </w:pPr>
      <w:r>
        <w:rPr>
          <w:rFonts w:ascii="Georgia" w:hAnsi="Georgia"/>
          <w:b/>
          <w:color w:val="173F35"/>
          <w:sz w:val="32"/>
        </w:rPr>
        <w:t>Traveler study typography</w:t>
      </w:r>
    </w:p>
    <w:p>
      <w:r>
        <w:rPr>
          <w:rFonts w:ascii="Segoe UI" w:hAnsi="Segoe UI"/>
          <w:color w:val="19322B"/>
          <w:sz w:val="22"/>
        </w:rPr>
        <w:t>Bible studies and devotionals in the traveler portal use a reading column limited to 70 characters, generous paragraph spacing, forest-green bold section headings, bulleted talking points, and numbered group questions. Scripture references and NIV reading links are descriptive and underlined; Scripture callouts retain their bold treatment. Closing prayers use italics and the existing dark gold-ink token. Keep body copy at 17px on desktop and 16px on small phones, with a 1.8 line height. Underlining denotes links rather than decorative emphasis. Use semantic headings, lists, strong text, and emphasis so the organization remains clear without color.</w:t>
      </w:r>
    </w:p>
    <w:p>
      <w:r>
        <w:rPr>
          <w:rFonts w:ascii="Segoe UI" w:hAnsi="Segoe UI"/>
          <w:color w:val="19322B"/>
          <w:sz w:val="22"/>
        </w:rPr>
        <w:t>Apply this presentation when displaying devotional records, including Bible studies stored in that category. Existing drafts receive the same presentation when their owner publishes them. Formatting does not change publication status, visibility, or saved text. The typography update was deployed September 21, 2026.</w:t>
      </w:r>
    </w:p>
    <w:p>
      <w:pPr>
        <w:pStyle w:val="Heading1"/>
      </w:pPr>
      <w:r>
        <w:rPr>
          <w:rFonts w:ascii="Georgia" w:hAnsi="Georgia"/>
          <w:b/>
          <w:color w:val="173F35"/>
          <w:sz w:val="32"/>
        </w:rPr>
        <w:t>Dated trip preview layout</w:t>
      </w:r>
    </w:p>
    <w:p>
      <w:r>
        <w:rPr>
          <w:rFonts w:ascii="Segoe UI" w:hAnsi="Segoe UI"/>
          <w:color w:val="19322B"/>
          <w:sz w:val="22"/>
        </w:rPr>
        <w:t>Dated trip pages use bounded horizontal padding inside the shared 1240px page shell. Keep the hero heading at a maximum of 4.5rem, allow long titles and codes to wrap, and stack the summary and details card at 760px. Never calculate inner hero padding from unused viewport width.</w:t>
      </w:r>
    </w:p>
    <w:p>
      <w:pPr>
        <w:pStyle w:val="Heading1"/>
      </w:pPr>
      <w:r>
        <w:rPr>
          <w:rFonts w:ascii="Georgia" w:hAnsi="Georgia"/>
          <w:b/>
          <w:color w:val="173F35"/>
          <w:sz w:val="32"/>
        </w:rPr>
        <w:t>Current shared trip password</w:t>
      </w:r>
    </w:p>
    <w:p>
      <w:r>
        <w:rPr>
          <w:rFonts w:ascii="Segoe UI" w:hAnsi="Segoe UI"/>
          <w:color w:val="19322B"/>
          <w:sz w:val="22"/>
        </w:rPr>
        <w:t>Keep the credential card locked after saving, but label the password field Current shared password and show masked dots when a saved display copy is available. The field is read-only, so editors can use the existing eye button without unlocking or changing credentials. Keep the Show shared trip password and Hide shared trip password labels and aria-pressed state synchronized. Retrieve the value only on reveal and clear it when hidden, unlocked, reloaded, switched to another trip, or signed out.</w:t>
      </w:r>
    </w:p>
    <w:p>
      <w:r>
        <w:rPr>
          <w:rFonts w:ascii="Segoe UI" w:hAnsi="Segoe UI"/>
          <w:color w:val="19322B"/>
          <w:sz w:val="22"/>
        </w:rPr>
        <w:t>Unlock credentials still enables editing, clears the field, changes its label to New shared password, and exposes the save action. Saving revokes traveler sessions and returns the card to the masked, locked state. For older passwords, show a brief instruction to unlock and save the password again before reveal is available. Read-only users see a permission explanation and cannot reveal or modify the credential. Use the existing field, eye button, card, status, and palette styling.</w:t>
      </w:r>
    </w:p>
    <w:p>
      <w:pPr>
        <w:pStyle w:val="Heading1"/>
      </w:pPr>
      <w:r>
        <w:rPr>
          <w:rFonts w:ascii="Georgia" w:hAnsi="Georgia"/>
          <w:b/>
          <w:color w:val="173F35"/>
          <w:sz w:val="32"/>
        </w:rPr>
        <w:t>Inbox completion and trash</w:t>
      </w:r>
    </w:p>
    <w:p>
      <w:r>
        <w:rPr>
          <w:rFonts w:ascii="Segoe UI" w:hAnsi="Segoe UI"/>
          <w:color w:val="19322B"/>
          <w:sz w:val="22"/>
        </w:rPr>
        <w:t>Inbox cards offer Mark completed and Delete to users with inbox edit access. Manually completed notices offer Reopen; deleted notices offer Restore. The Show filter includes Needs action, Recent activity, Completed, and Trash. Completed and deleted items leave the home page attention count; Recent activity excludes Trash. Keep Open record available so users can review the original item.</w:t>
      </w:r>
    </w:p>
    <w:p>
      <w:r>
        <w:rPr>
          <w:rFonts w:ascii="Segoe UI" w:hAnsi="Segoe UI"/>
          <w:color w:val="19322B"/>
          <w:sz w:val="22"/>
        </w:rPr>
        <w:t>Explain that these actions organize the shared inbox without approving payments, finishing budgets, or changing source records. Confirm deletion with plain language about Trash and restoration. Show success or failure feedback and disable an action while it is saving. Source-completed notices do not offer Reopen unless they also have a manual completion override. Read-only users can browse permitted notices but do not see management buttons. Reuse existing card, button, label, and status styles.</w:t>
      </w:r>
    </w:p>
    <w:p>
      <w:pPr>
        <w:pStyle w:val="Heading1"/>
      </w:pPr>
      <w:r>
        <w:rPr>
          <w:rFonts w:ascii="Georgia" w:hAnsi="Georgia"/>
          <w:b/>
          <w:color w:val="173F35"/>
          <w:sz w:val="32"/>
        </w:rPr>
        <w:t>Contact directory and spreadsheet</w:t>
      </w:r>
    </w:p>
    <w:p>
      <w:r>
        <w:rPr>
          <w:rFonts w:ascii="Segoe UI" w:hAnsi="Segoe UI"/>
          <w:color w:val="19322B"/>
          <w:sz w:val="22"/>
        </w:rPr>
        <w:t>Contacts use compact summary cards without inline follow-up inputs or selection tools. Default order is last name A–Z. Show an alphabet above the filtered contact list containing only initials present in last names; clicking a letter instantly scrolls to and focuses its first contact. Normalize accented initials to their base letter, retain other Unicode letters, and omit blank or nonletter initials without hiding those contacts. Explicit alternative sort choices remain available.</w:t>
      </w:r>
    </w:p>
    <w:p>
      <w:r>
        <w:rPr>
          <w:rFonts w:ascii="Segoe UI" w:hAnsi="Segoe UI"/>
          <w:color w:val="19322B"/>
          <w:sz w:val="22"/>
        </w:rPr>
        <w:t>Keep Last Contacted date and notes editing, row saves, selection, bulk updates, and personalized-document tools in Spreadsheet. The table has its own keyboard-focusable region with horizontal and vertical scrolling, a viewport-relative height limit, and sticky column headings, including on small screens. Bulk tools remain outside the table scrolling region. Preserve the separate Latest activity display and 50-character note limit. Ledger transfer amounts use the existing shared info color token.</w:t>
      </w:r>
    </w:p>
    <w:p>
      <w:pPr>
        <w:pStyle w:val="Heading1"/>
      </w:pPr>
      <w:r>
        <w:rPr>
          <w:rFonts w:ascii="Georgia" w:hAnsi="Georgia"/>
          <w:b/>
          <w:color w:val="173F35"/>
          <w:sz w:val="32"/>
        </w:rPr>
        <w:t>Trip budget comparison and bulk editing</w:t>
      </w:r>
    </w:p>
    <w:p>
      <w:r>
        <w:rPr>
          <w:rFonts w:ascii="Segoe UI" w:hAnsi="Segoe UI"/>
          <w:color w:val="19322B"/>
          <w:sz w:val="22"/>
        </w:rPr>
        <w:t>Show estimated costs, actual costs, funding allocations, and remaining funding together in a labeled, horizontally scrollable table. Clearly distinguish unrecorded actual costs from a paid zero-cost item. Positive variance means over budget; excess allocations must say overallocated rather than appearing as a negative funding need.</w:t>
      </w:r>
    </w:p>
    <w:p>
      <w:r>
        <w:rPr>
          <w:rFonts w:ascii="Segoe UI" w:hAnsi="Segoe UI"/>
          <w:color w:val="19322B"/>
          <w:sz w:val="22"/>
        </w:rPr>
        <w:t>Use Fund the entire budget for a funding-source and amount-basis preview, and Edit multiple budget items for a scrollable grid with labeled inputs. Show Needs estimate or Estimate reviewed on both collapsed rows and expanded details. Keep estimate review separate from payment status. Require a review step before bulk saves; explain ledger effects and report partial completion without retrying silently. Reuse shared palette variables, native dialog focus handling, semantic table headers, and accessible per-item input labels.</w:t>
      </w:r>
    </w:p>
    <w:p>
      <w:pPr>
        <w:pStyle w:val="Heading1"/>
      </w:pPr>
      <w:r>
        <w:rPr>
          <w:rFonts w:ascii="Georgia" w:hAnsi="Georgia"/>
          <w:b/>
          <w:color w:val="173F35"/>
          <w:sz w:val="32"/>
        </w:rPr>
        <w:t>Shared portal account management</w:t>
      </w:r>
    </w:p>
    <w:p>
      <w:r>
        <w:rPr>
          <w:rFonts w:ascii="Segoe UI" w:hAnsi="Segoe UI"/>
          <w:color w:val="19322B"/>
          <w:sz w:val="22"/>
        </w:rPr>
        <w:t>Use Organization Administrator for shared identity and cross-portal authority, Portal Administrator for one portal, and Member for assigned section access. Both account pages show My shared profile, Change shared password, and Users &amp; access requests when authorized. The user list shows portal memberships, global status, and last logged in with the viewer's local time zone.</w:t>
      </w:r>
    </w:p>
    <w:p>
      <w:r>
        <w:rPr>
          <w:rFonts w:ascii="Segoe UI" w:hAnsi="Segoe UI"/>
          <w:color w:val="19322B"/>
          <w:sz w:val="22"/>
        </w:rPr>
        <w:t>Separate HS and CSM access into labeled fieldsets. Each has Allow access to this portal, Portal Administrator, and section-level Blocked, Read only, and Edit choices. Presets change only that portal's section choices. Only Organization Administrators see both fieldsets, shared status, shared profile editing for others, and the Organization Administrator checkbox. Explain that removing one membership leaves the other intact, while Suspended in both portals and Delete shared account affect both. Keep typed username confirmation for deletion. Linking an existing account requires independent identity verification and preserves the existing password.</w:t>
      </w:r>
    </w:p>
    <w:p>
      <w:r>
        <w:rPr>
          <w:rFonts w:ascii="Segoe UI" w:hAnsi="Segoe UI"/>
          <w:color w:val="19322B"/>
          <w:sz w:val="22"/>
        </w:rPr>
        <w:t>Use compact inline checkboxes, readable sidebar link contrast, palette-based borders and backgrounds, scrollable dialogs, and a horizontally scrollable directory on small screens. Shared profile and recovery screens preserve US phone masking while storing ten digits. Existing users retain usernames, and users cannot edit their own access level. The Switch to Hope Sojourns or Switch to Christian Steps Ministries link appears only when both memberships are active. The switch screen shows progress or a clear retry/sign-in message without showing tokens.</w:t>
      </w:r>
    </w:p>
    <w:p>
      <w:r>
        <w:rPr>
          <w:rFonts w:ascii="Segoe UI" w:hAnsi="Segoe UI"/>
          <w:color w:val="19322B"/>
          <w:sz w:val="22"/>
        </w:rPr>
        <w:t>The shared account UI is maintained in HS admin/account/account.js and copied to CSM's admin/account directory. Both portals keep their own branding. New account forms, role selection, instructions, and permission denial messages must describe the scope of the action plainly, especially changes that affect both portals.</w:t>
      </w:r>
    </w:p>
    <w:p>
      <w:pPr>
        <w:pStyle w:val="Heading1"/>
      </w:pPr>
      <w:r>
        <w:rPr>
          <w:rFonts w:ascii="Georgia" w:hAnsi="Georgia"/>
          <w:b/>
          <w:color w:val="173F35"/>
          <w:sz w:val="32"/>
        </w:rPr>
        <w:t>Donation split editor</w:t>
      </w:r>
    </w:p>
    <w:p>
      <w:r>
        <w:rPr>
          <w:rFonts w:ascii="Segoe UI" w:hAnsi="Segoe UI"/>
          <w:color w:val="19322B"/>
          <w:sz w:val="22"/>
        </w:rPr>
        <w:t>Place Split donation beside eligible income entries. The dialog identifies the original payer and date, charitable amount before fees, and any fee and net deposit. Use labeled donor fields, an existing-contact selector, and Add donor and Remove donor controls. Selecting an existing contact makes identity fields read-only; choosing New donor enables entry. A live Amount remaining message helps the user allocate the complete donation.</w:t>
      </w:r>
    </w:p>
    <w:p>
      <w:r>
        <w:rPr>
          <w:rFonts w:ascii="Segoe UI" w:hAnsi="Segoe UI"/>
          <w:color w:val="19322B"/>
          <w:sz w:val="22"/>
        </w:rPr>
        <w:t>Use two columns for donor fields on wider screens and one column on small screens. Keep dates, amounts, validation messages, Save split, Cancel, and Undo split visible through normal dialog scrolling. Escape and Cancel close without saving. Explain that the original payment remains counted once. Undo requires confirmation and retains a readable change history. Use the shared palette and existing buttons, labels, and focus styles.</w:t>
      </w:r>
    </w:p>
    <w:p>
      <w:pPr>
        <w:pStyle w:val="Heading1"/>
      </w:pPr>
      <w:r>
        <w:rPr>
          <w:rFonts w:ascii="Georgia" w:hAnsi="Georgia"/>
          <w:b/>
          <w:color w:val="173F35"/>
          <w:sz w:val="32"/>
        </w:rPr>
        <w:t>MMT account and access screens</w:t>
      </w:r>
    </w:p>
    <w:p>
      <w:r>
        <w:rPr>
          <w:rFonts w:ascii="Segoe UI" w:hAnsi="Segoe UI"/>
          <w:color w:val="19322B"/>
          <w:sz w:val="22"/>
        </w:rPr>
        <w:t>The sign-in form visibly requires User name and Password; the primary administrator uses admin. Request access and Forgot password are adjacent recovery choices. My profile and users is available in the administration navigation. The profile screen shows the immutable username, registration date, and access summary alongside editable personal contact fields.</w:t>
      </w:r>
    </w:p>
    <w:p>
      <w:r>
        <w:rPr>
          <w:rFonts w:ascii="Segoe UI" w:hAnsi="Segoe UI"/>
          <w:color w:val="19322B"/>
          <w:sz w:val="22"/>
        </w:rPr>
        <w:t>Use a labeled permission matrix with Blocked, Read only, and Edit choices for each section group. Read-only and blocked presets make common assignments easier; administrator access is an explicit separate choice. Group labels must explain that contacts includes people, ministries, and requests, while trip operations includes participants and budgets. Hide unavailable destinations in navigation and explain restricted actions clearly. Do not rely on disabled controls for security.</w:t>
      </w:r>
    </w:p>
    <w:p>
      <w:r>
        <w:rPr>
          <w:rFonts w:ascii="Segoe UI" w:hAnsi="Segoe UI"/>
          <w:color w:val="19322B"/>
          <w:sz w:val="22"/>
        </w:rPr>
        <w:t>Account dialogs retain explicit Save and Cancel controls and preserve existing palette, typography, responsive layout, and keyboard labels. Temporary-password actions require an identity-verification acknowledgement and show the password once. Delivery messages distinguish Sent from Not sent and must never imply an email was delivered when it was not. Recovery requests explain that an administrator will review identity before resetting access.</w:t>
      </w:r>
    </w:p>
    <w:p>
      <w:r>
        <w:rPr>
          <w:rFonts w:ascii="Segoe UI" w:hAnsi="Segoe UI"/>
          <w:color w:val="19322B"/>
          <w:sz w:val="22"/>
        </w:rPr>
        <w:t>Format clearly identified US phone numbers as (###)###-#### in forms and record displays. Accept pasted ten-digit numbers or a leading US country code; the storage layer keeps ten digits. Preserve international numbers and extensions rather than truncating them to fit a US mask. Country fields determine whether a phone is treated as US-based.</w:t>
      </w:r>
    </w:p>
    <w:p>
      <w:pPr>
        <w:pStyle w:val="Heading1"/>
      </w:pPr>
      <w:r>
        <w:rPr>
          <w:rFonts w:ascii="Georgia" w:hAnsi="Georgia"/>
          <w:b/>
          <w:color w:val="173F35"/>
          <w:sz w:val="32"/>
        </w:rPr>
        <w:t>Destination management patterns</w:t>
      </w:r>
    </w:p>
    <w:p>
      <w:r>
        <w:rPr>
          <w:rFonts w:ascii="Segoe UI" w:hAnsi="Segoe UI"/>
          <w:color w:val="19322B"/>
          <w:sz w:val="22"/>
        </w:rPr>
        <w:t>The Destinations navigation item opens a shared finance-style workspace for public trip tiles. Editors can change names, dates, plain-text content, photos and photo credits; choose Draft, Published, or Hidden; and preview content privately. Hiding retains trip and financial history. New destinations are saved as Draft before uploading a photo, then published explicitly.</w:t>
      </w:r>
    </w:p>
    <w:p>
      <w:r>
        <w:rPr>
          <w:rFonts w:ascii="Segoe UI" w:hAnsi="Segoe UI"/>
          <w:color w:val="19322B"/>
          <w:sz w:val="22"/>
        </w:rPr>
        <w:t>Display order uses lower numbers first. Explain beside the field that choosing an occupied number moves that destination and all higher-numbered destinations up by one automatically. Refresh the table after saving to show every affected number. Ordinary content edits must not change neighboring order. Photo previews scale to the dialog width, and labels and status messages remain accessible. Public interest choices follow the same published list and order as the tiles.</w:t>
      </w:r>
    </w:p>
    <w:p>
      <w:pPr>
        <w:pStyle w:val="Heading1"/>
      </w:pPr>
      <w:r>
        <w:rPr>
          <w:rFonts w:ascii="Georgia" w:hAnsi="Georgia"/>
          <w:b/>
          <w:color w:val="173F35"/>
          <w:sz w:val="32"/>
        </w:rPr>
        <w:t>1. Purpose</w:t>
      </w:r>
    </w:p>
    <w:p>
      <w:r>
        <w:rPr>
          <w:rFonts w:ascii="Segoe UI" w:hAnsi="Segoe UI"/>
          <w:color w:val="19322B"/>
          <w:sz w:val="22"/>
        </w:rPr>
        <w:t>This guide defines how Hope Sojourns should look, sound, and behave across the public website and private response portal. It is a living standard: when the website intentionally changes, this guide should change with it.</w:t>
      </w:r>
    </w:p>
    <w:p>
      <w:r>
        <w:rPr>
          <w:rFonts w:ascii="Segoe UI" w:hAnsi="Segoe UI"/>
          <w:color w:val="19322B"/>
          <w:sz w:val="22"/>
        </w:rPr>
        <w:t>The goal is a site that feels warm, grounded, hopeful, relational, and trustworthy. The design should support the ministry story without becoming more prominent than the people, partnerships, and opportunities being described.</w:t>
      </w:r>
    </w:p>
    <w:p>
      <w:pPr>
        <w:pStyle w:val="Heading1"/>
      </w:pPr>
      <w:r>
        <w:rPr>
          <w:rFonts w:ascii="Georgia" w:hAnsi="Georgia"/>
          <w:b/>
          <w:color w:val="173F35"/>
          <w:sz w:val="32"/>
        </w:rPr>
        <w:t>2. Canonical design sources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700"/>
        <w:gridCol w:w="6660"/>
      </w:tblGrid>
      <w:tr>
        <w:trPr>
          <w:cantSplit/>
          <w:tblHeader w:val="true"/>
        </w:trPr>
        <w:tc>
          <w:tcPr>
            <w:tcW w:type="dxa" w:w="27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Source</w:t>
            </w:r>
          </w:p>
        </w:tc>
        <w:tc>
          <w:tcPr>
            <w:tcW w:type="dxa" w:w="66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Responsibility</w:t>
            </w:r>
          </w:p>
        </w:tc>
      </w:tr>
      <w:tr>
        <w:trPr>
          <w:cantSplit/>
        </w:trPr>
        <w:tc>
          <w:tcPr>
            <w:tcW w:type="dxa" w:w="2700"/>
            <w:vAlign w:val="center"/>
          </w:tcPr>
          <w:p>
            <w:pPr>
              <w:spacing w:before="0" w:after="30" w:line="240" w:lineRule="auto"/>
            </w:pPr>
            <w:r>
              <w:rPr>
                <w:rFonts w:ascii="Consolas" w:hAnsi="Consolas"/>
                <w:color w:val="173F35"/>
                <w:sz w:val="17"/>
                <w:shd w:fill="EDF5F1"/>
              </w:rPr>
              <w:t>/styles.css</w:t>
            </w:r>
          </w:p>
        </w:tc>
        <w:tc>
          <w:tcPr>
            <w:tcW w:type="dxa" w:w="6660"/>
            <w:vAlign w:val="center"/>
          </w:tcPr>
          <w:p>
            <w:pPr>
              <w:spacing w:before="0" w:after="30" w:line="240" w:lineRule="auto"/>
            </w:pPr>
            <w:r>
              <w:rPr>
                <w:rFonts w:ascii="Segoe UI" w:hAnsi="Segoe UI"/>
                <w:color w:val="19322B"/>
                <w:sz w:val="16"/>
              </w:rPr>
              <w:t xml:space="preserve">Global visual system and the canonical </w:t>
            </w:r>
            <w:r>
              <w:rPr>
                <w:rFonts w:ascii="Consolas" w:hAnsi="Consolas"/>
                <w:color w:val="173F35"/>
                <w:sz w:val="17"/>
                <w:shd w:fill="EDF5F1"/>
              </w:rPr>
              <w:t>:root</w:t>
            </w:r>
            <w:r>
              <w:rPr>
                <w:rFonts w:ascii="Segoe UI" w:hAnsi="Segoe UI"/>
                <w:color w:val="19322B"/>
                <w:sz w:val="16"/>
              </w:rPr>
              <w:t xml:space="preserve"> design tokens</w:t>
            </w:r>
          </w:p>
        </w:tc>
      </w:tr>
      <w:tr>
        <w:trPr>
          <w:cantSplit/>
        </w:trPr>
        <w:tc>
          <w:tcPr>
            <w:tcW w:type="dxa" w:w="2700"/>
            <w:vAlign w:val="center"/>
          </w:tcPr>
          <w:p>
            <w:pPr>
              <w:spacing w:before="0" w:after="30" w:line="240" w:lineRule="auto"/>
            </w:pPr>
            <w:r>
              <w:rPr>
                <w:rFonts w:ascii="Consolas" w:hAnsi="Consolas"/>
                <w:color w:val="173F35"/>
                <w:sz w:val="17"/>
                <w:shd w:fill="EDF5F1"/>
              </w:rPr>
              <w:t>/experience.css</w:t>
            </w:r>
          </w:p>
        </w:tc>
        <w:tc>
          <w:tcPr>
            <w:tcW w:type="dxa" w:w="6660"/>
            <w:vAlign w:val="center"/>
          </w:tcPr>
          <w:p>
            <w:pPr>
              <w:spacing w:before="0" w:after="30" w:line="240" w:lineRule="auto"/>
            </w:pPr>
            <w:r>
              <w:rPr>
                <w:rFonts w:ascii="Segoe UI" w:hAnsi="Segoe UI"/>
                <w:color w:val="19322B"/>
                <w:sz w:val="16"/>
              </w:rPr>
              <w:t xml:space="preserve">Public editorial redesign, imported by the shared stylesheet and scoped to </w:t>
            </w:r>
            <w:r>
              <w:rPr>
                <w:rFonts w:ascii="Consolas" w:hAnsi="Consolas"/>
                <w:color w:val="173F35"/>
                <w:sz w:val="17"/>
                <w:shd w:fill="EDF5F1"/>
              </w:rPr>
              <w:t>hs-redesign</w:t>
            </w:r>
          </w:p>
        </w:tc>
      </w:tr>
      <w:tr>
        <w:trPr>
          <w:cantSplit/>
        </w:trPr>
        <w:tc>
          <w:tcPr>
            <w:tcW w:type="dxa" w:w="2700"/>
            <w:vAlign w:val="center"/>
          </w:tcPr>
          <w:p>
            <w:pPr>
              <w:spacing w:before="0" w:after="30" w:line="240" w:lineRule="auto"/>
            </w:pPr>
            <w:r>
              <w:rPr>
                <w:rFonts w:ascii="Consolas" w:hAnsi="Consolas"/>
                <w:color w:val="173F35"/>
                <w:sz w:val="17"/>
                <w:shd w:fill="EDF5F1"/>
              </w:rPr>
              <w:t>/tools/build_front_door.py</w:t>
            </w:r>
          </w:p>
        </w:tc>
        <w:tc>
          <w:tcPr>
            <w:tcW w:type="dxa" w:w="6660"/>
            <w:vAlign w:val="center"/>
          </w:tcPr>
          <w:p>
            <w:pPr>
              <w:spacing w:before="0" w:after="30" w:line="240" w:lineRule="auto"/>
            </w:pPr>
            <w:r>
              <w:rPr>
                <w:rFonts w:ascii="Segoe UI" w:hAnsi="Segoe UI"/>
                <w:color w:val="19322B"/>
                <w:sz w:val="16"/>
              </w:rPr>
              <w:t>Maintainable story, welcome, discovery, and public partnership page source</w:t>
            </w:r>
          </w:p>
        </w:tc>
      </w:tr>
      <w:tr>
        <w:trPr>
          <w:cantSplit/>
        </w:trPr>
        <w:tc>
          <w:tcPr>
            <w:tcW w:type="dxa" w:w="2700"/>
            <w:vAlign w:val="center"/>
          </w:tcPr>
          <w:p>
            <w:pPr>
              <w:spacing w:before="0" w:after="30" w:line="240" w:lineRule="auto"/>
            </w:pPr>
            <w:r>
              <w:rPr>
                <w:rFonts w:ascii="Consolas" w:hAnsi="Consolas"/>
                <w:color w:val="173F35"/>
                <w:sz w:val="17"/>
                <w:shd w:fill="EDF5F1"/>
              </w:rPr>
              <w:t>/admin/admin.css</w:t>
            </w:r>
          </w:p>
        </w:tc>
        <w:tc>
          <w:tcPr>
            <w:tcW w:type="dxa" w:w="6660"/>
            <w:vAlign w:val="center"/>
          </w:tcPr>
          <w:p>
            <w:pPr>
              <w:spacing w:before="0" w:after="30" w:line="240" w:lineRule="auto"/>
            </w:pPr>
            <w:r>
              <w:rPr>
                <w:rFonts w:ascii="Segoe UI" w:hAnsi="Segoe UI"/>
                <w:color w:val="19322B"/>
                <w:sz w:val="16"/>
              </w:rPr>
              <w:t>Portal-specific layouts that inherit global tokens</w:t>
            </w:r>
          </w:p>
        </w:tc>
      </w:tr>
      <w:tr>
        <w:trPr>
          <w:cantSplit/>
        </w:trPr>
        <w:tc>
          <w:tcPr>
            <w:tcW w:type="dxa" w:w="2700"/>
            <w:vAlign w:val="center"/>
          </w:tcPr>
          <w:p>
            <w:pPr>
              <w:spacing w:before="0" w:after="30" w:line="240" w:lineRule="auto"/>
            </w:pPr>
            <w:r>
              <w:rPr>
                <w:rFonts w:ascii="Consolas" w:hAnsi="Consolas"/>
                <w:color w:val="173F35"/>
                <w:sz w:val="17"/>
                <w:shd w:fill="EDF5F1"/>
              </w:rPr>
              <w:t>/admin/trips/trips.css</w:t>
            </w:r>
          </w:p>
        </w:tc>
        <w:tc>
          <w:tcPr>
            <w:tcW w:type="dxa" w:w="6660"/>
            <w:vAlign w:val="center"/>
          </w:tcPr>
          <w:p>
            <w:pPr>
              <w:spacing w:before="0" w:after="30" w:line="240" w:lineRule="auto"/>
            </w:pPr>
            <w:r>
              <w:rPr>
                <w:rFonts w:ascii="Segoe UI" w:hAnsi="Segoe UI"/>
                <w:color w:val="19322B"/>
                <w:sz w:val="16"/>
              </w:rPr>
              <w:t>Focused trip-administration workspace that inherits global tokens</w:t>
            </w:r>
          </w:p>
        </w:tc>
      </w:tr>
      <w:tr>
        <w:trPr>
          <w:cantSplit/>
        </w:trPr>
        <w:tc>
          <w:tcPr>
            <w:tcW w:type="dxa" w:w="2700"/>
            <w:vAlign w:val="center"/>
          </w:tcPr>
          <w:p>
            <w:pPr>
              <w:spacing w:before="0" w:after="30" w:line="240" w:lineRule="auto"/>
            </w:pPr>
            <w:r>
              <w:rPr>
                <w:rFonts w:ascii="Consolas" w:hAnsi="Consolas"/>
                <w:color w:val="173F35"/>
                <w:sz w:val="17"/>
                <w:shd w:fill="EDF5F1"/>
              </w:rPr>
              <w:t>/journey/journey.css</w:t>
            </w:r>
          </w:p>
        </w:tc>
        <w:tc>
          <w:tcPr>
            <w:tcW w:type="dxa" w:w="6660"/>
            <w:vAlign w:val="center"/>
          </w:tcPr>
          <w:p>
            <w:pPr>
              <w:spacing w:before="0" w:after="30" w:line="240" w:lineRule="auto"/>
            </w:pPr>
            <w:r>
              <w:rPr>
                <w:rFonts w:ascii="Segoe UI" w:hAnsi="Segoe UI"/>
                <w:color w:val="19322B"/>
                <w:sz w:val="16"/>
              </w:rPr>
              <w:t>Shared trip portal layout and content hierarchy</w:t>
            </w:r>
          </w:p>
        </w:tc>
      </w:tr>
      <w:tr>
        <w:trPr>
          <w:cantSplit/>
        </w:trPr>
        <w:tc>
          <w:tcPr>
            <w:tcW w:type="dxa" w:w="2700"/>
            <w:vAlign w:val="center"/>
          </w:tcPr>
          <w:p>
            <w:pPr>
              <w:spacing w:before="0" w:after="30" w:line="240" w:lineRule="auto"/>
            </w:pPr>
            <w:r>
              <w:rPr>
                <w:rFonts w:ascii="Consolas" w:hAnsi="Consolas"/>
                <w:color w:val="173F35"/>
                <w:sz w:val="17"/>
                <w:shd w:fill="EDF5F1"/>
              </w:rPr>
              <w:t>/trip-account/trip-account.css</w:t>
            </w:r>
          </w:p>
        </w:tc>
        <w:tc>
          <w:tcPr>
            <w:tcW w:type="dxa" w:w="6660"/>
            <w:vAlign w:val="center"/>
          </w:tcPr>
          <w:p>
            <w:pPr>
              <w:spacing w:before="0" w:after="30" w:line="240" w:lineRule="auto"/>
            </w:pPr>
            <w:r>
              <w:rPr>
                <w:rFonts w:ascii="Segoe UI" w:hAnsi="Segoe UI"/>
                <w:color w:val="19322B"/>
                <w:sz w:val="16"/>
              </w:rPr>
              <w:t>Private financial statement layout and print treatment</w:t>
            </w:r>
          </w:p>
        </w:tc>
      </w:tr>
      <w:tr>
        <w:trPr>
          <w:cantSplit/>
        </w:trPr>
        <w:tc>
          <w:tcPr>
            <w:tcW w:type="dxa" w:w="2700"/>
            <w:vAlign w:val="center"/>
          </w:tcPr>
          <w:p>
            <w:pPr>
              <w:spacing w:before="0" w:after="30" w:line="240" w:lineRule="auto"/>
            </w:pPr>
            <w:r>
              <w:rPr>
                <w:rFonts w:ascii="Consolas" w:hAnsi="Consolas"/>
                <w:color w:val="173F35"/>
                <w:sz w:val="17"/>
                <w:shd w:fill="EDF5F1"/>
              </w:rPr>
              <w:t>/trip/trip.css</w:t>
            </w:r>
            <w:r>
              <w:rPr>
                <w:rFonts w:ascii="Segoe UI" w:hAnsi="Segoe UI"/>
                <w:color w:val="19322B"/>
                <w:sz w:val="16"/>
              </w:rPr>
              <w:t xml:space="preserve"> and </w:t>
            </w:r>
            <w:r>
              <w:rPr>
                <w:rFonts w:ascii="Consolas" w:hAnsi="Consolas"/>
                <w:color w:val="173F35"/>
                <w:sz w:val="17"/>
                <w:shd w:fill="EDF5F1"/>
              </w:rPr>
              <w:t>/admin/annual-summary/annual-summary.css</w:t>
            </w:r>
          </w:p>
        </w:tc>
        <w:tc>
          <w:tcPr>
            <w:tcW w:type="dxa" w:w="6660"/>
            <w:vAlign w:val="center"/>
          </w:tcPr>
          <w:p>
            <w:pPr>
              <w:spacing w:before="0" w:after="30" w:line="240" w:lineRule="auto"/>
            </w:pPr>
            <w:r>
              <w:rPr>
                <w:rFonts w:ascii="Segoe UI" w:hAnsi="Segoe UI"/>
                <w:color w:val="19322B"/>
                <w:sz w:val="16"/>
              </w:rPr>
              <w:t>Actual-trip public detail and printable annual summary treatments</w:t>
            </w:r>
          </w:p>
        </w:tc>
      </w:tr>
      <w:tr>
        <w:trPr>
          <w:cantSplit/>
        </w:trPr>
        <w:tc>
          <w:tcPr>
            <w:tcW w:type="dxa" w:w="2700"/>
            <w:vAlign w:val="center"/>
          </w:tcPr>
          <w:p>
            <w:pPr>
              <w:spacing w:before="0" w:after="30" w:line="240" w:lineRule="auto"/>
            </w:pPr>
            <w:r>
              <w:rPr>
                <w:rFonts w:ascii="Consolas" w:hAnsi="Consolas"/>
                <w:color w:val="173F35"/>
                <w:sz w:val="17"/>
                <w:shd w:fill="EDF5F1"/>
              </w:rPr>
              <w:t>/script.js</w:t>
            </w:r>
          </w:p>
        </w:tc>
        <w:tc>
          <w:tcPr>
            <w:tcW w:type="dxa" w:w="6660"/>
            <w:vAlign w:val="center"/>
          </w:tcPr>
          <w:p>
            <w:pPr>
              <w:spacing w:before="0" w:after="30" w:line="240" w:lineRule="auto"/>
            </w:pPr>
            <w:r>
              <w:rPr>
                <w:rFonts w:ascii="Segoe UI" w:hAnsi="Segoe UI"/>
                <w:color w:val="19322B"/>
                <w:sz w:val="16"/>
              </w:rPr>
              <w:t>Shared header, navigation, footer, motion, and photo-viewer behavior</w:t>
            </w:r>
          </w:p>
        </w:tc>
      </w:tr>
      <w:tr>
        <w:trPr>
          <w:cantSplit/>
        </w:trPr>
        <w:tc>
          <w:tcPr>
            <w:tcW w:type="dxa" w:w="2700"/>
            <w:vAlign w:val="center"/>
          </w:tcPr>
          <w:p>
            <w:pPr>
              <w:spacing w:before="0" w:after="30" w:line="240" w:lineRule="auto"/>
            </w:pPr>
            <w:r>
              <w:rPr>
                <w:rFonts w:ascii="Consolas" w:hAnsi="Consolas"/>
                <w:color w:val="173F35"/>
                <w:sz w:val="17"/>
                <w:shd w:fill="EDF5F1"/>
              </w:rPr>
              <w:t>/COLOR-PALETTE.md</w:t>
            </w:r>
          </w:p>
        </w:tc>
        <w:tc>
          <w:tcPr>
            <w:tcW w:type="dxa" w:w="6660"/>
            <w:vAlign w:val="center"/>
          </w:tcPr>
          <w:p>
            <w:pPr>
              <w:spacing w:before="0" w:after="30" w:line="240" w:lineRule="auto"/>
            </w:pPr>
            <w:r>
              <w:rPr>
                <w:rFonts w:ascii="Segoe UI" w:hAnsi="Segoe UI"/>
                <w:color w:val="19322B"/>
                <w:sz w:val="16"/>
              </w:rPr>
              <w:t>Focused color specification, contrast notes, and token rules</w:t>
            </w:r>
          </w:p>
        </w:tc>
      </w:tr>
      <w:tr>
        <w:trPr>
          <w:cantSplit/>
        </w:trPr>
        <w:tc>
          <w:tcPr>
            <w:tcW w:type="dxa" w:w="2700"/>
            <w:vAlign w:val="center"/>
          </w:tcPr>
          <w:p>
            <w:pPr>
              <w:spacing w:before="0" w:after="30" w:line="240" w:lineRule="auto"/>
            </w:pPr>
            <w:r>
              <w:rPr>
                <w:rFonts w:ascii="Consolas" w:hAnsi="Consolas"/>
                <w:color w:val="173F35"/>
                <w:sz w:val="17"/>
                <w:shd w:fill="EDF5F1"/>
              </w:rPr>
              <w:t>/Check-Color-Palette.ps1</w:t>
            </w:r>
          </w:p>
        </w:tc>
        <w:tc>
          <w:tcPr>
            <w:tcW w:type="dxa" w:w="6660"/>
            <w:vAlign w:val="center"/>
          </w:tcPr>
          <w:p>
            <w:pPr>
              <w:spacing w:before="0" w:after="30" w:line="240" w:lineRule="auto"/>
            </w:pPr>
            <w:r>
              <w:rPr>
                <w:rFonts w:ascii="Segoe UI" w:hAnsi="Segoe UI"/>
                <w:color w:val="19322B"/>
                <w:sz w:val="16"/>
              </w:rPr>
              <w:t>Automated guardrail against one-off colors or pages missing the shared stylesheet</w:t>
            </w:r>
          </w:p>
        </w:tc>
      </w:tr>
    </w:tbl>
    <w:p>
      <w:pPr>
        <w:spacing w:after="0"/>
      </w:pPr>
    </w:p>
    <w:p>
      <w:r>
        <w:rPr>
          <w:rFonts w:ascii="Segoe UI" w:hAnsi="Segoe UI"/>
          <w:color w:val="19322B"/>
          <w:sz w:val="22"/>
        </w:rPr>
        <w:t xml:space="preserve">Every page must load </w:t>
      </w:r>
      <w:r>
        <w:rPr>
          <w:rFonts w:ascii="Consolas" w:hAnsi="Consolas"/>
          <w:color w:val="173F35"/>
          <w:sz w:val="20"/>
          <w:shd w:fill="EDF5F1"/>
        </w:rPr>
        <w:t>/styles.css</w:t>
      </w:r>
      <w:r>
        <w:rPr>
          <w:rFonts w:ascii="Segoe UI" w:hAnsi="Segoe UI"/>
          <w:color w:val="19322B"/>
          <w:sz w:val="22"/>
        </w:rPr>
        <w:t xml:space="preserve">. A future color change should be made in the </w:t>
      </w:r>
      <w:r>
        <w:rPr>
          <w:rFonts w:ascii="Consolas" w:hAnsi="Consolas"/>
          <w:color w:val="173F35"/>
          <w:sz w:val="20"/>
          <w:shd w:fill="EDF5F1"/>
        </w:rPr>
        <w:t>:root</w:t>
      </w:r>
      <w:r>
        <w:rPr>
          <w:rFonts w:ascii="Segoe UI" w:hAnsi="Segoe UI"/>
          <w:color w:val="19322B"/>
          <w:sz w:val="22"/>
        </w:rPr>
        <w:t xml:space="preserve"> token block, never by hunting through individual components.</w:t>
      </w:r>
    </w:p>
    <w:p>
      <w:pPr>
        <w:pStyle w:val="Heading1"/>
      </w:pPr>
      <w:r>
        <w:rPr>
          <w:rFonts w:ascii="Georgia" w:hAnsi="Georgia"/>
          <w:b/>
          <w:color w:val="173F35"/>
          <w:sz w:val="32"/>
        </w:rPr>
        <w:t>3. Brand foundation</w:t>
      </w:r>
    </w:p>
    <w:p>
      <w:pPr>
        <w:pStyle w:val="Heading2"/>
      </w:pPr>
      <w:r>
        <w:rPr>
          <w:rFonts w:ascii="Georgia" w:hAnsi="Georgia"/>
          <w:b/>
          <w:color w:val="275D4D"/>
          <w:sz w:val="26"/>
        </w:rPr>
        <w:t>September 2026 test experience</w:t>
      </w:r>
    </w:p>
    <w:p>
      <w:r>
        <w:rPr>
          <w:rFonts w:ascii="Segoe UI" w:hAnsi="Segoe UI"/>
          <w:color w:val="19322B"/>
          <w:sz w:val="22"/>
        </w:rPr>
        <w:t>The public test site uses an editorial design centered on encounters, shared humanity, and Christian service. Production retains its previously approved release until a separate promotion is requested. The standards in this subsection take precedence over the older public hero, pill-button, rounded-shell, and cinematic-introduction treatments described elsewhere in this guide. Private portal components retain their existing standards.</w:t>
      </w:r>
    </w:p>
    <w:p>
      <w:r>
        <w:rPr>
          <w:rFonts w:ascii="Segoe UI" w:hAnsi="Segoe UI"/>
          <w:color w:val="19322B"/>
          <w:sz w:val="22"/>
        </w:rPr>
        <w:t xml:space="preserve">The welcome at </w:t>
      </w:r>
      <w:r>
        <w:rPr>
          <w:rFonts w:ascii="Consolas" w:hAnsi="Consolas"/>
          <w:color w:val="173F35"/>
          <w:sz w:val="20"/>
          <w:shd w:fill="EDF5F1"/>
        </w:rPr>
        <w:t>/</w:t>
      </w:r>
      <w:r>
        <w:rPr>
          <w:rFonts w:ascii="Segoe UI" w:hAnsi="Segoe UI"/>
          <w:color w:val="19322B"/>
          <w:sz w:val="22"/>
        </w:rPr>
        <w:t xml:space="preserve"> uses large Georgia typography, warm paper, and a deep forest quotation field. It opens with a personal encounter rather than a destination. </w:t>
      </w:r>
      <w:r>
        <w:rPr>
          <w:rFonts w:ascii="Consolas" w:hAnsi="Consolas"/>
          <w:color w:val="173F35"/>
          <w:sz w:val="20"/>
          <w:shd w:fill="EDF5F1"/>
        </w:rPr>
        <w:t>/explore/</w:t>
      </w:r>
      <w:r>
        <w:rPr>
          <w:rFonts w:ascii="Segoe UI" w:hAnsi="Segoe UI"/>
          <w:color w:val="19322B"/>
          <w:sz w:val="22"/>
        </w:rPr>
        <w:t xml:space="preserve"> is the complete main page, with ministry photography, curiosity links, the existing journey catalog, internships, and the founding story. Keep the visible “Explore the main site” link in the sticky header on every public page, including mobile; it must remain outside the collapsed menu.</w:t>
      </w:r>
    </w:p>
    <w:p>
      <w:r>
        <w:rPr>
          <w:rFonts w:ascii="Segoe UI" w:hAnsi="Segoe UI"/>
          <w:color w:val="19322B"/>
          <w:sz w:val="22"/>
        </w:rPr>
        <w:t xml:space="preserve">Visitors can read two short, manually paced stories at </w:t>
      </w:r>
      <w:r>
        <w:rPr>
          <w:rFonts w:ascii="Consolas" w:hAnsi="Consolas"/>
          <w:color w:val="173F35"/>
          <w:sz w:val="20"/>
          <w:shd w:fill="EDF5F1"/>
        </w:rPr>
        <w:t>/stories/</w:t>
      </w:r>
      <w:r>
        <w:rPr>
          <w:rFonts w:ascii="Segoe UI" w:hAnsi="Segoe UI"/>
          <w:color w:val="19322B"/>
          <w:sz w:val="22"/>
        </w:rPr>
        <w:t>. There is no automatic introduction, audio, timed advance, entrance animation, or scroll reveal. Every story includes an exit to the main site. Greece is identified only as the setting of the founding stories and one destination among many; it must not define the organization’s reach.</w:t>
      </w:r>
    </w:p>
    <w:p>
      <w:r>
        <w:rPr>
          <w:rFonts w:ascii="Segoe UI" w:hAnsi="Segoe UI"/>
          <w:color w:val="19322B"/>
          <w:sz w:val="22"/>
        </w:rPr>
        <w:t>The discovery page offers questions about going, joining local work, and bringing a community. These are invitations to explore, not assigned identities. People can change direction freely. No hidden persona, browsing profile, or inferred role is saved. Dedicated ministry, group, and college pages provide relevant practical continuations.</w:t>
      </w:r>
    </w:p>
    <w:p>
      <w:r>
        <w:rPr>
          <w:rFonts w:ascii="Segoe UI" w:hAnsi="Segoe UI"/>
          <w:color w:val="19322B"/>
          <w:sz w:val="22"/>
        </w:rPr>
        <w:t>Public typography uses Georgia for expressive headings and the existing system sans-serif for body copy. Large headings scale with the viewport; body copy is normally 17–18px. Primary actions are deep forest with paper text, modest 3px corners, and a clear hover/focus state. Secondary actions are understated text links. Use flat surfaces, fine rules, open spacing, and 3–5px card corners rather than raised rounded panels. The main photographic arch is a deliberate exception.</w:t>
      </w:r>
    </w:p>
    <w:p>
      <w:r>
        <w:rPr>
          <w:rFonts w:ascii="Segoe UI" w:hAnsi="Segoe UI"/>
          <w:color w:val="19322B"/>
          <w:sz w:val="22"/>
        </w:rPr>
        <w:t>Use only existing shared palette tokens: paper and cream surfaces, deep forest fields, forest actions, dark coral emphasis on paper, and light gold emphasis on deep forest. No new palette colors are introduced. Downloaded copies of existing ministry photographs are optimized for local delivery; retain accurate captions and do not imply that Athens represents every journey. The existing destination catalog imagery remains separate from the personal story imagery.</w:t>
      </w:r>
    </w:p>
    <w:p>
      <w:r>
        <w:rPr>
          <w:rFonts w:ascii="Segoe UI" w:hAnsi="Segoe UI"/>
          <w:color w:val="19322B"/>
          <w:sz w:val="22"/>
        </w:rPr>
        <w:t>At 1000px the navigation collapses; at 700px editorial columns stack. Keep all controls usable at 320px. Native anchors provide shareable story and curiosity locations, browser history, and a complete reading experience without JavaScript. On enhanced pages, move focus to the revealed heading after a visitor changes the story or question. Escape closes the mobile menu.</w:t>
      </w:r>
    </w:p>
    <w:p>
      <w:pPr>
        <w:pStyle w:val="Heading2"/>
      </w:pPr>
      <w:r>
        <w:rPr>
          <w:rFonts w:ascii="Georgia" w:hAnsi="Georgia"/>
          <w:b/>
          <w:color w:val="275D4D"/>
          <w:sz w:val="26"/>
        </w:rPr>
        <w:t>Core idea</w:t>
      </w:r>
    </w:p>
    <w:p>
      <w:r>
        <w:rPr>
          <w:rFonts w:ascii="Segoe UI" w:hAnsi="Segoe UI"/>
          <w:color w:val="19322B"/>
          <w:sz w:val="22"/>
        </w:rPr>
        <w:t>Hope Sojourns invites people to travel with humility, serve alongside trusted local ministries, and carry a deeper practice of faith and service home.</w:t>
      </w:r>
    </w:p>
    <w:p>
      <w:pPr>
        <w:pStyle w:val="Heading2"/>
      </w:pPr>
      <w:r>
        <w:rPr>
          <w:rFonts w:ascii="Georgia" w:hAnsi="Georgia"/>
          <w:b/>
          <w:color w:val="275D4D"/>
          <w:sz w:val="26"/>
        </w:rPr>
        <w:t>Design principles</w:t>
      </w:r>
    </w:p>
    <w:p>
      <w:pPr>
        <w:keepNext/>
        <w:keepLines/>
        <w:numPr>
          <w:ilvl w:val="0"/>
          <w:numId w:val="14"/>
        </w:numPr>
        <w:spacing w:before="0" w:after="80" w:line="300" w:lineRule="auto"/>
        <w:ind w:left="540" w:hanging="271"/>
      </w:pPr>
      <w:r>
        <w:rPr>
          <w:rFonts w:ascii="Segoe UI" w:hAnsi="Segoe UI"/>
          <w:b/>
          <w:color w:val="19322B"/>
          <w:sz w:val="22"/>
        </w:rPr>
        <w:t>Invitation over promotion.</w:t>
      </w:r>
      <w:r>
        <w:rPr>
          <w:rFonts w:ascii="Segoe UI" w:hAnsi="Segoe UI"/>
          <w:color w:val="19322B"/>
          <w:sz w:val="22"/>
        </w:rPr>
        <w:t xml:space="preserve"> Create room for discernment instead of using urgency or pressure.</w:t>
      </w:r>
    </w:p>
    <w:p>
      <w:pPr>
        <w:keepLines/>
        <w:numPr>
          <w:ilvl w:val="0"/>
          <w:numId w:val="14"/>
        </w:numPr>
        <w:spacing w:before="0" w:after="80" w:line="300" w:lineRule="auto"/>
        <w:ind w:left="540" w:hanging="271"/>
      </w:pPr>
      <w:r>
        <w:rPr>
          <w:rFonts w:ascii="Segoe UI" w:hAnsi="Segoe UI"/>
          <w:b/>
          <w:color w:val="19322B"/>
          <w:sz w:val="22"/>
        </w:rPr>
        <w:t>Partnership over tourism.</w:t>
      </w:r>
      <w:r>
        <w:rPr>
          <w:rFonts w:ascii="Segoe UI" w:hAnsi="Segoe UI"/>
          <w:color w:val="19322B"/>
          <w:sz w:val="22"/>
        </w:rPr>
        <w:t xml:space="preserve"> Show that local leaders and communities already possess wisdom, agency, and ongoing ministries.</w:t>
      </w:r>
    </w:p>
    <w:p>
      <w:pPr>
        <w:keepLines/>
        <w:numPr>
          <w:ilvl w:val="0"/>
          <w:numId w:val="14"/>
        </w:numPr>
        <w:spacing w:before="0" w:after="80" w:line="300" w:lineRule="auto"/>
        <w:ind w:left="540" w:hanging="271"/>
      </w:pPr>
      <w:r>
        <w:rPr>
          <w:rFonts w:ascii="Segoe UI" w:hAnsi="Segoe UI"/>
          <w:b/>
          <w:color w:val="19322B"/>
          <w:sz w:val="22"/>
        </w:rPr>
        <w:t>Dignity over spectacle.</w:t>
      </w:r>
      <w:r>
        <w:rPr>
          <w:rFonts w:ascii="Segoe UI" w:hAnsi="Segoe UI"/>
          <w:color w:val="19322B"/>
          <w:sz w:val="22"/>
        </w:rPr>
        <w:t xml:space="preserve"> Never use suffering, poverty, or vulnerability as decoration.</w:t>
      </w:r>
    </w:p>
    <w:p>
      <w:pPr>
        <w:keepLines/>
        <w:numPr>
          <w:ilvl w:val="0"/>
          <w:numId w:val="14"/>
        </w:numPr>
        <w:spacing w:before="0" w:after="80" w:line="300" w:lineRule="auto"/>
        <w:ind w:left="540" w:hanging="271"/>
      </w:pPr>
      <w:r>
        <w:rPr>
          <w:rFonts w:ascii="Segoe UI" w:hAnsi="Segoe UI"/>
          <w:b/>
          <w:color w:val="19322B"/>
          <w:sz w:val="22"/>
        </w:rPr>
        <w:t>Warmth with clarity.</w:t>
      </w:r>
      <w:r>
        <w:rPr>
          <w:rFonts w:ascii="Segoe UI" w:hAnsi="Segoe UI"/>
          <w:color w:val="19322B"/>
          <w:sz w:val="22"/>
        </w:rPr>
        <w:t xml:space="preserve"> The experience may feel handcrafted and human, but navigation, forms, and calls to action must remain obvious.</w:t>
      </w:r>
    </w:p>
    <w:p>
      <w:pPr>
        <w:keepNext/>
        <w:keepLines/>
        <w:numPr>
          <w:ilvl w:val="0"/>
          <w:numId w:val="14"/>
        </w:numPr>
        <w:spacing w:before="0" w:after="80" w:line="300" w:lineRule="auto"/>
        <w:ind w:left="540" w:hanging="271"/>
      </w:pPr>
      <w:r>
        <w:rPr>
          <w:rFonts w:ascii="Segoe UI" w:hAnsi="Segoe UI"/>
          <w:b/>
          <w:color w:val="19322B"/>
          <w:sz w:val="22"/>
        </w:rPr>
        <w:t>Movement with restraint.</w:t>
      </w:r>
      <w:r>
        <w:rPr>
          <w:rFonts w:ascii="Segoe UI" w:hAnsi="Segoe UI"/>
          <w:color w:val="19322B"/>
          <w:sz w:val="22"/>
        </w:rPr>
        <w:t xml:space="preserve"> Motion should reinforce a journey or reveal hierarchy; it should not compete with content.</w:t>
      </w:r>
    </w:p>
    <w:p>
      <w:pPr>
        <w:keepLines/>
        <w:numPr>
          <w:ilvl w:val="0"/>
          <w:numId w:val="14"/>
        </w:numPr>
        <w:spacing w:before="0" w:after="80" w:line="300" w:lineRule="auto"/>
        <w:ind w:left="540" w:hanging="271"/>
      </w:pPr>
      <w:r>
        <w:rPr>
          <w:rFonts w:ascii="Segoe UI" w:hAnsi="Segoe UI"/>
          <w:b/>
          <w:color w:val="19322B"/>
          <w:sz w:val="22"/>
        </w:rPr>
        <w:t>Consistency over novelty.</w:t>
      </w:r>
      <w:r>
        <w:rPr>
          <w:rFonts w:ascii="Segoe UI" w:hAnsi="Segoe UI"/>
          <w:color w:val="19322B"/>
          <w:sz w:val="22"/>
        </w:rPr>
        <w:t xml:space="preserve"> Reuse established tokens, components, spacing, and content patterns before inventing a new treatment.</w:t>
      </w:r>
    </w:p>
    <w:p>
      <w:pPr>
        <w:pStyle w:val="Heading1"/>
      </w:pPr>
      <w:r>
        <w:rPr>
          <w:rFonts w:ascii="Georgia" w:hAnsi="Georgia"/>
          <w:b/>
          <w:color w:val="173F35"/>
          <w:sz w:val="32"/>
        </w:rPr>
        <w:t>4. Logo system</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700"/>
        <w:gridCol w:w="6660"/>
      </w:tblGrid>
      <w:tr>
        <w:trPr>
          <w:cantSplit/>
          <w:tblHeader w:val="true"/>
        </w:trPr>
        <w:tc>
          <w:tcPr>
            <w:tcW w:type="dxa" w:w="27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Asset</w:t>
            </w:r>
          </w:p>
        </w:tc>
        <w:tc>
          <w:tcPr>
            <w:tcW w:type="dxa" w:w="66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Approved use</w:t>
            </w:r>
          </w:p>
        </w:tc>
      </w:tr>
      <w:tr>
        <w:trPr>
          <w:cantSplit/>
        </w:trPr>
        <w:tc>
          <w:tcPr>
            <w:tcW w:type="dxa" w:w="2700"/>
            <w:vAlign w:val="center"/>
          </w:tcPr>
          <w:p>
            <w:pPr>
              <w:spacing w:before="0" w:after="30" w:line="240" w:lineRule="auto"/>
            </w:pPr>
            <w:r>
              <w:rPr>
                <w:rFonts w:ascii="Consolas" w:hAnsi="Consolas"/>
                <w:color w:val="173F35"/>
                <w:sz w:val="17"/>
                <w:shd w:fill="EDF5F1"/>
              </w:rPr>
              <w:t>/assets/hope-sojourns-logo.png</w:t>
            </w:r>
          </w:p>
        </w:tc>
        <w:tc>
          <w:tcPr>
            <w:tcW w:type="dxa" w:w="6660"/>
            <w:vAlign w:val="center"/>
          </w:tcPr>
          <w:p>
            <w:pPr>
              <w:spacing w:before="0" w:after="30" w:line="240" w:lineRule="auto"/>
            </w:pPr>
            <w:r>
              <w:rPr>
                <w:rFonts w:ascii="Segoe UI" w:hAnsi="Segoe UI"/>
                <w:color w:val="19322B"/>
                <w:sz w:val="16"/>
              </w:rPr>
              <w:t>Primary horizontal website and document logo</w:t>
            </w:r>
          </w:p>
        </w:tc>
      </w:tr>
      <w:tr>
        <w:trPr>
          <w:cantSplit/>
        </w:trPr>
        <w:tc>
          <w:tcPr>
            <w:tcW w:type="dxa" w:w="2700"/>
            <w:vAlign w:val="center"/>
          </w:tcPr>
          <w:p>
            <w:pPr>
              <w:spacing w:before="0" w:after="30" w:line="240" w:lineRule="auto"/>
            </w:pPr>
            <w:r>
              <w:rPr>
                <w:rFonts w:ascii="Consolas" w:hAnsi="Consolas"/>
                <w:color w:val="173F35"/>
                <w:sz w:val="17"/>
                <w:shd w:fill="EDF5F1"/>
              </w:rPr>
              <w:t>/assets/hope-sojourns-icon.png</w:t>
            </w:r>
          </w:p>
        </w:tc>
        <w:tc>
          <w:tcPr>
            <w:tcW w:type="dxa" w:w="6660"/>
            <w:vAlign w:val="center"/>
          </w:tcPr>
          <w:p>
            <w:pPr>
              <w:spacing w:before="0" w:after="30" w:line="240" w:lineRule="auto"/>
            </w:pPr>
            <w:r>
              <w:rPr>
                <w:rFonts w:ascii="Segoe UI" w:hAnsi="Segoe UI"/>
                <w:color w:val="19322B"/>
                <w:sz w:val="16"/>
              </w:rPr>
              <w:t>Favicon, compact identity, circular or square brand placement</w:t>
            </w:r>
          </w:p>
        </w:tc>
      </w:tr>
      <w:tr>
        <w:trPr>
          <w:cantSplit/>
        </w:trPr>
        <w:tc>
          <w:tcPr>
            <w:tcW w:type="dxa" w:w="2700"/>
            <w:vAlign w:val="center"/>
          </w:tcPr>
          <w:p>
            <w:pPr>
              <w:spacing w:before="0" w:after="30" w:line="240" w:lineRule="auto"/>
            </w:pPr>
            <w:r>
              <w:rPr>
                <w:rFonts w:ascii="Consolas" w:hAnsi="Consolas"/>
                <w:color w:val="173F35"/>
                <w:sz w:val="17"/>
                <w:shd w:fill="EDF5F1"/>
              </w:rPr>
              <w:t>/assets/hope-sojourns-oval-icon.png</w:t>
            </w:r>
          </w:p>
        </w:tc>
        <w:tc>
          <w:tcPr>
            <w:tcW w:type="dxa" w:w="6660"/>
            <w:vAlign w:val="center"/>
          </w:tcPr>
          <w:p>
            <w:pPr>
              <w:spacing w:before="0" w:after="30" w:line="240" w:lineRule="auto"/>
            </w:pPr>
            <w:r>
              <w:rPr>
                <w:rFonts w:ascii="Segoe UI" w:hAnsi="Segoe UI"/>
                <w:color w:val="19322B"/>
                <w:sz w:val="16"/>
              </w:rPr>
              <w:t>Alternate emblem where the oval silhouette is specifically useful</w:t>
            </w:r>
          </w:p>
        </w:tc>
      </w:tr>
      <w:tr>
        <w:trPr>
          <w:cantSplit/>
        </w:trPr>
        <w:tc>
          <w:tcPr>
            <w:tcW w:type="dxa" w:w="2700"/>
            <w:vAlign w:val="center"/>
          </w:tcPr>
          <w:p>
            <w:pPr>
              <w:spacing w:before="0" w:after="30" w:line="240" w:lineRule="auto"/>
            </w:pPr>
            <w:r>
              <w:rPr>
                <w:rFonts w:ascii="Consolas" w:hAnsi="Consolas"/>
                <w:color w:val="173F35"/>
                <w:sz w:val="17"/>
                <w:shd w:fill="EDF5F1"/>
              </w:rPr>
              <w:t>/assets/csm-logo.jpg</w:t>
            </w:r>
          </w:p>
        </w:tc>
        <w:tc>
          <w:tcPr>
            <w:tcW w:type="dxa" w:w="6660"/>
            <w:vAlign w:val="center"/>
          </w:tcPr>
          <w:p>
            <w:pPr>
              <w:spacing w:before="0" w:after="30" w:line="240" w:lineRule="auto"/>
            </w:pPr>
            <w:r>
              <w:rPr>
                <w:rFonts w:ascii="Segoe UI" w:hAnsi="Segoe UI"/>
                <w:color w:val="19322B"/>
                <w:sz w:val="16"/>
              </w:rPr>
              <w:t>Christian Steps Ministries partnership identification</w:t>
            </w:r>
          </w:p>
        </w:tc>
      </w:tr>
      <w:tr>
        <w:trPr>
          <w:cantSplit/>
        </w:trPr>
        <w:tc>
          <w:tcPr>
            <w:tcW w:type="dxa" w:w="2700"/>
            <w:vAlign w:val="center"/>
          </w:tcPr>
          <w:p>
            <w:pPr>
              <w:spacing w:before="0" w:after="30" w:line="240" w:lineRule="auto"/>
            </w:pPr>
            <w:r>
              <w:rPr>
                <w:rFonts w:ascii="Consolas" w:hAnsi="Consolas"/>
                <w:color w:val="173F35"/>
                <w:sz w:val="17"/>
                <w:shd w:fill="EDF5F1"/>
              </w:rPr>
              <w:t>/assets/csm-green-feet.png</w:t>
            </w:r>
          </w:p>
        </w:tc>
        <w:tc>
          <w:tcPr>
            <w:tcW w:type="dxa" w:w="6660"/>
            <w:vAlign w:val="center"/>
          </w:tcPr>
          <w:p>
            <w:pPr>
              <w:spacing w:before="0" w:after="30" w:line="240" w:lineRule="auto"/>
            </w:pPr>
            <w:r>
              <w:rPr>
                <w:rFonts w:ascii="Segoe UI" w:hAnsi="Segoe UI"/>
                <w:color w:val="19322B"/>
                <w:sz w:val="16"/>
              </w:rPr>
              <w:t>Supporting Christian Steps mark, not a replacement for the Hope Sojourns logo</w:t>
            </w:r>
          </w:p>
        </w:tc>
      </w:tr>
    </w:tbl>
    <w:p>
      <w:pPr>
        <w:spacing w:after="0"/>
      </w:pPr>
    </w:p>
    <w:p>
      <w:pPr>
        <w:pStyle w:val="Heading2"/>
      </w:pPr>
      <w:r>
        <w:rPr>
          <w:rFonts w:ascii="Georgia" w:hAnsi="Georgia"/>
          <w:b/>
          <w:color w:val="275D4D"/>
          <w:sz w:val="26"/>
        </w:rPr>
        <w:t>Logo rules</w:t>
      </w:r>
    </w:p>
    <w:p>
      <w:pPr>
        <w:keepNext/>
        <w:keepLines/>
        <w:numPr>
          <w:ilvl w:val="0"/>
          <w:numId w:val="10"/>
        </w:numPr>
        <w:spacing w:before="0" w:after="80" w:line="300" w:lineRule="auto"/>
        <w:ind w:left="540" w:hanging="271"/>
      </w:pPr>
      <w:r>
        <w:rPr>
          <w:rFonts w:ascii="Segoe UI" w:hAnsi="Segoe UI"/>
          <w:color w:val="19322B"/>
          <w:sz w:val="22"/>
        </w:rPr>
        <w:t>Prefer the primary horizontal logo in the site header and formal materials.</w:t>
      </w:r>
    </w:p>
    <w:p>
      <w:pPr>
        <w:keepLines/>
        <w:numPr>
          <w:ilvl w:val="0"/>
          <w:numId w:val="10"/>
        </w:numPr>
        <w:spacing w:before="0" w:after="80" w:line="300" w:lineRule="auto"/>
        <w:ind w:left="540" w:hanging="271"/>
      </w:pPr>
      <w:r>
        <w:rPr>
          <w:rFonts w:ascii="Segoe UI" w:hAnsi="Segoe UI"/>
          <w:color w:val="19322B"/>
          <w:sz w:val="22"/>
        </w:rPr>
        <w:t>Preserve the original aspect ratio. Do not stretch, skew, rotate, recolor, outline, or add effects to the logo artwork.</w:t>
      </w:r>
    </w:p>
    <w:p>
      <w:pPr>
        <w:keepLines/>
        <w:numPr>
          <w:ilvl w:val="0"/>
          <w:numId w:val="10"/>
        </w:numPr>
        <w:spacing w:before="0" w:after="80" w:line="300" w:lineRule="auto"/>
        <w:ind w:left="540" w:hanging="271"/>
      </w:pPr>
      <w:r>
        <w:rPr>
          <w:rFonts w:ascii="Segoe UI" w:hAnsi="Segoe UI"/>
          <w:color w:val="19322B"/>
          <w:sz w:val="22"/>
        </w:rPr>
        <w:t>Give the mark open space. As a minimum, keep surrounding content approximately one icon-width away when space permits.</w:t>
      </w:r>
    </w:p>
    <w:p>
      <w:pPr>
        <w:keepLines/>
        <w:numPr>
          <w:ilvl w:val="0"/>
          <w:numId w:val="10"/>
        </w:numPr>
        <w:spacing w:before="0" w:after="80" w:line="300" w:lineRule="auto"/>
        <w:ind w:left="540" w:hanging="271"/>
      </w:pPr>
      <w:r>
        <w:rPr>
          <w:rFonts w:ascii="Segoe UI" w:hAnsi="Segoe UI"/>
          <w:color w:val="19322B"/>
          <w:sz w:val="22"/>
        </w:rPr>
        <w:t>Use the icon only when the full wordmark would be too small to read or when the context already identifies Hope Sojourns.</w:t>
      </w:r>
    </w:p>
    <w:p>
      <w:pPr>
        <w:keepLines/>
        <w:numPr>
          <w:ilvl w:val="0"/>
          <w:numId w:val="10"/>
        </w:numPr>
        <w:spacing w:before="0" w:after="80" w:line="300" w:lineRule="auto"/>
        <w:ind w:left="540" w:hanging="271"/>
      </w:pPr>
      <w:r>
        <w:rPr>
          <w:rFonts w:ascii="Segoe UI" w:hAnsi="Segoe UI"/>
          <w:color w:val="19322B"/>
          <w:sz w:val="22"/>
        </w:rPr>
        <w:t>Place logos on quiet, high-contrast surfaces. Avoid busy image areas unless a controlled overlay or solid field protects legibility.</w:t>
      </w:r>
    </w:p>
    <w:p>
      <w:pPr>
        <w:keepNext/>
        <w:keepLines/>
        <w:numPr>
          <w:ilvl w:val="0"/>
          <w:numId w:val="10"/>
        </w:numPr>
        <w:spacing w:before="0" w:after="80" w:line="300" w:lineRule="auto"/>
        <w:ind w:left="540" w:hanging="271"/>
      </w:pPr>
      <w:r>
        <w:rPr>
          <w:rFonts w:ascii="Segoe UI" w:hAnsi="Segoe UI"/>
          <w:color w:val="19322B"/>
          <w:sz w:val="22"/>
        </w:rPr>
        <w:t>Partnership marks should be visually subordinate to the Hope Sojourns identity unless the content is specifically about the partner organization.</w:t>
      </w:r>
    </w:p>
    <w:p>
      <w:pPr>
        <w:keepLines/>
        <w:numPr>
          <w:ilvl w:val="0"/>
          <w:numId w:val="10"/>
        </w:numPr>
        <w:spacing w:before="0" w:after="80" w:line="300" w:lineRule="auto"/>
        <w:ind w:left="540" w:hanging="271"/>
      </w:pPr>
      <w:r>
        <w:rPr>
          <w:rFonts w:ascii="Segoe UI" w:hAnsi="Segoe UI"/>
          <w:color w:val="19322B"/>
          <w:sz w:val="22"/>
        </w:rPr>
        <w:t>Do not create new logo variants without an intentional brand decision and an update to this guide.</w:t>
      </w:r>
    </w:p>
    <w:p>
      <w:pPr>
        <w:pStyle w:val="Heading1"/>
      </w:pPr>
      <w:r>
        <w:rPr>
          <w:rFonts w:ascii="Georgia" w:hAnsi="Georgia"/>
          <w:b/>
          <w:color w:val="173F35"/>
          <w:sz w:val="32"/>
        </w:rPr>
        <w:t>5. Color system</w:t>
      </w:r>
    </w:p>
    <w:p>
      <w:r>
        <w:rPr>
          <w:rFonts w:ascii="Segoe UI" w:hAnsi="Segoe UI"/>
          <w:color w:val="19322B"/>
          <w:sz w:val="22"/>
        </w:rPr>
        <w:t xml:space="preserve">The canonical values are defined in the </w:t>
      </w:r>
      <w:r>
        <w:rPr>
          <w:rFonts w:ascii="Consolas" w:hAnsi="Consolas"/>
          <w:color w:val="173F35"/>
          <w:sz w:val="20"/>
          <w:shd w:fill="EDF5F1"/>
        </w:rPr>
        <w:t>:root</w:t>
      </w:r>
      <w:r>
        <w:rPr>
          <w:rFonts w:ascii="Segoe UI" w:hAnsi="Segoe UI"/>
          <w:color w:val="19322B"/>
          <w:sz w:val="22"/>
        </w:rPr>
        <w:t xml:space="preserve"> block at the top of </w:t>
      </w:r>
      <w:r>
        <w:rPr>
          <w:rFonts w:ascii="Consolas" w:hAnsi="Consolas"/>
          <w:color w:val="173F35"/>
          <w:sz w:val="20"/>
          <w:shd w:fill="EDF5F1"/>
        </w:rPr>
        <w:t>/styles.css</w:t>
      </w:r>
      <w:r>
        <w:rPr>
          <w:rFonts w:ascii="Segoe UI" w:hAnsi="Segoe UI"/>
          <w:color w:val="19322B"/>
          <w:sz w:val="22"/>
        </w:rPr>
        <w:t>. The values below are repeated here so this guide remains useful outside the code repository.</w:t>
      </w:r>
    </w:p>
    <w:p>
      <w:pPr>
        <w:pStyle w:val="Heading2"/>
      </w:pPr>
      <w:r>
        <w:rPr>
          <w:rFonts w:ascii="Georgia" w:hAnsi="Georgia"/>
          <w:b/>
          <w:color w:val="275D4D"/>
          <w:sz w:val="26"/>
        </w:rPr>
        <w:t>Core palette</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1820"/>
        <w:gridCol w:w="1500"/>
        <w:gridCol w:w="1200"/>
        <w:gridCol w:w="1840"/>
        <w:gridCol w:w="3000"/>
      </w:tblGrid>
      <w:tr>
        <w:trPr>
          <w:cantSplit/>
          <w:tblHeader w:val="true"/>
        </w:trPr>
        <w:tc>
          <w:tcPr>
            <w:tcW w:type="dxa" w:w="182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Token</w:t>
            </w:r>
          </w:p>
        </w:tc>
        <w:tc>
          <w:tcPr>
            <w:tcW w:type="dxa" w:w="15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Name</w:t>
            </w:r>
          </w:p>
        </w:tc>
        <w:tc>
          <w:tcPr>
            <w:tcW w:type="dxa" w:w="12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HEX</w:t>
            </w:r>
          </w:p>
        </w:tc>
        <w:tc>
          <w:tcPr>
            <w:tcW w:type="dxa" w:w="184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RGB</w:t>
            </w:r>
          </w:p>
        </w:tc>
        <w:tc>
          <w:tcPr>
            <w:tcW w:type="dxa" w:w="30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Use</w:t>
            </w:r>
          </w:p>
        </w:tc>
      </w:tr>
      <w:tr>
        <w:trPr>
          <w:cantSplit/>
        </w:trPr>
        <w:tc>
          <w:tcPr>
            <w:tcW w:type="dxa" w:w="1820"/>
            <w:vAlign w:val="center"/>
          </w:tcPr>
          <w:p>
            <w:pPr>
              <w:spacing w:before="0" w:after="30" w:line="240" w:lineRule="auto"/>
            </w:pPr>
            <w:r>
              <w:rPr>
                <w:rFonts w:ascii="Consolas" w:hAnsi="Consolas"/>
                <w:color w:val="173F35"/>
                <w:sz w:val="17"/>
                <w:shd w:fill="EDF5F1"/>
              </w:rPr>
              <w:t>--ink</w:t>
            </w:r>
          </w:p>
        </w:tc>
        <w:tc>
          <w:tcPr>
            <w:tcW w:type="dxa" w:w="1500"/>
            <w:vAlign w:val="center"/>
          </w:tcPr>
          <w:p>
            <w:pPr>
              <w:spacing w:before="0" w:after="30" w:line="240" w:lineRule="auto"/>
            </w:pPr>
            <w:r>
              <w:rPr>
                <w:rFonts w:ascii="Segoe UI" w:hAnsi="Segoe UI"/>
                <w:color w:val="19322B"/>
                <w:sz w:val="16"/>
              </w:rPr>
              <w:t>Ink</w:t>
            </w:r>
          </w:p>
        </w:tc>
        <w:tc>
          <w:tcPr>
            <w:tcW w:type="dxa" w:w="1200"/>
            <w:vAlign w:val="center"/>
            <w:shd w:fill="19322B" w:val="clear"/>
          </w:tcPr>
          <w:p>
            <w:pPr>
              <w:spacing w:before="0" w:after="30" w:line="240" w:lineRule="auto"/>
            </w:pPr>
            <w:r>
              <w:rPr>
                <w:rFonts w:ascii="Consolas" w:hAnsi="Consolas"/>
                <w:b/>
                <w:color w:val="173F35"/>
                <w:sz w:val="17"/>
                <w:shd w:fill="EDF5F1"/>
              </w:rPr>
              <w:t>#19322B</w:t>
            </w:r>
          </w:p>
        </w:tc>
        <w:tc>
          <w:tcPr>
            <w:tcW w:type="dxa" w:w="1840"/>
            <w:vAlign w:val="center"/>
          </w:tcPr>
          <w:p>
            <w:pPr>
              <w:spacing w:before="0" w:after="30" w:line="240" w:lineRule="auto"/>
            </w:pPr>
            <w:r>
              <w:rPr>
                <w:rFonts w:ascii="Consolas" w:hAnsi="Consolas"/>
                <w:color w:val="173F35"/>
                <w:sz w:val="17"/>
                <w:shd w:fill="EDF5F1"/>
              </w:rPr>
              <w:t>rgb(25, 50, 43)</w:t>
            </w:r>
          </w:p>
        </w:tc>
        <w:tc>
          <w:tcPr>
            <w:tcW w:type="dxa" w:w="3000"/>
            <w:vAlign w:val="center"/>
          </w:tcPr>
          <w:p>
            <w:pPr>
              <w:spacing w:before="0" w:after="30" w:line="240" w:lineRule="auto"/>
            </w:pPr>
            <w:r>
              <w:rPr>
                <w:rFonts w:ascii="Segoe UI" w:hAnsi="Segoe UI"/>
                <w:color w:val="19322B"/>
                <w:sz w:val="16"/>
              </w:rPr>
              <w:t>Primary text</w:t>
            </w:r>
          </w:p>
        </w:tc>
      </w:tr>
      <w:tr>
        <w:trPr>
          <w:cantSplit/>
        </w:trPr>
        <w:tc>
          <w:tcPr>
            <w:tcW w:type="dxa" w:w="1820"/>
            <w:vAlign w:val="center"/>
          </w:tcPr>
          <w:p>
            <w:pPr>
              <w:spacing w:before="0" w:after="30" w:line="240" w:lineRule="auto"/>
            </w:pPr>
            <w:r>
              <w:rPr>
                <w:rFonts w:ascii="Consolas" w:hAnsi="Consolas"/>
                <w:color w:val="173F35"/>
                <w:sz w:val="17"/>
                <w:shd w:fill="EDF5F1"/>
              </w:rPr>
              <w:t>--muted</w:t>
            </w:r>
          </w:p>
        </w:tc>
        <w:tc>
          <w:tcPr>
            <w:tcW w:type="dxa" w:w="1500"/>
            <w:vAlign w:val="center"/>
          </w:tcPr>
          <w:p>
            <w:pPr>
              <w:spacing w:before="0" w:after="30" w:line="240" w:lineRule="auto"/>
            </w:pPr>
            <w:r>
              <w:rPr>
                <w:rFonts w:ascii="Segoe UI" w:hAnsi="Segoe UI"/>
                <w:color w:val="19322B"/>
                <w:sz w:val="16"/>
              </w:rPr>
              <w:t>Muted green-gray</w:t>
            </w:r>
          </w:p>
        </w:tc>
        <w:tc>
          <w:tcPr>
            <w:tcW w:type="dxa" w:w="1200"/>
            <w:vAlign w:val="center"/>
            <w:shd w:fill="60726B" w:val="clear"/>
          </w:tcPr>
          <w:p>
            <w:pPr>
              <w:spacing w:before="0" w:after="30" w:line="240" w:lineRule="auto"/>
            </w:pPr>
            <w:r>
              <w:rPr>
                <w:rFonts w:ascii="Consolas" w:hAnsi="Consolas"/>
                <w:b/>
                <w:color w:val="173F35"/>
                <w:sz w:val="17"/>
                <w:shd w:fill="EDF5F1"/>
              </w:rPr>
              <w:t>#60726B</w:t>
            </w:r>
          </w:p>
        </w:tc>
        <w:tc>
          <w:tcPr>
            <w:tcW w:type="dxa" w:w="1840"/>
            <w:vAlign w:val="center"/>
          </w:tcPr>
          <w:p>
            <w:pPr>
              <w:spacing w:before="0" w:after="30" w:line="240" w:lineRule="auto"/>
            </w:pPr>
            <w:r>
              <w:rPr>
                <w:rFonts w:ascii="Consolas" w:hAnsi="Consolas"/>
                <w:color w:val="173F35"/>
                <w:sz w:val="17"/>
                <w:shd w:fill="EDF5F1"/>
              </w:rPr>
              <w:t>rgb(96, 114, 107)</w:t>
            </w:r>
          </w:p>
        </w:tc>
        <w:tc>
          <w:tcPr>
            <w:tcW w:type="dxa" w:w="3000"/>
            <w:vAlign w:val="center"/>
          </w:tcPr>
          <w:p>
            <w:pPr>
              <w:spacing w:before="0" w:after="30" w:line="240" w:lineRule="auto"/>
            </w:pPr>
            <w:r>
              <w:rPr>
                <w:rFonts w:ascii="Segoe UI" w:hAnsi="Segoe UI"/>
                <w:color w:val="19322B"/>
                <w:sz w:val="16"/>
              </w:rPr>
              <w:t>Secondary text</w:t>
            </w:r>
          </w:p>
        </w:tc>
      </w:tr>
      <w:tr>
        <w:trPr>
          <w:cantSplit/>
        </w:trPr>
        <w:tc>
          <w:tcPr>
            <w:tcW w:type="dxa" w:w="1820"/>
            <w:vAlign w:val="center"/>
          </w:tcPr>
          <w:p>
            <w:pPr>
              <w:spacing w:before="0" w:after="30" w:line="240" w:lineRule="auto"/>
            </w:pPr>
            <w:r>
              <w:rPr>
                <w:rFonts w:ascii="Consolas" w:hAnsi="Consolas"/>
                <w:color w:val="173F35"/>
                <w:sz w:val="17"/>
                <w:shd w:fill="EDF5F1"/>
              </w:rPr>
              <w:t>--paper</w:t>
            </w:r>
          </w:p>
        </w:tc>
        <w:tc>
          <w:tcPr>
            <w:tcW w:type="dxa" w:w="1500"/>
            <w:vAlign w:val="center"/>
          </w:tcPr>
          <w:p>
            <w:pPr>
              <w:spacing w:before="0" w:after="30" w:line="240" w:lineRule="auto"/>
            </w:pPr>
            <w:r>
              <w:rPr>
                <w:rFonts w:ascii="Segoe UI" w:hAnsi="Segoe UI"/>
                <w:color w:val="19322B"/>
                <w:sz w:val="16"/>
              </w:rPr>
              <w:t>Warm paper</w:t>
            </w:r>
          </w:p>
        </w:tc>
        <w:tc>
          <w:tcPr>
            <w:tcW w:type="dxa" w:w="1200"/>
            <w:vAlign w:val="center"/>
            <w:shd w:fill="FFFDF8" w:val="clear"/>
          </w:tcPr>
          <w:p>
            <w:pPr>
              <w:spacing w:before="0" w:after="30" w:line="240" w:lineRule="auto"/>
            </w:pPr>
            <w:r>
              <w:rPr>
                <w:rFonts w:ascii="Consolas" w:hAnsi="Consolas"/>
                <w:b/>
                <w:color w:val="173F35"/>
                <w:sz w:val="17"/>
                <w:shd w:fill="EDF5F1"/>
              </w:rPr>
              <w:t>#FFFDF8</w:t>
            </w:r>
          </w:p>
        </w:tc>
        <w:tc>
          <w:tcPr>
            <w:tcW w:type="dxa" w:w="1840"/>
            <w:vAlign w:val="center"/>
          </w:tcPr>
          <w:p>
            <w:pPr>
              <w:spacing w:before="0" w:after="30" w:line="240" w:lineRule="auto"/>
            </w:pPr>
            <w:r>
              <w:rPr>
                <w:rFonts w:ascii="Consolas" w:hAnsi="Consolas"/>
                <w:color w:val="173F35"/>
                <w:sz w:val="17"/>
                <w:shd w:fill="EDF5F1"/>
              </w:rPr>
              <w:t>rgb(255, 253, 248)</w:t>
            </w:r>
          </w:p>
        </w:tc>
        <w:tc>
          <w:tcPr>
            <w:tcW w:type="dxa" w:w="3000"/>
            <w:vAlign w:val="center"/>
          </w:tcPr>
          <w:p>
            <w:pPr>
              <w:spacing w:before="0" w:after="30" w:line="240" w:lineRule="auto"/>
            </w:pPr>
            <w:r>
              <w:rPr>
                <w:rFonts w:ascii="Segoe UI" w:hAnsi="Segoe UI"/>
                <w:color w:val="19322B"/>
                <w:sz w:val="16"/>
              </w:rPr>
              <w:t>Main content surface</w:t>
            </w:r>
          </w:p>
        </w:tc>
      </w:tr>
      <w:tr>
        <w:trPr>
          <w:cantSplit/>
        </w:trPr>
        <w:tc>
          <w:tcPr>
            <w:tcW w:type="dxa" w:w="1820"/>
            <w:vAlign w:val="center"/>
          </w:tcPr>
          <w:p>
            <w:pPr>
              <w:spacing w:before="0" w:after="30" w:line="240" w:lineRule="auto"/>
            </w:pPr>
            <w:r>
              <w:rPr>
                <w:rFonts w:ascii="Consolas" w:hAnsi="Consolas"/>
                <w:color w:val="173F35"/>
                <w:sz w:val="17"/>
                <w:shd w:fill="EDF5F1"/>
              </w:rPr>
              <w:t>--white</w:t>
            </w:r>
          </w:p>
        </w:tc>
        <w:tc>
          <w:tcPr>
            <w:tcW w:type="dxa" w:w="1500"/>
            <w:vAlign w:val="center"/>
          </w:tcPr>
          <w:p>
            <w:pPr>
              <w:spacing w:before="0" w:after="30" w:line="240" w:lineRule="auto"/>
            </w:pPr>
            <w:r>
              <w:rPr>
                <w:rFonts w:ascii="Segoe UI" w:hAnsi="Segoe UI"/>
                <w:color w:val="19322B"/>
                <w:sz w:val="16"/>
              </w:rPr>
              <w:t>White</w:t>
            </w:r>
          </w:p>
        </w:tc>
        <w:tc>
          <w:tcPr>
            <w:tcW w:type="dxa" w:w="1200"/>
            <w:vAlign w:val="center"/>
            <w:shd w:fill="FFFFFF" w:val="clear"/>
          </w:tcPr>
          <w:p>
            <w:pPr>
              <w:spacing w:before="0" w:after="30" w:line="240" w:lineRule="auto"/>
            </w:pPr>
            <w:r>
              <w:rPr>
                <w:rFonts w:ascii="Consolas" w:hAnsi="Consolas"/>
                <w:b/>
                <w:color w:val="173F35"/>
                <w:sz w:val="17"/>
                <w:shd w:fill="EDF5F1"/>
              </w:rPr>
              <w:t>#FFFFFF</w:t>
            </w:r>
          </w:p>
        </w:tc>
        <w:tc>
          <w:tcPr>
            <w:tcW w:type="dxa" w:w="1840"/>
            <w:vAlign w:val="center"/>
          </w:tcPr>
          <w:p>
            <w:pPr>
              <w:spacing w:before="0" w:after="30" w:line="240" w:lineRule="auto"/>
            </w:pPr>
            <w:r>
              <w:rPr>
                <w:rFonts w:ascii="Consolas" w:hAnsi="Consolas"/>
                <w:color w:val="173F35"/>
                <w:sz w:val="17"/>
                <w:shd w:fill="EDF5F1"/>
              </w:rPr>
              <w:t>rgb(255, 255, 255)</w:t>
            </w:r>
          </w:p>
        </w:tc>
        <w:tc>
          <w:tcPr>
            <w:tcW w:type="dxa" w:w="3000"/>
            <w:vAlign w:val="center"/>
          </w:tcPr>
          <w:p>
            <w:pPr>
              <w:spacing w:before="0" w:after="30" w:line="240" w:lineRule="auto"/>
            </w:pPr>
            <w:r>
              <w:rPr>
                <w:rFonts w:ascii="Segoe UI" w:hAnsi="Segoe UI"/>
                <w:color w:val="19322B"/>
                <w:sz w:val="16"/>
              </w:rPr>
              <w:t>Cards, controls, and text on dark surfaces</w:t>
            </w:r>
          </w:p>
        </w:tc>
      </w:tr>
      <w:tr>
        <w:trPr>
          <w:cantSplit/>
        </w:trPr>
        <w:tc>
          <w:tcPr>
            <w:tcW w:type="dxa" w:w="1820"/>
            <w:vAlign w:val="center"/>
          </w:tcPr>
          <w:p>
            <w:pPr>
              <w:spacing w:before="0" w:after="30" w:line="240" w:lineRule="auto"/>
            </w:pPr>
            <w:r>
              <w:rPr>
                <w:rFonts w:ascii="Consolas" w:hAnsi="Consolas"/>
                <w:color w:val="173F35"/>
                <w:sz w:val="17"/>
                <w:shd w:fill="EDF5F1"/>
              </w:rPr>
              <w:t>--cream</w:t>
            </w:r>
          </w:p>
        </w:tc>
        <w:tc>
          <w:tcPr>
            <w:tcW w:type="dxa" w:w="1500"/>
            <w:vAlign w:val="center"/>
          </w:tcPr>
          <w:p>
            <w:pPr>
              <w:spacing w:before="0" w:after="30" w:line="240" w:lineRule="auto"/>
            </w:pPr>
            <w:r>
              <w:rPr>
                <w:rFonts w:ascii="Segoe UI" w:hAnsi="Segoe UI"/>
                <w:color w:val="19322B"/>
                <w:sz w:val="16"/>
              </w:rPr>
              <w:t>Cream</w:t>
            </w:r>
          </w:p>
        </w:tc>
        <w:tc>
          <w:tcPr>
            <w:tcW w:type="dxa" w:w="1200"/>
            <w:vAlign w:val="center"/>
            <w:shd w:fill="F6F1E7" w:val="clear"/>
          </w:tcPr>
          <w:p>
            <w:pPr>
              <w:spacing w:before="0" w:after="30" w:line="240" w:lineRule="auto"/>
            </w:pPr>
            <w:r>
              <w:rPr>
                <w:rFonts w:ascii="Consolas" w:hAnsi="Consolas"/>
                <w:b/>
                <w:color w:val="173F35"/>
                <w:sz w:val="17"/>
                <w:shd w:fill="EDF5F1"/>
              </w:rPr>
              <w:t>#F6F1E7</w:t>
            </w:r>
          </w:p>
        </w:tc>
        <w:tc>
          <w:tcPr>
            <w:tcW w:type="dxa" w:w="1840"/>
            <w:vAlign w:val="center"/>
          </w:tcPr>
          <w:p>
            <w:pPr>
              <w:spacing w:before="0" w:after="30" w:line="240" w:lineRule="auto"/>
            </w:pPr>
            <w:r>
              <w:rPr>
                <w:rFonts w:ascii="Consolas" w:hAnsi="Consolas"/>
                <w:color w:val="173F35"/>
                <w:sz w:val="17"/>
                <w:shd w:fill="EDF5F1"/>
              </w:rPr>
              <w:t>rgb(246, 241, 231)</w:t>
            </w:r>
          </w:p>
        </w:tc>
        <w:tc>
          <w:tcPr>
            <w:tcW w:type="dxa" w:w="3000"/>
            <w:vAlign w:val="center"/>
          </w:tcPr>
          <w:p>
            <w:pPr>
              <w:spacing w:before="0" w:after="30" w:line="240" w:lineRule="auto"/>
            </w:pPr>
            <w:r>
              <w:rPr>
                <w:rFonts w:ascii="Segoe UI" w:hAnsi="Segoe UI"/>
                <w:color w:val="19322B"/>
                <w:sz w:val="16"/>
              </w:rPr>
              <w:t>Page and section backgrounds</w:t>
            </w:r>
          </w:p>
        </w:tc>
      </w:tr>
      <w:tr>
        <w:trPr>
          <w:cantSplit/>
        </w:trPr>
        <w:tc>
          <w:tcPr>
            <w:tcW w:type="dxa" w:w="1820"/>
            <w:vAlign w:val="center"/>
          </w:tcPr>
          <w:p>
            <w:pPr>
              <w:spacing w:before="0" w:after="30" w:line="240" w:lineRule="auto"/>
            </w:pPr>
            <w:r>
              <w:rPr>
                <w:rFonts w:ascii="Consolas" w:hAnsi="Consolas"/>
                <w:color w:val="173F35"/>
                <w:sz w:val="17"/>
                <w:shd w:fill="EDF5F1"/>
              </w:rPr>
              <w:t>--forest</w:t>
            </w:r>
          </w:p>
        </w:tc>
        <w:tc>
          <w:tcPr>
            <w:tcW w:type="dxa" w:w="1500"/>
            <w:vAlign w:val="center"/>
          </w:tcPr>
          <w:p>
            <w:pPr>
              <w:spacing w:before="0" w:after="30" w:line="240" w:lineRule="auto"/>
            </w:pPr>
            <w:r>
              <w:rPr>
                <w:rFonts w:ascii="Segoe UI" w:hAnsi="Segoe UI"/>
                <w:color w:val="19322B"/>
                <w:sz w:val="16"/>
              </w:rPr>
              <w:t>Forest</w:t>
            </w:r>
          </w:p>
        </w:tc>
        <w:tc>
          <w:tcPr>
            <w:tcW w:type="dxa" w:w="1200"/>
            <w:vAlign w:val="center"/>
            <w:shd w:fill="275D4D" w:val="clear"/>
          </w:tcPr>
          <w:p>
            <w:pPr>
              <w:spacing w:before="0" w:after="30" w:line="240" w:lineRule="auto"/>
            </w:pPr>
            <w:r>
              <w:rPr>
                <w:rFonts w:ascii="Consolas" w:hAnsi="Consolas"/>
                <w:b/>
                <w:color w:val="173F35"/>
                <w:sz w:val="17"/>
                <w:shd w:fill="EDF5F1"/>
              </w:rPr>
              <w:t>#275D4D</w:t>
            </w:r>
          </w:p>
        </w:tc>
        <w:tc>
          <w:tcPr>
            <w:tcW w:type="dxa" w:w="1840"/>
            <w:vAlign w:val="center"/>
          </w:tcPr>
          <w:p>
            <w:pPr>
              <w:spacing w:before="0" w:after="30" w:line="240" w:lineRule="auto"/>
            </w:pPr>
            <w:r>
              <w:rPr>
                <w:rFonts w:ascii="Consolas" w:hAnsi="Consolas"/>
                <w:color w:val="173F35"/>
                <w:sz w:val="17"/>
                <w:shd w:fill="EDF5F1"/>
              </w:rPr>
              <w:t>rgb(39, 93, 77)</w:t>
            </w:r>
          </w:p>
        </w:tc>
        <w:tc>
          <w:tcPr>
            <w:tcW w:type="dxa" w:w="3000"/>
            <w:vAlign w:val="center"/>
          </w:tcPr>
          <w:p>
            <w:pPr>
              <w:spacing w:before="0" w:after="30" w:line="240" w:lineRule="auto"/>
            </w:pPr>
            <w:r>
              <w:rPr>
                <w:rFonts w:ascii="Segoe UI" w:hAnsi="Segoe UI"/>
                <w:color w:val="19322B"/>
                <w:sz w:val="16"/>
              </w:rPr>
              <w:t>Links, secondary actions, brand accents</w:t>
            </w:r>
          </w:p>
        </w:tc>
      </w:tr>
      <w:tr>
        <w:trPr>
          <w:cantSplit/>
        </w:trPr>
        <w:tc>
          <w:tcPr>
            <w:tcW w:type="dxa" w:w="1820"/>
            <w:vAlign w:val="center"/>
          </w:tcPr>
          <w:p>
            <w:pPr>
              <w:spacing w:before="0" w:after="30" w:line="240" w:lineRule="auto"/>
            </w:pPr>
            <w:r>
              <w:rPr>
                <w:rFonts w:ascii="Consolas" w:hAnsi="Consolas"/>
                <w:color w:val="173F35"/>
                <w:sz w:val="17"/>
                <w:shd w:fill="EDF5F1"/>
              </w:rPr>
              <w:t>--forest-dark</w:t>
            </w:r>
          </w:p>
        </w:tc>
        <w:tc>
          <w:tcPr>
            <w:tcW w:type="dxa" w:w="1500"/>
            <w:vAlign w:val="center"/>
          </w:tcPr>
          <w:p>
            <w:pPr>
              <w:spacing w:before="0" w:after="30" w:line="240" w:lineRule="auto"/>
            </w:pPr>
            <w:r>
              <w:rPr>
                <w:rFonts w:ascii="Segoe UI" w:hAnsi="Segoe UI"/>
                <w:color w:val="19322B"/>
                <w:sz w:val="16"/>
              </w:rPr>
              <w:t>Dark forest</w:t>
            </w:r>
          </w:p>
        </w:tc>
        <w:tc>
          <w:tcPr>
            <w:tcW w:type="dxa" w:w="1200"/>
            <w:vAlign w:val="center"/>
            <w:shd w:fill="173F35" w:val="clear"/>
          </w:tcPr>
          <w:p>
            <w:pPr>
              <w:spacing w:before="0" w:after="30" w:line="240" w:lineRule="auto"/>
            </w:pPr>
            <w:r>
              <w:rPr>
                <w:rFonts w:ascii="Consolas" w:hAnsi="Consolas"/>
                <w:b/>
                <w:color w:val="173F35"/>
                <w:sz w:val="17"/>
                <w:shd w:fill="EDF5F1"/>
              </w:rPr>
              <w:t>#173F35</w:t>
            </w:r>
          </w:p>
        </w:tc>
        <w:tc>
          <w:tcPr>
            <w:tcW w:type="dxa" w:w="1840"/>
            <w:vAlign w:val="center"/>
          </w:tcPr>
          <w:p>
            <w:pPr>
              <w:spacing w:before="0" w:after="30" w:line="240" w:lineRule="auto"/>
            </w:pPr>
            <w:r>
              <w:rPr>
                <w:rFonts w:ascii="Consolas" w:hAnsi="Consolas"/>
                <w:color w:val="173F35"/>
                <w:sz w:val="17"/>
                <w:shd w:fill="EDF5F1"/>
              </w:rPr>
              <w:t>rgb(23, 63, 53)</w:t>
            </w:r>
          </w:p>
        </w:tc>
        <w:tc>
          <w:tcPr>
            <w:tcW w:type="dxa" w:w="3000"/>
            <w:vAlign w:val="center"/>
          </w:tcPr>
          <w:p>
            <w:pPr>
              <w:spacing w:before="0" w:after="30" w:line="240" w:lineRule="auto"/>
            </w:pPr>
            <w:r>
              <w:rPr>
                <w:rFonts w:ascii="Segoe UI" w:hAnsi="Segoe UI"/>
                <w:color w:val="19322B"/>
                <w:sz w:val="16"/>
              </w:rPr>
              <w:t>Headings, dark sections, action text</w:t>
            </w:r>
          </w:p>
        </w:tc>
      </w:tr>
      <w:tr>
        <w:trPr>
          <w:cantSplit/>
        </w:trPr>
        <w:tc>
          <w:tcPr>
            <w:tcW w:type="dxa" w:w="1820"/>
            <w:vAlign w:val="center"/>
          </w:tcPr>
          <w:p>
            <w:pPr>
              <w:spacing w:before="0" w:after="30" w:line="240" w:lineRule="auto"/>
            </w:pPr>
            <w:r>
              <w:rPr>
                <w:rFonts w:ascii="Consolas" w:hAnsi="Consolas"/>
                <w:color w:val="173F35"/>
                <w:sz w:val="17"/>
                <w:shd w:fill="EDF5F1"/>
              </w:rPr>
              <w:t>--forest-deep</w:t>
            </w:r>
          </w:p>
        </w:tc>
        <w:tc>
          <w:tcPr>
            <w:tcW w:type="dxa" w:w="1500"/>
            <w:vAlign w:val="center"/>
          </w:tcPr>
          <w:p>
            <w:pPr>
              <w:spacing w:before="0" w:after="30" w:line="240" w:lineRule="auto"/>
            </w:pPr>
            <w:r>
              <w:rPr>
                <w:rFonts w:ascii="Segoe UI" w:hAnsi="Segoe UI"/>
                <w:color w:val="19322B"/>
                <w:sz w:val="16"/>
              </w:rPr>
              <w:t>Deep forest</w:t>
            </w:r>
          </w:p>
        </w:tc>
        <w:tc>
          <w:tcPr>
            <w:tcW w:type="dxa" w:w="1200"/>
            <w:vAlign w:val="center"/>
            <w:shd w:fill="0B2720" w:val="clear"/>
          </w:tcPr>
          <w:p>
            <w:pPr>
              <w:spacing w:before="0" w:after="30" w:line="240" w:lineRule="auto"/>
            </w:pPr>
            <w:r>
              <w:rPr>
                <w:rFonts w:ascii="Consolas" w:hAnsi="Consolas"/>
                <w:b/>
                <w:color w:val="173F35"/>
                <w:sz w:val="17"/>
                <w:shd w:fill="EDF5F1"/>
              </w:rPr>
              <w:t>#0B2720</w:t>
            </w:r>
          </w:p>
        </w:tc>
        <w:tc>
          <w:tcPr>
            <w:tcW w:type="dxa" w:w="1840"/>
            <w:vAlign w:val="center"/>
          </w:tcPr>
          <w:p>
            <w:pPr>
              <w:spacing w:before="0" w:after="30" w:line="240" w:lineRule="auto"/>
            </w:pPr>
            <w:r>
              <w:rPr>
                <w:rFonts w:ascii="Consolas" w:hAnsi="Consolas"/>
                <w:color w:val="173F35"/>
                <w:sz w:val="17"/>
                <w:shd w:fill="EDF5F1"/>
              </w:rPr>
              <w:t>rgb(11, 39, 32)</w:t>
            </w:r>
          </w:p>
        </w:tc>
        <w:tc>
          <w:tcPr>
            <w:tcW w:type="dxa" w:w="3000"/>
            <w:vAlign w:val="center"/>
          </w:tcPr>
          <w:p>
            <w:pPr>
              <w:spacing w:before="0" w:after="30" w:line="240" w:lineRule="auto"/>
            </w:pPr>
            <w:r>
              <w:rPr>
                <w:rFonts w:ascii="Segoe UI" w:hAnsi="Segoe UI"/>
                <w:color w:val="19322B"/>
                <w:sz w:val="16"/>
              </w:rPr>
              <w:t>Footer, photo overlays, deepest shadows</w:t>
            </w:r>
          </w:p>
        </w:tc>
      </w:tr>
      <w:tr>
        <w:trPr>
          <w:cantSplit/>
        </w:trPr>
        <w:tc>
          <w:tcPr>
            <w:tcW w:type="dxa" w:w="1820"/>
            <w:vAlign w:val="center"/>
          </w:tcPr>
          <w:p>
            <w:pPr>
              <w:spacing w:before="0" w:after="30" w:line="240" w:lineRule="auto"/>
            </w:pPr>
            <w:r>
              <w:rPr>
                <w:rFonts w:ascii="Consolas" w:hAnsi="Consolas"/>
                <w:color w:val="173F35"/>
                <w:sz w:val="17"/>
                <w:shd w:fill="EDF5F1"/>
              </w:rPr>
              <w:t>--gold</w:t>
            </w:r>
          </w:p>
        </w:tc>
        <w:tc>
          <w:tcPr>
            <w:tcW w:type="dxa" w:w="1500"/>
            <w:vAlign w:val="center"/>
          </w:tcPr>
          <w:p>
            <w:pPr>
              <w:spacing w:before="0" w:after="30" w:line="240" w:lineRule="auto"/>
            </w:pPr>
            <w:r>
              <w:rPr>
                <w:rFonts w:ascii="Segoe UI" w:hAnsi="Segoe UI"/>
                <w:color w:val="19322B"/>
                <w:sz w:val="16"/>
              </w:rPr>
              <w:t>Journey gold</w:t>
            </w:r>
          </w:p>
        </w:tc>
        <w:tc>
          <w:tcPr>
            <w:tcW w:type="dxa" w:w="1200"/>
            <w:vAlign w:val="center"/>
            <w:shd w:fill="D99B42" w:val="clear"/>
          </w:tcPr>
          <w:p>
            <w:pPr>
              <w:spacing w:before="0" w:after="30" w:line="240" w:lineRule="auto"/>
            </w:pPr>
            <w:r>
              <w:rPr>
                <w:rFonts w:ascii="Consolas" w:hAnsi="Consolas"/>
                <w:b/>
                <w:color w:val="173F35"/>
                <w:sz w:val="17"/>
                <w:shd w:fill="EDF5F1"/>
              </w:rPr>
              <w:t>#D99B42</w:t>
            </w:r>
          </w:p>
        </w:tc>
        <w:tc>
          <w:tcPr>
            <w:tcW w:type="dxa" w:w="1840"/>
            <w:vAlign w:val="center"/>
          </w:tcPr>
          <w:p>
            <w:pPr>
              <w:spacing w:before="0" w:after="30" w:line="240" w:lineRule="auto"/>
            </w:pPr>
            <w:r>
              <w:rPr>
                <w:rFonts w:ascii="Consolas" w:hAnsi="Consolas"/>
                <w:color w:val="173F35"/>
                <w:sz w:val="17"/>
                <w:shd w:fill="EDF5F1"/>
              </w:rPr>
              <w:t>rgb(217, 155, 66)</w:t>
            </w:r>
          </w:p>
        </w:tc>
        <w:tc>
          <w:tcPr>
            <w:tcW w:type="dxa" w:w="3000"/>
            <w:vAlign w:val="center"/>
          </w:tcPr>
          <w:p>
            <w:pPr>
              <w:spacing w:before="0" w:after="30" w:line="240" w:lineRule="auto"/>
            </w:pPr>
            <w:r>
              <w:rPr>
                <w:rFonts w:ascii="Segoe UI" w:hAnsi="Segoe UI"/>
                <w:color w:val="19322B"/>
                <w:sz w:val="16"/>
              </w:rPr>
              <w:t>Primary actions and light-surface accents</w:t>
            </w:r>
          </w:p>
        </w:tc>
      </w:tr>
      <w:tr>
        <w:trPr>
          <w:cantSplit/>
        </w:trPr>
        <w:tc>
          <w:tcPr>
            <w:tcW w:type="dxa" w:w="1820"/>
            <w:vAlign w:val="center"/>
          </w:tcPr>
          <w:p>
            <w:pPr>
              <w:spacing w:before="0" w:after="30" w:line="240" w:lineRule="auto"/>
            </w:pPr>
            <w:r>
              <w:rPr>
                <w:rFonts w:ascii="Consolas" w:hAnsi="Consolas"/>
                <w:color w:val="173F35"/>
                <w:sz w:val="17"/>
                <w:shd w:fill="EDF5F1"/>
              </w:rPr>
              <w:t>--gold-light</w:t>
            </w:r>
          </w:p>
        </w:tc>
        <w:tc>
          <w:tcPr>
            <w:tcW w:type="dxa" w:w="1500"/>
            <w:vAlign w:val="center"/>
          </w:tcPr>
          <w:p>
            <w:pPr>
              <w:spacing w:before="0" w:after="30" w:line="240" w:lineRule="auto"/>
            </w:pPr>
            <w:r>
              <w:rPr>
                <w:rFonts w:ascii="Segoe UI" w:hAnsi="Segoe UI"/>
                <w:color w:val="19322B"/>
                <w:sz w:val="16"/>
              </w:rPr>
              <w:t>Sunlit gold</w:t>
            </w:r>
          </w:p>
        </w:tc>
        <w:tc>
          <w:tcPr>
            <w:tcW w:type="dxa" w:w="1200"/>
            <w:vAlign w:val="center"/>
            <w:shd w:fill="F3C780" w:val="clear"/>
          </w:tcPr>
          <w:p>
            <w:pPr>
              <w:spacing w:before="0" w:after="30" w:line="240" w:lineRule="auto"/>
            </w:pPr>
            <w:r>
              <w:rPr>
                <w:rFonts w:ascii="Consolas" w:hAnsi="Consolas"/>
                <w:b/>
                <w:color w:val="173F35"/>
                <w:sz w:val="17"/>
                <w:shd w:fill="EDF5F1"/>
              </w:rPr>
              <w:t>#F3C780</w:t>
            </w:r>
          </w:p>
        </w:tc>
        <w:tc>
          <w:tcPr>
            <w:tcW w:type="dxa" w:w="1840"/>
            <w:vAlign w:val="center"/>
          </w:tcPr>
          <w:p>
            <w:pPr>
              <w:spacing w:before="0" w:after="30" w:line="240" w:lineRule="auto"/>
            </w:pPr>
            <w:r>
              <w:rPr>
                <w:rFonts w:ascii="Consolas" w:hAnsi="Consolas"/>
                <w:color w:val="173F35"/>
                <w:sz w:val="17"/>
                <w:shd w:fill="EDF5F1"/>
              </w:rPr>
              <w:t>rgb(243, 199, 128)</w:t>
            </w:r>
          </w:p>
        </w:tc>
        <w:tc>
          <w:tcPr>
            <w:tcW w:type="dxa" w:w="3000"/>
            <w:vAlign w:val="center"/>
          </w:tcPr>
          <w:p>
            <w:pPr>
              <w:spacing w:before="0" w:after="30" w:line="240" w:lineRule="auto"/>
            </w:pPr>
            <w:r>
              <w:rPr>
                <w:rFonts w:ascii="Segoe UI" w:hAnsi="Segoe UI"/>
                <w:color w:val="19322B"/>
                <w:sz w:val="16"/>
              </w:rPr>
              <w:t>Gold details on dark or photographic surfaces</w:t>
            </w:r>
          </w:p>
        </w:tc>
      </w:tr>
      <w:tr>
        <w:trPr>
          <w:cantSplit/>
        </w:trPr>
        <w:tc>
          <w:tcPr>
            <w:tcW w:type="dxa" w:w="1820"/>
            <w:vAlign w:val="center"/>
          </w:tcPr>
          <w:p>
            <w:pPr>
              <w:spacing w:before="0" w:after="30" w:line="240" w:lineRule="auto"/>
            </w:pPr>
            <w:r>
              <w:rPr>
                <w:rFonts w:ascii="Consolas" w:hAnsi="Consolas"/>
                <w:color w:val="173F35"/>
                <w:sz w:val="17"/>
                <w:shd w:fill="EDF5F1"/>
              </w:rPr>
              <w:t>--coral</w:t>
            </w:r>
          </w:p>
        </w:tc>
        <w:tc>
          <w:tcPr>
            <w:tcW w:type="dxa" w:w="1500"/>
            <w:vAlign w:val="center"/>
          </w:tcPr>
          <w:p>
            <w:pPr>
              <w:spacing w:before="0" w:after="30" w:line="240" w:lineRule="auto"/>
            </w:pPr>
            <w:r>
              <w:rPr>
                <w:rFonts w:ascii="Segoe UI" w:hAnsi="Segoe UI"/>
                <w:color w:val="19322B"/>
                <w:sz w:val="16"/>
              </w:rPr>
              <w:t>Hope coral</w:t>
            </w:r>
          </w:p>
        </w:tc>
        <w:tc>
          <w:tcPr>
            <w:tcW w:type="dxa" w:w="1200"/>
            <w:vAlign w:val="center"/>
            <w:shd w:fill="C9674E" w:val="clear"/>
          </w:tcPr>
          <w:p>
            <w:pPr>
              <w:spacing w:before="0" w:after="30" w:line="240" w:lineRule="auto"/>
            </w:pPr>
            <w:r>
              <w:rPr>
                <w:rFonts w:ascii="Consolas" w:hAnsi="Consolas"/>
                <w:b/>
                <w:color w:val="173F35"/>
                <w:sz w:val="17"/>
                <w:shd w:fill="EDF5F1"/>
              </w:rPr>
              <w:t>#C9674E</w:t>
            </w:r>
          </w:p>
        </w:tc>
        <w:tc>
          <w:tcPr>
            <w:tcW w:type="dxa" w:w="1840"/>
            <w:vAlign w:val="center"/>
          </w:tcPr>
          <w:p>
            <w:pPr>
              <w:spacing w:before="0" w:after="30" w:line="240" w:lineRule="auto"/>
            </w:pPr>
            <w:r>
              <w:rPr>
                <w:rFonts w:ascii="Consolas" w:hAnsi="Consolas"/>
                <w:color w:val="173F35"/>
                <w:sz w:val="17"/>
                <w:shd w:fill="EDF5F1"/>
              </w:rPr>
              <w:t>rgb(201, 103, 78)</w:t>
            </w:r>
          </w:p>
        </w:tc>
        <w:tc>
          <w:tcPr>
            <w:tcW w:type="dxa" w:w="3000"/>
            <w:vAlign w:val="center"/>
          </w:tcPr>
          <w:p>
            <w:pPr>
              <w:spacing w:before="0" w:after="30" w:line="240" w:lineRule="auto"/>
            </w:pPr>
            <w:r>
              <w:rPr>
                <w:rFonts w:ascii="Segoe UI" w:hAnsi="Segoe UI"/>
                <w:color w:val="19322B"/>
                <w:sz w:val="16"/>
              </w:rPr>
              <w:t>Brand accent on light surfaces</w:t>
            </w:r>
          </w:p>
        </w:tc>
      </w:tr>
      <w:tr>
        <w:trPr>
          <w:cantSplit/>
        </w:trPr>
        <w:tc>
          <w:tcPr>
            <w:tcW w:type="dxa" w:w="1820"/>
            <w:vAlign w:val="center"/>
          </w:tcPr>
          <w:p>
            <w:pPr>
              <w:spacing w:before="0" w:after="30" w:line="240" w:lineRule="auto"/>
            </w:pPr>
            <w:r>
              <w:rPr>
                <w:rFonts w:ascii="Consolas" w:hAnsi="Consolas"/>
                <w:color w:val="173F35"/>
                <w:sz w:val="17"/>
                <w:shd w:fill="EDF5F1"/>
              </w:rPr>
              <w:t>--coral-dark</w:t>
            </w:r>
          </w:p>
        </w:tc>
        <w:tc>
          <w:tcPr>
            <w:tcW w:type="dxa" w:w="1500"/>
            <w:vAlign w:val="center"/>
          </w:tcPr>
          <w:p>
            <w:pPr>
              <w:spacing w:before="0" w:after="30" w:line="240" w:lineRule="auto"/>
            </w:pPr>
            <w:r>
              <w:rPr>
                <w:rFonts w:ascii="Segoe UI" w:hAnsi="Segoe UI"/>
                <w:color w:val="19322B"/>
                <w:sz w:val="16"/>
              </w:rPr>
              <w:t>Dark coral</w:t>
            </w:r>
          </w:p>
        </w:tc>
        <w:tc>
          <w:tcPr>
            <w:tcW w:type="dxa" w:w="1200"/>
            <w:vAlign w:val="center"/>
            <w:shd w:fill="A34C38" w:val="clear"/>
          </w:tcPr>
          <w:p>
            <w:pPr>
              <w:spacing w:before="0" w:after="30" w:line="240" w:lineRule="auto"/>
            </w:pPr>
            <w:r>
              <w:rPr>
                <w:rFonts w:ascii="Consolas" w:hAnsi="Consolas"/>
                <w:b/>
                <w:color w:val="173F35"/>
                <w:sz w:val="17"/>
                <w:shd w:fill="EDF5F1"/>
              </w:rPr>
              <w:t>#A34C38</w:t>
            </w:r>
          </w:p>
        </w:tc>
        <w:tc>
          <w:tcPr>
            <w:tcW w:type="dxa" w:w="1840"/>
            <w:vAlign w:val="center"/>
          </w:tcPr>
          <w:p>
            <w:pPr>
              <w:spacing w:before="0" w:after="30" w:line="240" w:lineRule="auto"/>
            </w:pPr>
            <w:r>
              <w:rPr>
                <w:rFonts w:ascii="Consolas" w:hAnsi="Consolas"/>
                <w:color w:val="173F35"/>
                <w:sz w:val="17"/>
                <w:shd w:fill="EDF5F1"/>
              </w:rPr>
              <w:t>rgb(163, 76, 56)</w:t>
            </w:r>
          </w:p>
        </w:tc>
        <w:tc>
          <w:tcPr>
            <w:tcW w:type="dxa" w:w="3000"/>
            <w:vAlign w:val="center"/>
          </w:tcPr>
          <w:p>
            <w:pPr>
              <w:spacing w:before="0" w:after="30" w:line="240" w:lineRule="auto"/>
            </w:pPr>
            <w:r>
              <w:rPr>
                <w:rFonts w:ascii="Segoe UI" w:hAnsi="Segoe UI"/>
                <w:color w:val="19322B"/>
                <w:sz w:val="16"/>
              </w:rPr>
              <w:t>Large coral surfaces carrying white text</w:t>
            </w:r>
          </w:p>
        </w:tc>
      </w:tr>
    </w:tbl>
    <w:p>
      <w:pPr>
        <w:spacing w:after="0"/>
      </w:pPr>
    </w:p>
    <w:p>
      <w:pPr>
        <w:pStyle w:val="Heading2"/>
      </w:pPr>
      <w:r>
        <w:rPr>
          <w:rFonts w:ascii="Georgia" w:hAnsi="Georgia"/>
          <w:b/>
          <w:color w:val="275D4D"/>
          <w:sz w:val="26"/>
        </w:rPr>
        <w:t>Supporting tints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1820"/>
        <w:gridCol w:w="1500"/>
        <w:gridCol w:w="1200"/>
        <w:gridCol w:w="1840"/>
        <w:gridCol w:w="3000"/>
      </w:tblGrid>
      <w:tr>
        <w:trPr>
          <w:cantSplit/>
          <w:tblHeader w:val="true"/>
        </w:trPr>
        <w:tc>
          <w:tcPr>
            <w:tcW w:type="dxa" w:w="182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Token</w:t>
            </w:r>
          </w:p>
        </w:tc>
        <w:tc>
          <w:tcPr>
            <w:tcW w:type="dxa" w:w="15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Name</w:t>
            </w:r>
          </w:p>
        </w:tc>
        <w:tc>
          <w:tcPr>
            <w:tcW w:type="dxa" w:w="12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HEX</w:t>
            </w:r>
          </w:p>
        </w:tc>
        <w:tc>
          <w:tcPr>
            <w:tcW w:type="dxa" w:w="184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RGB</w:t>
            </w:r>
          </w:p>
        </w:tc>
        <w:tc>
          <w:tcPr>
            <w:tcW w:type="dxa" w:w="30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Use</w:t>
            </w:r>
          </w:p>
        </w:tc>
      </w:tr>
      <w:tr>
        <w:trPr>
          <w:cantSplit/>
        </w:trPr>
        <w:tc>
          <w:tcPr>
            <w:tcW w:type="dxa" w:w="1820"/>
            <w:vAlign w:val="center"/>
          </w:tcPr>
          <w:p>
            <w:pPr>
              <w:spacing w:before="0" w:after="30" w:line="240" w:lineRule="auto"/>
            </w:pPr>
            <w:r>
              <w:rPr>
                <w:rFonts w:ascii="Consolas" w:hAnsi="Consolas"/>
                <w:color w:val="173F35"/>
                <w:sz w:val="17"/>
                <w:shd w:fill="EDF5F1"/>
              </w:rPr>
              <w:t>--forest-wash</w:t>
            </w:r>
          </w:p>
        </w:tc>
        <w:tc>
          <w:tcPr>
            <w:tcW w:type="dxa" w:w="1500"/>
            <w:vAlign w:val="center"/>
          </w:tcPr>
          <w:p>
            <w:pPr>
              <w:spacing w:before="0" w:after="30" w:line="240" w:lineRule="auto"/>
            </w:pPr>
            <w:r>
              <w:rPr>
                <w:rFonts w:ascii="Segoe UI" w:hAnsi="Segoe UI"/>
                <w:color w:val="19322B"/>
                <w:sz w:val="16"/>
              </w:rPr>
              <w:t>Forest wash</w:t>
            </w:r>
          </w:p>
        </w:tc>
        <w:tc>
          <w:tcPr>
            <w:tcW w:type="dxa" w:w="1200"/>
            <w:vAlign w:val="center"/>
            <w:shd w:fill="EDF5F1" w:val="clear"/>
          </w:tcPr>
          <w:p>
            <w:pPr>
              <w:spacing w:before="0" w:after="30" w:line="240" w:lineRule="auto"/>
            </w:pPr>
            <w:r>
              <w:rPr>
                <w:rFonts w:ascii="Consolas" w:hAnsi="Consolas"/>
                <w:b/>
                <w:color w:val="173F35"/>
                <w:sz w:val="17"/>
                <w:shd w:fill="EDF5F1"/>
              </w:rPr>
              <w:t>#EDF5F1</w:t>
            </w:r>
          </w:p>
        </w:tc>
        <w:tc>
          <w:tcPr>
            <w:tcW w:type="dxa" w:w="1840"/>
            <w:vAlign w:val="center"/>
          </w:tcPr>
          <w:p>
            <w:pPr>
              <w:spacing w:before="0" w:after="30" w:line="240" w:lineRule="auto"/>
            </w:pPr>
            <w:r>
              <w:rPr>
                <w:rFonts w:ascii="Consolas" w:hAnsi="Consolas"/>
                <w:color w:val="173F35"/>
                <w:sz w:val="17"/>
                <w:shd w:fill="EDF5F1"/>
              </w:rPr>
              <w:t>rgb(237, 245, 241)</w:t>
            </w:r>
          </w:p>
        </w:tc>
        <w:tc>
          <w:tcPr>
            <w:tcW w:type="dxa" w:w="3000"/>
            <w:vAlign w:val="center"/>
          </w:tcPr>
          <w:p>
            <w:pPr>
              <w:spacing w:before="0" w:after="30" w:line="240" w:lineRule="auto"/>
            </w:pPr>
            <w:r>
              <w:rPr>
                <w:rFonts w:ascii="Segoe UI" w:hAnsi="Segoe UI"/>
                <w:color w:val="19322B"/>
                <w:sz w:val="16"/>
              </w:rPr>
              <w:t>Selected states and pale green sections</w:t>
            </w:r>
          </w:p>
        </w:tc>
      </w:tr>
      <w:tr>
        <w:trPr>
          <w:cantSplit/>
        </w:trPr>
        <w:tc>
          <w:tcPr>
            <w:tcW w:type="dxa" w:w="1820"/>
            <w:vAlign w:val="center"/>
          </w:tcPr>
          <w:p>
            <w:pPr>
              <w:spacing w:before="0" w:after="30" w:line="240" w:lineRule="auto"/>
            </w:pPr>
            <w:r>
              <w:rPr>
                <w:rFonts w:ascii="Consolas" w:hAnsi="Consolas"/>
                <w:color w:val="173F35"/>
                <w:sz w:val="17"/>
                <w:shd w:fill="EDF5F1"/>
              </w:rPr>
              <w:t>--forest-soft</w:t>
            </w:r>
          </w:p>
        </w:tc>
        <w:tc>
          <w:tcPr>
            <w:tcW w:type="dxa" w:w="1500"/>
            <w:vAlign w:val="center"/>
          </w:tcPr>
          <w:p>
            <w:pPr>
              <w:spacing w:before="0" w:after="30" w:line="240" w:lineRule="auto"/>
            </w:pPr>
            <w:r>
              <w:rPr>
                <w:rFonts w:ascii="Segoe UI" w:hAnsi="Segoe UI"/>
                <w:color w:val="19322B"/>
                <w:sz w:val="16"/>
              </w:rPr>
              <w:t>Soft forest</w:t>
            </w:r>
          </w:p>
        </w:tc>
        <w:tc>
          <w:tcPr>
            <w:tcW w:type="dxa" w:w="1200"/>
            <w:vAlign w:val="center"/>
            <w:shd w:fill="D8EBE4" w:val="clear"/>
          </w:tcPr>
          <w:p>
            <w:pPr>
              <w:spacing w:before="0" w:after="30" w:line="240" w:lineRule="auto"/>
            </w:pPr>
            <w:r>
              <w:rPr>
                <w:rFonts w:ascii="Consolas" w:hAnsi="Consolas"/>
                <w:b/>
                <w:color w:val="173F35"/>
                <w:sz w:val="17"/>
                <w:shd w:fill="EDF5F1"/>
              </w:rPr>
              <w:t>#D8EBE4</w:t>
            </w:r>
          </w:p>
        </w:tc>
        <w:tc>
          <w:tcPr>
            <w:tcW w:type="dxa" w:w="1840"/>
            <w:vAlign w:val="center"/>
          </w:tcPr>
          <w:p>
            <w:pPr>
              <w:spacing w:before="0" w:after="30" w:line="240" w:lineRule="auto"/>
            </w:pPr>
            <w:r>
              <w:rPr>
                <w:rFonts w:ascii="Consolas" w:hAnsi="Consolas"/>
                <w:color w:val="173F35"/>
                <w:sz w:val="17"/>
                <w:shd w:fill="EDF5F1"/>
              </w:rPr>
              <w:t>rgb(216, 235, 228)</w:t>
            </w:r>
          </w:p>
        </w:tc>
        <w:tc>
          <w:tcPr>
            <w:tcW w:type="dxa" w:w="3000"/>
            <w:vAlign w:val="center"/>
          </w:tcPr>
          <w:p>
            <w:pPr>
              <w:spacing w:before="0" w:after="30" w:line="240" w:lineRule="auto"/>
            </w:pPr>
            <w:r>
              <w:rPr>
                <w:rFonts w:ascii="Segoe UI" w:hAnsi="Segoe UI"/>
                <w:color w:val="19322B"/>
                <w:sz w:val="16"/>
              </w:rPr>
              <w:t>Illustrated accents and confirmed states</w:t>
            </w:r>
          </w:p>
        </w:tc>
      </w:tr>
      <w:tr>
        <w:trPr>
          <w:cantSplit/>
        </w:trPr>
        <w:tc>
          <w:tcPr>
            <w:tcW w:type="dxa" w:w="1820"/>
            <w:vAlign w:val="center"/>
          </w:tcPr>
          <w:p>
            <w:pPr>
              <w:spacing w:before="0" w:after="30" w:line="240" w:lineRule="auto"/>
            </w:pPr>
            <w:r>
              <w:rPr>
                <w:rFonts w:ascii="Consolas" w:hAnsi="Consolas"/>
                <w:color w:val="173F35"/>
                <w:sz w:val="17"/>
                <w:shd w:fill="EDF5F1"/>
              </w:rPr>
              <w:t>--sage</w:t>
            </w:r>
          </w:p>
        </w:tc>
        <w:tc>
          <w:tcPr>
            <w:tcW w:type="dxa" w:w="1500"/>
            <w:vAlign w:val="center"/>
          </w:tcPr>
          <w:p>
            <w:pPr>
              <w:spacing w:before="0" w:after="30" w:line="240" w:lineRule="auto"/>
            </w:pPr>
            <w:r>
              <w:rPr>
                <w:rFonts w:ascii="Segoe UI" w:hAnsi="Segoe UI"/>
                <w:color w:val="19322B"/>
                <w:sz w:val="16"/>
              </w:rPr>
              <w:t>Sage</w:t>
            </w:r>
          </w:p>
        </w:tc>
        <w:tc>
          <w:tcPr>
            <w:tcW w:type="dxa" w:w="1200"/>
            <w:vAlign w:val="center"/>
            <w:shd w:fill="73A997" w:val="clear"/>
          </w:tcPr>
          <w:p>
            <w:pPr>
              <w:spacing w:before="0" w:after="30" w:line="240" w:lineRule="auto"/>
            </w:pPr>
            <w:r>
              <w:rPr>
                <w:rFonts w:ascii="Consolas" w:hAnsi="Consolas"/>
                <w:b/>
                <w:color w:val="173F35"/>
                <w:sz w:val="17"/>
                <w:shd w:fill="EDF5F1"/>
              </w:rPr>
              <w:t>#73A997</w:t>
            </w:r>
          </w:p>
        </w:tc>
        <w:tc>
          <w:tcPr>
            <w:tcW w:type="dxa" w:w="1840"/>
            <w:vAlign w:val="center"/>
          </w:tcPr>
          <w:p>
            <w:pPr>
              <w:spacing w:before="0" w:after="30" w:line="240" w:lineRule="auto"/>
            </w:pPr>
            <w:r>
              <w:rPr>
                <w:rFonts w:ascii="Consolas" w:hAnsi="Consolas"/>
                <w:color w:val="173F35"/>
                <w:sz w:val="17"/>
                <w:shd w:fill="EDF5F1"/>
              </w:rPr>
              <w:t>rgb(115, 169, 151)</w:t>
            </w:r>
          </w:p>
        </w:tc>
        <w:tc>
          <w:tcPr>
            <w:tcW w:type="dxa" w:w="3000"/>
            <w:vAlign w:val="center"/>
          </w:tcPr>
          <w:p>
            <w:pPr>
              <w:spacing w:before="0" w:after="30" w:line="240" w:lineRule="auto"/>
            </w:pPr>
            <w:r>
              <w:rPr>
                <w:rFonts w:ascii="Segoe UI" w:hAnsi="Segoe UI"/>
                <w:color w:val="19322B"/>
                <w:sz w:val="16"/>
              </w:rPr>
              <w:t>Third “Our Approach” story accent</w:t>
            </w:r>
          </w:p>
        </w:tc>
      </w:tr>
      <w:tr>
        <w:trPr>
          <w:cantSplit/>
        </w:trPr>
        <w:tc>
          <w:tcPr>
            <w:tcW w:type="dxa" w:w="1820"/>
            <w:vAlign w:val="center"/>
          </w:tcPr>
          <w:p>
            <w:pPr>
              <w:spacing w:before="0" w:after="30" w:line="240" w:lineRule="auto"/>
            </w:pPr>
            <w:r>
              <w:rPr>
                <w:rFonts w:ascii="Consolas" w:hAnsi="Consolas"/>
                <w:color w:val="173F35"/>
                <w:sz w:val="17"/>
                <w:shd w:fill="EDF5F1"/>
              </w:rPr>
              <w:t>--gold-wash</w:t>
            </w:r>
          </w:p>
        </w:tc>
        <w:tc>
          <w:tcPr>
            <w:tcW w:type="dxa" w:w="1500"/>
            <w:vAlign w:val="center"/>
          </w:tcPr>
          <w:p>
            <w:pPr>
              <w:spacing w:before="0" w:after="30" w:line="240" w:lineRule="auto"/>
            </w:pPr>
            <w:r>
              <w:rPr>
                <w:rFonts w:ascii="Segoe UI" w:hAnsi="Segoe UI"/>
                <w:color w:val="19322B"/>
                <w:sz w:val="16"/>
              </w:rPr>
              <w:t>Gold wash</w:t>
            </w:r>
          </w:p>
        </w:tc>
        <w:tc>
          <w:tcPr>
            <w:tcW w:type="dxa" w:w="1200"/>
            <w:vAlign w:val="center"/>
            <w:shd w:fill="FFF8E9" w:val="clear"/>
          </w:tcPr>
          <w:p>
            <w:pPr>
              <w:spacing w:before="0" w:after="30" w:line="240" w:lineRule="auto"/>
            </w:pPr>
            <w:r>
              <w:rPr>
                <w:rFonts w:ascii="Consolas" w:hAnsi="Consolas"/>
                <w:b/>
                <w:color w:val="173F35"/>
                <w:sz w:val="17"/>
                <w:shd w:fill="EDF5F1"/>
              </w:rPr>
              <w:t>#FFF8E9</w:t>
            </w:r>
          </w:p>
        </w:tc>
        <w:tc>
          <w:tcPr>
            <w:tcW w:type="dxa" w:w="1840"/>
            <w:vAlign w:val="center"/>
          </w:tcPr>
          <w:p>
            <w:pPr>
              <w:spacing w:before="0" w:after="30" w:line="240" w:lineRule="auto"/>
            </w:pPr>
            <w:r>
              <w:rPr>
                <w:rFonts w:ascii="Consolas" w:hAnsi="Consolas"/>
                <w:color w:val="173F35"/>
                <w:sz w:val="17"/>
                <w:shd w:fill="EDF5F1"/>
              </w:rPr>
              <w:t>rgb(255, 248, 233)</w:t>
            </w:r>
          </w:p>
        </w:tc>
        <w:tc>
          <w:tcPr>
            <w:tcW w:type="dxa" w:w="3000"/>
            <w:vAlign w:val="center"/>
          </w:tcPr>
          <w:p>
            <w:pPr>
              <w:spacing w:before="0" w:after="30" w:line="240" w:lineRule="auto"/>
            </w:pPr>
            <w:r>
              <w:rPr>
                <w:rFonts w:ascii="Segoe UI" w:hAnsi="Segoe UI"/>
                <w:color w:val="19322B"/>
                <w:sz w:val="16"/>
              </w:rPr>
              <w:t>Notices and highlighted panels</w:t>
            </w:r>
          </w:p>
        </w:tc>
      </w:tr>
      <w:tr>
        <w:trPr>
          <w:cantSplit/>
        </w:trPr>
        <w:tc>
          <w:tcPr>
            <w:tcW w:type="dxa" w:w="1820"/>
            <w:vAlign w:val="center"/>
          </w:tcPr>
          <w:p>
            <w:pPr>
              <w:spacing w:before="0" w:after="30" w:line="240" w:lineRule="auto"/>
            </w:pPr>
            <w:r>
              <w:rPr>
                <w:rFonts w:ascii="Consolas" w:hAnsi="Consolas"/>
                <w:color w:val="173F35"/>
                <w:sz w:val="17"/>
                <w:shd w:fill="EDF5F1"/>
              </w:rPr>
              <w:t>--gold-soft</w:t>
            </w:r>
          </w:p>
        </w:tc>
        <w:tc>
          <w:tcPr>
            <w:tcW w:type="dxa" w:w="1500"/>
            <w:vAlign w:val="center"/>
          </w:tcPr>
          <w:p>
            <w:pPr>
              <w:spacing w:before="0" w:after="30" w:line="240" w:lineRule="auto"/>
            </w:pPr>
            <w:r>
              <w:rPr>
                <w:rFonts w:ascii="Segoe UI" w:hAnsi="Segoe UI"/>
                <w:color w:val="19322B"/>
                <w:sz w:val="16"/>
              </w:rPr>
              <w:t>Soft gold</w:t>
            </w:r>
          </w:p>
        </w:tc>
        <w:tc>
          <w:tcPr>
            <w:tcW w:type="dxa" w:w="1200"/>
            <w:vAlign w:val="center"/>
            <w:shd w:fill="F4E5C8" w:val="clear"/>
          </w:tcPr>
          <w:p>
            <w:pPr>
              <w:spacing w:before="0" w:after="30" w:line="240" w:lineRule="auto"/>
            </w:pPr>
            <w:r>
              <w:rPr>
                <w:rFonts w:ascii="Consolas" w:hAnsi="Consolas"/>
                <w:b/>
                <w:color w:val="173F35"/>
                <w:sz w:val="17"/>
                <w:shd w:fill="EDF5F1"/>
              </w:rPr>
              <w:t>#F4E5C8</w:t>
            </w:r>
          </w:p>
        </w:tc>
        <w:tc>
          <w:tcPr>
            <w:tcW w:type="dxa" w:w="1840"/>
            <w:vAlign w:val="center"/>
          </w:tcPr>
          <w:p>
            <w:pPr>
              <w:spacing w:before="0" w:after="30" w:line="240" w:lineRule="auto"/>
            </w:pPr>
            <w:r>
              <w:rPr>
                <w:rFonts w:ascii="Consolas" w:hAnsi="Consolas"/>
                <w:color w:val="173F35"/>
                <w:sz w:val="17"/>
                <w:shd w:fill="EDF5F1"/>
              </w:rPr>
              <w:t>rgb(244, 229, 200)</w:t>
            </w:r>
          </w:p>
        </w:tc>
        <w:tc>
          <w:tcPr>
            <w:tcW w:type="dxa" w:w="3000"/>
            <w:vAlign w:val="center"/>
          </w:tcPr>
          <w:p>
            <w:pPr>
              <w:spacing w:before="0" w:after="30" w:line="240" w:lineRule="auto"/>
            </w:pPr>
            <w:r>
              <w:rPr>
                <w:rFonts w:ascii="Segoe UI" w:hAnsi="Segoe UI"/>
                <w:color w:val="19322B"/>
                <w:sz w:val="16"/>
              </w:rPr>
              <w:t>Labels and illustrated accents</w:t>
            </w:r>
          </w:p>
        </w:tc>
      </w:tr>
      <w:tr>
        <w:trPr>
          <w:cantSplit/>
        </w:trPr>
        <w:tc>
          <w:tcPr>
            <w:tcW w:type="dxa" w:w="1820"/>
            <w:vAlign w:val="center"/>
          </w:tcPr>
          <w:p>
            <w:pPr>
              <w:spacing w:before="0" w:after="30" w:line="240" w:lineRule="auto"/>
            </w:pPr>
            <w:r>
              <w:rPr>
                <w:rFonts w:ascii="Consolas" w:hAnsi="Consolas"/>
                <w:color w:val="173F35"/>
                <w:sz w:val="17"/>
                <w:shd w:fill="EDF5F1"/>
              </w:rPr>
              <w:t>--gold-ink</w:t>
            </w:r>
          </w:p>
        </w:tc>
        <w:tc>
          <w:tcPr>
            <w:tcW w:type="dxa" w:w="1500"/>
            <w:vAlign w:val="center"/>
          </w:tcPr>
          <w:p>
            <w:pPr>
              <w:spacing w:before="0" w:after="30" w:line="240" w:lineRule="auto"/>
            </w:pPr>
            <w:r>
              <w:rPr>
                <w:rFonts w:ascii="Segoe UI" w:hAnsi="Segoe UI"/>
                <w:color w:val="19322B"/>
                <w:sz w:val="16"/>
              </w:rPr>
              <w:t>Gold ink</w:t>
            </w:r>
          </w:p>
        </w:tc>
        <w:tc>
          <w:tcPr>
            <w:tcW w:type="dxa" w:w="1200"/>
            <w:vAlign w:val="center"/>
            <w:shd w:fill="6B4B1E" w:val="clear"/>
          </w:tcPr>
          <w:p>
            <w:pPr>
              <w:spacing w:before="0" w:after="30" w:line="240" w:lineRule="auto"/>
            </w:pPr>
            <w:r>
              <w:rPr>
                <w:rFonts w:ascii="Consolas" w:hAnsi="Consolas"/>
                <w:b/>
                <w:color w:val="173F35"/>
                <w:sz w:val="17"/>
                <w:shd w:fill="EDF5F1"/>
              </w:rPr>
              <w:t>#6B4B1E</w:t>
            </w:r>
          </w:p>
        </w:tc>
        <w:tc>
          <w:tcPr>
            <w:tcW w:type="dxa" w:w="1840"/>
            <w:vAlign w:val="center"/>
          </w:tcPr>
          <w:p>
            <w:pPr>
              <w:spacing w:before="0" w:after="30" w:line="240" w:lineRule="auto"/>
            </w:pPr>
            <w:r>
              <w:rPr>
                <w:rFonts w:ascii="Consolas" w:hAnsi="Consolas"/>
                <w:color w:val="173F35"/>
                <w:sz w:val="17"/>
                <w:shd w:fill="EDF5F1"/>
              </w:rPr>
              <w:t>rgb(107, 75, 30)</w:t>
            </w:r>
          </w:p>
        </w:tc>
        <w:tc>
          <w:tcPr>
            <w:tcW w:type="dxa" w:w="3000"/>
            <w:vAlign w:val="center"/>
          </w:tcPr>
          <w:p>
            <w:pPr>
              <w:spacing w:before="0" w:after="30" w:line="240" w:lineRule="auto"/>
            </w:pPr>
            <w:r>
              <w:rPr>
                <w:rFonts w:ascii="Segoe UI" w:hAnsi="Segoe UI"/>
                <w:color w:val="19322B"/>
                <w:sz w:val="16"/>
              </w:rPr>
              <w:t>Text on gold-tinted surfaces</w:t>
            </w:r>
          </w:p>
        </w:tc>
      </w:tr>
      <w:tr>
        <w:trPr>
          <w:cantSplit/>
        </w:trPr>
        <w:tc>
          <w:tcPr>
            <w:tcW w:type="dxa" w:w="1820"/>
            <w:vAlign w:val="center"/>
          </w:tcPr>
          <w:p>
            <w:pPr>
              <w:spacing w:before="0" w:after="30" w:line="240" w:lineRule="auto"/>
            </w:pPr>
            <w:r>
              <w:rPr>
                <w:rFonts w:ascii="Consolas" w:hAnsi="Consolas"/>
                <w:color w:val="173F35"/>
                <w:sz w:val="17"/>
                <w:shd w:fill="EDF5F1"/>
              </w:rPr>
              <w:t>--coral-wash</w:t>
            </w:r>
          </w:p>
        </w:tc>
        <w:tc>
          <w:tcPr>
            <w:tcW w:type="dxa" w:w="1500"/>
            <w:vAlign w:val="center"/>
          </w:tcPr>
          <w:p>
            <w:pPr>
              <w:spacing w:before="0" w:after="30" w:line="240" w:lineRule="auto"/>
            </w:pPr>
            <w:r>
              <w:rPr>
                <w:rFonts w:ascii="Segoe UI" w:hAnsi="Segoe UI"/>
                <w:color w:val="19322B"/>
                <w:sz w:val="16"/>
              </w:rPr>
              <w:t>Coral wash</w:t>
            </w:r>
          </w:p>
        </w:tc>
        <w:tc>
          <w:tcPr>
            <w:tcW w:type="dxa" w:w="1200"/>
            <w:vAlign w:val="center"/>
            <w:shd w:fill="FFF0EA" w:val="clear"/>
          </w:tcPr>
          <w:p>
            <w:pPr>
              <w:spacing w:before="0" w:after="30" w:line="240" w:lineRule="auto"/>
            </w:pPr>
            <w:r>
              <w:rPr>
                <w:rFonts w:ascii="Consolas" w:hAnsi="Consolas"/>
                <w:b/>
                <w:color w:val="173F35"/>
                <w:sz w:val="17"/>
                <w:shd w:fill="EDF5F1"/>
              </w:rPr>
              <w:t>#FFF0EA</w:t>
            </w:r>
          </w:p>
        </w:tc>
        <w:tc>
          <w:tcPr>
            <w:tcW w:type="dxa" w:w="1840"/>
            <w:vAlign w:val="center"/>
          </w:tcPr>
          <w:p>
            <w:pPr>
              <w:spacing w:before="0" w:after="30" w:line="240" w:lineRule="auto"/>
            </w:pPr>
            <w:r>
              <w:rPr>
                <w:rFonts w:ascii="Consolas" w:hAnsi="Consolas"/>
                <w:color w:val="173F35"/>
                <w:sz w:val="17"/>
                <w:shd w:fill="EDF5F1"/>
              </w:rPr>
              <w:t>rgb(255, 240, 234)</w:t>
            </w:r>
          </w:p>
        </w:tc>
        <w:tc>
          <w:tcPr>
            <w:tcW w:type="dxa" w:w="3000"/>
            <w:vAlign w:val="center"/>
          </w:tcPr>
          <w:p>
            <w:pPr>
              <w:spacing w:before="0" w:after="30" w:line="240" w:lineRule="auto"/>
            </w:pPr>
            <w:r>
              <w:rPr>
                <w:rFonts w:ascii="Segoe UI" w:hAnsi="Segoe UI"/>
                <w:color w:val="19322B"/>
                <w:sz w:val="16"/>
              </w:rPr>
              <w:t>Error and coral-tinted surfaces</w:t>
            </w:r>
          </w:p>
        </w:tc>
      </w:tr>
      <w:tr>
        <w:trPr>
          <w:cantSplit/>
        </w:trPr>
        <w:tc>
          <w:tcPr>
            <w:tcW w:type="dxa" w:w="1820"/>
            <w:vAlign w:val="center"/>
          </w:tcPr>
          <w:p>
            <w:pPr>
              <w:spacing w:before="0" w:after="30" w:line="240" w:lineRule="auto"/>
            </w:pPr>
            <w:r>
              <w:rPr>
                <w:rFonts w:ascii="Consolas" w:hAnsi="Consolas"/>
                <w:color w:val="173F35"/>
                <w:sz w:val="17"/>
                <w:shd w:fill="EDF5F1"/>
              </w:rPr>
              <w:t>--coral-soft</w:t>
            </w:r>
          </w:p>
        </w:tc>
        <w:tc>
          <w:tcPr>
            <w:tcW w:type="dxa" w:w="1500"/>
            <w:vAlign w:val="center"/>
          </w:tcPr>
          <w:p>
            <w:pPr>
              <w:spacing w:before="0" w:after="30" w:line="240" w:lineRule="auto"/>
            </w:pPr>
            <w:r>
              <w:rPr>
                <w:rFonts w:ascii="Segoe UI" w:hAnsi="Segoe UI"/>
                <w:color w:val="19322B"/>
                <w:sz w:val="16"/>
              </w:rPr>
              <w:t>Soft coral</w:t>
            </w:r>
          </w:p>
        </w:tc>
        <w:tc>
          <w:tcPr>
            <w:tcW w:type="dxa" w:w="1200"/>
            <w:vAlign w:val="center"/>
            <w:shd w:fill="F4D1C3" w:val="clear"/>
          </w:tcPr>
          <w:p>
            <w:pPr>
              <w:spacing w:before="0" w:after="30" w:line="240" w:lineRule="auto"/>
            </w:pPr>
            <w:r>
              <w:rPr>
                <w:rFonts w:ascii="Consolas" w:hAnsi="Consolas"/>
                <w:b/>
                <w:color w:val="173F35"/>
                <w:sz w:val="17"/>
                <w:shd w:fill="EDF5F1"/>
              </w:rPr>
              <w:t>#F4D1C3</w:t>
            </w:r>
          </w:p>
        </w:tc>
        <w:tc>
          <w:tcPr>
            <w:tcW w:type="dxa" w:w="1840"/>
            <w:vAlign w:val="center"/>
          </w:tcPr>
          <w:p>
            <w:pPr>
              <w:spacing w:before="0" w:after="30" w:line="240" w:lineRule="auto"/>
            </w:pPr>
            <w:r>
              <w:rPr>
                <w:rFonts w:ascii="Consolas" w:hAnsi="Consolas"/>
                <w:color w:val="173F35"/>
                <w:sz w:val="17"/>
                <w:shd w:fill="EDF5F1"/>
              </w:rPr>
              <w:t>rgb(244, 209, 195)</w:t>
            </w:r>
          </w:p>
        </w:tc>
        <w:tc>
          <w:tcPr>
            <w:tcW w:type="dxa" w:w="3000"/>
            <w:vAlign w:val="center"/>
          </w:tcPr>
          <w:p>
            <w:pPr>
              <w:spacing w:before="0" w:after="30" w:line="240" w:lineRule="auto"/>
            </w:pPr>
            <w:r>
              <w:rPr>
                <w:rFonts w:ascii="Segoe UI" w:hAnsi="Segoe UI"/>
                <w:color w:val="19322B"/>
                <w:sz w:val="16"/>
              </w:rPr>
              <w:t>Illustrated accents</w:t>
            </w:r>
          </w:p>
        </w:tc>
      </w:tr>
    </w:tbl>
    <w:p>
      <w:pPr>
        <w:spacing w:after="0"/>
      </w:pPr>
    </w:p>
    <w:p>
      <w:pPr>
        <w:pStyle w:val="Heading2"/>
      </w:pPr>
      <w:r>
        <w:rPr>
          <w:rFonts w:ascii="Georgia" w:hAnsi="Georgia"/>
          <w:b/>
          <w:color w:val="275D4D"/>
          <w:sz w:val="26"/>
        </w:rPr>
        <w:t>Functional colors</w:t>
      </w:r>
    </w:p>
    <w:p>
      <w:r>
        <w:rPr>
          <w:rFonts w:ascii="Segoe UI" w:hAnsi="Segoe UI"/>
          <w:color w:val="19322B"/>
          <w:sz w:val="22"/>
        </w:rPr>
        <w:t>Functional colors communicate status and must not be used decoratively.</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100"/>
        <w:gridCol w:w="2500"/>
        <w:gridCol w:w="1580"/>
        <w:gridCol w:w="3180"/>
      </w:tblGrid>
      <w:tr>
        <w:trPr>
          <w:cantSplit/>
          <w:tblHeader w:val="true"/>
        </w:trPr>
        <w:tc>
          <w:tcPr>
            <w:tcW w:type="dxa" w:w="21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Token</w:t>
            </w:r>
          </w:p>
        </w:tc>
        <w:tc>
          <w:tcPr>
            <w:tcW w:type="dxa" w:w="25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Meaning</w:t>
            </w:r>
          </w:p>
        </w:tc>
        <w:tc>
          <w:tcPr>
            <w:tcW w:type="dxa" w:w="1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HEX</w:t>
            </w:r>
          </w:p>
        </w:tc>
        <w:tc>
          <w:tcPr>
            <w:tcW w:type="dxa" w:w="31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RGB</w:t>
            </w:r>
          </w:p>
        </w:tc>
      </w:tr>
      <w:tr>
        <w:trPr>
          <w:cantSplit/>
        </w:trPr>
        <w:tc>
          <w:tcPr>
            <w:tcW w:type="dxa" w:w="2100"/>
            <w:vAlign w:val="center"/>
          </w:tcPr>
          <w:p>
            <w:pPr>
              <w:spacing w:before="0" w:after="30" w:line="240" w:lineRule="auto"/>
            </w:pPr>
            <w:r>
              <w:rPr>
                <w:rFonts w:ascii="Consolas" w:hAnsi="Consolas"/>
                <w:color w:val="173F35"/>
                <w:sz w:val="17"/>
                <w:shd w:fill="EDF5F1"/>
              </w:rPr>
              <w:t>--success</w:t>
            </w:r>
          </w:p>
        </w:tc>
        <w:tc>
          <w:tcPr>
            <w:tcW w:type="dxa" w:w="2500"/>
            <w:vAlign w:val="center"/>
          </w:tcPr>
          <w:p>
            <w:pPr>
              <w:spacing w:before="0" w:after="30" w:line="240" w:lineRule="auto"/>
            </w:pPr>
            <w:r>
              <w:rPr>
                <w:rFonts w:ascii="Segoe UI" w:hAnsi="Segoe UI"/>
                <w:color w:val="19322B"/>
                <w:sz w:val="16"/>
              </w:rPr>
              <w:t>Success</w:t>
            </w:r>
          </w:p>
        </w:tc>
        <w:tc>
          <w:tcPr>
            <w:tcW w:type="dxa" w:w="1580"/>
            <w:vAlign w:val="center"/>
            <w:shd w:fill="1F6849" w:val="clear"/>
          </w:tcPr>
          <w:p>
            <w:pPr>
              <w:spacing w:before="0" w:after="30" w:line="240" w:lineRule="auto"/>
            </w:pPr>
            <w:r>
              <w:rPr>
                <w:rFonts w:ascii="Consolas" w:hAnsi="Consolas"/>
                <w:b/>
                <w:color w:val="173F35"/>
                <w:sz w:val="17"/>
                <w:shd w:fill="EDF5F1"/>
              </w:rPr>
              <w:t>#1F6849</w:t>
            </w:r>
          </w:p>
        </w:tc>
        <w:tc>
          <w:tcPr>
            <w:tcW w:type="dxa" w:w="3180"/>
            <w:vAlign w:val="center"/>
          </w:tcPr>
          <w:p>
            <w:pPr>
              <w:spacing w:before="0" w:after="30" w:line="240" w:lineRule="auto"/>
            </w:pPr>
            <w:r>
              <w:rPr>
                <w:rFonts w:ascii="Consolas" w:hAnsi="Consolas"/>
                <w:color w:val="173F35"/>
                <w:sz w:val="17"/>
                <w:shd w:fill="EDF5F1"/>
              </w:rPr>
              <w:t>rgb(31, 104, 73)</w:t>
            </w:r>
          </w:p>
        </w:tc>
      </w:tr>
      <w:tr>
        <w:trPr>
          <w:cantSplit/>
        </w:trPr>
        <w:tc>
          <w:tcPr>
            <w:tcW w:type="dxa" w:w="2100"/>
            <w:vAlign w:val="center"/>
          </w:tcPr>
          <w:p>
            <w:pPr>
              <w:spacing w:before="0" w:after="30" w:line="240" w:lineRule="auto"/>
            </w:pPr>
            <w:r>
              <w:rPr>
                <w:rFonts w:ascii="Consolas" w:hAnsi="Consolas"/>
                <w:color w:val="173F35"/>
                <w:sz w:val="17"/>
                <w:shd w:fill="EDF5F1"/>
              </w:rPr>
              <w:t>--success-wash</w:t>
            </w:r>
          </w:p>
        </w:tc>
        <w:tc>
          <w:tcPr>
            <w:tcW w:type="dxa" w:w="2500"/>
            <w:vAlign w:val="center"/>
          </w:tcPr>
          <w:p>
            <w:pPr>
              <w:spacing w:before="0" w:after="30" w:line="240" w:lineRule="auto"/>
            </w:pPr>
            <w:r>
              <w:rPr>
                <w:rFonts w:ascii="Segoe UI" w:hAnsi="Segoe UI"/>
                <w:color w:val="19322B"/>
                <w:sz w:val="16"/>
              </w:rPr>
              <w:t>Success surface</w:t>
            </w:r>
          </w:p>
        </w:tc>
        <w:tc>
          <w:tcPr>
            <w:tcW w:type="dxa" w:w="1580"/>
            <w:vAlign w:val="center"/>
            <w:shd w:fill="E2F1E8" w:val="clear"/>
          </w:tcPr>
          <w:p>
            <w:pPr>
              <w:spacing w:before="0" w:after="30" w:line="240" w:lineRule="auto"/>
            </w:pPr>
            <w:r>
              <w:rPr>
                <w:rFonts w:ascii="Consolas" w:hAnsi="Consolas"/>
                <w:b/>
                <w:color w:val="173F35"/>
                <w:sz w:val="17"/>
                <w:shd w:fill="EDF5F1"/>
              </w:rPr>
              <w:t>#E2F1E8</w:t>
            </w:r>
          </w:p>
        </w:tc>
        <w:tc>
          <w:tcPr>
            <w:tcW w:type="dxa" w:w="3180"/>
            <w:vAlign w:val="center"/>
          </w:tcPr>
          <w:p>
            <w:pPr>
              <w:spacing w:before="0" w:after="30" w:line="240" w:lineRule="auto"/>
            </w:pPr>
            <w:r>
              <w:rPr>
                <w:rFonts w:ascii="Consolas" w:hAnsi="Consolas"/>
                <w:color w:val="173F35"/>
                <w:sz w:val="17"/>
                <w:shd w:fill="EDF5F1"/>
              </w:rPr>
              <w:t>rgb(226, 241, 232)</w:t>
            </w:r>
          </w:p>
        </w:tc>
      </w:tr>
      <w:tr>
        <w:trPr>
          <w:cantSplit/>
        </w:trPr>
        <w:tc>
          <w:tcPr>
            <w:tcW w:type="dxa" w:w="2100"/>
            <w:vAlign w:val="center"/>
          </w:tcPr>
          <w:p>
            <w:pPr>
              <w:spacing w:before="0" w:after="30" w:line="240" w:lineRule="auto"/>
            </w:pPr>
            <w:r>
              <w:rPr>
                <w:rFonts w:ascii="Consolas" w:hAnsi="Consolas"/>
                <w:color w:val="173F35"/>
                <w:sz w:val="17"/>
                <w:shd w:fill="EDF5F1"/>
              </w:rPr>
              <w:t>--info</w:t>
            </w:r>
          </w:p>
        </w:tc>
        <w:tc>
          <w:tcPr>
            <w:tcW w:type="dxa" w:w="2500"/>
            <w:vAlign w:val="center"/>
          </w:tcPr>
          <w:p>
            <w:pPr>
              <w:spacing w:before="0" w:after="30" w:line="240" w:lineRule="auto"/>
            </w:pPr>
            <w:r>
              <w:rPr>
                <w:rFonts w:ascii="Segoe UI" w:hAnsi="Segoe UI"/>
                <w:color w:val="19322B"/>
                <w:sz w:val="16"/>
              </w:rPr>
              <w:t>Information</w:t>
            </w:r>
          </w:p>
        </w:tc>
        <w:tc>
          <w:tcPr>
            <w:tcW w:type="dxa" w:w="1580"/>
            <w:vAlign w:val="center"/>
            <w:shd w:fill="285B8F" w:val="clear"/>
          </w:tcPr>
          <w:p>
            <w:pPr>
              <w:spacing w:before="0" w:after="30" w:line="240" w:lineRule="auto"/>
            </w:pPr>
            <w:r>
              <w:rPr>
                <w:rFonts w:ascii="Consolas" w:hAnsi="Consolas"/>
                <w:b/>
                <w:color w:val="173F35"/>
                <w:sz w:val="17"/>
                <w:shd w:fill="EDF5F1"/>
              </w:rPr>
              <w:t>#285B8F</w:t>
            </w:r>
          </w:p>
        </w:tc>
        <w:tc>
          <w:tcPr>
            <w:tcW w:type="dxa" w:w="3180"/>
            <w:vAlign w:val="center"/>
          </w:tcPr>
          <w:p>
            <w:pPr>
              <w:spacing w:before="0" w:after="30" w:line="240" w:lineRule="auto"/>
            </w:pPr>
            <w:r>
              <w:rPr>
                <w:rFonts w:ascii="Consolas" w:hAnsi="Consolas"/>
                <w:color w:val="173F35"/>
                <w:sz w:val="17"/>
                <w:shd w:fill="EDF5F1"/>
              </w:rPr>
              <w:t>rgb(40, 91, 143)</w:t>
            </w:r>
          </w:p>
        </w:tc>
      </w:tr>
      <w:tr>
        <w:trPr>
          <w:cantSplit/>
        </w:trPr>
        <w:tc>
          <w:tcPr>
            <w:tcW w:type="dxa" w:w="2100"/>
            <w:vAlign w:val="center"/>
          </w:tcPr>
          <w:p>
            <w:pPr>
              <w:spacing w:before="0" w:after="30" w:line="240" w:lineRule="auto"/>
            </w:pPr>
            <w:r>
              <w:rPr>
                <w:rFonts w:ascii="Consolas" w:hAnsi="Consolas"/>
                <w:color w:val="173F35"/>
                <w:sz w:val="17"/>
                <w:shd w:fill="EDF5F1"/>
              </w:rPr>
              <w:t>--info-wash</w:t>
            </w:r>
          </w:p>
        </w:tc>
        <w:tc>
          <w:tcPr>
            <w:tcW w:type="dxa" w:w="2500"/>
            <w:vAlign w:val="center"/>
          </w:tcPr>
          <w:p>
            <w:pPr>
              <w:spacing w:before="0" w:after="30" w:line="240" w:lineRule="auto"/>
            </w:pPr>
            <w:r>
              <w:rPr>
                <w:rFonts w:ascii="Segoe UI" w:hAnsi="Segoe UI"/>
                <w:color w:val="19322B"/>
                <w:sz w:val="16"/>
              </w:rPr>
              <w:t>Information surface</w:t>
            </w:r>
          </w:p>
        </w:tc>
        <w:tc>
          <w:tcPr>
            <w:tcW w:type="dxa" w:w="1580"/>
            <w:vAlign w:val="center"/>
            <w:shd w:fill="E5EEF9" w:val="clear"/>
          </w:tcPr>
          <w:p>
            <w:pPr>
              <w:spacing w:before="0" w:after="30" w:line="240" w:lineRule="auto"/>
            </w:pPr>
            <w:r>
              <w:rPr>
                <w:rFonts w:ascii="Consolas" w:hAnsi="Consolas"/>
                <w:b/>
                <w:color w:val="173F35"/>
                <w:sz w:val="17"/>
                <w:shd w:fill="EDF5F1"/>
              </w:rPr>
              <w:t>#E5EEF9</w:t>
            </w:r>
          </w:p>
        </w:tc>
        <w:tc>
          <w:tcPr>
            <w:tcW w:type="dxa" w:w="3180"/>
            <w:vAlign w:val="center"/>
          </w:tcPr>
          <w:p>
            <w:pPr>
              <w:spacing w:before="0" w:after="30" w:line="240" w:lineRule="auto"/>
            </w:pPr>
            <w:r>
              <w:rPr>
                <w:rFonts w:ascii="Consolas" w:hAnsi="Consolas"/>
                <w:color w:val="173F35"/>
                <w:sz w:val="17"/>
                <w:shd w:fill="EDF5F1"/>
              </w:rPr>
              <w:t>rgb(229, 238, 249)</w:t>
            </w:r>
          </w:p>
        </w:tc>
      </w:tr>
      <w:tr>
        <w:trPr>
          <w:cantSplit/>
        </w:trPr>
        <w:tc>
          <w:tcPr>
            <w:tcW w:type="dxa" w:w="2100"/>
            <w:vAlign w:val="center"/>
          </w:tcPr>
          <w:p>
            <w:pPr>
              <w:spacing w:before="0" w:after="30" w:line="240" w:lineRule="auto"/>
            </w:pPr>
            <w:r>
              <w:rPr>
                <w:rFonts w:ascii="Consolas" w:hAnsi="Consolas"/>
                <w:color w:val="173F35"/>
                <w:sz w:val="17"/>
                <w:shd w:fill="EDF5F1"/>
              </w:rPr>
              <w:t>--warning</w:t>
            </w:r>
          </w:p>
        </w:tc>
        <w:tc>
          <w:tcPr>
            <w:tcW w:type="dxa" w:w="2500"/>
            <w:vAlign w:val="center"/>
          </w:tcPr>
          <w:p>
            <w:pPr>
              <w:spacing w:before="0" w:after="30" w:line="240" w:lineRule="auto"/>
            </w:pPr>
            <w:r>
              <w:rPr>
                <w:rFonts w:ascii="Segoe UI" w:hAnsi="Segoe UI"/>
                <w:color w:val="19322B"/>
                <w:sz w:val="16"/>
              </w:rPr>
              <w:t>Warning</w:t>
            </w:r>
          </w:p>
        </w:tc>
        <w:tc>
          <w:tcPr>
            <w:tcW w:type="dxa" w:w="1580"/>
            <w:vAlign w:val="center"/>
            <w:shd w:fill="7B4F09" w:val="clear"/>
          </w:tcPr>
          <w:p>
            <w:pPr>
              <w:spacing w:before="0" w:after="30" w:line="240" w:lineRule="auto"/>
            </w:pPr>
            <w:r>
              <w:rPr>
                <w:rFonts w:ascii="Consolas" w:hAnsi="Consolas"/>
                <w:b/>
                <w:color w:val="173F35"/>
                <w:sz w:val="17"/>
                <w:shd w:fill="EDF5F1"/>
              </w:rPr>
              <w:t>#7B4F09</w:t>
            </w:r>
          </w:p>
        </w:tc>
        <w:tc>
          <w:tcPr>
            <w:tcW w:type="dxa" w:w="3180"/>
            <w:vAlign w:val="center"/>
          </w:tcPr>
          <w:p>
            <w:pPr>
              <w:spacing w:before="0" w:after="30" w:line="240" w:lineRule="auto"/>
            </w:pPr>
            <w:r>
              <w:rPr>
                <w:rFonts w:ascii="Consolas" w:hAnsi="Consolas"/>
                <w:color w:val="173F35"/>
                <w:sz w:val="17"/>
                <w:shd w:fill="EDF5F1"/>
              </w:rPr>
              <w:t>rgb(123, 79, 9)</w:t>
            </w:r>
          </w:p>
        </w:tc>
      </w:tr>
      <w:tr>
        <w:trPr>
          <w:cantSplit/>
        </w:trPr>
        <w:tc>
          <w:tcPr>
            <w:tcW w:type="dxa" w:w="2100"/>
            <w:vAlign w:val="center"/>
          </w:tcPr>
          <w:p>
            <w:pPr>
              <w:spacing w:before="0" w:after="30" w:line="240" w:lineRule="auto"/>
            </w:pPr>
            <w:r>
              <w:rPr>
                <w:rFonts w:ascii="Consolas" w:hAnsi="Consolas"/>
                <w:color w:val="173F35"/>
                <w:sz w:val="17"/>
                <w:shd w:fill="EDF5F1"/>
              </w:rPr>
              <w:t>--error</w:t>
            </w:r>
          </w:p>
        </w:tc>
        <w:tc>
          <w:tcPr>
            <w:tcW w:type="dxa" w:w="2500"/>
            <w:vAlign w:val="center"/>
          </w:tcPr>
          <w:p>
            <w:pPr>
              <w:spacing w:before="0" w:after="30" w:line="240" w:lineRule="auto"/>
            </w:pPr>
            <w:r>
              <w:rPr>
                <w:rFonts w:ascii="Segoe UI" w:hAnsi="Segoe UI"/>
                <w:color w:val="19322B"/>
                <w:sz w:val="16"/>
              </w:rPr>
              <w:t>Error or destructive action</w:t>
            </w:r>
          </w:p>
        </w:tc>
        <w:tc>
          <w:tcPr>
            <w:tcW w:type="dxa" w:w="1580"/>
            <w:vAlign w:val="center"/>
            <w:shd w:fill="8F3030" w:val="clear"/>
          </w:tcPr>
          <w:p>
            <w:pPr>
              <w:spacing w:before="0" w:after="30" w:line="240" w:lineRule="auto"/>
            </w:pPr>
            <w:r>
              <w:rPr>
                <w:rFonts w:ascii="Consolas" w:hAnsi="Consolas"/>
                <w:b/>
                <w:color w:val="173F35"/>
                <w:sz w:val="17"/>
                <w:shd w:fill="EDF5F1"/>
              </w:rPr>
              <w:t>#8F3030</w:t>
            </w:r>
          </w:p>
        </w:tc>
        <w:tc>
          <w:tcPr>
            <w:tcW w:type="dxa" w:w="3180"/>
            <w:vAlign w:val="center"/>
          </w:tcPr>
          <w:p>
            <w:pPr>
              <w:spacing w:before="0" w:after="30" w:line="240" w:lineRule="auto"/>
            </w:pPr>
            <w:r>
              <w:rPr>
                <w:rFonts w:ascii="Consolas" w:hAnsi="Consolas"/>
                <w:color w:val="173F35"/>
                <w:sz w:val="17"/>
                <w:shd w:fill="EDF5F1"/>
              </w:rPr>
              <w:t>rgb(143, 48, 48)</w:t>
            </w:r>
          </w:p>
        </w:tc>
      </w:tr>
    </w:tbl>
    <w:p>
      <w:pPr>
        <w:spacing w:after="0"/>
      </w:pPr>
    </w:p>
    <w:p>
      <w:r>
        <w:rPr>
          <w:rFonts w:ascii="Segoe UI" w:hAnsi="Segoe UI"/>
          <w:color w:val="19322B"/>
          <w:sz w:val="22"/>
        </w:rPr>
        <w:t xml:space="preserve">Warnings use </w:t>
      </w:r>
      <w:r>
        <w:rPr>
          <w:rFonts w:ascii="Consolas" w:hAnsi="Consolas"/>
          <w:color w:val="173F35"/>
          <w:sz w:val="20"/>
          <w:shd w:fill="EDF5F1"/>
        </w:rPr>
        <w:t>--gold-wash</w:t>
      </w:r>
      <w:r>
        <w:rPr>
          <w:rFonts w:ascii="Segoe UI" w:hAnsi="Segoe UI"/>
          <w:color w:val="19322B"/>
          <w:sz w:val="22"/>
        </w:rPr>
        <w:t xml:space="preserve"> as their surface. Errors use </w:t>
      </w:r>
      <w:r>
        <w:rPr>
          <w:rFonts w:ascii="Consolas" w:hAnsi="Consolas"/>
          <w:color w:val="173F35"/>
          <w:sz w:val="20"/>
          <w:shd w:fill="EDF5F1"/>
        </w:rPr>
        <w:t>--coral-wash</w:t>
      </w:r>
      <w:r>
        <w:rPr>
          <w:rFonts w:ascii="Segoe UI" w:hAnsi="Segoe UI"/>
          <w:color w:val="19322B"/>
          <w:sz w:val="22"/>
        </w:rPr>
        <w:t>.</w:t>
      </w:r>
    </w:p>
    <w:p>
      <w:pPr>
        <w:pStyle w:val="Heading2"/>
      </w:pPr>
      <w:r>
        <w:rPr>
          <w:rFonts w:ascii="Georgia" w:hAnsi="Georgia"/>
          <w:b/>
          <w:color w:val="275D4D"/>
          <w:sz w:val="26"/>
        </w:rPr>
        <w:t>Why similar colors remain</w:t>
      </w:r>
    </w:p>
    <w:p>
      <w:pPr>
        <w:keepNext/>
        <w:keepLines/>
        <w:numPr>
          <w:ilvl w:val="0"/>
          <w:numId w:val="10"/>
        </w:numPr>
        <w:spacing w:before="0" w:after="80" w:line="300" w:lineRule="auto"/>
        <w:ind w:left="540" w:hanging="271"/>
      </w:pPr>
      <w:r>
        <w:rPr>
          <w:rFonts w:ascii="Segoe UI" w:hAnsi="Segoe UI"/>
          <w:color w:val="19322B"/>
          <w:sz w:val="22"/>
        </w:rPr>
        <w:t>Warm paper and white are intentionally separate: paper provides the site canvas while white separates cards and controls.</w:t>
      </w:r>
    </w:p>
    <w:p>
      <w:pPr>
        <w:keepLines/>
        <w:numPr>
          <w:ilvl w:val="0"/>
          <w:numId w:val="10"/>
        </w:numPr>
        <w:spacing w:before="0" w:after="80" w:line="300" w:lineRule="auto"/>
        <w:ind w:left="540" w:hanging="271"/>
      </w:pPr>
      <w:r>
        <w:rPr>
          <w:rFonts w:ascii="Segoe UI" w:hAnsi="Segoe UI"/>
          <w:color w:val="19322B"/>
          <w:sz w:val="22"/>
        </w:rPr>
        <w:t>Journey gold works on light surfaces; sunlit gold remains readable on dark green and photographs.</w:t>
      </w:r>
    </w:p>
    <w:p>
      <w:pPr>
        <w:keepLines/>
        <w:numPr>
          <w:ilvl w:val="0"/>
          <w:numId w:val="10"/>
        </w:numPr>
        <w:spacing w:before="0" w:after="80" w:line="300" w:lineRule="auto"/>
        <w:ind w:left="540" w:hanging="271"/>
      </w:pPr>
      <w:r>
        <w:rPr>
          <w:rFonts w:ascii="Segoe UI" w:hAnsi="Segoe UI"/>
          <w:color w:val="19322B"/>
          <w:sz w:val="22"/>
        </w:rPr>
        <w:t>Hope coral is a light-surface accent; dark coral supports accessible white text on filled sections.</w:t>
      </w:r>
    </w:p>
    <w:p>
      <w:pPr>
        <w:keepLines/>
        <w:numPr>
          <w:ilvl w:val="0"/>
          <w:numId w:val="10"/>
        </w:numPr>
        <w:spacing w:before="0" w:after="80" w:line="300" w:lineRule="auto"/>
        <w:ind w:left="540" w:hanging="271"/>
      </w:pPr>
      <w:r>
        <w:rPr>
          <w:rFonts w:ascii="Segoe UI" w:hAnsi="Segoe UI"/>
          <w:color w:val="19322B"/>
          <w:sz w:val="22"/>
        </w:rPr>
        <w:t>Washes are broad, quiet surfaces. Soft colors are smaller illustrated accents.</w:t>
      </w:r>
    </w:p>
    <w:p>
      <w:pPr>
        <w:keepNext/>
        <w:keepLines/>
        <w:numPr>
          <w:ilvl w:val="0"/>
          <w:numId w:val="10"/>
        </w:numPr>
        <w:spacing w:before="0" w:after="80" w:line="300" w:lineRule="auto"/>
        <w:ind w:left="540" w:hanging="271"/>
      </w:pPr>
      <w:r>
        <w:rPr>
          <w:rFonts w:ascii="Segoe UI" w:hAnsi="Segoe UI"/>
          <w:color w:val="19322B"/>
          <w:sz w:val="22"/>
        </w:rPr>
        <w:t>Status colors remain distinct because they reinforce a written status label.</w:t>
      </w:r>
    </w:p>
    <w:p>
      <w:pPr>
        <w:keepLines/>
        <w:numPr>
          <w:ilvl w:val="0"/>
          <w:numId w:val="10"/>
        </w:numPr>
        <w:spacing w:before="0" w:after="80" w:line="300" w:lineRule="auto"/>
        <w:ind w:left="540" w:hanging="271"/>
      </w:pPr>
      <w:r>
        <w:rPr>
          <w:rFonts w:ascii="Segoe UI" w:hAnsi="Segoe UI"/>
          <w:color w:val="19322B"/>
          <w:sz w:val="22"/>
        </w:rPr>
        <w:t>Alpha differences are allowed for hierarchy, borders, shadows, and overlays, but the underlying RGB channels must come from palette tokens.</w:t>
      </w:r>
    </w:p>
    <w:p>
      <w:pPr>
        <w:pStyle w:val="Heading2"/>
      </w:pPr>
      <w:r>
        <w:rPr>
          <w:rFonts w:ascii="Georgia" w:hAnsi="Georgia"/>
          <w:b/>
          <w:color w:val="275D4D"/>
          <w:sz w:val="26"/>
        </w:rPr>
        <w:t>Required contrast pairings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700"/>
        <w:gridCol w:w="6660"/>
      </w:tblGrid>
      <w:tr>
        <w:trPr>
          <w:cantSplit/>
          <w:tblHeader w:val="true"/>
        </w:trPr>
        <w:tc>
          <w:tcPr>
            <w:tcW w:type="dxa" w:w="27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Foreground on background</w:t>
            </w:r>
          </w:p>
        </w:tc>
        <w:tc>
          <w:tcPr>
            <w:tcW w:type="dxa" w:w="66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Contrast</w:t>
            </w:r>
          </w:p>
        </w:tc>
      </w:tr>
      <w:tr>
        <w:trPr>
          <w:cantSplit/>
        </w:trPr>
        <w:tc>
          <w:tcPr>
            <w:tcW w:type="dxa" w:w="2700"/>
            <w:vAlign w:val="center"/>
          </w:tcPr>
          <w:p>
            <w:pPr>
              <w:spacing w:before="0" w:after="30" w:line="240" w:lineRule="auto"/>
            </w:pPr>
            <w:r>
              <w:rPr>
                <w:rFonts w:ascii="Segoe UI" w:hAnsi="Segoe UI"/>
                <w:color w:val="19322B"/>
                <w:sz w:val="16"/>
              </w:rPr>
              <w:t>Ink on warm paper</w:t>
            </w:r>
          </w:p>
        </w:tc>
        <w:tc>
          <w:tcPr>
            <w:tcW w:type="dxa" w:w="6660"/>
            <w:vAlign w:val="center"/>
          </w:tcPr>
          <w:p>
            <w:pPr>
              <w:spacing w:before="0" w:after="30" w:line="240" w:lineRule="auto"/>
            </w:pPr>
            <w:r>
              <w:rPr>
                <w:rFonts w:ascii="Segoe UI" w:hAnsi="Segoe UI"/>
                <w:color w:val="19322B"/>
                <w:sz w:val="16"/>
              </w:rPr>
              <w:t>13.48:1</w:t>
            </w:r>
          </w:p>
        </w:tc>
      </w:tr>
      <w:tr>
        <w:trPr>
          <w:cantSplit/>
        </w:trPr>
        <w:tc>
          <w:tcPr>
            <w:tcW w:type="dxa" w:w="2700"/>
            <w:vAlign w:val="center"/>
          </w:tcPr>
          <w:p>
            <w:pPr>
              <w:spacing w:before="0" w:after="30" w:line="240" w:lineRule="auto"/>
            </w:pPr>
            <w:r>
              <w:rPr>
                <w:rFonts w:ascii="Segoe UI" w:hAnsi="Segoe UI"/>
                <w:color w:val="19322B"/>
                <w:sz w:val="16"/>
              </w:rPr>
              <w:t>Muted on warm paper</w:t>
            </w:r>
          </w:p>
        </w:tc>
        <w:tc>
          <w:tcPr>
            <w:tcW w:type="dxa" w:w="6660"/>
            <w:vAlign w:val="center"/>
          </w:tcPr>
          <w:p>
            <w:pPr>
              <w:spacing w:before="0" w:after="30" w:line="240" w:lineRule="auto"/>
            </w:pPr>
            <w:r>
              <w:rPr>
                <w:rFonts w:ascii="Segoe UI" w:hAnsi="Segoe UI"/>
                <w:color w:val="19322B"/>
                <w:sz w:val="16"/>
              </w:rPr>
              <w:t>5.02:1</w:t>
            </w:r>
          </w:p>
        </w:tc>
      </w:tr>
      <w:tr>
        <w:trPr>
          <w:cantSplit/>
        </w:trPr>
        <w:tc>
          <w:tcPr>
            <w:tcW w:type="dxa" w:w="2700"/>
            <w:vAlign w:val="center"/>
          </w:tcPr>
          <w:p>
            <w:pPr>
              <w:spacing w:before="0" w:after="30" w:line="240" w:lineRule="auto"/>
            </w:pPr>
            <w:r>
              <w:rPr>
                <w:rFonts w:ascii="Segoe UI" w:hAnsi="Segoe UI"/>
                <w:color w:val="19322B"/>
                <w:sz w:val="16"/>
              </w:rPr>
              <w:t>Forest on warm paper</w:t>
            </w:r>
          </w:p>
        </w:tc>
        <w:tc>
          <w:tcPr>
            <w:tcW w:type="dxa" w:w="6660"/>
            <w:vAlign w:val="center"/>
          </w:tcPr>
          <w:p>
            <w:pPr>
              <w:spacing w:before="0" w:after="30" w:line="240" w:lineRule="auto"/>
            </w:pPr>
            <w:r>
              <w:rPr>
                <w:rFonts w:ascii="Segoe UI" w:hAnsi="Segoe UI"/>
                <w:color w:val="19322B"/>
                <w:sz w:val="16"/>
              </w:rPr>
              <w:t>7.49:1</w:t>
            </w:r>
          </w:p>
        </w:tc>
      </w:tr>
      <w:tr>
        <w:trPr>
          <w:cantSplit/>
        </w:trPr>
        <w:tc>
          <w:tcPr>
            <w:tcW w:type="dxa" w:w="2700"/>
            <w:vAlign w:val="center"/>
          </w:tcPr>
          <w:p>
            <w:pPr>
              <w:spacing w:before="0" w:after="30" w:line="240" w:lineRule="auto"/>
            </w:pPr>
            <w:r>
              <w:rPr>
                <w:rFonts w:ascii="Segoe UI" w:hAnsi="Segoe UI"/>
                <w:color w:val="19322B"/>
                <w:sz w:val="16"/>
              </w:rPr>
              <w:t>Dark forest on journey gold</w:t>
            </w:r>
          </w:p>
        </w:tc>
        <w:tc>
          <w:tcPr>
            <w:tcW w:type="dxa" w:w="6660"/>
            <w:vAlign w:val="center"/>
          </w:tcPr>
          <w:p>
            <w:pPr>
              <w:spacing w:before="0" w:after="30" w:line="240" w:lineRule="auto"/>
            </w:pPr>
            <w:r>
              <w:rPr>
                <w:rFonts w:ascii="Segoe UI" w:hAnsi="Segoe UI"/>
                <w:color w:val="19322B"/>
                <w:sz w:val="16"/>
              </w:rPr>
              <w:t>4.85:1</w:t>
            </w:r>
          </w:p>
        </w:tc>
      </w:tr>
      <w:tr>
        <w:trPr>
          <w:cantSplit/>
        </w:trPr>
        <w:tc>
          <w:tcPr>
            <w:tcW w:type="dxa" w:w="2700"/>
            <w:vAlign w:val="center"/>
          </w:tcPr>
          <w:p>
            <w:pPr>
              <w:spacing w:before="0" w:after="30" w:line="240" w:lineRule="auto"/>
            </w:pPr>
            <w:r>
              <w:rPr>
                <w:rFonts w:ascii="Segoe UI" w:hAnsi="Segoe UI"/>
                <w:color w:val="19322B"/>
                <w:sz w:val="16"/>
              </w:rPr>
              <w:t>Sunlit gold on dark forest</w:t>
            </w:r>
          </w:p>
        </w:tc>
        <w:tc>
          <w:tcPr>
            <w:tcW w:type="dxa" w:w="6660"/>
            <w:vAlign w:val="center"/>
          </w:tcPr>
          <w:p>
            <w:pPr>
              <w:spacing w:before="0" w:after="30" w:line="240" w:lineRule="auto"/>
            </w:pPr>
            <w:r>
              <w:rPr>
                <w:rFonts w:ascii="Segoe UI" w:hAnsi="Segoe UI"/>
                <w:color w:val="19322B"/>
                <w:sz w:val="16"/>
              </w:rPr>
              <w:t>7.39:1</w:t>
            </w:r>
          </w:p>
        </w:tc>
      </w:tr>
      <w:tr>
        <w:trPr>
          <w:cantSplit/>
        </w:trPr>
        <w:tc>
          <w:tcPr>
            <w:tcW w:type="dxa" w:w="2700"/>
            <w:vAlign w:val="center"/>
          </w:tcPr>
          <w:p>
            <w:pPr>
              <w:spacing w:before="0" w:after="30" w:line="240" w:lineRule="auto"/>
            </w:pPr>
            <w:r>
              <w:rPr>
                <w:rFonts w:ascii="Segoe UI" w:hAnsi="Segoe UI"/>
                <w:color w:val="19322B"/>
                <w:sz w:val="16"/>
              </w:rPr>
              <w:t>White on dark coral</w:t>
            </w:r>
          </w:p>
        </w:tc>
        <w:tc>
          <w:tcPr>
            <w:tcW w:type="dxa" w:w="6660"/>
            <w:vAlign w:val="center"/>
          </w:tcPr>
          <w:p>
            <w:pPr>
              <w:spacing w:before="0" w:after="30" w:line="240" w:lineRule="auto"/>
            </w:pPr>
            <w:r>
              <w:rPr>
                <w:rFonts w:ascii="Segoe UI" w:hAnsi="Segoe UI"/>
                <w:color w:val="19322B"/>
                <w:sz w:val="16"/>
              </w:rPr>
              <w:t>5.76:1</w:t>
            </w:r>
          </w:p>
        </w:tc>
      </w:tr>
    </w:tbl>
    <w:p>
      <w:pPr>
        <w:spacing w:after="0"/>
      </w:pPr>
    </w:p>
    <w:p>
      <w:r>
        <w:rPr>
          <w:rFonts w:ascii="Segoe UI" w:hAnsi="Segoe UI"/>
          <w:color w:val="19322B"/>
          <w:sz w:val="22"/>
        </w:rPr>
        <w:t xml:space="preserve">Do not place normal-size white text on </w:t>
      </w:r>
      <w:r>
        <w:rPr>
          <w:rFonts w:ascii="Consolas" w:hAnsi="Consolas"/>
          <w:color w:val="173F35"/>
          <w:sz w:val="20"/>
          <w:shd w:fill="EDF5F1"/>
        </w:rPr>
        <w:t>--coral</w:t>
      </w:r>
      <w:r>
        <w:rPr>
          <w:rFonts w:ascii="Segoe UI" w:hAnsi="Segoe UI"/>
          <w:color w:val="19322B"/>
          <w:sz w:val="22"/>
        </w:rPr>
        <w:t xml:space="preserve">; use </w:t>
      </w:r>
      <w:r>
        <w:rPr>
          <w:rFonts w:ascii="Consolas" w:hAnsi="Consolas"/>
          <w:color w:val="173F35"/>
          <w:sz w:val="20"/>
          <w:shd w:fill="EDF5F1"/>
        </w:rPr>
        <w:t>--coral-dark</w:t>
      </w:r>
      <w:r>
        <w:rPr>
          <w:rFonts w:ascii="Segoe UI" w:hAnsi="Segoe UI"/>
          <w:color w:val="19322B"/>
          <w:sz w:val="22"/>
        </w:rPr>
        <w:t>.</w:t>
      </w:r>
    </w:p>
    <w:p>
      <w:pPr>
        <w:pStyle w:val="Heading2"/>
      </w:pPr>
      <w:r>
        <w:rPr>
          <w:rFonts w:ascii="Georgia" w:hAnsi="Georgia"/>
          <w:b/>
          <w:color w:val="275D4D"/>
          <w:sz w:val="26"/>
        </w:rPr>
        <w:t>Implementation rule</w:t>
      </w:r>
    </w:p>
    <w:p>
      <w:r>
        <w:rPr>
          <w:rFonts w:ascii="Segoe UI" w:hAnsi="Segoe UI"/>
          <w:color w:val="19322B"/>
          <w:sz w:val="22"/>
        </w:rPr>
        <w:t xml:space="preserve">Do not add literal HEX, RGB, HSL, </w:t>
      </w:r>
      <w:r>
        <w:rPr>
          <w:rFonts w:ascii="Consolas" w:hAnsi="Consolas"/>
          <w:color w:val="173F35"/>
          <w:sz w:val="20"/>
          <w:shd w:fill="EDF5F1"/>
        </w:rPr>
        <w:t>white</w:t>
      </w:r>
      <w:r>
        <w:rPr>
          <w:rFonts w:ascii="Segoe UI" w:hAnsi="Segoe UI"/>
          <w:color w:val="19322B"/>
          <w:sz w:val="22"/>
        </w:rPr>
        <w:t xml:space="preserve">, or </w:t>
      </w:r>
      <w:r>
        <w:rPr>
          <w:rFonts w:ascii="Consolas" w:hAnsi="Consolas"/>
          <w:color w:val="173F35"/>
          <w:sz w:val="20"/>
          <w:shd w:fill="EDF5F1"/>
        </w:rPr>
        <w:t>black</w:t>
      </w:r>
      <w:r>
        <w:rPr>
          <w:rFonts w:ascii="Segoe UI" w:hAnsi="Segoe UI"/>
          <w:color w:val="19322B"/>
          <w:sz w:val="22"/>
        </w:rPr>
        <w:t xml:space="preserve"> values to page or component CSS. Use a shared variable. For transparency, use an RGB channel token such as:</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border-color: rgba(var(--forest-rgb), .2);</w:t>
      </w:r>
    </w:p>
    <w:p>
      <w:pPr>
        <w:pStyle w:val="Heading1"/>
      </w:pPr>
      <w:r>
        <w:rPr>
          <w:rFonts w:ascii="Georgia" w:hAnsi="Georgia"/>
          <w:b/>
          <w:color w:val="173F35"/>
          <w:sz w:val="32"/>
        </w:rPr>
        <w:t>6. Typography</w:t>
      </w:r>
    </w:p>
    <w:p>
      <w:pPr>
        <w:pStyle w:val="Heading2"/>
      </w:pPr>
      <w:r>
        <w:rPr>
          <w:rFonts w:ascii="Georgia" w:hAnsi="Georgia"/>
          <w:b/>
          <w:color w:val="275D4D"/>
          <w:sz w:val="26"/>
        </w:rPr>
        <w:t>Font families</w:t>
      </w:r>
    </w:p>
    <w:p>
      <w:pPr>
        <w:keepNext/>
        <w:keepLines/>
        <w:numPr>
          <w:ilvl w:val="0"/>
          <w:numId w:val="10"/>
        </w:numPr>
        <w:spacing w:before="0" w:after="80" w:line="300" w:lineRule="auto"/>
        <w:ind w:left="540" w:hanging="271"/>
      </w:pPr>
      <w:r>
        <w:rPr>
          <w:rFonts w:ascii="Segoe UI" w:hAnsi="Segoe UI"/>
          <w:b/>
          <w:color w:val="19322B"/>
          <w:sz w:val="22"/>
        </w:rPr>
        <w:t>Display and editorial headings:</w:t>
      </w:r>
      <w:r>
        <w:rPr>
          <w:rFonts w:ascii="Segoe UI" w:hAnsi="Segoe UI"/>
          <w:color w:val="19322B"/>
          <w:sz w:val="22"/>
        </w:rPr>
        <w:t xml:space="preserve"> </w:t>
      </w:r>
      <w:r>
        <w:rPr>
          <w:rFonts w:ascii="Consolas" w:hAnsi="Consolas"/>
          <w:color w:val="173F35"/>
          <w:sz w:val="20"/>
          <w:shd w:fill="EDF5F1"/>
        </w:rPr>
        <w:t>Georgia, "Times New Roman", serif</w:t>
      </w:r>
    </w:p>
    <w:p>
      <w:pPr>
        <w:keepLines/>
        <w:numPr>
          <w:ilvl w:val="0"/>
          <w:numId w:val="10"/>
        </w:numPr>
        <w:spacing w:before="0" w:after="80" w:line="300" w:lineRule="auto"/>
        <w:ind w:left="540" w:hanging="271"/>
      </w:pPr>
      <w:r>
        <w:rPr>
          <w:rFonts w:ascii="Segoe UI" w:hAnsi="Segoe UI"/>
          <w:b/>
          <w:color w:val="19322B"/>
          <w:sz w:val="22"/>
        </w:rPr>
        <w:t>Interface and body copy:</w:t>
      </w:r>
      <w:r>
        <w:rPr>
          <w:rFonts w:ascii="Segoe UI" w:hAnsi="Segoe UI"/>
          <w:color w:val="19322B"/>
          <w:sz w:val="22"/>
        </w:rPr>
        <w:t xml:space="preserve"> </w:t>
      </w:r>
      <w:r>
        <w:rPr>
          <w:rFonts w:ascii="Consolas" w:hAnsi="Consolas"/>
          <w:color w:val="173F35"/>
          <w:sz w:val="20"/>
          <w:shd w:fill="EDF5F1"/>
        </w:rPr>
        <w:t>"Segoe UI", Aptos, system-ui, -apple-system, sans-serif</w:t>
      </w:r>
    </w:p>
    <w:p>
      <w:r>
        <w:rPr>
          <w:rFonts w:ascii="Segoe UI" w:hAnsi="Segoe UI"/>
          <w:color w:val="19322B"/>
          <w:sz w:val="22"/>
        </w:rPr>
        <w:t>These are intentionally system-first stacks. Do not introduce a webfont without evaluating privacy, loading performance, licensing, and fallback behavior.</w:t>
      </w:r>
    </w:p>
    <w:p>
      <w:pPr>
        <w:pStyle w:val="Heading2"/>
      </w:pPr>
      <w:r>
        <w:rPr>
          <w:rFonts w:ascii="Georgia" w:hAnsi="Georgia"/>
          <w:b/>
          <w:color w:val="275D4D"/>
          <w:sz w:val="26"/>
        </w:rPr>
        <w:t>Type roles</w:t>
      </w:r>
    </w:p>
    <w:p>
      <w:pPr>
        <w:keepNext/>
        <w:keepLines/>
        <w:numPr>
          <w:ilvl w:val="0"/>
          <w:numId w:val="10"/>
        </w:numPr>
        <w:spacing w:before="0" w:after="80" w:line="300" w:lineRule="auto"/>
        <w:ind w:left="540" w:hanging="271"/>
      </w:pPr>
      <w:r>
        <w:rPr>
          <w:rFonts w:ascii="Segoe UI" w:hAnsi="Segoe UI"/>
          <w:color w:val="19322B"/>
          <w:sz w:val="22"/>
        </w:rPr>
        <w:t>Page and section headings use the serif stack to create an editorial, journey-oriented tone.</w:t>
      </w:r>
    </w:p>
    <w:p>
      <w:pPr>
        <w:keepLines/>
        <w:numPr>
          <w:ilvl w:val="0"/>
          <w:numId w:val="10"/>
        </w:numPr>
        <w:spacing w:before="0" w:after="80" w:line="300" w:lineRule="auto"/>
        <w:ind w:left="540" w:hanging="271"/>
      </w:pPr>
      <w:r>
        <w:rPr>
          <w:rFonts w:ascii="Segoe UI" w:hAnsi="Segoe UI"/>
          <w:color w:val="19322B"/>
          <w:sz w:val="22"/>
        </w:rPr>
        <w:t>Body copy, navigation, forms, metadata, labels, and buttons use the sans-serif stack for clarity.</w:t>
      </w:r>
    </w:p>
    <w:p>
      <w:pPr>
        <w:keepLines/>
        <w:numPr>
          <w:ilvl w:val="0"/>
          <w:numId w:val="10"/>
        </w:numPr>
        <w:spacing w:before="0" w:after="80" w:line="300" w:lineRule="auto"/>
        <w:ind w:left="540" w:hanging="271"/>
      </w:pPr>
      <w:r>
        <w:rPr>
          <w:rFonts w:ascii="Segoe UI" w:hAnsi="Segoe UI"/>
          <w:color w:val="19322B"/>
          <w:sz w:val="22"/>
        </w:rPr>
        <w:t>Eyebrows and compact labels use uppercase text, generous letter spacing, and strong weight.</w:t>
      </w:r>
    </w:p>
    <w:p>
      <w:pPr>
        <w:keepLines/>
        <w:numPr>
          <w:ilvl w:val="0"/>
          <w:numId w:val="10"/>
        </w:numPr>
        <w:spacing w:before="0" w:after="80" w:line="300" w:lineRule="auto"/>
        <w:ind w:left="540" w:hanging="271"/>
      </w:pPr>
      <w:r>
        <w:rPr>
          <w:rFonts w:ascii="Segoe UI" w:hAnsi="Segoe UI"/>
          <w:color w:val="19322B"/>
          <w:sz w:val="22"/>
        </w:rPr>
        <w:t xml:space="preserve">Body copy begins at </w:t>
      </w:r>
      <w:r>
        <w:rPr>
          <w:rFonts w:ascii="Consolas" w:hAnsi="Consolas"/>
          <w:color w:val="173F35"/>
          <w:sz w:val="20"/>
          <w:shd w:fill="EDF5F1"/>
        </w:rPr>
        <w:t>16px</w:t>
      </w:r>
      <w:r>
        <w:rPr>
          <w:rFonts w:ascii="Segoe UI" w:hAnsi="Segoe UI"/>
          <w:color w:val="19322B"/>
          <w:sz w:val="22"/>
        </w:rPr>
        <w:t xml:space="preserve"> with a </w:t>
      </w:r>
      <w:r>
        <w:rPr>
          <w:rFonts w:ascii="Consolas" w:hAnsi="Consolas"/>
          <w:color w:val="173F35"/>
          <w:sz w:val="20"/>
          <w:shd w:fill="EDF5F1"/>
        </w:rPr>
        <w:t>1.7</w:t>
      </w:r>
      <w:r>
        <w:rPr>
          <w:rFonts w:ascii="Segoe UI" w:hAnsi="Segoe UI"/>
          <w:color w:val="19322B"/>
          <w:sz w:val="22"/>
        </w:rPr>
        <w:t xml:space="preserve"> line height.</w:t>
      </w:r>
    </w:p>
    <w:p>
      <w:pPr>
        <w:keepNext/>
        <w:keepLines/>
        <w:numPr>
          <w:ilvl w:val="0"/>
          <w:numId w:val="10"/>
        </w:numPr>
        <w:spacing w:before="0" w:after="80" w:line="300" w:lineRule="auto"/>
        <w:ind w:left="540" w:hanging="271"/>
      </w:pPr>
      <w:r>
        <w:rPr>
          <w:rFonts w:ascii="Segoe UI" w:hAnsi="Segoe UI"/>
          <w:color w:val="19322B"/>
          <w:sz w:val="22"/>
        </w:rPr>
        <w:t xml:space="preserve">Heading sizes use responsive </w:t>
      </w:r>
      <w:r>
        <w:rPr>
          <w:rFonts w:ascii="Consolas" w:hAnsi="Consolas"/>
          <w:color w:val="173F35"/>
          <w:sz w:val="20"/>
          <w:shd w:fill="EDF5F1"/>
        </w:rPr>
        <w:t>clamp()</w:t>
      </w:r>
      <w:r>
        <w:rPr>
          <w:rFonts w:ascii="Segoe UI" w:hAnsi="Segoe UI"/>
          <w:color w:val="19322B"/>
          <w:sz w:val="22"/>
        </w:rPr>
        <w:t xml:space="preserve"> values rather than fixed desktop-only sizes.</w:t>
      </w:r>
    </w:p>
    <w:p>
      <w:pPr>
        <w:keepLines/>
        <w:numPr>
          <w:ilvl w:val="0"/>
          <w:numId w:val="10"/>
        </w:numPr>
        <w:spacing w:before="0" w:after="80" w:line="300" w:lineRule="auto"/>
        <w:ind w:left="540" w:hanging="271"/>
      </w:pPr>
      <w:r>
        <w:rPr>
          <w:rFonts w:ascii="Segoe UI" w:hAnsi="Segoe UI"/>
          <w:color w:val="19322B"/>
          <w:sz w:val="22"/>
        </w:rPr>
        <w:t>Use no more than three obvious levels of emphasis inside a section: eyebrow, heading, and body/supporting text.</w:t>
      </w:r>
    </w:p>
    <w:p>
      <w:pPr>
        <w:pStyle w:val="Heading2"/>
      </w:pPr>
      <w:r>
        <w:rPr>
          <w:rFonts w:ascii="Georgia" w:hAnsi="Georgia"/>
          <w:b/>
          <w:color w:val="275D4D"/>
          <w:sz w:val="26"/>
        </w:rPr>
        <w:t>Writing and capitalization</w:t>
      </w:r>
    </w:p>
    <w:p>
      <w:pPr>
        <w:keepNext/>
        <w:keepLines/>
        <w:numPr>
          <w:ilvl w:val="0"/>
          <w:numId w:val="10"/>
        </w:numPr>
        <w:spacing w:before="0" w:after="80" w:line="300" w:lineRule="auto"/>
        <w:ind w:left="540" w:hanging="271"/>
      </w:pPr>
      <w:r>
        <w:rPr>
          <w:rFonts w:ascii="Segoe UI" w:hAnsi="Segoe UI"/>
          <w:color w:val="19322B"/>
          <w:sz w:val="22"/>
        </w:rPr>
        <w:t>Use sentence case for headings, navigation, buttons, form labels, and statuses.</w:t>
      </w:r>
    </w:p>
    <w:p>
      <w:pPr>
        <w:keepLines/>
        <w:numPr>
          <w:ilvl w:val="0"/>
          <w:numId w:val="10"/>
        </w:numPr>
        <w:spacing w:before="0" w:after="80" w:line="300" w:lineRule="auto"/>
        <w:ind w:left="540" w:hanging="271"/>
      </w:pPr>
      <w:r>
        <w:rPr>
          <w:rFonts w:ascii="Segoe UI" w:hAnsi="Segoe UI"/>
          <w:color w:val="19322B"/>
          <w:sz w:val="22"/>
        </w:rPr>
        <w:t>Short invitations may use title-style emphasis when it is part of a campaign line, not as a default UI convention.</w:t>
      </w:r>
    </w:p>
    <w:p>
      <w:pPr>
        <w:keepNext/>
        <w:keepLines/>
        <w:numPr>
          <w:ilvl w:val="0"/>
          <w:numId w:val="10"/>
        </w:numPr>
        <w:spacing w:before="0" w:after="80" w:line="300" w:lineRule="auto"/>
        <w:ind w:left="540" w:hanging="271"/>
      </w:pPr>
      <w:r>
        <w:rPr>
          <w:rFonts w:ascii="Segoe UI" w:hAnsi="Segoe UI"/>
          <w:color w:val="19322B"/>
          <w:sz w:val="22"/>
        </w:rPr>
        <w:t>Avoid all caps except for short eyebrows, labels, and badges.</w:t>
      </w:r>
    </w:p>
    <w:p>
      <w:pPr>
        <w:keepLines/>
        <w:numPr>
          <w:ilvl w:val="0"/>
          <w:numId w:val="10"/>
        </w:numPr>
        <w:spacing w:before="0" w:after="80" w:line="300" w:lineRule="auto"/>
        <w:ind w:left="540" w:hanging="271"/>
      </w:pPr>
      <w:r>
        <w:rPr>
          <w:rFonts w:ascii="Segoe UI" w:hAnsi="Segoe UI"/>
          <w:color w:val="19322B"/>
          <w:sz w:val="22"/>
        </w:rPr>
        <w:t>Use numerals for dates, costs, counts, and steps when they improve scanning.</w:t>
      </w:r>
    </w:p>
    <w:p>
      <w:pPr>
        <w:pStyle w:val="Heading1"/>
      </w:pPr>
      <w:r>
        <w:rPr>
          <w:rFonts w:ascii="Georgia" w:hAnsi="Georgia"/>
          <w:b/>
          <w:color w:val="173F35"/>
          <w:sz w:val="32"/>
        </w:rPr>
        <w:t>7. Layout and spacing</w:t>
      </w:r>
    </w:p>
    <w:p>
      <w:pPr>
        <w:pStyle w:val="Heading2"/>
      </w:pPr>
      <w:r>
        <w:rPr>
          <w:rFonts w:ascii="Georgia" w:hAnsi="Georgia"/>
          <w:b/>
          <w:color w:val="275D4D"/>
          <w:sz w:val="26"/>
        </w:rPr>
        <w:t>Site shell</w:t>
      </w:r>
    </w:p>
    <w:p>
      <w:pPr>
        <w:keepNext/>
        <w:keepLines/>
        <w:numPr>
          <w:ilvl w:val="0"/>
          <w:numId w:val="10"/>
        </w:numPr>
        <w:spacing w:before="0" w:after="80" w:line="300" w:lineRule="auto"/>
        <w:ind w:left="540" w:hanging="271"/>
      </w:pPr>
      <w:r>
        <w:rPr>
          <w:rFonts w:ascii="Segoe UI" w:hAnsi="Segoe UI"/>
          <w:color w:val="19322B"/>
          <w:sz w:val="22"/>
        </w:rPr>
        <w:t xml:space="preserve">Maximum outer shell: approximately </w:t>
      </w:r>
      <w:r>
        <w:rPr>
          <w:rFonts w:ascii="Consolas" w:hAnsi="Consolas"/>
          <w:color w:val="173F35"/>
          <w:sz w:val="20"/>
          <w:shd w:fill="EDF5F1"/>
        </w:rPr>
        <w:t>1240px</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 xml:space="preserve">Primary content width: approximately </w:t>
      </w:r>
      <w:r>
        <w:rPr>
          <w:rFonts w:ascii="Consolas" w:hAnsi="Consolas"/>
          <w:color w:val="173F35"/>
          <w:sz w:val="20"/>
          <w:shd w:fill="EDF5F1"/>
        </w:rPr>
        <w:t>1180px</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 xml:space="preserve">Standard narrow-screen gutter: </w:t>
      </w:r>
      <w:r>
        <w:rPr>
          <w:rFonts w:ascii="Consolas" w:hAnsi="Consolas"/>
          <w:color w:val="173F35"/>
          <w:sz w:val="20"/>
          <w:shd w:fill="EDF5F1"/>
        </w:rPr>
        <w:t>16px</w:t>
      </w:r>
      <w:r>
        <w:rPr>
          <w:rFonts w:ascii="Segoe UI" w:hAnsi="Segoe UI"/>
          <w:color w:val="19322B"/>
          <w:sz w:val="22"/>
        </w:rPr>
        <w:t xml:space="preserve"> on each side, expressed as </w:t>
      </w:r>
      <w:r>
        <w:rPr>
          <w:rFonts w:ascii="Consolas" w:hAnsi="Consolas"/>
          <w:color w:val="173F35"/>
          <w:sz w:val="20"/>
          <w:shd w:fill="EDF5F1"/>
        </w:rPr>
        <w:t>calc(100% - 32px)</w:t>
      </w:r>
      <w:r>
        <w:rPr>
          <w:rFonts w:ascii="Segoe UI" w:hAnsi="Segoe UI"/>
          <w:color w:val="19322B"/>
          <w:sz w:val="22"/>
        </w:rPr>
        <w:t>.</w:t>
      </w:r>
    </w:p>
    <w:p>
      <w:pPr>
        <w:keepNext/>
        <w:keepLines/>
        <w:numPr>
          <w:ilvl w:val="0"/>
          <w:numId w:val="10"/>
        </w:numPr>
        <w:spacing w:before="0" w:after="80" w:line="300" w:lineRule="auto"/>
        <w:ind w:left="540" w:hanging="271"/>
      </w:pPr>
      <w:r>
        <w:rPr>
          <w:rFonts w:ascii="Segoe UI" w:hAnsi="Segoe UI"/>
          <w:color w:val="19322B"/>
          <w:sz w:val="22"/>
        </w:rPr>
        <w:t xml:space="preserve">Major public sections are separated by approximately </w:t>
      </w:r>
      <w:r>
        <w:rPr>
          <w:rFonts w:ascii="Consolas" w:hAnsi="Consolas"/>
          <w:color w:val="173F35"/>
          <w:sz w:val="20"/>
          <w:shd w:fill="EDF5F1"/>
        </w:rPr>
        <w:t>12px</w:t>
      </w:r>
      <w:r>
        <w:rPr>
          <w:rFonts w:ascii="Segoe UI" w:hAnsi="Segoe UI"/>
          <w:color w:val="19322B"/>
          <w:sz w:val="22"/>
        </w:rPr>
        <w:t xml:space="preserve"> within the framed site shell.</w:t>
      </w:r>
    </w:p>
    <w:p>
      <w:pPr>
        <w:keepLines/>
        <w:numPr>
          <w:ilvl w:val="0"/>
          <w:numId w:val="10"/>
        </w:numPr>
        <w:spacing w:before="0" w:after="80" w:line="300" w:lineRule="auto"/>
        <w:ind w:left="540" w:hanging="271"/>
      </w:pPr>
      <w:r>
        <w:rPr>
          <w:rFonts w:ascii="Segoe UI" w:hAnsi="Segoe UI"/>
          <w:color w:val="19322B"/>
          <w:sz w:val="22"/>
        </w:rPr>
        <w:t xml:space="preserve">Major surfaces use rounded corners around </w:t>
      </w:r>
      <w:r>
        <w:rPr>
          <w:rFonts w:ascii="Consolas" w:hAnsi="Consolas"/>
          <w:color w:val="173F35"/>
          <w:sz w:val="20"/>
          <w:shd w:fill="EDF5F1"/>
        </w:rPr>
        <w:t>22px</w:t>
      </w:r>
      <w:r>
        <w:rPr>
          <w:rFonts w:ascii="Segoe UI" w:hAnsi="Segoe UI"/>
          <w:color w:val="19322B"/>
          <w:sz w:val="22"/>
        </w:rPr>
        <w:t xml:space="preserve"> to </w:t>
      </w:r>
      <w:r>
        <w:rPr>
          <w:rFonts w:ascii="Consolas" w:hAnsi="Consolas"/>
          <w:color w:val="173F35"/>
          <w:sz w:val="20"/>
          <w:shd w:fill="EDF5F1"/>
        </w:rPr>
        <w:t>24px</w:t>
      </w:r>
      <w:r>
        <w:rPr>
          <w:rFonts w:ascii="Segoe UI" w:hAnsi="Segoe UI"/>
          <w:color w:val="19322B"/>
          <w:sz w:val="22"/>
        </w:rPr>
        <w:t>; small controls use proportional smaller radii or a full pill shape.</w:t>
      </w:r>
    </w:p>
    <w:p>
      <w:pPr>
        <w:pStyle w:val="Heading2"/>
      </w:pPr>
      <w:r>
        <w:rPr>
          <w:rFonts w:ascii="Georgia" w:hAnsi="Georgia"/>
          <w:b/>
          <w:color w:val="275D4D"/>
          <w:sz w:val="26"/>
        </w:rPr>
        <w:t>Spacing rhythm</w:t>
      </w:r>
    </w:p>
    <w:p>
      <w:r>
        <w:rPr>
          <w:rFonts w:ascii="Segoe UI" w:hAnsi="Segoe UI"/>
          <w:color w:val="19322B"/>
          <w:sz w:val="22"/>
        </w:rPr>
        <w:t>Favor the existing rhythm rather than isolated values:</w:t>
      </w:r>
    </w:p>
    <w:p>
      <w:pPr>
        <w:keepNext/>
        <w:keepLines/>
        <w:numPr>
          <w:ilvl w:val="0"/>
          <w:numId w:val="10"/>
        </w:numPr>
        <w:spacing w:before="0" w:after="80" w:line="300" w:lineRule="auto"/>
        <w:ind w:left="540" w:hanging="271"/>
      </w:pPr>
      <w:r>
        <w:rPr>
          <w:rFonts w:ascii="Segoe UI" w:hAnsi="Segoe UI"/>
          <w:color w:val="19322B"/>
          <w:sz w:val="22"/>
        </w:rPr>
        <w:t xml:space="preserve">Tight: </w:t>
      </w:r>
      <w:r>
        <w:rPr>
          <w:rFonts w:ascii="Consolas" w:hAnsi="Consolas"/>
          <w:color w:val="173F35"/>
          <w:sz w:val="20"/>
          <w:shd w:fill="EDF5F1"/>
        </w:rPr>
        <w:t>4px</w:t>
      </w:r>
      <w:r>
        <w:rPr>
          <w:rFonts w:ascii="Segoe UI" w:hAnsi="Segoe UI"/>
          <w:color w:val="19322B"/>
          <w:sz w:val="22"/>
        </w:rPr>
        <w:t xml:space="preserve">, </w:t>
      </w:r>
      <w:r>
        <w:rPr>
          <w:rFonts w:ascii="Consolas" w:hAnsi="Consolas"/>
          <w:color w:val="173F35"/>
          <w:sz w:val="20"/>
          <w:shd w:fill="EDF5F1"/>
        </w:rPr>
        <w:t>6px</w:t>
      </w:r>
      <w:r>
        <w:rPr>
          <w:rFonts w:ascii="Segoe UI" w:hAnsi="Segoe UI"/>
          <w:color w:val="19322B"/>
          <w:sz w:val="22"/>
        </w:rPr>
        <w:t xml:space="preserve">, </w:t>
      </w:r>
      <w:r>
        <w:rPr>
          <w:rFonts w:ascii="Consolas" w:hAnsi="Consolas"/>
          <w:color w:val="173F35"/>
          <w:sz w:val="20"/>
          <w:shd w:fill="EDF5F1"/>
        </w:rPr>
        <w:t>8px</w:t>
      </w:r>
    </w:p>
    <w:p>
      <w:pPr>
        <w:keepLines/>
        <w:numPr>
          <w:ilvl w:val="0"/>
          <w:numId w:val="10"/>
        </w:numPr>
        <w:spacing w:before="0" w:after="80" w:line="300" w:lineRule="auto"/>
        <w:ind w:left="540" w:hanging="271"/>
      </w:pPr>
      <w:r>
        <w:rPr>
          <w:rFonts w:ascii="Segoe UI" w:hAnsi="Segoe UI"/>
          <w:color w:val="19322B"/>
          <w:sz w:val="22"/>
        </w:rPr>
        <w:t xml:space="preserve">Component: </w:t>
      </w:r>
      <w:r>
        <w:rPr>
          <w:rFonts w:ascii="Consolas" w:hAnsi="Consolas"/>
          <w:color w:val="173F35"/>
          <w:sz w:val="20"/>
          <w:shd w:fill="EDF5F1"/>
        </w:rPr>
        <w:t>10px</w:t>
      </w:r>
      <w:r>
        <w:rPr>
          <w:rFonts w:ascii="Segoe UI" w:hAnsi="Segoe UI"/>
          <w:color w:val="19322B"/>
          <w:sz w:val="22"/>
        </w:rPr>
        <w:t xml:space="preserve">, </w:t>
      </w:r>
      <w:r>
        <w:rPr>
          <w:rFonts w:ascii="Consolas" w:hAnsi="Consolas"/>
          <w:color w:val="173F35"/>
          <w:sz w:val="20"/>
          <w:shd w:fill="EDF5F1"/>
        </w:rPr>
        <w:t>12px</w:t>
      </w:r>
      <w:r>
        <w:rPr>
          <w:rFonts w:ascii="Segoe UI" w:hAnsi="Segoe UI"/>
          <w:color w:val="19322B"/>
          <w:sz w:val="22"/>
        </w:rPr>
        <w:t xml:space="preserve">, </w:t>
      </w:r>
      <w:r>
        <w:rPr>
          <w:rFonts w:ascii="Consolas" w:hAnsi="Consolas"/>
          <w:color w:val="173F35"/>
          <w:sz w:val="20"/>
          <w:shd w:fill="EDF5F1"/>
        </w:rPr>
        <w:t>14px</w:t>
      </w:r>
      <w:r>
        <w:rPr>
          <w:rFonts w:ascii="Segoe UI" w:hAnsi="Segoe UI"/>
          <w:color w:val="19322B"/>
          <w:sz w:val="22"/>
        </w:rPr>
        <w:t xml:space="preserve">, </w:t>
      </w:r>
      <w:r>
        <w:rPr>
          <w:rFonts w:ascii="Consolas" w:hAnsi="Consolas"/>
          <w:color w:val="173F35"/>
          <w:sz w:val="20"/>
          <w:shd w:fill="EDF5F1"/>
        </w:rPr>
        <w:t>18px</w:t>
      </w:r>
      <w:r>
        <w:rPr>
          <w:rFonts w:ascii="Segoe UI" w:hAnsi="Segoe UI"/>
          <w:color w:val="19322B"/>
          <w:sz w:val="22"/>
        </w:rPr>
        <w:t xml:space="preserve">, </w:t>
      </w:r>
      <w:r>
        <w:rPr>
          <w:rFonts w:ascii="Consolas" w:hAnsi="Consolas"/>
          <w:color w:val="173F35"/>
          <w:sz w:val="20"/>
          <w:shd w:fill="EDF5F1"/>
        </w:rPr>
        <w:t>20px</w:t>
      </w:r>
      <w:r>
        <w:rPr>
          <w:rFonts w:ascii="Segoe UI" w:hAnsi="Segoe UI"/>
          <w:color w:val="19322B"/>
          <w:sz w:val="22"/>
        </w:rPr>
        <w:t xml:space="preserve">, </w:t>
      </w:r>
      <w:r>
        <w:rPr>
          <w:rFonts w:ascii="Consolas" w:hAnsi="Consolas"/>
          <w:color w:val="173F35"/>
          <w:sz w:val="20"/>
          <w:shd w:fill="EDF5F1"/>
        </w:rPr>
        <w:t>24px</w:t>
      </w:r>
    </w:p>
    <w:p>
      <w:pPr>
        <w:keepNext/>
        <w:keepLines/>
        <w:numPr>
          <w:ilvl w:val="0"/>
          <w:numId w:val="10"/>
        </w:numPr>
        <w:spacing w:before="0" w:after="80" w:line="300" w:lineRule="auto"/>
        <w:ind w:left="540" w:hanging="271"/>
      </w:pPr>
      <w:r>
        <w:rPr>
          <w:rFonts w:ascii="Segoe UI" w:hAnsi="Segoe UI"/>
          <w:color w:val="19322B"/>
          <w:sz w:val="22"/>
        </w:rPr>
        <w:t xml:space="preserve">Section: </w:t>
      </w:r>
      <w:r>
        <w:rPr>
          <w:rFonts w:ascii="Consolas" w:hAnsi="Consolas"/>
          <w:color w:val="173F35"/>
          <w:sz w:val="20"/>
          <w:shd w:fill="EDF5F1"/>
        </w:rPr>
        <w:t>28px</w:t>
      </w:r>
      <w:r>
        <w:rPr>
          <w:rFonts w:ascii="Segoe UI" w:hAnsi="Segoe UI"/>
          <w:color w:val="19322B"/>
          <w:sz w:val="22"/>
        </w:rPr>
        <w:t xml:space="preserve">, </w:t>
      </w:r>
      <w:r>
        <w:rPr>
          <w:rFonts w:ascii="Consolas" w:hAnsi="Consolas"/>
          <w:color w:val="173F35"/>
          <w:sz w:val="20"/>
          <w:shd w:fill="EDF5F1"/>
        </w:rPr>
        <w:t>30px</w:t>
      </w:r>
      <w:r>
        <w:rPr>
          <w:rFonts w:ascii="Segoe UI" w:hAnsi="Segoe UI"/>
          <w:color w:val="19322B"/>
          <w:sz w:val="22"/>
        </w:rPr>
        <w:t xml:space="preserve">, </w:t>
      </w:r>
      <w:r>
        <w:rPr>
          <w:rFonts w:ascii="Consolas" w:hAnsi="Consolas"/>
          <w:color w:val="173F35"/>
          <w:sz w:val="20"/>
          <w:shd w:fill="EDF5F1"/>
        </w:rPr>
        <w:t>38px</w:t>
      </w:r>
      <w:r>
        <w:rPr>
          <w:rFonts w:ascii="Segoe UI" w:hAnsi="Segoe UI"/>
          <w:color w:val="19322B"/>
          <w:sz w:val="22"/>
        </w:rPr>
        <w:t xml:space="preserve">, </w:t>
      </w:r>
      <w:r>
        <w:rPr>
          <w:rFonts w:ascii="Consolas" w:hAnsi="Consolas"/>
          <w:color w:val="173F35"/>
          <w:sz w:val="20"/>
          <w:shd w:fill="EDF5F1"/>
        </w:rPr>
        <w:t>40px</w:t>
      </w:r>
      <w:r>
        <w:rPr>
          <w:rFonts w:ascii="Segoe UI" w:hAnsi="Segoe UI"/>
          <w:color w:val="19322B"/>
          <w:sz w:val="22"/>
        </w:rPr>
        <w:t xml:space="preserve">, </w:t>
      </w:r>
      <w:r>
        <w:rPr>
          <w:rFonts w:ascii="Consolas" w:hAnsi="Consolas"/>
          <w:color w:val="173F35"/>
          <w:sz w:val="20"/>
          <w:shd w:fill="EDF5F1"/>
        </w:rPr>
        <w:t>48px</w:t>
      </w:r>
      <w:r>
        <w:rPr>
          <w:rFonts w:ascii="Segoe UI" w:hAnsi="Segoe UI"/>
          <w:color w:val="19322B"/>
          <w:sz w:val="22"/>
        </w:rPr>
        <w:t xml:space="preserve">, </w:t>
      </w:r>
      <w:r>
        <w:rPr>
          <w:rFonts w:ascii="Consolas" w:hAnsi="Consolas"/>
          <w:color w:val="173F35"/>
          <w:sz w:val="20"/>
          <w:shd w:fill="EDF5F1"/>
        </w:rPr>
        <w:t>54px</w:t>
      </w:r>
    </w:p>
    <w:p>
      <w:pPr>
        <w:keepLines/>
        <w:numPr>
          <w:ilvl w:val="0"/>
          <w:numId w:val="10"/>
        </w:numPr>
        <w:spacing w:before="0" w:after="80" w:line="300" w:lineRule="auto"/>
        <w:ind w:left="540" w:hanging="271"/>
      </w:pPr>
      <w:r>
        <w:rPr>
          <w:rFonts w:ascii="Segoe UI" w:hAnsi="Segoe UI"/>
          <w:color w:val="19322B"/>
          <w:sz w:val="22"/>
        </w:rPr>
        <w:t xml:space="preserve">Large composition: </w:t>
      </w:r>
      <w:r>
        <w:rPr>
          <w:rFonts w:ascii="Consolas" w:hAnsi="Consolas"/>
          <w:color w:val="173F35"/>
          <w:sz w:val="20"/>
          <w:shd w:fill="EDF5F1"/>
        </w:rPr>
        <w:t>68px</w:t>
      </w:r>
      <w:r>
        <w:rPr>
          <w:rFonts w:ascii="Segoe UI" w:hAnsi="Segoe UI"/>
          <w:color w:val="19322B"/>
          <w:sz w:val="22"/>
        </w:rPr>
        <w:t xml:space="preserve">, </w:t>
      </w:r>
      <w:r>
        <w:rPr>
          <w:rFonts w:ascii="Consolas" w:hAnsi="Consolas"/>
          <w:color w:val="173F35"/>
          <w:sz w:val="20"/>
          <w:shd w:fill="EDF5F1"/>
        </w:rPr>
        <w:t>72px</w:t>
      </w:r>
      <w:r>
        <w:rPr>
          <w:rFonts w:ascii="Segoe UI" w:hAnsi="Segoe UI"/>
          <w:color w:val="19322B"/>
          <w:sz w:val="22"/>
        </w:rPr>
        <w:t xml:space="preserve">, </w:t>
      </w:r>
      <w:r>
        <w:rPr>
          <w:rFonts w:ascii="Consolas" w:hAnsi="Consolas"/>
          <w:color w:val="173F35"/>
          <w:sz w:val="20"/>
          <w:shd w:fill="EDF5F1"/>
        </w:rPr>
        <w:t>96px</w:t>
      </w:r>
    </w:p>
    <w:p>
      <w:r>
        <w:rPr>
          <w:rFonts w:ascii="Segoe UI" w:hAnsi="Segoe UI"/>
          <w:color w:val="19322B"/>
          <w:sz w:val="22"/>
        </w:rPr>
        <w:t xml:space="preserve">Use </w:t>
      </w:r>
      <w:r>
        <w:rPr>
          <w:rFonts w:ascii="Consolas" w:hAnsi="Consolas"/>
          <w:color w:val="173F35"/>
          <w:sz w:val="20"/>
          <w:shd w:fill="EDF5F1"/>
        </w:rPr>
        <w:t>clamp()</w:t>
      </w:r>
      <w:r>
        <w:rPr>
          <w:rFonts w:ascii="Segoe UI" w:hAnsi="Segoe UI"/>
          <w:color w:val="19322B"/>
          <w:sz w:val="22"/>
        </w:rPr>
        <w:t xml:space="preserve"> for large responsive spacing. Keep related items closer together than unrelated groups.</w:t>
      </w:r>
    </w:p>
    <w:p>
      <w:pPr>
        <w:pStyle w:val="Heading2"/>
      </w:pPr>
      <w:r>
        <w:rPr>
          <w:rFonts w:ascii="Georgia" w:hAnsi="Georgia"/>
          <w:b/>
          <w:color w:val="275D4D"/>
          <w:sz w:val="26"/>
        </w:rPr>
        <w:t>Responsive standards</w:t>
      </w:r>
    </w:p>
    <w:p>
      <w:r>
        <w:rPr>
          <w:rFonts w:ascii="Segoe UI" w:hAnsi="Segoe UI"/>
          <w:color w:val="19322B"/>
          <w:sz w:val="22"/>
        </w:rPr>
        <w:t xml:space="preserve">The stylesheet currently uses breakpoints around </w:t>
      </w:r>
      <w:r>
        <w:rPr>
          <w:rFonts w:ascii="Consolas" w:hAnsi="Consolas"/>
          <w:color w:val="173F35"/>
          <w:sz w:val="20"/>
          <w:shd w:fill="EDF5F1"/>
        </w:rPr>
        <w:t>980px</w:t>
      </w:r>
      <w:r>
        <w:rPr>
          <w:rFonts w:ascii="Segoe UI" w:hAnsi="Segoe UI"/>
          <w:color w:val="19322B"/>
          <w:sz w:val="22"/>
        </w:rPr>
        <w:t xml:space="preserve">, </w:t>
      </w:r>
      <w:r>
        <w:rPr>
          <w:rFonts w:ascii="Consolas" w:hAnsi="Consolas"/>
          <w:color w:val="173F35"/>
          <w:sz w:val="20"/>
          <w:shd w:fill="EDF5F1"/>
        </w:rPr>
        <w:t>850px</w:t>
      </w:r>
      <w:r>
        <w:rPr>
          <w:rFonts w:ascii="Segoe UI" w:hAnsi="Segoe UI"/>
          <w:color w:val="19322B"/>
          <w:sz w:val="22"/>
        </w:rPr>
        <w:t xml:space="preserve">, </w:t>
      </w:r>
      <w:r>
        <w:rPr>
          <w:rFonts w:ascii="Consolas" w:hAnsi="Consolas"/>
          <w:color w:val="173F35"/>
          <w:sz w:val="20"/>
          <w:shd w:fill="EDF5F1"/>
        </w:rPr>
        <w:t>760px</w:t>
      </w:r>
      <w:r>
        <w:rPr>
          <w:rFonts w:ascii="Segoe UI" w:hAnsi="Segoe UI"/>
          <w:color w:val="19322B"/>
          <w:sz w:val="22"/>
        </w:rPr>
        <w:t xml:space="preserve">, </w:t>
      </w:r>
      <w:r>
        <w:rPr>
          <w:rFonts w:ascii="Consolas" w:hAnsi="Consolas"/>
          <w:color w:val="173F35"/>
          <w:sz w:val="20"/>
          <w:shd w:fill="EDF5F1"/>
        </w:rPr>
        <w:t>700px</w:t>
      </w:r>
      <w:r>
        <w:rPr>
          <w:rFonts w:ascii="Segoe UI" w:hAnsi="Segoe UI"/>
          <w:color w:val="19322B"/>
          <w:sz w:val="22"/>
        </w:rPr>
        <w:t xml:space="preserve">, </w:t>
      </w:r>
      <w:r>
        <w:rPr>
          <w:rFonts w:ascii="Consolas" w:hAnsi="Consolas"/>
          <w:color w:val="173F35"/>
          <w:sz w:val="20"/>
          <w:shd w:fill="EDF5F1"/>
        </w:rPr>
        <w:t>680px</w:t>
      </w:r>
      <w:r>
        <w:rPr>
          <w:rFonts w:ascii="Segoe UI" w:hAnsi="Segoe UI"/>
          <w:color w:val="19322B"/>
          <w:sz w:val="22"/>
        </w:rPr>
        <w:t xml:space="preserve">, </w:t>
      </w:r>
      <w:r>
        <w:rPr>
          <w:rFonts w:ascii="Consolas" w:hAnsi="Consolas"/>
          <w:color w:val="173F35"/>
          <w:sz w:val="20"/>
          <w:shd w:fill="EDF5F1"/>
        </w:rPr>
        <w:t>560px</w:t>
      </w:r>
      <w:r>
        <w:rPr>
          <w:rFonts w:ascii="Segoe UI" w:hAnsi="Segoe UI"/>
          <w:color w:val="19322B"/>
          <w:sz w:val="22"/>
        </w:rPr>
        <w:t xml:space="preserve">, </w:t>
      </w:r>
      <w:r>
        <w:rPr>
          <w:rFonts w:ascii="Consolas" w:hAnsi="Consolas"/>
          <w:color w:val="173F35"/>
          <w:sz w:val="20"/>
          <w:shd w:fill="EDF5F1"/>
        </w:rPr>
        <w:t>480px</w:t>
      </w:r>
      <w:r>
        <w:rPr>
          <w:rFonts w:ascii="Segoe UI" w:hAnsi="Segoe UI"/>
          <w:color w:val="19322B"/>
          <w:sz w:val="22"/>
        </w:rPr>
        <w:t xml:space="preserve">, and </w:t>
      </w:r>
      <w:r>
        <w:rPr>
          <w:rFonts w:ascii="Consolas" w:hAnsi="Consolas"/>
          <w:color w:val="173F35"/>
          <w:sz w:val="20"/>
          <w:shd w:fill="EDF5F1"/>
        </w:rPr>
        <w:t>430px</w:t>
      </w:r>
      <w:r>
        <w:rPr>
          <w:rFonts w:ascii="Segoe UI" w:hAnsi="Segoe UI"/>
          <w:color w:val="19322B"/>
          <w:sz w:val="22"/>
        </w:rPr>
        <w:t>. New work should reuse the nearest existing breakpoint rather than add a nearly identical one.</w:t>
      </w:r>
    </w:p>
    <w:p>
      <w:pPr>
        <w:keepNext/>
        <w:keepLines/>
        <w:numPr>
          <w:ilvl w:val="0"/>
          <w:numId w:val="10"/>
        </w:numPr>
        <w:spacing w:before="0" w:after="80" w:line="300" w:lineRule="auto"/>
        <w:ind w:left="540" w:hanging="271"/>
      </w:pPr>
      <w:r>
        <w:rPr>
          <w:rFonts w:ascii="Segoe UI" w:hAnsi="Segoe UI"/>
          <w:color w:val="19322B"/>
          <w:sz w:val="22"/>
        </w:rPr>
        <w:t>Multi-column content should stack before text or controls become cramped.</w:t>
      </w:r>
    </w:p>
    <w:p>
      <w:pPr>
        <w:keepLines/>
        <w:numPr>
          <w:ilvl w:val="0"/>
          <w:numId w:val="10"/>
        </w:numPr>
        <w:spacing w:before="0" w:after="80" w:line="300" w:lineRule="auto"/>
        <w:ind w:left="540" w:hanging="271"/>
      </w:pPr>
      <w:r>
        <w:rPr>
          <w:rFonts w:ascii="Segoe UI" w:hAnsi="Segoe UI"/>
          <w:color w:val="19322B"/>
          <w:sz w:val="22"/>
        </w:rPr>
        <w:t>Mobile controls should normally fill available width when side-by-side controls no longer fit.</w:t>
      </w:r>
    </w:p>
    <w:p>
      <w:pPr>
        <w:keepNext/>
        <w:keepLines/>
        <w:numPr>
          <w:ilvl w:val="0"/>
          <w:numId w:val="10"/>
        </w:numPr>
        <w:spacing w:before="0" w:after="80" w:line="300" w:lineRule="auto"/>
        <w:ind w:left="540" w:hanging="271"/>
      </w:pPr>
      <w:r>
        <w:rPr>
          <w:rFonts w:ascii="Segoe UI" w:hAnsi="Segoe UI"/>
          <w:color w:val="19322B"/>
          <w:sz w:val="22"/>
        </w:rPr>
        <w:t xml:space="preserve">Tap targets should be at least </w:t>
      </w:r>
      <w:r>
        <w:rPr>
          <w:rFonts w:ascii="Consolas" w:hAnsi="Consolas"/>
          <w:color w:val="173F35"/>
          <w:sz w:val="20"/>
          <w:shd w:fill="EDF5F1"/>
        </w:rPr>
        <w:t>44px</w:t>
      </w:r>
      <w:r>
        <w:rPr>
          <w:rFonts w:ascii="Segoe UI" w:hAnsi="Segoe UI"/>
          <w:color w:val="19322B"/>
          <w:sz w:val="22"/>
        </w:rPr>
        <w:t xml:space="preserve"> high; primary actions are generally </w:t>
      </w:r>
      <w:r>
        <w:rPr>
          <w:rFonts w:ascii="Consolas" w:hAnsi="Consolas"/>
          <w:color w:val="173F35"/>
          <w:sz w:val="20"/>
          <w:shd w:fill="EDF5F1"/>
        </w:rPr>
        <w:t>48px</w:t>
      </w:r>
      <w:r>
        <w:rPr>
          <w:rFonts w:ascii="Segoe UI" w:hAnsi="Segoe UI"/>
          <w:color w:val="19322B"/>
          <w:sz w:val="22"/>
        </w:rPr>
        <w:t xml:space="preserve"> or taller.</w:t>
      </w:r>
    </w:p>
    <w:p>
      <w:pPr>
        <w:keepLines/>
        <w:numPr>
          <w:ilvl w:val="0"/>
          <w:numId w:val="10"/>
        </w:numPr>
        <w:spacing w:before="0" w:after="80" w:line="300" w:lineRule="auto"/>
        <w:ind w:left="540" w:hanging="271"/>
      </w:pPr>
      <w:r>
        <w:rPr>
          <w:rFonts w:ascii="Segoe UI" w:hAnsi="Segoe UI"/>
          <w:color w:val="19322B"/>
          <w:sz w:val="22"/>
        </w:rPr>
        <w:t>Avoid horizontal scrolling on standard pages.</w:t>
      </w:r>
    </w:p>
    <w:p>
      <w:pPr>
        <w:pStyle w:val="Heading1"/>
      </w:pPr>
      <w:r>
        <w:rPr>
          <w:rFonts w:ascii="Georgia" w:hAnsi="Georgia"/>
          <w:b/>
          <w:color w:val="173F35"/>
          <w:sz w:val="32"/>
        </w:rPr>
        <w:t>8. Core components</w:t>
      </w:r>
    </w:p>
    <w:p>
      <w:pPr>
        <w:pStyle w:val="Heading2"/>
      </w:pPr>
      <w:r>
        <w:rPr>
          <w:rFonts w:ascii="Georgia" w:hAnsi="Georgia"/>
          <w:b/>
          <w:color w:val="275D4D"/>
          <w:sz w:val="26"/>
        </w:rPr>
        <w:t>Header and navigation</w:t>
      </w:r>
    </w:p>
    <w:p>
      <w:pPr>
        <w:keepNext/>
        <w:keepLines/>
        <w:numPr>
          <w:ilvl w:val="0"/>
          <w:numId w:val="10"/>
        </w:numPr>
        <w:spacing w:before="0" w:after="80" w:line="300" w:lineRule="auto"/>
        <w:ind w:left="540" w:hanging="271"/>
      </w:pPr>
      <w:r>
        <w:rPr>
          <w:rFonts w:ascii="Segoe UI" w:hAnsi="Segoe UI"/>
          <w:color w:val="19322B"/>
          <w:sz w:val="22"/>
        </w:rPr>
        <w:t xml:space="preserve">The shared header is injected by </w:t>
      </w:r>
      <w:r>
        <w:rPr>
          <w:rFonts w:ascii="Consolas" w:hAnsi="Consolas"/>
          <w:color w:val="173F35"/>
          <w:sz w:val="20"/>
          <w:shd w:fill="EDF5F1"/>
        </w:rPr>
        <w:t>/script.js</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It is sticky, uses the primary wordmark, and carries the same navigation across public pages.</w:t>
      </w:r>
    </w:p>
    <w:p>
      <w:pPr>
        <w:keepNext/>
        <w:keepLines/>
        <w:numPr>
          <w:ilvl w:val="0"/>
          <w:numId w:val="10"/>
        </w:numPr>
        <w:spacing w:before="0" w:after="80" w:line="300" w:lineRule="auto"/>
        <w:ind w:left="540" w:hanging="271"/>
      </w:pPr>
      <w:r>
        <w:rPr>
          <w:rFonts w:ascii="Segoe UI" w:hAnsi="Segoe UI"/>
          <w:color w:val="19322B"/>
          <w:sz w:val="22"/>
        </w:rPr>
        <w:t>Desktop navigation remains quiet; the gold action receives the strongest emphasis.</w:t>
      </w:r>
    </w:p>
    <w:p>
      <w:pPr>
        <w:keepLines/>
        <w:numPr>
          <w:ilvl w:val="0"/>
          <w:numId w:val="10"/>
        </w:numPr>
        <w:spacing w:before="0" w:after="80" w:line="300" w:lineRule="auto"/>
        <w:ind w:left="540" w:hanging="271"/>
      </w:pPr>
      <w:r>
        <w:rPr>
          <w:rFonts w:ascii="Segoe UI" w:hAnsi="Segoe UI"/>
          <w:color w:val="19322B"/>
          <w:sz w:val="22"/>
        </w:rPr>
        <w:t>On narrow screens, use the existing menu toggle and preserve its ARIA-expanded state.</w:t>
      </w:r>
    </w:p>
    <w:p>
      <w:pPr>
        <w:pStyle w:val="Heading2"/>
      </w:pPr>
      <w:r>
        <w:rPr>
          <w:rFonts w:ascii="Georgia" w:hAnsi="Georgia"/>
          <w:b/>
          <w:color w:val="275D4D"/>
          <w:sz w:val="26"/>
        </w:rPr>
        <w:t>Heroes</w:t>
      </w:r>
    </w:p>
    <w:p>
      <w:pPr>
        <w:keepNext/>
        <w:keepLines/>
        <w:numPr>
          <w:ilvl w:val="0"/>
          <w:numId w:val="10"/>
        </w:numPr>
        <w:spacing w:before="0" w:after="80" w:line="300" w:lineRule="auto"/>
        <w:ind w:left="540" w:hanging="271"/>
      </w:pPr>
      <w:r>
        <w:rPr>
          <w:rFonts w:ascii="Segoe UI" w:hAnsi="Segoe UI"/>
          <w:color w:val="19322B"/>
          <w:sz w:val="22"/>
        </w:rPr>
        <w:t>Use authentic photography with a dark green overlay strong enough to protect white text.</w:t>
      </w:r>
    </w:p>
    <w:p>
      <w:pPr>
        <w:keepLines/>
        <w:numPr>
          <w:ilvl w:val="0"/>
          <w:numId w:val="10"/>
        </w:numPr>
        <w:spacing w:before="0" w:after="80" w:line="300" w:lineRule="auto"/>
        <w:ind w:left="540" w:hanging="271"/>
      </w:pPr>
      <w:r>
        <w:rPr>
          <w:rFonts w:ascii="Segoe UI" w:hAnsi="Segoe UI"/>
          <w:color w:val="19322B"/>
          <w:sz w:val="22"/>
        </w:rPr>
        <w:t>Keep one primary page heading, a concise supporting sentence, and no more than two immediate actions.</w:t>
      </w:r>
    </w:p>
    <w:p>
      <w:pPr>
        <w:keepNext/>
        <w:keepLines/>
        <w:numPr>
          <w:ilvl w:val="0"/>
          <w:numId w:val="10"/>
        </w:numPr>
        <w:spacing w:before="0" w:after="80" w:line="300" w:lineRule="auto"/>
        <w:ind w:left="540" w:hanging="271"/>
      </w:pPr>
      <w:r>
        <w:rPr>
          <w:rFonts w:ascii="Segoe UI" w:hAnsi="Segoe UI"/>
          <w:color w:val="19322B"/>
          <w:sz w:val="22"/>
        </w:rPr>
        <w:t>Use sunlit gold for small accents on dark imagery.</w:t>
      </w:r>
    </w:p>
    <w:p>
      <w:pPr>
        <w:keepLines/>
        <w:numPr>
          <w:ilvl w:val="0"/>
          <w:numId w:val="10"/>
        </w:numPr>
        <w:spacing w:before="0" w:after="80" w:line="300" w:lineRule="auto"/>
        <w:ind w:left="540" w:hanging="271"/>
      </w:pPr>
      <w:r>
        <w:rPr>
          <w:rFonts w:ascii="Segoe UI" w:hAnsi="Segoe UI"/>
          <w:color w:val="19322B"/>
          <w:sz w:val="22"/>
        </w:rPr>
        <w:t xml:space="preserve">Apply deliberate </w:t>
      </w:r>
      <w:r>
        <w:rPr>
          <w:rFonts w:ascii="Consolas" w:hAnsi="Consolas"/>
          <w:color w:val="173F35"/>
          <w:sz w:val="20"/>
          <w:shd w:fill="EDF5F1"/>
        </w:rPr>
        <w:t>object-position</w:t>
      </w:r>
      <w:r>
        <w:rPr>
          <w:rFonts w:ascii="Segoe UI" w:hAnsi="Segoe UI"/>
          <w:color w:val="19322B"/>
          <w:sz w:val="22"/>
        </w:rPr>
        <w:t xml:space="preserve"> rules when the focal point needs protection at different widths.</w:t>
      </w:r>
    </w:p>
    <w:p>
      <w:pPr>
        <w:pStyle w:val="Heading2"/>
      </w:pPr>
      <w:r>
        <w:rPr>
          <w:rFonts w:ascii="Georgia" w:hAnsi="Georgia"/>
          <w:b/>
          <w:color w:val="275D4D"/>
          <w:sz w:val="26"/>
        </w:rPr>
        <w:t>Eyebrows</w:t>
      </w:r>
    </w:p>
    <w:p>
      <w:pPr>
        <w:keepNext/>
        <w:keepLines/>
        <w:numPr>
          <w:ilvl w:val="0"/>
          <w:numId w:val="10"/>
        </w:numPr>
        <w:spacing w:before="0" w:after="80" w:line="300" w:lineRule="auto"/>
        <w:ind w:left="540" w:hanging="271"/>
      </w:pPr>
      <w:r>
        <w:rPr>
          <w:rFonts w:ascii="Segoe UI" w:hAnsi="Segoe UI"/>
          <w:color w:val="19322B"/>
          <w:sz w:val="22"/>
        </w:rPr>
        <w:t>Eyebrows identify context, not content hierarchy.</w:t>
      </w:r>
    </w:p>
    <w:p>
      <w:pPr>
        <w:keepNext/>
        <w:keepLines/>
        <w:numPr>
          <w:ilvl w:val="0"/>
          <w:numId w:val="10"/>
        </w:numPr>
        <w:spacing w:before="0" w:after="80" w:line="300" w:lineRule="auto"/>
        <w:ind w:left="540" w:hanging="271"/>
      </w:pPr>
      <w:r>
        <w:rPr>
          <w:rFonts w:ascii="Segoe UI" w:hAnsi="Segoe UI"/>
          <w:color w:val="19322B"/>
          <w:sz w:val="22"/>
        </w:rPr>
        <w:t>Keep them brief, uppercase, letter-spaced, and paired with the short line motif.</w:t>
      </w:r>
    </w:p>
    <w:p>
      <w:pPr>
        <w:keepLines/>
        <w:numPr>
          <w:ilvl w:val="0"/>
          <w:numId w:val="10"/>
        </w:numPr>
        <w:spacing w:before="0" w:after="80" w:line="300" w:lineRule="auto"/>
        <w:ind w:left="540" w:hanging="271"/>
      </w:pPr>
      <w:r>
        <w:rPr>
          <w:rFonts w:ascii="Segoe UI" w:hAnsi="Segoe UI"/>
          <w:color w:val="19322B"/>
          <w:sz w:val="22"/>
        </w:rPr>
        <w:t>Gold is the default on dark surfaces; forest or coral may be used on light surfaces when the component pattern already establishes it.</w:t>
      </w:r>
    </w:p>
    <w:p>
      <w:pPr>
        <w:pStyle w:val="Heading2"/>
      </w:pPr>
      <w:r>
        <w:rPr>
          <w:rFonts w:ascii="Georgia" w:hAnsi="Georgia"/>
          <w:b/>
          <w:color w:val="275D4D"/>
          <w:sz w:val="26"/>
        </w:rPr>
        <w:t>Buttons and links</w:t>
      </w:r>
    </w:p>
    <w:p>
      <w:pPr>
        <w:keepNext/>
        <w:keepLines/>
        <w:numPr>
          <w:ilvl w:val="0"/>
          <w:numId w:val="10"/>
        </w:numPr>
        <w:spacing w:before="0" w:after="80" w:line="300" w:lineRule="auto"/>
        <w:ind w:left="540" w:hanging="271"/>
      </w:pPr>
      <w:r>
        <w:rPr>
          <w:rFonts w:ascii="Consolas" w:hAnsi="Consolas"/>
          <w:color w:val="173F35"/>
          <w:sz w:val="20"/>
          <w:shd w:fill="EDF5F1"/>
        </w:rPr>
        <w:t>.button</w:t>
      </w:r>
      <w:r>
        <w:rPr>
          <w:rFonts w:ascii="Segoe UI" w:hAnsi="Segoe UI"/>
          <w:color w:val="19322B"/>
          <w:sz w:val="22"/>
        </w:rPr>
        <w:t xml:space="preserve"> is the primary pill action: journey gold with dark forest text.</w:t>
      </w:r>
    </w:p>
    <w:p>
      <w:pPr>
        <w:keepLines/>
        <w:numPr>
          <w:ilvl w:val="0"/>
          <w:numId w:val="10"/>
        </w:numPr>
        <w:spacing w:before="0" w:after="80" w:line="300" w:lineRule="auto"/>
        <w:ind w:left="540" w:hanging="271"/>
      </w:pPr>
      <w:r>
        <w:rPr>
          <w:rFonts w:ascii="Consolas" w:hAnsi="Consolas"/>
          <w:color w:val="173F35"/>
          <w:sz w:val="20"/>
          <w:shd w:fill="EDF5F1"/>
        </w:rPr>
        <w:t>.button.secondary</w:t>
      </w:r>
      <w:r>
        <w:rPr>
          <w:rFonts w:ascii="Segoe UI" w:hAnsi="Segoe UI"/>
          <w:color w:val="19322B"/>
          <w:sz w:val="22"/>
        </w:rPr>
        <w:t xml:space="preserve"> is a restrained outline or translucent action.</w:t>
      </w:r>
    </w:p>
    <w:p>
      <w:pPr>
        <w:keepLines/>
        <w:numPr>
          <w:ilvl w:val="0"/>
          <w:numId w:val="10"/>
        </w:numPr>
        <w:spacing w:before="0" w:after="80" w:line="300" w:lineRule="auto"/>
        <w:ind w:left="540" w:hanging="271"/>
      </w:pPr>
      <w:r>
        <w:rPr>
          <w:rFonts w:ascii="Consolas" w:hAnsi="Consolas"/>
          <w:color w:val="173F35"/>
          <w:sz w:val="20"/>
          <w:shd w:fill="EDF5F1"/>
        </w:rPr>
        <w:t>.button.light</w:t>
      </w:r>
      <w:r>
        <w:rPr>
          <w:rFonts w:ascii="Segoe UI" w:hAnsi="Segoe UI"/>
          <w:color w:val="19322B"/>
          <w:sz w:val="22"/>
        </w:rPr>
        <w:t xml:space="preserve"> is used on sufficiently dark fields.</w:t>
      </w:r>
    </w:p>
    <w:p>
      <w:pPr>
        <w:keepLines/>
        <w:numPr>
          <w:ilvl w:val="0"/>
          <w:numId w:val="10"/>
        </w:numPr>
        <w:spacing w:before="0" w:after="80" w:line="300" w:lineRule="auto"/>
        <w:ind w:left="540" w:hanging="271"/>
      </w:pPr>
      <w:r>
        <w:rPr>
          <w:rFonts w:ascii="Consolas" w:hAnsi="Consolas"/>
          <w:color w:val="173F35"/>
          <w:sz w:val="20"/>
          <w:shd w:fill="EDF5F1"/>
        </w:rPr>
        <w:t>.button.compact</w:t>
      </w:r>
      <w:r>
        <w:rPr>
          <w:rFonts w:ascii="Segoe UI" w:hAnsi="Segoe UI"/>
          <w:color w:val="19322B"/>
          <w:sz w:val="22"/>
        </w:rPr>
        <w:t xml:space="preserve"> is reserved for smaller supporting actions.</w:t>
      </w:r>
    </w:p>
    <w:p>
      <w:pPr>
        <w:keepLines/>
        <w:numPr>
          <w:ilvl w:val="0"/>
          <w:numId w:val="10"/>
        </w:numPr>
        <w:spacing w:before="0" w:after="80" w:line="300" w:lineRule="auto"/>
        <w:ind w:left="540" w:hanging="271"/>
      </w:pPr>
      <w:r>
        <w:rPr>
          <w:rFonts w:ascii="Segoe UI" w:hAnsi="Segoe UI"/>
          <w:color w:val="19322B"/>
          <w:sz w:val="22"/>
        </w:rPr>
        <w:t>Use one visually dominant action per local decision area.</w:t>
      </w:r>
    </w:p>
    <w:p>
      <w:pPr>
        <w:keepLines/>
        <w:numPr>
          <w:ilvl w:val="0"/>
          <w:numId w:val="10"/>
        </w:numPr>
        <w:spacing w:before="0" w:after="80" w:line="300" w:lineRule="auto"/>
        <w:ind w:left="540" w:hanging="271"/>
      </w:pPr>
      <w:r>
        <w:rPr>
          <w:rFonts w:ascii="Segoe UI" w:hAnsi="Segoe UI"/>
          <w:color w:val="19322B"/>
          <w:sz w:val="22"/>
        </w:rPr>
        <w:t>Link text must describe its destination or action; avoid “click here.”</w:t>
      </w:r>
    </w:p>
    <w:p>
      <w:pPr>
        <w:keepNext/>
        <w:keepLines/>
        <w:numPr>
          <w:ilvl w:val="0"/>
          <w:numId w:val="10"/>
        </w:numPr>
        <w:spacing w:before="0" w:after="80" w:line="300" w:lineRule="auto"/>
        <w:ind w:left="540" w:hanging="271"/>
      </w:pPr>
      <w:r>
        <w:rPr>
          <w:rFonts w:ascii="Segoe UI" w:hAnsi="Segoe UI"/>
          <w:color w:val="19322B"/>
          <w:sz w:val="22"/>
        </w:rPr>
        <w:t>Keep visible keyboard focus and do not remove outlines without an equally clear replacement.</w:t>
      </w:r>
    </w:p>
    <w:p>
      <w:pPr>
        <w:keepLines/>
        <w:numPr>
          <w:ilvl w:val="0"/>
          <w:numId w:val="10"/>
        </w:numPr>
        <w:spacing w:before="0" w:after="80" w:line="300" w:lineRule="auto"/>
        <w:ind w:left="540" w:hanging="271"/>
      </w:pPr>
      <w:r>
        <w:rPr>
          <w:rFonts w:ascii="Segoe UI" w:hAnsi="Segoe UI"/>
          <w:color w:val="19322B"/>
          <w:sz w:val="22"/>
        </w:rPr>
        <w:t>When a document set is offered, provide one clearly labeled bundle download as well as descriptive links for each individual file.</w:t>
      </w:r>
    </w:p>
    <w:p>
      <w:pPr>
        <w:pStyle w:val="Heading2"/>
      </w:pPr>
      <w:r>
        <w:rPr>
          <w:rFonts w:ascii="Georgia" w:hAnsi="Georgia"/>
          <w:b/>
          <w:color w:val="275D4D"/>
          <w:sz w:val="26"/>
        </w:rPr>
        <w:t>Sections, cards, and callouts</w:t>
      </w:r>
    </w:p>
    <w:p>
      <w:pPr>
        <w:keepNext/>
        <w:keepLines/>
        <w:numPr>
          <w:ilvl w:val="0"/>
          <w:numId w:val="10"/>
        </w:numPr>
        <w:spacing w:before="0" w:after="80" w:line="300" w:lineRule="auto"/>
        <w:ind w:left="540" w:hanging="271"/>
      </w:pPr>
      <w:r>
        <w:rPr>
          <w:rFonts w:ascii="Segoe UI" w:hAnsi="Segoe UI"/>
          <w:color w:val="19322B"/>
          <w:sz w:val="22"/>
        </w:rPr>
        <w:t>Use warm paper for main content, white for elevated cards, and cream or washes for grouped information.</w:t>
      </w:r>
    </w:p>
    <w:p>
      <w:pPr>
        <w:keepLines/>
        <w:numPr>
          <w:ilvl w:val="0"/>
          <w:numId w:val="10"/>
        </w:numPr>
        <w:spacing w:before="0" w:after="80" w:line="300" w:lineRule="auto"/>
        <w:ind w:left="540" w:hanging="271"/>
      </w:pPr>
      <w:r>
        <w:rPr>
          <w:rFonts w:ascii="Segoe UI" w:hAnsi="Segoe UI"/>
          <w:color w:val="19322B"/>
          <w:sz w:val="22"/>
        </w:rPr>
        <w:t xml:space="preserve">Borders use </w:t>
      </w:r>
      <w:r>
        <w:rPr>
          <w:rFonts w:ascii="Consolas" w:hAnsi="Consolas"/>
          <w:color w:val="173F35"/>
          <w:sz w:val="20"/>
          <w:shd w:fill="EDF5F1"/>
        </w:rPr>
        <w:t>--line</w:t>
      </w:r>
      <w:r>
        <w:rPr>
          <w:rFonts w:ascii="Segoe UI" w:hAnsi="Segoe UI"/>
          <w:color w:val="19322B"/>
          <w:sz w:val="22"/>
        </w:rPr>
        <w:t>; shadows use the shared green-tinted shadow language.</w:t>
      </w:r>
    </w:p>
    <w:p>
      <w:pPr>
        <w:keepLines/>
        <w:numPr>
          <w:ilvl w:val="0"/>
          <w:numId w:val="10"/>
        </w:numPr>
        <w:spacing w:before="0" w:after="80" w:line="300" w:lineRule="auto"/>
        <w:ind w:left="540" w:hanging="271"/>
      </w:pPr>
      <w:r>
        <w:rPr>
          <w:rFonts w:ascii="Segoe UI" w:hAnsi="Segoe UI"/>
          <w:color w:val="19322B"/>
          <w:sz w:val="22"/>
        </w:rPr>
        <w:t>Avoid nesting multiple card surfaces unless the hierarchy genuinely requires it.</w:t>
      </w:r>
    </w:p>
    <w:p>
      <w:pPr>
        <w:keepNext/>
        <w:keepLines/>
        <w:numPr>
          <w:ilvl w:val="0"/>
          <w:numId w:val="10"/>
        </w:numPr>
        <w:spacing w:before="0" w:after="80" w:line="300" w:lineRule="auto"/>
        <w:ind w:left="540" w:hanging="271"/>
      </w:pPr>
      <w:r>
        <w:rPr>
          <w:rFonts w:ascii="Segoe UI" w:hAnsi="Segoe UI"/>
          <w:color w:val="19322B"/>
          <w:sz w:val="22"/>
        </w:rPr>
        <w:t>Gold-left-border callouts are appropriate for scripture, commitments, facts, and important contextual notes.</w:t>
      </w:r>
    </w:p>
    <w:p>
      <w:pPr>
        <w:keepLines/>
        <w:numPr>
          <w:ilvl w:val="0"/>
          <w:numId w:val="10"/>
        </w:numPr>
        <w:spacing w:before="0" w:after="80" w:line="300" w:lineRule="auto"/>
        <w:ind w:left="540" w:hanging="271"/>
      </w:pPr>
      <w:r>
        <w:rPr>
          <w:rFonts w:ascii="Segoe UI" w:hAnsi="Segoe UI"/>
          <w:color w:val="19322B"/>
          <w:sz w:val="22"/>
        </w:rPr>
        <w:t>Dark green bands are reserved for high-emphasis invitations, next steps, and narrative transitions.</w:t>
      </w:r>
    </w:p>
    <w:p>
      <w:pPr>
        <w:pStyle w:val="Heading2"/>
      </w:pPr>
      <w:r>
        <w:rPr>
          <w:rFonts w:ascii="Georgia" w:hAnsi="Georgia"/>
          <w:b/>
          <w:color w:val="275D4D"/>
          <w:sz w:val="26"/>
        </w:rPr>
        <w:t>Resource collection cards</w:t>
      </w:r>
    </w:p>
    <w:p>
      <w:pPr>
        <w:keepNext/>
        <w:keepLines/>
        <w:numPr>
          <w:ilvl w:val="0"/>
          <w:numId w:val="10"/>
        </w:numPr>
        <w:spacing w:before="0" w:after="80" w:line="300" w:lineRule="auto"/>
        <w:ind w:left="540" w:hanging="271"/>
      </w:pPr>
      <w:r>
        <w:rPr>
          <w:rFonts w:ascii="Segoe UI" w:hAnsi="Segoe UI"/>
          <w:color w:val="19322B"/>
          <w:sz w:val="22"/>
        </w:rPr>
        <w:t>When an article, song, video, sermon, or other media item shares one title and one central theme, prefer a single collection card over several sibling tiles.</w:t>
      </w:r>
    </w:p>
    <w:p>
      <w:pPr>
        <w:keepLines/>
        <w:numPr>
          <w:ilvl w:val="0"/>
          <w:numId w:val="10"/>
        </w:numPr>
        <w:spacing w:before="0" w:after="80" w:line="300" w:lineRule="auto"/>
        <w:ind w:left="540" w:hanging="271"/>
      </w:pPr>
      <w:r>
        <w:rPr>
          <w:rFonts w:ascii="Segoe UI" w:hAnsi="Segoe UI"/>
          <w:color w:val="19322B"/>
          <w:sz w:val="22"/>
        </w:rPr>
        <w:t>Give each item inside the collection a clear type label, a short description, and a descriptive action. Audio items may use labeled native controls inside the card.</w:t>
      </w:r>
    </w:p>
    <w:p>
      <w:pPr>
        <w:keepLines/>
        <w:numPr>
          <w:ilvl w:val="0"/>
          <w:numId w:val="10"/>
        </w:numPr>
        <w:spacing w:before="0" w:after="80" w:line="300" w:lineRule="auto"/>
        <w:ind w:left="540" w:hanging="271"/>
      </w:pPr>
      <w:r>
        <w:rPr>
          <w:rFonts w:ascii="Segoe UI" w:hAnsi="Segoe UI"/>
          <w:color w:val="19322B"/>
          <w:sz w:val="22"/>
        </w:rPr>
        <w:t>Use a full-width featured layout when the bundled actions would make paired cards uneven or cramped.</w:t>
      </w:r>
    </w:p>
    <w:p>
      <w:pPr>
        <w:keepNext/>
        <w:keepLines/>
        <w:numPr>
          <w:ilvl w:val="0"/>
          <w:numId w:val="10"/>
        </w:numPr>
        <w:spacing w:before="0" w:after="80" w:line="300" w:lineRule="auto"/>
        <w:ind w:left="540" w:hanging="271"/>
      </w:pPr>
      <w:r>
        <w:rPr>
          <w:rFonts w:ascii="Segoe UI" w:hAnsi="Segoe UI"/>
          <w:color w:val="19322B"/>
          <w:sz w:val="22"/>
        </w:rPr>
        <w:t>Search and type filters should recognize the items inside the collection while returning the collection card only once.</w:t>
      </w:r>
    </w:p>
    <w:p>
      <w:pPr>
        <w:keepLines/>
        <w:numPr>
          <w:ilvl w:val="0"/>
          <w:numId w:val="10"/>
        </w:numPr>
        <w:spacing w:before="0" w:after="80" w:line="300" w:lineRule="auto"/>
        <w:ind w:left="540" w:hanging="271"/>
      </w:pPr>
      <w:r>
        <w:rPr>
          <w:rFonts w:ascii="Segoe UI" w:hAnsi="Segoe UI"/>
          <w:color w:val="19322B"/>
          <w:sz w:val="22"/>
        </w:rPr>
        <w:t>On narrow screens, keep the collection as one stacked card with controls and links contained within its width.</w:t>
      </w:r>
    </w:p>
    <w:p>
      <w:pPr>
        <w:pStyle w:val="Heading2"/>
      </w:pPr>
      <w:r>
        <w:rPr>
          <w:rFonts w:ascii="Georgia" w:hAnsi="Georgia"/>
          <w:b/>
          <w:color w:val="275D4D"/>
          <w:sz w:val="26"/>
        </w:rPr>
        <w:t>Forms</w:t>
      </w:r>
    </w:p>
    <w:p>
      <w:pPr>
        <w:keepNext/>
        <w:keepLines/>
        <w:numPr>
          <w:ilvl w:val="0"/>
          <w:numId w:val="10"/>
        </w:numPr>
        <w:spacing w:before="0" w:after="80" w:line="300" w:lineRule="auto"/>
        <w:ind w:left="540" w:hanging="271"/>
      </w:pPr>
      <w:r>
        <w:rPr>
          <w:rFonts w:ascii="Segoe UI" w:hAnsi="Segoe UI"/>
          <w:color w:val="19322B"/>
          <w:sz w:val="22"/>
        </w:rPr>
        <w:t>Every input requires a visible label.</w:t>
      </w:r>
    </w:p>
    <w:p>
      <w:pPr>
        <w:keepLines/>
        <w:numPr>
          <w:ilvl w:val="0"/>
          <w:numId w:val="10"/>
        </w:numPr>
        <w:spacing w:before="0" w:after="80" w:line="300" w:lineRule="auto"/>
        <w:ind w:left="540" w:hanging="271"/>
      </w:pPr>
      <w:r>
        <w:rPr>
          <w:rFonts w:ascii="Segoe UI" w:hAnsi="Segoe UI"/>
          <w:color w:val="19322B"/>
          <w:sz w:val="22"/>
        </w:rPr>
        <w:t xml:space="preserve">Group related choices with </w:t>
      </w:r>
      <w:r>
        <w:rPr>
          <w:rFonts w:ascii="Consolas" w:hAnsi="Consolas"/>
          <w:color w:val="173F35"/>
          <w:sz w:val="20"/>
          <w:shd w:fill="EDF5F1"/>
        </w:rPr>
        <w:t>fieldset</w:t>
      </w:r>
      <w:r>
        <w:rPr>
          <w:rFonts w:ascii="Segoe UI" w:hAnsi="Segoe UI"/>
          <w:color w:val="19322B"/>
          <w:sz w:val="22"/>
        </w:rPr>
        <w:t xml:space="preserve"> and </w:t>
      </w:r>
      <w:r>
        <w:rPr>
          <w:rFonts w:ascii="Consolas" w:hAnsi="Consolas"/>
          <w:color w:val="173F35"/>
          <w:sz w:val="20"/>
          <w:shd w:fill="EDF5F1"/>
        </w:rPr>
        <w:t>legend</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Explain optional fields without weakening required-field clarity.</w:t>
      </w:r>
    </w:p>
    <w:p>
      <w:pPr>
        <w:keepLines/>
        <w:numPr>
          <w:ilvl w:val="0"/>
          <w:numId w:val="10"/>
        </w:numPr>
        <w:spacing w:before="0" w:after="80" w:line="300" w:lineRule="auto"/>
        <w:ind w:left="540" w:hanging="271"/>
      </w:pPr>
      <w:r>
        <w:rPr>
          <w:rFonts w:ascii="Segoe UI" w:hAnsi="Segoe UI"/>
          <w:color w:val="19322B"/>
          <w:sz w:val="22"/>
        </w:rPr>
        <w:t>Use inclusive labels and examples that welcome adults in different seasons of life. Do not assume school enrollment, employment, marital status, or another life circumstance unless the workflow truly requires it.</w:t>
      </w:r>
    </w:p>
    <w:p>
      <w:pPr>
        <w:keepLines/>
        <w:numPr>
          <w:ilvl w:val="0"/>
          <w:numId w:val="10"/>
        </w:numPr>
        <w:spacing w:before="0" w:after="80" w:line="300" w:lineRule="auto"/>
        <w:ind w:left="540" w:hanging="271"/>
      </w:pPr>
      <w:r>
        <w:rPr>
          <w:rFonts w:ascii="Segoe UI" w:hAnsi="Segoe UI"/>
          <w:color w:val="19322B"/>
          <w:sz w:val="22"/>
        </w:rPr>
        <w:t>Use visible working, notice, success, and error messages; do not rely on color alone.</w:t>
      </w:r>
    </w:p>
    <w:p>
      <w:pPr>
        <w:keepLines/>
        <w:numPr>
          <w:ilvl w:val="0"/>
          <w:numId w:val="10"/>
        </w:numPr>
        <w:spacing w:before="0" w:after="80" w:line="300" w:lineRule="auto"/>
        <w:ind w:left="540" w:hanging="271"/>
      </w:pPr>
      <w:r>
        <w:rPr>
          <w:rFonts w:ascii="Segoe UI" w:hAnsi="Segoe UI"/>
          <w:color w:val="19322B"/>
          <w:sz w:val="22"/>
        </w:rPr>
        <w:t>Preserve entered data when validation fails.</w:t>
      </w:r>
    </w:p>
    <w:p>
      <w:pPr>
        <w:keepNext/>
        <w:keepLines/>
        <w:numPr>
          <w:ilvl w:val="0"/>
          <w:numId w:val="10"/>
        </w:numPr>
        <w:spacing w:before="0" w:after="80" w:line="300" w:lineRule="auto"/>
        <w:ind w:left="540" w:hanging="271"/>
      </w:pPr>
      <w:r>
        <w:rPr>
          <w:rFonts w:ascii="Segoe UI" w:hAnsi="Segoe UI"/>
          <w:color w:val="19322B"/>
          <w:sz w:val="22"/>
        </w:rPr>
        <w:t xml:space="preserve">Error text uses </w:t>
      </w:r>
      <w:r>
        <w:rPr>
          <w:rFonts w:ascii="Consolas" w:hAnsi="Consolas"/>
          <w:color w:val="173F35"/>
          <w:sz w:val="20"/>
          <w:shd w:fill="EDF5F1"/>
        </w:rPr>
        <w:t>--error</w:t>
      </w:r>
      <w:r>
        <w:rPr>
          <w:rFonts w:ascii="Segoe UI" w:hAnsi="Segoe UI"/>
          <w:color w:val="19322B"/>
          <w:sz w:val="22"/>
        </w:rPr>
        <w:t xml:space="preserve">; error surfaces use </w:t>
      </w:r>
      <w:r>
        <w:rPr>
          <w:rFonts w:ascii="Consolas" w:hAnsi="Consolas"/>
          <w:color w:val="173F35"/>
          <w:sz w:val="20"/>
          <w:shd w:fill="EDF5F1"/>
        </w:rPr>
        <w:t>--coral-wash</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Keep personal information out of static files and URLs.</w:t>
      </w:r>
    </w:p>
    <w:p>
      <w:pPr>
        <w:pStyle w:val="Heading2"/>
      </w:pPr>
      <w:r>
        <w:rPr>
          <w:rFonts w:ascii="Georgia" w:hAnsi="Georgia"/>
          <w:b/>
          <w:color w:val="275D4D"/>
          <w:sz w:val="26"/>
        </w:rPr>
        <w:t>Statuses and badges</w:t>
      </w:r>
    </w:p>
    <w:p>
      <w:pPr>
        <w:keepNext/>
        <w:keepLines/>
        <w:numPr>
          <w:ilvl w:val="0"/>
          <w:numId w:val="10"/>
        </w:numPr>
        <w:spacing w:before="0" w:after="80" w:line="300" w:lineRule="auto"/>
        <w:ind w:left="540" w:hanging="271"/>
      </w:pPr>
      <w:r>
        <w:rPr>
          <w:rFonts w:ascii="Segoe UI" w:hAnsi="Segoe UI"/>
          <w:color w:val="19322B"/>
          <w:sz w:val="22"/>
        </w:rPr>
        <w:t>Always pair status color with readable status text.</w:t>
      </w:r>
    </w:p>
    <w:p>
      <w:pPr>
        <w:keepLines/>
        <w:numPr>
          <w:ilvl w:val="0"/>
          <w:numId w:val="10"/>
        </w:numPr>
        <w:spacing w:before="0" w:after="80" w:line="300" w:lineRule="auto"/>
        <w:ind w:left="540" w:hanging="271"/>
      </w:pPr>
      <w:r>
        <w:rPr>
          <w:rFonts w:ascii="Segoe UI" w:hAnsi="Segoe UI"/>
          <w:color w:val="19322B"/>
          <w:sz w:val="22"/>
        </w:rPr>
        <w:t>Scheduled uses sunlit gold, confirmed uses soft forest, and planning uses a restrained translucent treatment on dark surfaces.</w:t>
      </w:r>
    </w:p>
    <w:p>
      <w:pPr>
        <w:keepNext/>
        <w:keepLines/>
        <w:numPr>
          <w:ilvl w:val="0"/>
          <w:numId w:val="10"/>
        </w:numPr>
        <w:spacing w:before="0" w:after="80" w:line="300" w:lineRule="auto"/>
        <w:ind w:left="540" w:hanging="271"/>
      </w:pPr>
      <w:r>
        <w:rPr>
          <w:rFonts w:ascii="Segoe UI" w:hAnsi="Segoe UI"/>
          <w:color w:val="19322B"/>
          <w:sz w:val="22"/>
        </w:rPr>
        <w:t>Admin success, information, warning, and error states use the functional palette only.</w:t>
      </w:r>
    </w:p>
    <w:p>
      <w:pPr>
        <w:keepLines/>
        <w:numPr>
          <w:ilvl w:val="0"/>
          <w:numId w:val="10"/>
        </w:numPr>
        <w:spacing w:before="0" w:after="80" w:line="300" w:lineRule="auto"/>
        <w:ind w:left="540" w:hanging="271"/>
      </w:pPr>
      <w:r>
        <w:rPr>
          <w:rFonts w:ascii="Segoe UI" w:hAnsi="Segoe UI"/>
          <w:color w:val="19322B"/>
          <w:sz w:val="22"/>
        </w:rPr>
        <w:t>Admin environment copy must be derived from the current hostname. Production must say “Production portal” or use neutral private-portal language and must never display a test-environment label; static HTML uses neutral wording to prevent an incorrect label before JavaScript runs.</w:t>
      </w:r>
    </w:p>
    <w:p>
      <w:pPr>
        <w:pStyle w:val="Heading2"/>
      </w:pPr>
      <w:r>
        <w:rPr>
          <w:rFonts w:ascii="Georgia" w:hAnsi="Georgia"/>
          <w:b/>
          <w:color w:val="275D4D"/>
          <w:sz w:val="26"/>
        </w:rPr>
        <w:t>Admin giving workspace</w:t>
      </w:r>
    </w:p>
    <w:p>
      <w:pPr>
        <w:keepNext/>
        <w:keepLines/>
        <w:numPr>
          <w:ilvl w:val="0"/>
          <w:numId w:val="10"/>
        </w:numPr>
        <w:spacing w:before="0" w:after="80" w:line="300" w:lineRule="auto"/>
        <w:ind w:left="540" w:hanging="271"/>
      </w:pPr>
      <w:r>
        <w:rPr>
          <w:rFonts w:ascii="Segoe UI" w:hAnsi="Segoe UI"/>
          <w:color w:val="19322B"/>
          <w:sz w:val="22"/>
        </w:rPr>
        <w:t>Lead with a compact current-year summary: gross received is the largest figure, with net after fees directly beneath it; donations, givers, and sent payments use smaller companion cards.</w:t>
      </w:r>
    </w:p>
    <w:p>
      <w:pPr>
        <w:keepLines/>
        <w:numPr>
          <w:ilvl w:val="0"/>
          <w:numId w:val="10"/>
        </w:numPr>
        <w:spacing w:before="0" w:after="80" w:line="300" w:lineRule="auto"/>
        <w:ind w:left="540" w:hanging="271"/>
      </w:pPr>
      <w:r>
        <w:rPr>
          <w:rFonts w:ascii="Segoe UI" w:hAnsi="Segoe UI"/>
          <w:color w:val="19322B"/>
          <w:sz w:val="22"/>
        </w:rPr>
        <w:t>Keep sent payments visually separate from received giving so they cannot be mistaken for a deduction from the gross donation total.</w:t>
      </w:r>
    </w:p>
    <w:p>
      <w:pPr>
        <w:keepLines/>
        <w:numPr>
          <w:ilvl w:val="0"/>
          <w:numId w:val="10"/>
        </w:numPr>
        <w:spacing w:before="0" w:after="80" w:line="300" w:lineRule="auto"/>
        <w:ind w:left="540" w:hanging="271"/>
      </w:pPr>
      <w:r>
        <w:rPr>
          <w:rFonts w:ascii="Segoe UI" w:hAnsi="Segoe UI"/>
          <w:color w:val="19322B"/>
          <w:sz w:val="22"/>
        </w:rPr>
        <w:t>Queue toolbars may combine the review filter, approve-all action, and a shortcut to the related People view. Actions must wrap before their labels or controls become cramped.</w:t>
      </w:r>
    </w:p>
    <w:p>
      <w:pPr>
        <w:keepLines/>
        <w:numPr>
          <w:ilvl w:val="0"/>
          <w:numId w:val="10"/>
        </w:numPr>
        <w:spacing w:before="0" w:after="80" w:line="300" w:lineRule="auto"/>
        <w:ind w:left="540" w:hanging="271"/>
      </w:pPr>
      <w:r>
        <w:rPr>
          <w:rFonts w:ascii="Segoe UI" w:hAnsi="Segoe UI"/>
          <w:color w:val="19322B"/>
          <w:sz w:val="22"/>
        </w:rPr>
        <w:t>Transaction cards use compact supporting type, a two-column review form, and full-width donor matching. Names, item titles, and email addresses must wrap inside their fields rather than overflow.</w:t>
      </w:r>
    </w:p>
    <w:p>
      <w:pPr>
        <w:keepNext/>
        <w:keepLines/>
        <w:numPr>
          <w:ilvl w:val="0"/>
          <w:numId w:val="10"/>
        </w:numPr>
        <w:spacing w:before="0" w:after="80" w:line="300" w:lineRule="auto"/>
        <w:ind w:left="540" w:hanging="271"/>
      </w:pPr>
      <w:r>
        <w:rPr>
          <w:rFonts w:ascii="Segoe UI" w:hAnsi="Segoe UI"/>
          <w:color w:val="19322B"/>
          <w:sz w:val="22"/>
        </w:rPr>
        <w:t>At medium widths, the giving summary and transaction metadata reduce to two columns. At narrow widths, the toolbar, summary, metadata, and review fields stack into one column.</w:t>
      </w:r>
    </w:p>
    <w:p>
      <w:pPr>
        <w:keepLines/>
        <w:numPr>
          <w:ilvl w:val="0"/>
          <w:numId w:val="10"/>
        </w:numPr>
        <w:spacing w:before="0" w:after="80" w:line="300" w:lineRule="auto"/>
        <w:ind w:left="540" w:hanging="271"/>
      </w:pPr>
      <w:r>
        <w:rPr>
          <w:rFonts w:ascii="Segoe UI" w:hAnsi="Segoe UI"/>
          <w:color w:val="19322B"/>
          <w:sz w:val="22"/>
        </w:rPr>
        <w:t>Bulk actions require clear confirmation, visible progress, a completion summary, and per-item failure reporting. Do not replace the existing individual approval and denial controls.</w:t>
      </w:r>
    </w:p>
    <w:p>
      <w:pPr>
        <w:pStyle w:val="Heading2"/>
      </w:pPr>
      <w:r>
        <w:rPr>
          <w:rFonts w:ascii="Georgia" w:hAnsi="Georgia"/>
          <w:b/>
          <w:color w:val="275D4D"/>
          <w:sz w:val="26"/>
        </w:rPr>
        <w:t>Admin contact directory</w:t>
      </w:r>
    </w:p>
    <w:p>
      <w:pPr>
        <w:keepNext/>
        <w:keepLines/>
        <w:numPr>
          <w:ilvl w:val="0"/>
          <w:numId w:val="10"/>
        </w:numPr>
        <w:spacing w:before="0" w:after="80" w:line="300" w:lineRule="auto"/>
        <w:ind w:left="540" w:hanging="271"/>
      </w:pPr>
      <w:r>
        <w:rPr>
          <w:rFonts w:ascii="Segoe UI" w:hAnsi="Segoe UI"/>
          <w:color w:val="19322B"/>
          <w:sz w:val="22"/>
        </w:rPr>
        <w:t>Present the master contact list as a compact directory by default. Each closed row contains only Name, Contact type, Organization, and Phone number so substantially more contacts remain visible at once.</w:t>
      </w:r>
    </w:p>
    <w:p>
      <w:pPr>
        <w:keepLines/>
        <w:numPr>
          <w:ilvl w:val="0"/>
          <w:numId w:val="10"/>
        </w:numPr>
        <w:spacing w:before="0" w:after="80" w:line="300" w:lineRule="auto"/>
        <w:ind w:left="540" w:hanging="271"/>
      </w:pPr>
      <w:r>
        <w:rPr>
          <w:rFonts w:ascii="Segoe UI" w:hAnsi="Segoe UI"/>
          <w:color w:val="19322B"/>
          <w:sz w:val="22"/>
        </w:rPr>
        <w:t>Use a four-column heading above compact rows on wider screens. On phones, hide the shared heading and repeat those labels inside each card so the values remain understandable when the layout wraps.</w:t>
      </w:r>
    </w:p>
    <w:p>
      <w:pPr>
        <w:keepLines/>
        <w:numPr>
          <w:ilvl w:val="0"/>
          <w:numId w:val="10"/>
        </w:numPr>
        <w:spacing w:before="0" w:after="80" w:line="300" w:lineRule="auto"/>
        <w:ind w:left="540" w:hanging="271"/>
      </w:pPr>
      <w:r>
        <w:rPr>
          <w:rFonts w:ascii="Segoe UI" w:hAnsi="Segoe UI"/>
          <w:color w:val="19322B"/>
          <w:sz w:val="22"/>
        </w:rPr>
        <w:t>Keep the contact name underlined and use it as a direct action that opens the complete contact record. Place a separate plus/minus control beside it for expanding and collapsing the compact summary; update that control's expanded state and accessible label.</w:t>
      </w:r>
    </w:p>
    <w:p>
      <w:pPr>
        <w:keepLines/>
        <w:numPr>
          <w:ilvl w:val="0"/>
          <w:numId w:val="10"/>
        </w:numPr>
        <w:spacing w:before="0" w:after="80" w:line="300" w:lineRule="auto"/>
        <w:ind w:left="540" w:hanging="271"/>
      </w:pPr>
      <w:r>
        <w:rPr>
          <w:rFonts w:ascii="Segoe UI" w:hAnsi="Segoe UI"/>
          <w:color w:val="19322B"/>
          <w:sz w:val="22"/>
        </w:rPr>
        <w:t>Keep no more than one summary expanded at a time. Expanding a different contact closes the previously expanded summary so the directory does not gradually return to a long-card layout.</w:t>
      </w:r>
    </w:p>
    <w:p>
      <w:pPr>
        <w:keepLines/>
        <w:numPr>
          <w:ilvl w:val="0"/>
          <w:numId w:val="10"/>
        </w:numPr>
        <w:spacing w:before="0" w:after="80" w:line="300" w:lineRule="auto"/>
        <w:ind w:left="540" w:hanging="271"/>
      </w:pPr>
      <w:r>
        <w:rPr>
          <w:rFonts w:ascii="Segoe UI" w:hAnsi="Segoe UI"/>
          <w:color w:val="19322B"/>
          <w:sz w:val="22"/>
        </w:rPr>
        <w:t xml:space="preserve">The expanded summary restores the established organization and activity date, email and phone, contact-type and language pills, request and reply counts, and a distinct </w:t>
      </w:r>
      <w:r>
        <w:rPr>
          <w:rFonts w:ascii="Segoe UI" w:hAnsi="Segoe UI"/>
          <w:b/>
          <w:color w:val="19322B"/>
          <w:sz w:val="22"/>
        </w:rPr>
        <w:t>View everything</w:t>
      </w:r>
      <w:r>
        <w:rPr>
          <w:rFonts w:ascii="Segoe UI" w:hAnsi="Segoe UI"/>
          <w:color w:val="19322B"/>
          <w:sz w:val="22"/>
        </w:rPr>
        <w:t xml:space="preserve"> button. Keep that button hidden in the compact state.</w:t>
      </w:r>
    </w:p>
    <w:p>
      <w:pPr>
        <w:keepNext/>
        <w:keepLines/>
        <w:numPr>
          <w:ilvl w:val="0"/>
          <w:numId w:val="10"/>
        </w:numPr>
        <w:spacing w:before="0" w:after="80" w:line="300" w:lineRule="auto"/>
        <w:ind w:left="540" w:hanging="271"/>
      </w:pPr>
      <w:r>
        <w:rPr>
          <w:rFonts w:ascii="Segoe UI" w:hAnsi="Segoe UI"/>
          <w:color w:val="19322B"/>
          <w:sz w:val="22"/>
        </w:rPr>
        <w:t xml:space="preserve">In the complete contact record, show </w:t>
      </w:r>
      <w:r>
        <w:rPr>
          <w:rFonts w:ascii="Segoe UI" w:hAnsi="Segoe UI"/>
          <w:b/>
          <w:color w:val="19322B"/>
          <w:sz w:val="22"/>
        </w:rPr>
        <w:t>Email address</w:t>
      </w:r>
      <w:r>
        <w:rPr>
          <w:rFonts w:ascii="Segoe UI" w:hAnsi="Segoe UI"/>
          <w:color w:val="19322B"/>
          <w:sz w:val="22"/>
        </w:rPr>
        <w:t xml:space="preserve"> and </w:t>
      </w:r>
      <w:r>
        <w:rPr>
          <w:rFonts w:ascii="Segoe UI" w:hAnsi="Segoe UI"/>
          <w:b/>
          <w:color w:val="19322B"/>
          <w:sz w:val="22"/>
        </w:rPr>
        <w:t>Phone number</w:t>
      </w:r>
      <w:r>
        <w:rPr>
          <w:rFonts w:ascii="Segoe UI" w:hAnsi="Segoe UI"/>
          <w:color w:val="19322B"/>
          <w:sz w:val="22"/>
        </w:rPr>
        <w:t xml:space="preserve"> directly below </w:t>
      </w:r>
      <w:r>
        <w:rPr>
          <w:rFonts w:ascii="Segoe UI" w:hAnsi="Segoe UI"/>
          <w:b/>
          <w:color w:val="19322B"/>
          <w:sz w:val="22"/>
        </w:rPr>
        <w:t>Preferred contact</w:t>
      </w:r>
      <w:r>
        <w:rPr>
          <w:rFonts w:ascii="Segoe UI" w:hAnsi="Segoe UI"/>
          <w:color w:val="19322B"/>
          <w:sz w:val="22"/>
        </w:rPr>
        <w:t xml:space="preserve"> when their values exist. Omit either row when its value is empty instead of displaying a </w:t>
      </w:r>
      <w:r>
        <w:rPr>
          <w:rFonts w:ascii="Segoe UI" w:hAnsi="Segoe UI"/>
          <w:b/>
          <w:color w:val="19322B"/>
          <w:sz w:val="22"/>
        </w:rPr>
        <w:t>Not provided</w:t>
      </w:r>
      <w:r>
        <w:rPr>
          <w:rFonts w:ascii="Segoe UI" w:hAnsi="Segoe UI"/>
          <w:color w:val="19322B"/>
          <w:sz w:val="22"/>
        </w:rPr>
        <w:t xml:space="preserve"> placeholder.</w:t>
      </w:r>
    </w:p>
    <w:p>
      <w:pPr>
        <w:keepLines/>
        <w:numPr>
          <w:ilvl w:val="0"/>
          <w:numId w:val="10"/>
        </w:numPr>
        <w:spacing w:before="0" w:after="80" w:line="300" w:lineRule="auto"/>
        <w:ind w:left="540" w:hanging="271"/>
      </w:pPr>
      <w:r>
        <w:rPr>
          <w:rFonts w:ascii="Segoe UI" w:hAnsi="Segoe UI"/>
          <w:color w:val="19322B"/>
          <w:sz w:val="22"/>
        </w:rPr>
        <w:t xml:space="preserve">On narrow screens, let compact values wrap instead of clipping. Stack expanded summary sections and make </w:t>
      </w:r>
      <w:r>
        <w:rPr>
          <w:rFonts w:ascii="Segoe UI" w:hAnsi="Segoe UI"/>
          <w:b/>
          <w:color w:val="19322B"/>
          <w:sz w:val="22"/>
        </w:rPr>
        <w:t>View everything</w:t>
      </w:r>
      <w:r>
        <w:rPr>
          <w:rFonts w:ascii="Segoe UI" w:hAnsi="Segoe UI"/>
          <w:color w:val="19322B"/>
          <w:sz w:val="22"/>
        </w:rPr>
        <w:t xml:space="preserve"> full width.</w:t>
      </w:r>
    </w:p>
    <w:p>
      <w:pPr>
        <w:pStyle w:val="Heading2"/>
      </w:pPr>
      <w:r>
        <w:rPr>
          <w:rFonts w:ascii="Georgia" w:hAnsi="Georgia"/>
          <w:b/>
          <w:color w:val="275D4D"/>
          <w:sz w:val="26"/>
        </w:rPr>
        <w:t>Admin mobile workspace</w:t>
      </w:r>
    </w:p>
    <w:p>
      <w:pPr>
        <w:keepNext/>
        <w:keepLines/>
        <w:numPr>
          <w:ilvl w:val="0"/>
          <w:numId w:val="10"/>
        </w:numPr>
        <w:spacing w:before="0" w:after="80" w:line="300" w:lineRule="auto"/>
        <w:ind w:left="540" w:hanging="271"/>
      </w:pPr>
      <w:r>
        <w:rPr>
          <w:rFonts w:ascii="Segoe UI" w:hAnsi="Segoe UI"/>
          <w:color w:val="19322B"/>
          <w:sz w:val="22"/>
        </w:rPr>
        <w:t xml:space="preserve">At </w:t>
      </w:r>
      <w:r>
        <w:rPr>
          <w:rFonts w:ascii="Consolas" w:hAnsi="Consolas"/>
          <w:color w:val="173F35"/>
          <w:sz w:val="20"/>
          <w:shd w:fill="EDF5F1"/>
        </w:rPr>
        <w:t>760px</w:t>
      </w:r>
      <w:r>
        <w:rPr>
          <w:rFonts w:ascii="Segoe UI" w:hAnsi="Segoe UI"/>
          <w:color w:val="19322B"/>
          <w:sz w:val="22"/>
        </w:rPr>
        <w:t xml:space="preserve"> and below, replace the desktop tab strip with one sticky </w:t>
      </w:r>
      <w:r>
        <w:rPr>
          <w:rFonts w:ascii="Segoe UI" w:hAnsi="Segoe UI"/>
          <w:b/>
          <w:color w:val="19322B"/>
          <w:sz w:val="22"/>
        </w:rPr>
        <w:t>Choose a workspace</w:t>
      </w:r>
      <w:r>
        <w:rPr>
          <w:rFonts w:ascii="Segoe UI" w:hAnsi="Segoe UI"/>
          <w:color w:val="19322B"/>
          <w:sz w:val="22"/>
        </w:rPr>
        <w:t xml:space="preserve"> selector. Keep its selected value synchronized with the active Contacts, Requests, Payment inbox, Ledger, Spreadsheet, Teams, Ministries, or Internship toolkit view.</w:t>
      </w:r>
    </w:p>
    <w:p>
      <w:pPr>
        <w:keepLines/>
        <w:numPr>
          <w:ilvl w:val="0"/>
          <w:numId w:val="10"/>
        </w:numPr>
        <w:spacing w:before="0" w:after="80" w:line="300" w:lineRule="auto"/>
        <w:ind w:left="540" w:hanging="271"/>
      </w:pPr>
      <w:r>
        <w:rPr>
          <w:rFonts w:ascii="Segoe UI" w:hAnsi="Segoe UI"/>
          <w:color w:val="19322B"/>
          <w:sz w:val="22"/>
        </w:rPr>
        <w:t>Reduce dashboard spacing while retaining the summary hierarchy. Header actions, account controls, filters, form fields, toolbars, and action groups stack to the available width instead of requiring sideways scrolling.</w:t>
      </w:r>
    </w:p>
    <w:p>
      <w:pPr>
        <w:keepLines/>
        <w:numPr>
          <w:ilvl w:val="0"/>
          <w:numId w:val="10"/>
        </w:numPr>
        <w:spacing w:before="0" w:after="80" w:line="300" w:lineRule="auto"/>
        <w:ind w:left="540" w:hanging="271"/>
      </w:pPr>
      <w:r>
        <w:rPr>
          <w:rFonts w:ascii="Segoe UI" w:hAnsi="Segoe UI"/>
          <w:color w:val="19322B"/>
          <w:sz w:val="22"/>
        </w:rPr>
        <w:t>Convert generated data tables into labeled record cards on phones. Each value must retain the text of its desktop column header through a visible mobile label; selection checkboxes and action controls remain reachable in normal reading order.</w:t>
      </w:r>
    </w:p>
    <w:p>
      <w:pPr>
        <w:keepLines/>
        <w:numPr>
          <w:ilvl w:val="0"/>
          <w:numId w:val="10"/>
        </w:numPr>
        <w:spacing w:before="0" w:after="80" w:line="300" w:lineRule="auto"/>
        <w:ind w:left="540" w:hanging="271"/>
      </w:pPr>
      <w:r>
        <w:rPr>
          <w:rFonts w:ascii="Segoe UI" w:hAnsi="Segoe UI"/>
          <w:color w:val="19322B"/>
          <w:sz w:val="22"/>
        </w:rPr>
        <w:t xml:space="preserve">Use full-screen, </w:t>
      </w:r>
      <w:r>
        <w:rPr>
          <w:rFonts w:ascii="Consolas" w:hAnsi="Consolas"/>
          <w:color w:val="173F35"/>
          <w:sz w:val="20"/>
          <w:shd w:fill="EDF5F1"/>
        </w:rPr>
        <w:t>100dvh</w:t>
      </w:r>
      <w:r>
        <w:rPr>
          <w:rFonts w:ascii="Segoe UI" w:hAnsi="Segoe UI"/>
          <w:color w:val="19322B"/>
          <w:sz w:val="22"/>
        </w:rPr>
        <w:t xml:space="preserve"> dialogs on phones, with a sticky heading and a close control at least </w:t>
      </w:r>
      <w:r>
        <w:rPr>
          <w:rFonts w:ascii="Consolas" w:hAnsi="Consolas"/>
          <w:color w:val="173F35"/>
          <w:sz w:val="20"/>
          <w:shd w:fill="EDF5F1"/>
        </w:rPr>
        <w:t>44px</w:t>
      </w:r>
      <w:r>
        <w:rPr>
          <w:rFonts w:ascii="Segoe UI" w:hAnsi="Segoe UI"/>
          <w:color w:val="19322B"/>
          <w:sz w:val="22"/>
        </w:rPr>
        <w:t xml:space="preserve"> square. Dialog content scrolls independently and all editing actions stack to full width.</w:t>
      </w:r>
    </w:p>
    <w:p>
      <w:pPr>
        <w:keepLines/>
        <w:numPr>
          <w:ilvl w:val="0"/>
          <w:numId w:val="10"/>
        </w:numPr>
        <w:spacing w:before="0" w:after="80" w:line="300" w:lineRule="auto"/>
        <w:ind w:left="540" w:hanging="271"/>
      </w:pPr>
      <w:r>
        <w:rPr>
          <w:rFonts w:ascii="Segoe UI" w:hAnsi="Segoe UI"/>
          <w:color w:val="19322B"/>
          <w:sz w:val="22"/>
        </w:rPr>
        <w:t xml:space="preserve">Use at least </w:t>
      </w:r>
      <w:r>
        <w:rPr>
          <w:rFonts w:ascii="Consolas" w:hAnsi="Consolas"/>
          <w:color w:val="173F35"/>
          <w:sz w:val="20"/>
          <w:shd w:fill="EDF5F1"/>
        </w:rPr>
        <w:t>46px</w:t>
      </w:r>
      <w:r>
        <w:rPr>
          <w:rFonts w:ascii="Segoe UI" w:hAnsi="Segoe UI"/>
          <w:color w:val="19322B"/>
          <w:sz w:val="22"/>
        </w:rPr>
        <w:t xml:space="preserve"> for primary mobile controls and </w:t>
      </w:r>
      <w:r>
        <w:rPr>
          <w:rFonts w:ascii="Consolas" w:hAnsi="Consolas"/>
          <w:color w:val="173F35"/>
          <w:sz w:val="20"/>
          <w:shd w:fill="EDF5F1"/>
        </w:rPr>
        <w:t>16px</w:t>
      </w:r>
      <w:r>
        <w:rPr>
          <w:rFonts w:ascii="Segoe UI" w:hAnsi="Segoe UI"/>
          <w:color w:val="19322B"/>
          <w:sz w:val="22"/>
        </w:rPr>
        <w:t xml:space="preserve"> for text inputs, selects, and textareas so controls remain easy to touch and mobile browsers do not zoom unexpectedly.</w:t>
      </w:r>
    </w:p>
    <w:p>
      <w:pPr>
        <w:keepLines/>
        <w:numPr>
          <w:ilvl w:val="0"/>
          <w:numId w:val="10"/>
        </w:numPr>
        <w:spacing w:before="0" w:after="80" w:line="300" w:lineRule="auto"/>
        <w:ind w:left="540" w:hanging="271"/>
      </w:pPr>
      <w:r>
        <w:rPr>
          <w:rFonts w:ascii="Segoe UI" w:hAnsi="Segoe UI"/>
          <w:color w:val="19322B"/>
          <w:sz w:val="22"/>
        </w:rPr>
        <w:t>Preserve the established desktop tabs, tables, and multi-column layouts above the mobile breakpoint.</w:t>
      </w:r>
    </w:p>
    <w:p>
      <w:pPr>
        <w:keepNext/>
        <w:keepLines/>
        <w:numPr>
          <w:ilvl w:val="0"/>
          <w:numId w:val="10"/>
        </w:numPr>
        <w:spacing w:before="0" w:after="80" w:line="300" w:lineRule="auto"/>
        <w:ind w:left="540" w:hanging="271"/>
      </w:pPr>
      <w:r>
        <w:rPr>
          <w:rFonts w:ascii="Segoe UI" w:hAnsi="Segoe UI"/>
          <w:color w:val="19322B"/>
          <w:sz w:val="22"/>
        </w:rPr>
        <w:t xml:space="preserve">Present </w:t>
      </w:r>
      <w:r>
        <w:rPr>
          <w:rFonts w:ascii="Segoe UI" w:hAnsi="Segoe UI"/>
          <w:b/>
          <w:color w:val="19322B"/>
          <w:sz w:val="22"/>
        </w:rPr>
        <w:t>Update portal</w:t>
      </w:r>
      <w:r>
        <w:rPr>
          <w:rFonts w:ascii="Segoe UI" w:hAnsi="Segoe UI"/>
          <w:color w:val="19322B"/>
          <w:sz w:val="22"/>
        </w:rPr>
        <w:t xml:space="preserve"> as the strongest dashboard refresh control, with the circular-arrow cue and dark-forest treatment. It reloads the page and versioned assets; the separate </w:t>
      </w:r>
      <w:r>
        <w:rPr>
          <w:rFonts w:ascii="Segoe UI" w:hAnsi="Segoe UI"/>
          <w:b/>
          <w:color w:val="19322B"/>
          <w:sz w:val="22"/>
        </w:rPr>
        <w:t>Refresh data</w:t>
      </w:r>
      <w:r>
        <w:rPr>
          <w:rFonts w:ascii="Segoe UI" w:hAnsi="Segoe UI"/>
          <w:color w:val="19322B"/>
          <w:sz w:val="22"/>
        </w:rPr>
        <w:t xml:space="preserve"> control remains visually quieter.</w:t>
      </w:r>
    </w:p>
    <w:p>
      <w:pPr>
        <w:keepLines/>
        <w:numPr>
          <w:ilvl w:val="0"/>
          <w:numId w:val="10"/>
        </w:numPr>
        <w:spacing w:before="0" w:after="80" w:line="300" w:lineRule="auto"/>
        <w:ind w:left="540" w:hanging="271"/>
      </w:pPr>
      <w:r>
        <w:rPr>
          <w:rFonts w:ascii="Segoe UI" w:hAnsi="Segoe UI"/>
          <w:color w:val="19322B"/>
          <w:sz w:val="22"/>
        </w:rPr>
        <w:t>Keep both controls full-width and plainly labeled on phones. Refreshing data means re-reading the current production records without resetting, replacing, or migrating the database.</w:t>
      </w:r>
    </w:p>
    <w:p>
      <w:pPr>
        <w:pStyle w:val="Heading2"/>
      </w:pPr>
      <w:r>
        <w:rPr>
          <w:rFonts w:ascii="Georgia" w:hAnsi="Georgia"/>
          <w:b/>
          <w:color w:val="275D4D"/>
          <w:sz w:val="26"/>
        </w:rPr>
        <w:t>Admin ledger and contact-batch workspace</w:t>
      </w:r>
    </w:p>
    <w:p>
      <w:pPr>
        <w:keepNext/>
        <w:keepLines/>
        <w:numPr>
          <w:ilvl w:val="0"/>
          <w:numId w:val="10"/>
        </w:numPr>
        <w:spacing w:before="0" w:after="80" w:line="300" w:lineRule="auto"/>
        <w:ind w:left="540" w:hanging="271"/>
      </w:pPr>
      <w:r>
        <w:rPr>
          <w:rFonts w:ascii="Segoe UI" w:hAnsi="Segoe UI"/>
          <w:color w:val="19322B"/>
          <w:sz w:val="22"/>
        </w:rPr>
        <w:t>Present the ledger as a dedicated top-level portal tab, not as a secondary control inside the Payment inbox. The Payment inbox is for reviewing incoming Christian Steps/PayPal transactions; the ledger is the complete financial record.</w:t>
      </w:r>
    </w:p>
    <w:p>
      <w:pPr>
        <w:keepLines/>
        <w:numPr>
          <w:ilvl w:val="0"/>
          <w:numId w:val="10"/>
        </w:numPr>
        <w:spacing w:before="0" w:after="80" w:line="300" w:lineRule="auto"/>
        <w:ind w:left="540" w:hanging="271"/>
      </w:pPr>
      <w:r>
        <w:rPr>
          <w:rFonts w:ascii="Segoe UI" w:hAnsi="Segoe UI"/>
          <w:color w:val="19322B"/>
          <w:sz w:val="22"/>
        </w:rPr>
        <w:t>Lead with income, expense, balance, and entry-count summary cards. Balance receives the dark-forest emphasis; a negative balance may use the established error color, but it must retain the visible label and signed amount.</w:t>
      </w:r>
    </w:p>
    <w:p>
      <w:pPr>
        <w:keepLines/>
        <w:numPr>
          <w:ilvl w:val="0"/>
          <w:numId w:val="10"/>
        </w:numPr>
        <w:spacing w:before="0" w:after="80" w:line="300" w:lineRule="auto"/>
        <w:ind w:left="540" w:hanging="271"/>
      </w:pPr>
      <w:r>
        <w:rPr>
          <w:rFonts w:ascii="Segoe UI" w:hAnsi="Segoe UI"/>
          <w:color w:val="19322B"/>
          <w:sz w:val="22"/>
        </w:rPr>
        <w:t>Place import, export, and manual-entry actions together in the ledger introduction panel. Use one gold primary action and restrained outline treatments for supporting actions.</w:t>
      </w:r>
    </w:p>
    <w:p>
      <w:pPr>
        <w:keepLines/>
        <w:numPr>
          <w:ilvl w:val="0"/>
          <w:numId w:val="10"/>
        </w:numPr>
        <w:spacing w:before="0" w:after="80" w:line="300" w:lineRule="auto"/>
        <w:ind w:left="540" w:hanging="271"/>
      </w:pPr>
      <w:r>
        <w:rPr>
          <w:rFonts w:ascii="Segoe UI" w:hAnsi="Segoe UI"/>
          <w:color w:val="19322B"/>
          <w:sz w:val="22"/>
        </w:rPr>
        <w:t>Keep search, year, type, and source filters visibly labeled. At wide sizes they may share one row; below the existing medium and narrow breakpoints they reduce to two columns and then one.</w:t>
      </w:r>
    </w:p>
    <w:p>
      <w:pPr>
        <w:keepLines/>
        <w:numPr>
          <w:ilvl w:val="0"/>
          <w:numId w:val="10"/>
        </w:numPr>
        <w:spacing w:before="0" w:after="80" w:line="300" w:lineRule="auto"/>
        <w:ind w:left="540" w:hanging="271"/>
      </w:pPr>
      <w:r>
        <w:rPr>
          <w:rFonts w:ascii="Segoe UI" w:hAnsi="Segoe UI"/>
          <w:color w:val="19322B"/>
          <w:sz w:val="22"/>
        </w:rPr>
        <w:t>Financial tables must use explicit text labels for Income and Expense in addition to color. Keep dates, values, names, categories, source, and notes scannable; on narrow screens, contain horizontal scrolling inside the table shell rather than forcing the entire page to overflow.</w:t>
      </w:r>
    </w:p>
    <w:p>
      <w:pPr>
        <w:keepLines/>
        <w:numPr>
          <w:ilvl w:val="0"/>
          <w:numId w:val="10"/>
        </w:numPr>
        <w:spacing w:before="0" w:after="80" w:line="300" w:lineRule="auto"/>
        <w:ind w:left="540" w:hanging="271"/>
      </w:pPr>
      <w:r>
        <w:rPr>
          <w:rFonts w:ascii="Segoe UI" w:hAnsi="Segoe UI"/>
          <w:color w:val="19322B"/>
          <w:sz w:val="22"/>
        </w:rPr>
        <w:t>Include Check # and Receipts as distinct ledger columns. Receipt controls appear only for expenses and combine a camera symbol with either Add or the stored-file count. Keep Edit and Delete in a final Actions column, use established outline and danger buttons, and require typed confirmation before permanent deletion.</w:t>
      </w:r>
    </w:p>
    <w:p>
      <w:pPr>
        <w:keepLines/>
        <w:numPr>
          <w:ilvl w:val="0"/>
          <w:numId w:val="10"/>
        </w:numPr>
        <w:spacing w:before="0" w:after="80" w:line="300" w:lineRule="auto"/>
        <w:ind w:left="540" w:hanging="271"/>
      </w:pPr>
      <w:r>
        <w:rPr>
          <w:rFonts w:ascii="Segoe UI" w:hAnsi="Segoe UI"/>
          <w:color w:val="19322B"/>
          <w:sz w:val="22"/>
        </w:rPr>
        <w:t xml:space="preserve">Spreadsheet imports require a preview with separate counts for new entries, exact duplicates, sequence conflicts, and rows needing correction. Every source field must remain editable in the review table, including sequence number and check number. Provide a select-all control, per-row checkboxes, and an explicit </w:t>
      </w:r>
      <w:r>
        <w:rPr>
          <w:rFonts w:ascii="Segoe UI" w:hAnsi="Segoe UI"/>
          <w:b/>
          <w:color w:val="19322B"/>
          <w:sz w:val="22"/>
        </w:rPr>
        <w:t>Remove selected entries</w:t>
      </w:r>
      <w:r>
        <w:rPr>
          <w:rFonts w:ascii="Segoe UI" w:hAnsi="Segoe UI"/>
          <w:color w:val="19322B"/>
          <w:sz w:val="22"/>
        </w:rPr>
        <w:t xml:space="preserve"> action that removes rows only from the current import review.</w:t>
      </w:r>
    </w:p>
    <w:p>
      <w:pPr>
        <w:keepLines/>
        <w:numPr>
          <w:ilvl w:val="0"/>
          <w:numId w:val="10"/>
        </w:numPr>
        <w:spacing w:before="0" w:after="80" w:line="300" w:lineRule="auto"/>
        <w:ind w:left="540" w:hanging="271"/>
      </w:pPr>
      <w:r>
        <w:rPr>
          <w:rFonts w:ascii="Segoe UI" w:hAnsi="Segoe UI"/>
          <w:color w:val="19322B"/>
          <w:sz w:val="22"/>
        </w:rPr>
        <w:t>The final spreadsheet action must say that reviewed rows will be validated and imported. Keep horizontal overflow inside the review table shell, retain visible field labels through the sticky header and accessible control names, and report which rows were imported or skipped.</w:t>
      </w:r>
    </w:p>
    <w:p>
      <w:pPr>
        <w:keepLines/>
        <w:numPr>
          <w:ilvl w:val="0"/>
          <w:numId w:val="10"/>
        </w:numPr>
        <w:spacing w:before="0" w:after="80" w:line="300" w:lineRule="auto"/>
        <w:ind w:left="540" w:hanging="271"/>
      </w:pPr>
      <w:r>
        <w:rPr>
          <w:rFonts w:ascii="Segoe UI" w:hAnsi="Segoe UI"/>
          <w:color w:val="19322B"/>
          <w:sz w:val="22"/>
        </w:rPr>
        <w:t>Contact selection belongs in the first grid column and must include an accessible per-row name plus a select-visible control. The selected count remains visible above the actions and survives paging or filtering until the action succeeds or the administrator changes the selection.</w:t>
      </w:r>
    </w:p>
    <w:p>
      <w:pPr>
        <w:keepLines/>
        <w:numPr>
          <w:ilvl w:val="0"/>
          <w:numId w:val="10"/>
        </w:numPr>
        <w:spacing w:before="0" w:after="80" w:line="300" w:lineRule="auto"/>
        <w:ind w:left="540" w:hanging="271"/>
      </w:pPr>
      <w:r>
        <w:rPr>
          <w:rFonts w:ascii="Segoe UI" w:hAnsi="Segoe UI"/>
          <w:color w:val="19322B"/>
          <w:sz w:val="22"/>
        </w:rPr>
        <w:t>Group bulk activity and personalized-document tools by outcome. Use a date and brief-note pair for activity; use a tax year, branded statement action, uploaded Word template, and merge action for documents.</w:t>
      </w:r>
    </w:p>
    <w:p>
      <w:pPr>
        <w:keepLines/>
        <w:numPr>
          <w:ilvl w:val="0"/>
          <w:numId w:val="10"/>
        </w:numPr>
        <w:spacing w:before="0" w:after="80" w:line="300" w:lineRule="auto"/>
        <w:ind w:left="540" w:hanging="271"/>
      </w:pPr>
      <w:r>
        <w:rPr>
          <w:rFonts w:ascii="Segoe UI" w:hAnsi="Segoe UI"/>
          <w:color w:val="19322B"/>
          <w:sz w:val="22"/>
        </w:rPr>
        <w:t>At narrow widths, bulk fields and actions stack in a logical reading order and primary buttons fill the available width. Keep the data grid in a contained horizontal-scrolling shell.</w:t>
      </w:r>
    </w:p>
    <w:p>
      <w:pPr>
        <w:keepLines/>
        <w:numPr>
          <w:ilvl w:val="0"/>
          <w:numId w:val="10"/>
        </w:numPr>
        <w:spacing w:before="0" w:after="80" w:line="300" w:lineRule="auto"/>
        <w:ind w:left="540" w:hanging="271"/>
      </w:pPr>
      <w:r>
        <w:rPr>
          <w:rFonts w:ascii="Segoe UI" w:hAnsi="Segoe UI"/>
          <w:color w:val="19322B"/>
          <w:sz w:val="22"/>
        </w:rPr>
        <w:t>Long-running import and document actions need visible working text, success or error status, and disabled repeat actions while processing.</w:t>
      </w:r>
    </w:p>
    <w:p>
      <w:pPr>
        <w:keepLines/>
        <w:numPr>
          <w:ilvl w:val="0"/>
          <w:numId w:val="10"/>
        </w:numPr>
        <w:spacing w:before="0" w:after="80" w:line="300" w:lineRule="auto"/>
        <w:ind w:left="540" w:hanging="271"/>
      </w:pPr>
      <w:r>
        <w:rPr>
          <w:rFonts w:ascii="Segoe UI" w:hAnsi="Segoe UI"/>
          <w:color w:val="19322B"/>
          <w:sz w:val="22"/>
        </w:rPr>
        <w:t>The expense-receipt dialog begins with a concise date, amount, and payee summary, then presents one gold camera-first action and one outline file-picker action. State plainly that files are private and show the 10 MB limit near the controls.</w:t>
      </w:r>
    </w:p>
    <w:p>
      <w:pPr>
        <w:keepLines/>
        <w:numPr>
          <w:ilvl w:val="0"/>
          <w:numId w:val="10"/>
        </w:numPr>
        <w:spacing w:before="0" w:after="80" w:line="300" w:lineRule="auto"/>
        <w:ind w:left="540" w:hanging="271"/>
      </w:pPr>
      <w:r>
        <w:rPr>
          <w:rFonts w:ascii="Segoe UI" w:hAnsi="Segoe UI"/>
          <w:color w:val="19322B"/>
          <w:sz w:val="22"/>
        </w:rPr>
        <w:t>Stored receipts use contained cards with a preview when the browser supports the image format, a clear PDF or image fallback when it does not, filename, file size, added time, View, and Delete. Never rely on a thumbnail as the only file label.</w:t>
      </w:r>
    </w:p>
    <w:p>
      <w:pPr>
        <w:keepLines/>
        <w:numPr>
          <w:ilvl w:val="0"/>
          <w:numId w:val="10"/>
        </w:numPr>
        <w:spacing w:before="0" w:after="80" w:line="300" w:lineRule="auto"/>
        <w:ind w:left="540" w:hanging="271"/>
      </w:pPr>
      <w:r>
        <w:rPr>
          <w:rFonts w:ascii="Segoe UI" w:hAnsi="Segoe UI"/>
          <w:color w:val="19322B"/>
          <w:sz w:val="22"/>
        </w:rPr>
        <w:t>At narrow widths, receipt actions stack to full width and receipt cards reduce to a compact image-and-copy row with actions below it. Long filenames must wrap without widening the dialog.</w:t>
      </w:r>
    </w:p>
    <w:p>
      <w:pPr>
        <w:keepLines/>
        <w:numPr>
          <w:ilvl w:val="0"/>
          <w:numId w:val="10"/>
        </w:numPr>
        <w:spacing w:before="0" w:after="80" w:line="300" w:lineRule="auto"/>
        <w:ind w:left="540" w:hanging="271"/>
      </w:pPr>
      <w:r>
        <w:rPr>
          <w:rFonts w:ascii="Segoe UI" w:hAnsi="Segoe UI"/>
          <w:color w:val="19322B"/>
          <w:sz w:val="22"/>
        </w:rPr>
        <w:t>Receipt upload, loading, success, and error states remain visible through the shared live-status pattern; disable repeat upload actions while files are being transferred.</w:t>
      </w:r>
    </w:p>
    <w:p>
      <w:pPr>
        <w:keepNext/>
        <w:keepLines/>
        <w:numPr>
          <w:ilvl w:val="0"/>
          <w:numId w:val="10"/>
        </w:numPr>
        <w:spacing w:before="0" w:after="80" w:line="300" w:lineRule="auto"/>
        <w:ind w:left="540" w:hanging="271"/>
      </w:pPr>
      <w:r>
        <w:rPr>
          <w:rFonts w:ascii="Segoe UI" w:hAnsi="Segoe UI"/>
          <w:color w:val="19322B"/>
          <w:sz w:val="22"/>
        </w:rPr>
        <w:t xml:space="preserve">When </w:t>
      </w:r>
      <w:r>
        <w:rPr>
          <w:rFonts w:ascii="Segoe UI" w:hAnsi="Segoe UI"/>
          <w:b/>
          <w:color w:val="19322B"/>
          <w:sz w:val="22"/>
        </w:rPr>
        <w:t>Take photo</w:t>
      </w:r>
      <w:r>
        <w:rPr>
          <w:rFonts w:ascii="Segoe UI" w:hAnsi="Segoe UI"/>
          <w:color w:val="19322B"/>
          <w:sz w:val="22"/>
        </w:rPr>
        <w:t xml:space="preserve"> invokes the phone camera, explain that the capture will be optimized before upload. Use the shared live-status area for the optimizing state and report the original and stored sizes after a successful reduction. The separate existing-file picker should not imply that chosen photos or PDFs will be changed.</w:t>
      </w:r>
    </w:p>
    <w:p>
      <w:pPr>
        <w:keepLines/>
        <w:numPr>
          <w:ilvl w:val="0"/>
          <w:numId w:val="10"/>
        </w:numPr>
        <w:spacing w:before="0" w:after="80" w:line="300" w:lineRule="auto"/>
        <w:ind w:left="540" w:hanging="271"/>
      </w:pPr>
      <w:r>
        <w:rPr>
          <w:rFonts w:ascii="Segoe UI" w:hAnsi="Segoe UI"/>
          <w:color w:val="19322B"/>
          <w:sz w:val="22"/>
        </w:rPr>
        <w:t>Downloaded spreadsheets and Word files are operational artifacts. Preserve branded document styles, clear filenames, readable totals, and an accompanying manifest when a batch can contain exceptions.</w:t>
      </w:r>
    </w:p>
    <w:p>
      <w:pPr>
        <w:pStyle w:val="Heading2"/>
      </w:pPr>
      <w:r>
        <w:rPr>
          <w:rFonts w:ascii="Georgia" w:hAnsi="Georgia"/>
          <w:b/>
          <w:color w:val="275D4D"/>
          <w:sz w:val="26"/>
        </w:rPr>
        <w:t>Trip management and participant portals</w:t>
      </w:r>
    </w:p>
    <w:p>
      <w:pPr>
        <w:keepNext/>
        <w:keepLines/>
        <w:numPr>
          <w:ilvl w:val="0"/>
          <w:numId w:val="10"/>
        </w:numPr>
        <w:spacing w:before="0" w:after="80" w:line="300" w:lineRule="auto"/>
        <w:ind w:left="540" w:hanging="271"/>
      </w:pPr>
      <w:r>
        <w:rPr>
          <w:rFonts w:ascii="Segoe UI" w:hAnsi="Segoe UI"/>
          <w:color w:val="19322B"/>
          <w:sz w:val="22"/>
        </w:rPr>
        <w:t>Treat a public opportunity, an actual trip, shared traveler resources, and private financial information as four distinct layers. Labels and actions must make the current layer obvious.</w:t>
      </w:r>
    </w:p>
    <w:p>
      <w:pPr>
        <w:keepLines/>
        <w:numPr>
          <w:ilvl w:val="0"/>
          <w:numId w:val="10"/>
        </w:numPr>
        <w:spacing w:before="0" w:after="80" w:line="300" w:lineRule="auto"/>
        <w:ind w:left="540" w:hanging="271"/>
      </w:pPr>
      <w:r>
        <w:rPr>
          <w:rFonts w:ascii="Segoe UI" w:hAnsi="Segoe UI"/>
          <w:color w:val="19322B"/>
          <w:sz w:val="22"/>
        </w:rPr>
        <w:t xml:space="preserve">Use </w:t>
      </w:r>
      <w:r>
        <w:rPr>
          <w:rFonts w:ascii="Segoe UI" w:hAnsi="Segoe UI"/>
          <w:b/>
          <w:color w:val="19322B"/>
          <w:sz w:val="22"/>
        </w:rPr>
        <w:t>Trip management</w:t>
      </w:r>
      <w:r>
        <w:rPr>
          <w:rFonts w:ascii="Segoe UI" w:hAnsi="Segoe UI"/>
          <w:color w:val="19322B"/>
          <w:sz w:val="22"/>
        </w:rPr>
        <w:t xml:space="preserve"> as a focused administrator destination instead of crowding the main response-portal tabs. Give the workspace a persistent trip list on wide screens, a clear back action, and a compact selector or stacked layout on narrow screens.</w:t>
      </w:r>
    </w:p>
    <w:p>
      <w:pPr>
        <w:keepLines/>
        <w:numPr>
          <w:ilvl w:val="0"/>
          <w:numId w:val="10"/>
        </w:numPr>
        <w:spacing w:before="0" w:after="80" w:line="300" w:lineRule="auto"/>
        <w:ind w:left="540" w:hanging="271"/>
      </w:pPr>
      <w:r>
        <w:rPr>
          <w:rFonts w:ascii="Segoe UI" w:hAnsi="Segoe UI"/>
          <w:color w:val="19322B"/>
          <w:sz w:val="22"/>
        </w:rPr>
        <w:t>Lead each trip workspace with name, trip ID, dates, status, and concise readiness and financial summaries. Follow with task-centered areas for overview, team and partners, traveler portal, content, budget and funding, accounts and payments, invitations and messages, public page, and setup lists.</w:t>
      </w:r>
    </w:p>
    <w:p>
      <w:pPr>
        <w:keepLines/>
        <w:numPr>
          <w:ilvl w:val="0"/>
          <w:numId w:val="10"/>
        </w:numPr>
        <w:spacing w:before="0" w:after="80" w:line="300" w:lineRule="auto"/>
        <w:ind w:left="540" w:hanging="271"/>
      </w:pPr>
      <w:r>
        <w:rPr>
          <w:rFonts w:ascii="Segoe UI" w:hAnsi="Segoe UI"/>
          <w:color w:val="19322B"/>
          <w:sz w:val="22"/>
        </w:rPr>
        <w:t xml:space="preserve">Keep summary cards visibly distinct from entry forms. Label read-only cards as </w:t>
      </w:r>
      <w:r>
        <w:rPr>
          <w:rFonts w:ascii="Segoe UI" w:hAnsi="Segoe UI"/>
          <w:b/>
          <w:color w:val="19322B"/>
          <w:sz w:val="22"/>
        </w:rPr>
        <w:t>Summary</w:t>
      </w:r>
      <w:r>
        <w:rPr>
          <w:rFonts w:ascii="Segoe UI" w:hAnsi="Segoe UI"/>
          <w:color w:val="19322B"/>
          <w:sz w:val="22"/>
        </w:rPr>
        <w:t>, use a lighter dashed boundary, and provide an adjacent edit action when the saved values are maintained elsewhere.</w:t>
      </w:r>
    </w:p>
    <w:p>
      <w:pPr>
        <w:keepLines/>
        <w:numPr>
          <w:ilvl w:val="0"/>
          <w:numId w:val="10"/>
        </w:numPr>
        <w:spacing w:before="0" w:after="80" w:line="300" w:lineRule="auto"/>
        <w:ind w:left="540" w:hanging="271"/>
      </w:pPr>
      <w:r>
        <w:rPr>
          <w:rFonts w:ascii="Segoe UI" w:hAnsi="Segoe UI"/>
          <w:color w:val="19322B"/>
          <w:sz w:val="22"/>
        </w:rPr>
        <w:t xml:space="preserve">Introduce the workspace with one short explanation: labeled fields plus a Save button are editable; summary cards show saved information; core dates, location, status, capacity, and public settings use </w:t>
      </w:r>
      <w:r>
        <w:rPr>
          <w:rFonts w:ascii="Segoe UI" w:hAnsi="Segoe UI"/>
          <w:b/>
          <w:color w:val="19322B"/>
          <w:sz w:val="22"/>
        </w:rPr>
        <w:t>Edit trip</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 xml:space="preserve">Offer </w:t>
      </w:r>
      <w:r>
        <w:rPr>
          <w:rFonts w:ascii="Segoe UI" w:hAnsi="Segoe UI"/>
          <w:b/>
          <w:color w:val="19322B"/>
          <w:sz w:val="22"/>
        </w:rPr>
        <w:t>Guided help</w:t>
      </w:r>
      <w:r>
        <w:rPr>
          <w:rFonts w:ascii="Segoe UI" w:hAnsi="Segoe UI"/>
          <w:color w:val="19322B"/>
          <w:sz w:val="22"/>
        </w:rPr>
        <w:t xml:space="preserve"> as an optional, persistent control. When enabled, show a setup-guide card after a trip opens with completed and total step counts, a progress meter, the next recommended action, a direct </w:t>
      </w:r>
      <w:r>
        <w:rPr>
          <w:rFonts w:ascii="Segoe UI" w:hAnsi="Segoe UI"/>
          <w:b/>
          <w:color w:val="19322B"/>
          <w:sz w:val="22"/>
        </w:rPr>
        <w:t>Go to next step</w:t>
      </w:r>
      <w:r>
        <w:rPr>
          <w:rFonts w:ascii="Segoe UI" w:hAnsi="Segoe UI"/>
          <w:color w:val="19322B"/>
          <w:sz w:val="22"/>
        </w:rPr>
        <w:t xml:space="preserve"> control, and an expandable checklist. Enable it for first use, remember the administrator's on/off choice in that browser, and keep required prerequisite notes visible independently of this preference.</w:t>
      </w:r>
    </w:p>
    <w:p>
      <w:pPr>
        <w:keepLines/>
        <w:numPr>
          <w:ilvl w:val="0"/>
          <w:numId w:val="10"/>
        </w:numPr>
        <w:spacing w:before="0" w:after="80" w:line="300" w:lineRule="auto"/>
        <w:ind w:left="540" w:hanging="271"/>
      </w:pPr>
      <w:r>
        <w:rPr>
          <w:rFonts w:ascii="Segoe UI" w:hAnsi="Segoe UI"/>
          <w:color w:val="19322B"/>
          <w:sz w:val="22"/>
        </w:rPr>
        <w:t xml:space="preserve">Make every setup-checklist item an action. Available items may be opened in any order; an unavailable item must remain clickable and answer with a brief </w:t>
      </w:r>
      <w:r>
        <w:rPr>
          <w:rFonts w:ascii="Segoe UI" w:hAnsi="Segoe UI"/>
          <w:b/>
          <w:color w:val="19322B"/>
          <w:sz w:val="22"/>
        </w:rPr>
        <w:t>Please complete [prerequisite] before this [item]</w:t>
      </w:r>
      <w:r>
        <w:rPr>
          <w:rFonts w:ascii="Segoe UI" w:hAnsi="Segoe UI"/>
          <w:color w:val="19322B"/>
          <w:sz w:val="22"/>
        </w:rPr>
        <w:t xml:space="preserve"> message. Do not impose a linear sequence when the underlying records are independent.</w:t>
      </w:r>
    </w:p>
    <w:p>
      <w:pPr>
        <w:keepLines/>
        <w:numPr>
          <w:ilvl w:val="0"/>
          <w:numId w:val="10"/>
        </w:numPr>
        <w:spacing w:before="0" w:after="80" w:line="300" w:lineRule="auto"/>
        <w:ind w:left="540" w:hanging="271"/>
      </w:pPr>
      <w:r>
        <w:rPr>
          <w:rFonts w:ascii="Segoe UI" w:hAnsi="Segoe UI"/>
          <w:color w:val="19322B"/>
          <w:sz w:val="22"/>
        </w:rPr>
        <w:t>Provide the same persistent, collapsible administration rail in the main response center and trip management. Remember its open or closed state in that browser, place the collapse control at the rail edge, and change it to a slide-over menu at narrower widths. A valid cross-workspace session should show a neutral loading state while it is checked, never a momentary login form.</w:t>
      </w:r>
    </w:p>
    <w:p>
      <w:pPr>
        <w:keepLines/>
        <w:numPr>
          <w:ilvl w:val="0"/>
          <w:numId w:val="10"/>
        </w:numPr>
        <w:spacing w:before="0" w:after="80" w:line="300" w:lineRule="auto"/>
        <w:ind w:left="540" w:hanging="271"/>
      </w:pPr>
      <w:r>
        <w:rPr>
          <w:rFonts w:ascii="Segoe UI" w:hAnsi="Segoe UI"/>
          <w:color w:val="19322B"/>
          <w:sz w:val="22"/>
        </w:rPr>
        <w:t>Every password input needs an adjacent eye control with an accessible Show/Hide label. Revealing text is temporary; reset it to masked after sign-in, sign-out, successful save, or a return to a protected state.</w:t>
      </w:r>
    </w:p>
    <w:p>
      <w:pPr>
        <w:keepLines/>
        <w:numPr>
          <w:ilvl w:val="0"/>
          <w:numId w:val="10"/>
        </w:numPr>
        <w:spacing w:before="0" w:after="80" w:line="300" w:lineRule="auto"/>
        <w:ind w:left="540" w:hanging="271"/>
      </w:pPr>
      <w:r>
        <w:rPr>
          <w:rFonts w:ascii="Segoe UI" w:hAnsi="Segoe UI"/>
          <w:color w:val="19322B"/>
          <w:sz w:val="22"/>
        </w:rPr>
        <w:t xml:space="preserve">After a shared trip login has been created, render its credential card as visibly locked and muted. Disable the login-ID field and make the masked current-password field read-only, with its eye button available to authorized trip editors. Hide the save action and expose one explicit </w:t>
      </w:r>
      <w:r>
        <w:rPr>
          <w:rFonts w:ascii="Segoe UI" w:hAnsi="Segoe UI"/>
          <w:b/>
          <w:color w:val="19322B"/>
          <w:sz w:val="22"/>
        </w:rPr>
        <w:t>Unlock credentials</w:t>
      </w:r>
      <w:r>
        <w:rPr>
          <w:rFonts w:ascii="Segoe UI" w:hAnsi="Segoe UI"/>
          <w:color w:val="19322B"/>
          <w:sz w:val="22"/>
        </w:rPr>
        <w:t xml:space="preserve"> action. Unlocking clears the password for entry; saving revokes prior traveler sessions and returns the card to its masked, locked state. Explain when older passwords must be saved again before reveal is available.</w:t>
      </w:r>
    </w:p>
    <w:p>
      <w:pPr>
        <w:keepLines/>
        <w:numPr>
          <w:ilvl w:val="0"/>
          <w:numId w:val="10"/>
        </w:numPr>
        <w:spacing w:before="0" w:after="80" w:line="300" w:lineRule="auto"/>
        <w:ind w:left="540" w:hanging="271"/>
      </w:pPr>
      <w:r>
        <w:rPr>
          <w:rFonts w:ascii="Segoe UI" w:hAnsi="Segoe UI"/>
          <w:color w:val="19322B"/>
          <w:sz w:val="22"/>
        </w:rPr>
        <w:t xml:space="preserve">Offer a spreadsheet-import callout wherever administrators manage trip content, budgets, accounts, payments, support, or invitations. The modal must offer both a clean starter template and </w:t>
      </w:r>
      <w:r>
        <w:rPr>
          <w:rFonts w:ascii="Segoe UI" w:hAnsi="Segoe UI"/>
          <w:b/>
          <w:color w:val="19322B"/>
          <w:sz w:val="22"/>
        </w:rPr>
        <w:t>Download this trip's workbook</w:t>
      </w:r>
      <w:r>
        <w:rPr>
          <w:rFonts w:ascii="Segoe UI" w:hAnsi="Segoe UI"/>
          <w:color w:val="19322B"/>
          <w:sz w:val="22"/>
        </w:rPr>
        <w:t>, require a preview before commit, show row-by-row Create, Update, Unchanged, or Blocked actions beside the detailed status, and preserve the selected file while corrections are reviewed.</w:t>
      </w:r>
    </w:p>
    <w:p>
      <w:pPr>
        <w:keepLines/>
        <w:numPr>
          <w:ilvl w:val="0"/>
          <w:numId w:val="10"/>
        </w:numPr>
        <w:spacing w:before="0" w:after="80" w:line="300" w:lineRule="auto"/>
        <w:ind w:left="540" w:hanging="271"/>
      </w:pPr>
      <w:r>
        <w:rPr>
          <w:rFonts w:ascii="Segoe UI" w:hAnsi="Segoe UI"/>
          <w:color w:val="19322B"/>
          <w:sz w:val="22"/>
        </w:rPr>
        <w:t>Put People and Ministries first in the workbook workflow so one upload can create those records before Team, Partners, Accounts, or other dependent rows reference them. In exported trip workbooks, visually mute the protected metadata columns and plainly tell administrators not to change Record ID, Original Updated At, Original Fingerprint, or Original Role. Block stale edits with a brief instruction to download a fresh copy; never export invitation secrets or private links, and treat existing payment rows as read-only audit records.</w:t>
      </w:r>
    </w:p>
    <w:p>
      <w:pPr>
        <w:keepLines/>
        <w:numPr>
          <w:ilvl w:val="0"/>
          <w:numId w:val="10"/>
        </w:numPr>
        <w:spacing w:before="0" w:after="80" w:line="300" w:lineRule="auto"/>
        <w:ind w:left="540" w:hanging="271"/>
      </w:pPr>
      <w:r>
        <w:rPr>
          <w:rFonts w:ascii="Segoe UI" w:hAnsi="Segoe UI"/>
          <w:color w:val="19322B"/>
          <w:sz w:val="22"/>
        </w:rPr>
        <w:t xml:space="preserve">Keep dense setup forms inside cards or disclosures and keep saved records visually separate beneath them. Buttons must use direct verbs such as </w:t>
      </w:r>
      <w:r>
        <w:rPr>
          <w:rFonts w:ascii="Segoe UI" w:hAnsi="Segoe UI"/>
          <w:b/>
          <w:color w:val="19322B"/>
          <w:sz w:val="22"/>
        </w:rPr>
        <w:t>Save cost</w:t>
      </w:r>
      <w:r>
        <w:rPr>
          <w:rFonts w:ascii="Segoe UI" w:hAnsi="Segoe UI"/>
          <w:color w:val="19322B"/>
          <w:sz w:val="22"/>
        </w:rPr>
        <w:t xml:space="preserve">, </w:t>
      </w:r>
      <w:r>
        <w:rPr>
          <w:rFonts w:ascii="Segoe UI" w:hAnsi="Segoe UI"/>
          <w:b/>
          <w:color w:val="19322B"/>
          <w:sz w:val="22"/>
        </w:rPr>
        <w:t>Record payment</w:t>
      </w:r>
      <w:r>
        <w:rPr>
          <w:rFonts w:ascii="Segoe UI" w:hAnsi="Segoe UI"/>
          <w:color w:val="19322B"/>
          <w:sz w:val="22"/>
        </w:rPr>
        <w:t xml:space="preserve">, </w:t>
      </w:r>
      <w:r>
        <w:rPr>
          <w:rFonts w:ascii="Segoe UI" w:hAnsi="Segoe UI"/>
          <w:b/>
          <w:color w:val="19322B"/>
          <w:sz w:val="22"/>
        </w:rPr>
        <w:t>Add coverage</w:t>
      </w:r>
      <w:r>
        <w:rPr>
          <w:rFonts w:ascii="Segoe UI" w:hAnsi="Segoe UI"/>
          <w:color w:val="19322B"/>
          <w:sz w:val="22"/>
        </w:rPr>
        <w:t xml:space="preserve">, </w:t>
      </w:r>
      <w:r>
        <w:rPr>
          <w:rFonts w:ascii="Segoe UI" w:hAnsi="Segoe UI"/>
          <w:b/>
          <w:color w:val="19322B"/>
          <w:sz w:val="22"/>
        </w:rPr>
        <w:t>Create request</w:t>
      </w:r>
      <w:r>
        <w:rPr>
          <w:rFonts w:ascii="Segoe UI" w:hAnsi="Segoe UI"/>
          <w:color w:val="19322B"/>
          <w:sz w:val="22"/>
        </w:rPr>
        <w:t xml:space="preserve">, and </w:t>
      </w:r>
      <w:r>
        <w:rPr>
          <w:rFonts w:ascii="Segoe UI" w:hAnsi="Segoe UI"/>
          <w:b/>
          <w:color w:val="19322B"/>
          <w:sz w:val="22"/>
        </w:rPr>
        <w:t>Create invitation</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 xml:space="preserve">Show saved budget items as a slim native-disclosure register. The collapsed row identifies the category, description, calculation, total, and status; each row can expand independently, and an </w:t>
      </w:r>
      <w:r>
        <w:rPr>
          <w:rFonts w:ascii="Segoe UI" w:hAnsi="Segoe UI"/>
          <w:b/>
          <w:color w:val="19322B"/>
          <w:sz w:val="22"/>
        </w:rPr>
        <w:t>Expand all items</w:t>
      </w:r>
      <w:r>
        <w:rPr>
          <w:rFonts w:ascii="Segoe UI" w:hAnsi="Segoe UI"/>
          <w:color w:val="19322B"/>
          <w:sz w:val="22"/>
        </w:rPr>
        <w:t xml:space="preserve"> control may open or close the full register.</w:t>
      </w:r>
    </w:p>
    <w:p>
      <w:pPr>
        <w:keepLines/>
        <w:numPr>
          <w:ilvl w:val="0"/>
          <w:numId w:val="10"/>
        </w:numPr>
        <w:spacing w:before="0" w:after="80" w:line="300" w:lineRule="auto"/>
        <w:ind w:left="540" w:hanging="271"/>
      </w:pPr>
      <w:r>
        <w:rPr>
          <w:rFonts w:ascii="Segoe UI" w:hAnsi="Segoe UI"/>
          <w:color w:val="19322B"/>
          <w:sz w:val="22"/>
        </w:rPr>
        <w:t xml:space="preserve">Treat </w:t>
      </w:r>
      <w:r>
        <w:rPr>
          <w:rFonts w:ascii="Segoe UI" w:hAnsi="Segoe UI"/>
          <w:b/>
          <w:color w:val="19322B"/>
          <w:sz w:val="22"/>
        </w:rPr>
        <w:t>Finish budget</w:t>
      </w:r>
      <w:r>
        <w:rPr>
          <w:rFonts w:ascii="Segoe UI" w:hAnsi="Segoe UI"/>
          <w:color w:val="19322B"/>
          <w:sz w:val="22"/>
        </w:rPr>
        <w:t xml:space="preserve"> as an explicit workflow decision, not a side effect of entering one cost. Show whether the budget is in progress or finished and visibly reopen it whenever budget inputs change.</w:t>
      </w:r>
    </w:p>
    <w:p>
      <w:pPr>
        <w:keepLines/>
        <w:numPr>
          <w:ilvl w:val="0"/>
          <w:numId w:val="10"/>
        </w:numPr>
        <w:spacing w:before="0" w:after="80" w:line="300" w:lineRule="auto"/>
        <w:ind w:left="540" w:hanging="271"/>
      </w:pPr>
      <w:r>
        <w:rPr>
          <w:rFonts w:ascii="Segoe UI" w:hAnsi="Segoe UI"/>
          <w:color w:val="19322B"/>
          <w:sz w:val="22"/>
        </w:rPr>
        <w:t>Present the budget as one traveler's base expenses multiplied by the paying-traveler count, plus percentage-based Hope Sojourns leadership/administration fees and fixed trip-wide costs. Keep covered leaders and scholarship recipients out of the paying-traveler multiplier while preserving their support-credit and funding records.</w:t>
      </w:r>
    </w:p>
    <w:p>
      <w:pPr>
        <w:keepLines/>
        <w:numPr>
          <w:ilvl w:val="0"/>
          <w:numId w:val="10"/>
        </w:numPr>
        <w:spacing w:before="0" w:after="80" w:line="300" w:lineRule="auto"/>
        <w:ind w:left="540" w:hanging="271"/>
      </w:pPr>
      <w:r>
        <w:rPr>
          <w:rFonts w:ascii="Segoe UI" w:hAnsi="Segoe UI"/>
          <w:color w:val="19322B"/>
          <w:sz w:val="22"/>
        </w:rPr>
        <w:t>Put a small question-mark help trigger beside every Budget and Accounts &amp; Payments field heading. Each help message states both what belongs in the field and why the business needs it. These small non-modal help popovers are the one intentional click-away exception: clicking outside dismisses them. A large page explanation remains a semantic dialog and follows the global intentional-close rule.</w:t>
      </w:r>
    </w:p>
    <w:p>
      <w:pPr>
        <w:keepLines/>
        <w:numPr>
          <w:ilvl w:val="0"/>
          <w:numId w:val="10"/>
        </w:numPr>
        <w:spacing w:before="0" w:after="80" w:line="300" w:lineRule="auto"/>
        <w:ind w:left="540" w:hanging="271"/>
      </w:pPr>
      <w:r>
        <w:rPr>
          <w:rFonts w:ascii="Segoe UI" w:hAnsi="Segoe UI"/>
          <w:color w:val="19322B"/>
          <w:sz w:val="22"/>
        </w:rPr>
        <w:t xml:space="preserve">Keep administrator cards visually and technically separate from the cinematic public trip cards. Trip administration uses the neutral </w:t>
      </w:r>
      <w:r>
        <w:rPr>
          <w:rFonts w:ascii="Consolas" w:hAnsi="Consolas"/>
          <w:color w:val="173F35"/>
          <w:sz w:val="20"/>
          <w:shd w:fill="EDF5F1"/>
        </w:rPr>
        <w:t>trip-admin-card</w:t>
      </w:r>
      <w:r>
        <w:rPr>
          <w:rFonts w:ascii="Segoe UI" w:hAnsi="Segoe UI"/>
          <w:color w:val="19322B"/>
          <w:sz w:val="22"/>
        </w:rPr>
        <w:t xml:space="preserve"> component; the public </w:t>
      </w:r>
      <w:r>
        <w:rPr>
          <w:rFonts w:ascii="Consolas" w:hAnsi="Consolas"/>
          <w:color w:val="173F35"/>
          <w:sz w:val="20"/>
          <w:shd w:fill="EDF5F1"/>
        </w:rPr>
        <w:t>trip-card</w:t>
      </w:r>
      <w:r>
        <w:rPr>
          <w:rFonts w:ascii="Segoe UI" w:hAnsi="Segoe UI"/>
          <w:color w:val="19322B"/>
          <w:sz w:val="22"/>
        </w:rPr>
        <w:t xml:space="preserve"> component includes image overlays, fixed visual heights, and hover movement that must never cover or resize an administrator form.</w:t>
      </w:r>
    </w:p>
    <w:p>
      <w:pPr>
        <w:keepLines/>
        <w:numPr>
          <w:ilvl w:val="0"/>
          <w:numId w:val="10"/>
        </w:numPr>
        <w:spacing w:before="0" w:after="80" w:line="300" w:lineRule="auto"/>
        <w:ind w:left="540" w:hanging="271"/>
      </w:pPr>
      <w:r>
        <w:rPr>
          <w:rFonts w:ascii="Segoe UI" w:hAnsi="Segoe UI"/>
          <w:color w:val="19322B"/>
          <w:sz w:val="22"/>
        </w:rPr>
        <w:t xml:space="preserve">When an action depends on another record, place a visible note inside that card using </w:t>
      </w:r>
      <w:r>
        <w:rPr>
          <w:rFonts w:ascii="Segoe UI" w:hAnsi="Segoe UI"/>
          <w:b/>
          <w:color w:val="19322B"/>
          <w:sz w:val="22"/>
        </w:rPr>
        <w:t>Please complete [prerequisite] before this [item]</w:t>
      </w:r>
      <w:r>
        <w:rPr>
          <w:rFonts w:ascii="Segoe UI" w:hAnsi="Segoe UI"/>
          <w:color w:val="19322B"/>
          <w:sz w:val="22"/>
        </w:rPr>
        <w:t xml:space="preserve"> and disable only the unavailable action. Link to another administrator workspace when that is where the prerequisite is created. Saved team-member and organization cards must provide an </w:t>
      </w:r>
      <w:r>
        <w:rPr>
          <w:rFonts w:ascii="Segoe UI" w:hAnsi="Segoe UI"/>
          <w:b/>
          <w:color w:val="19322B"/>
          <w:sz w:val="22"/>
        </w:rPr>
        <w:t>Edit</w:t>
      </w:r>
      <w:r>
        <w:rPr>
          <w:rFonts w:ascii="Segoe UI" w:hAnsi="Segoe UI"/>
          <w:color w:val="19322B"/>
          <w:sz w:val="22"/>
        </w:rPr>
        <w:t xml:space="preserve"> action that returns the administrator to the populated form.</w:t>
      </w:r>
    </w:p>
    <w:p>
      <w:pPr>
        <w:keepLines/>
        <w:numPr>
          <w:ilvl w:val="0"/>
          <w:numId w:val="10"/>
        </w:numPr>
        <w:spacing w:before="0" w:after="80" w:line="300" w:lineRule="auto"/>
        <w:ind w:left="540" w:hanging="271"/>
      </w:pPr>
      <w:r>
        <w:rPr>
          <w:rFonts w:ascii="Segoe UI" w:hAnsi="Segoe UI"/>
          <w:color w:val="19322B"/>
          <w:sz w:val="22"/>
        </w:rPr>
        <w:t xml:space="preserve">Use friendly </w:t>
      </w:r>
      <w:r>
        <w:rPr>
          <w:rFonts w:ascii="Segoe UI" w:hAnsi="Segoe UI"/>
          <w:b/>
          <w:color w:val="19322B"/>
          <w:sz w:val="22"/>
        </w:rPr>
        <w:t>payment request</w:t>
      </w:r>
      <w:r>
        <w:rPr>
          <w:rFonts w:ascii="Segoe UI" w:hAnsi="Segoe UI"/>
          <w:color w:val="19322B"/>
          <w:sz w:val="22"/>
        </w:rPr>
        <w:t xml:space="preserve">, </w:t>
      </w:r>
      <w:r>
        <w:rPr>
          <w:rFonts w:ascii="Segoe UI" w:hAnsi="Segoe UI"/>
          <w:b/>
          <w:color w:val="19322B"/>
          <w:sz w:val="22"/>
        </w:rPr>
        <w:t>balance notice</w:t>
      </w:r>
      <w:r>
        <w:rPr>
          <w:rFonts w:ascii="Segoe UI" w:hAnsi="Segoe UI"/>
          <w:color w:val="19322B"/>
          <w:sz w:val="22"/>
        </w:rPr>
        <w:t xml:space="preserve">, or </w:t>
      </w:r>
      <w:r>
        <w:rPr>
          <w:rFonts w:ascii="Segoe UI" w:hAnsi="Segoe UI"/>
          <w:b/>
          <w:color w:val="19322B"/>
          <w:sz w:val="22"/>
        </w:rPr>
        <w:t>status</w:t>
      </w:r>
      <w:r>
        <w:rPr>
          <w:rFonts w:ascii="Segoe UI" w:hAnsi="Segoe UI"/>
          <w:color w:val="19322B"/>
          <w:sz w:val="22"/>
        </w:rPr>
        <w:t xml:space="preserve"> language in participant communication. Do not use </w:t>
      </w:r>
      <w:r>
        <w:rPr>
          <w:rFonts w:ascii="Segoe UI" w:hAnsi="Segoe UI"/>
          <w:b/>
          <w:color w:val="19322B"/>
          <w:sz w:val="22"/>
        </w:rPr>
        <w:t>invoice</w:t>
      </w:r>
      <w:r>
        <w:rPr>
          <w:rFonts w:ascii="Segoe UI" w:hAnsi="Segoe UI"/>
          <w:color w:val="19322B"/>
          <w:sz w:val="22"/>
        </w:rPr>
        <w:t xml:space="preserve"> unless a later legal or accounting decision specifically requires it.</w:t>
      </w:r>
    </w:p>
    <w:p>
      <w:pPr>
        <w:keepLines/>
        <w:numPr>
          <w:ilvl w:val="0"/>
          <w:numId w:val="10"/>
        </w:numPr>
        <w:spacing w:before="0" w:after="80" w:line="300" w:lineRule="auto"/>
        <w:ind w:left="540" w:hanging="271"/>
      </w:pPr>
      <w:r>
        <w:rPr>
          <w:rFonts w:ascii="Segoe UI" w:hAnsi="Segoe UI"/>
          <w:color w:val="19322B"/>
          <w:sz w:val="22"/>
        </w:rPr>
        <w:t>Financial summaries must distinguish charges, payments, support credits, balance, costs paid through Hope Sojourns, and costs paid externally. Never use one unlabeled total to combine cash received by Hope Sojourns with an outside partner's settlement.</w:t>
      </w:r>
    </w:p>
    <w:p>
      <w:pPr>
        <w:keepLines/>
        <w:numPr>
          <w:ilvl w:val="0"/>
          <w:numId w:val="10"/>
        </w:numPr>
        <w:spacing w:before="0" w:after="80" w:line="300" w:lineRule="auto"/>
        <w:ind w:left="540" w:hanging="271"/>
      </w:pPr>
      <w:r>
        <w:rPr>
          <w:rFonts w:ascii="Segoe UI" w:hAnsi="Segoe UI"/>
          <w:color w:val="19322B"/>
          <w:sz w:val="22"/>
        </w:rPr>
        <w:t>Present support for a leader or scholarship recipient as a named support credit with its funding source. Do not visually disguise coverage as a traveler payment.</w:t>
      </w:r>
    </w:p>
    <w:p>
      <w:pPr>
        <w:keepLines/>
        <w:numPr>
          <w:ilvl w:val="0"/>
          <w:numId w:val="10"/>
        </w:numPr>
        <w:spacing w:before="0" w:after="80" w:line="300" w:lineRule="auto"/>
        <w:ind w:left="540" w:hanging="271"/>
      </w:pPr>
      <w:r>
        <w:rPr>
          <w:rFonts w:ascii="Segoe UI" w:hAnsi="Segoe UI"/>
          <w:color w:val="19322B"/>
          <w:sz w:val="22"/>
        </w:rPr>
        <w:t>Cost records should show estimate, actual total, settlement route, payment status, vendor, and funding allocations together. State plainly that a paid Hope Sojourns cost enters the central ledger and that externally settled costs do not.</w:t>
      </w:r>
    </w:p>
    <w:p>
      <w:pPr>
        <w:keepLines/>
        <w:numPr>
          <w:ilvl w:val="0"/>
          <w:numId w:val="10"/>
        </w:numPr>
        <w:spacing w:before="0" w:after="80" w:line="300" w:lineRule="auto"/>
        <w:ind w:left="540" w:hanging="271"/>
      </w:pPr>
      <w:r>
        <w:rPr>
          <w:rFonts w:ascii="Segoe UI" w:hAnsi="Segoe UI"/>
          <w:color w:val="19322B"/>
          <w:sz w:val="22"/>
        </w:rPr>
        <w:t>Interest-form submissions remain a visible prospect list until an administrator changes the separate team-member status. Invitation records show label, organization, use count, expiration, and status without re-exposing their secret token.</w:t>
      </w:r>
    </w:p>
    <w:p>
      <w:pPr>
        <w:keepLines/>
        <w:numPr>
          <w:ilvl w:val="0"/>
          <w:numId w:val="10"/>
        </w:numPr>
        <w:spacing w:before="0" w:after="80" w:line="300" w:lineRule="auto"/>
        <w:ind w:left="540" w:hanging="271"/>
      </w:pPr>
      <w:r>
        <w:rPr>
          <w:rFonts w:ascii="Segoe UI" w:hAnsi="Segoe UI"/>
          <w:color w:val="19322B"/>
          <w:sz w:val="22"/>
        </w:rPr>
        <w:t>Describe Invitations plainly as application/interest links for prospective travelers. Never imply that an invitation opens the approved traveler's shared portal; distribute the separate Trip ID and password only after approval.</w:t>
      </w:r>
    </w:p>
    <w:p>
      <w:pPr>
        <w:keepLines/>
        <w:numPr>
          <w:ilvl w:val="0"/>
          <w:numId w:val="10"/>
        </w:numPr>
        <w:spacing w:before="0" w:after="80" w:line="300" w:lineRule="auto"/>
        <w:ind w:left="540" w:hanging="271"/>
      </w:pPr>
      <w:r>
        <w:rPr>
          <w:rFonts w:ascii="Segoe UI" w:hAnsi="Segoe UI"/>
          <w:color w:val="19322B"/>
          <w:sz w:val="22"/>
        </w:rPr>
        <w:t>The shared traveler portal uses one trip login ID and password for common information. Its sign-in screen should feel calm and welcoming while plainly explaining shared access. Never show charges, balances, payment history, private links, internal notes, or non-opted-in directory fields there.</w:t>
      </w:r>
    </w:p>
    <w:p>
      <w:pPr>
        <w:keepLines/>
        <w:numPr>
          <w:ilvl w:val="0"/>
          <w:numId w:val="10"/>
        </w:numPr>
        <w:spacing w:before="0" w:after="80" w:line="300" w:lineRule="auto"/>
        <w:ind w:left="540" w:hanging="271"/>
      </w:pPr>
      <w:r>
        <w:rPr>
          <w:rFonts w:ascii="Segoe UI" w:hAnsi="Segoe UI"/>
          <w:color w:val="19322B"/>
          <w:sz w:val="22"/>
        </w:rPr>
        <w:t>State explicitly that the traveler sign-in does not use a personal email address. Disable repeat submission while opening, announce a slower request, stop stalled requests with a useful retry message, briefly retry the session handoff, and replace the sign-in view with the trip portal after success.</w:t>
      </w:r>
    </w:p>
    <w:p>
      <w:pPr>
        <w:keepLines/>
        <w:numPr>
          <w:ilvl w:val="0"/>
          <w:numId w:val="10"/>
        </w:numPr>
        <w:spacing w:before="0" w:after="80" w:line="300" w:lineRule="auto"/>
        <w:ind w:left="540" w:hanging="271"/>
      </w:pPr>
      <w:r>
        <w:rPr>
          <w:rFonts w:ascii="Segoe UI" w:hAnsi="Segoe UI"/>
          <w:color w:val="19322B"/>
          <w:sz w:val="22"/>
        </w:rPr>
        <w:t>Within the shared portal, group content by practical purpose: devotionals, itinerary, instructions, resources, updates, and team. Use date and time labels where relevant, preserve multiline content, and keep exact operational details out of public content.</w:t>
      </w:r>
    </w:p>
    <w:p>
      <w:pPr>
        <w:keepLines/>
        <w:numPr>
          <w:ilvl w:val="0"/>
          <w:numId w:val="10"/>
        </w:numPr>
        <w:spacing w:before="0" w:after="80" w:line="300" w:lineRule="auto"/>
        <w:ind w:left="540" w:hanging="271"/>
      </w:pPr>
      <w:r>
        <w:rPr>
          <w:rFonts w:ascii="Segoe UI" w:hAnsi="Segoe UI"/>
          <w:color w:val="19322B"/>
          <w:sz w:val="22"/>
        </w:rPr>
        <w:t>Individual, family, group, organization, and sponsor finances belong on the private account statement. Lead with charges, payments, support credits, and remaining balance; follow with itemized records and payment requests. Make the page printable, low-chrome, and explicit that the link is private.</w:t>
      </w:r>
    </w:p>
    <w:p>
      <w:pPr>
        <w:keepLines/>
        <w:numPr>
          <w:ilvl w:val="0"/>
          <w:numId w:val="10"/>
        </w:numPr>
        <w:spacing w:before="0" w:after="80" w:line="300" w:lineRule="auto"/>
        <w:ind w:left="540" w:hanging="271"/>
      </w:pPr>
      <w:r>
        <w:rPr>
          <w:rFonts w:ascii="Segoe UI" w:hAnsi="Segoe UI"/>
          <w:color w:val="19322B"/>
          <w:sz w:val="22"/>
        </w:rPr>
        <w:t>Public actual-trip pages show only an approved summary, dates, location, interest action, and Public plus Published content. On the evergreen opportunity page, actual departures appear as dated action cards without replacing the broader opportunity story.</w:t>
      </w:r>
    </w:p>
    <w:p>
      <w:pPr>
        <w:keepLines/>
        <w:numPr>
          <w:ilvl w:val="0"/>
          <w:numId w:val="10"/>
        </w:numPr>
        <w:spacing w:before="0" w:after="80" w:line="300" w:lineRule="auto"/>
        <w:ind w:left="540" w:hanging="271"/>
      </w:pPr>
      <w:r>
        <w:rPr>
          <w:rFonts w:ascii="Segoe UI" w:hAnsi="Segoe UI"/>
          <w:color w:val="19322B"/>
          <w:sz w:val="22"/>
        </w:rPr>
        <w:t>Content visibility and publication status are independent. Use readable text for Public, Travelers only, Admin only, Draft, and Published; never rely on color. Finishing a trip must not visually imply that traveler-only content became public.</w:t>
      </w:r>
    </w:p>
    <w:p>
      <w:pPr>
        <w:keepLines/>
        <w:numPr>
          <w:ilvl w:val="0"/>
          <w:numId w:val="10"/>
        </w:numPr>
        <w:spacing w:before="0" w:after="80" w:line="300" w:lineRule="auto"/>
        <w:ind w:left="540" w:hanging="271"/>
      </w:pPr>
      <w:r>
        <w:rPr>
          <w:rFonts w:ascii="Segoe UI" w:hAnsi="Segoe UI"/>
          <w:color w:val="19322B"/>
          <w:sz w:val="22"/>
        </w:rPr>
        <w:t>The annual contact summary must use separate, clearly titled sections for charitable contributions and other payments. Show subtotals for payments received by Hope Sojourns and settled externally, retain the charitable receipt disclaimer, and hide administrator controls in print.</w:t>
      </w:r>
    </w:p>
    <w:p>
      <w:pPr>
        <w:keepLines/>
        <w:numPr>
          <w:ilvl w:val="0"/>
          <w:numId w:val="10"/>
        </w:numPr>
        <w:spacing w:before="0" w:after="80" w:line="300" w:lineRule="auto"/>
        <w:ind w:left="540" w:hanging="271"/>
      </w:pPr>
      <w:r>
        <w:rPr>
          <w:rFonts w:ascii="Segoe UI" w:hAnsi="Segoe UI"/>
          <w:color w:val="19322B"/>
          <w:sz w:val="22"/>
        </w:rPr>
        <w:t>Invitation and account links are sensitive results. Show each new secret link only after creation, offer a clear copy action, and do not repeat it in ordinary saved-record cards.</w:t>
      </w:r>
    </w:p>
    <w:p>
      <w:pPr>
        <w:keepNext/>
        <w:keepLines/>
        <w:numPr>
          <w:ilvl w:val="0"/>
          <w:numId w:val="10"/>
        </w:numPr>
        <w:spacing w:before="0" w:after="80" w:line="300" w:lineRule="auto"/>
        <w:ind w:left="540" w:hanging="271"/>
      </w:pPr>
      <w:r>
        <w:rPr>
          <w:rFonts w:ascii="Segoe UI" w:hAnsi="Segoe UI"/>
          <w:color w:val="19322B"/>
          <w:sz w:val="22"/>
        </w:rPr>
        <w:t>Message delivery status must say Draft, Queued, Sent, Failed, or Canceled in text. When outbound email is not configured, keep the message queued and explain the setup state rather than implying delivery.</w:t>
      </w:r>
    </w:p>
    <w:p>
      <w:pPr>
        <w:keepLines/>
        <w:numPr>
          <w:ilvl w:val="0"/>
          <w:numId w:val="10"/>
        </w:numPr>
        <w:spacing w:before="0" w:after="80" w:line="300" w:lineRule="auto"/>
        <w:ind w:left="540" w:hanging="271"/>
      </w:pPr>
      <w:r>
        <w:rPr>
          <w:rFonts w:ascii="Segoe UI" w:hAnsi="Segoe UI"/>
          <w:color w:val="19322B"/>
          <w:sz w:val="22"/>
        </w:rPr>
        <w:t xml:space="preserve">All new trip pages load </w:t>
      </w:r>
      <w:r>
        <w:rPr>
          <w:rFonts w:ascii="Consolas" w:hAnsi="Consolas"/>
          <w:color w:val="173F35"/>
          <w:sz w:val="20"/>
          <w:shd w:fill="EDF5F1"/>
        </w:rPr>
        <w:t>/styles.css</w:t>
      </w:r>
      <w:r>
        <w:rPr>
          <w:rFonts w:ascii="Segoe UI" w:hAnsi="Segoe UI"/>
          <w:color w:val="19322B"/>
          <w:sz w:val="22"/>
        </w:rPr>
        <w:t xml:space="preserve"> first and use only shared palette variables. The focused stylesheets may add layout and component rules but may not introduce literal colors.</w:t>
      </w:r>
    </w:p>
    <w:p>
      <w:pPr>
        <w:pStyle w:val="Heading2"/>
      </w:pPr>
      <w:r>
        <w:rPr>
          <w:rFonts w:ascii="Georgia" w:hAnsi="Georgia"/>
          <w:b/>
          <w:color w:val="275D4D"/>
          <w:sz w:val="26"/>
        </w:rPr>
        <w:t>Admin ministry details</w:t>
      </w:r>
    </w:p>
    <w:p>
      <w:pPr>
        <w:keepNext/>
        <w:keepLines/>
        <w:numPr>
          <w:ilvl w:val="0"/>
          <w:numId w:val="10"/>
        </w:numPr>
        <w:spacing w:before="0" w:after="80" w:line="300" w:lineRule="auto"/>
        <w:ind w:left="540" w:hanging="271"/>
      </w:pPr>
      <w:r>
        <w:rPr>
          <w:rFonts w:ascii="Segoe UI" w:hAnsi="Segoe UI"/>
          <w:color w:val="19322B"/>
          <w:sz w:val="22"/>
        </w:rPr>
        <w:t xml:space="preserve">Order ministry detail content by review workflow: profile and connected trips first, then </w:t>
      </w:r>
      <w:r>
        <w:rPr>
          <w:rFonts w:ascii="Segoe UI" w:hAnsi="Segoe UI"/>
          <w:b/>
          <w:color w:val="19322B"/>
          <w:sz w:val="22"/>
        </w:rPr>
        <w:t>Ministry contacts</w:t>
      </w:r>
      <w:r>
        <w:rPr>
          <w:rFonts w:ascii="Segoe UI" w:hAnsi="Segoe UI"/>
          <w:color w:val="19322B"/>
          <w:sz w:val="22"/>
        </w:rPr>
        <w:t xml:space="preserve">, then </w:t>
      </w:r>
      <w:r>
        <w:rPr>
          <w:rFonts w:ascii="Segoe UI" w:hAnsi="Segoe UI"/>
          <w:b/>
          <w:color w:val="19322B"/>
          <w:sz w:val="22"/>
        </w:rPr>
        <w:t>Add a ministry contact</w:t>
      </w:r>
      <w:r>
        <w:rPr>
          <w:rFonts w:ascii="Segoe UI" w:hAnsi="Segoe UI"/>
          <w:color w:val="19322B"/>
          <w:sz w:val="22"/>
        </w:rPr>
        <w:t>, with permanent deletion last.</w:t>
      </w:r>
    </w:p>
    <w:p>
      <w:pPr>
        <w:keepLines/>
        <w:numPr>
          <w:ilvl w:val="0"/>
          <w:numId w:val="10"/>
        </w:numPr>
        <w:spacing w:before="0" w:after="80" w:line="300" w:lineRule="auto"/>
        <w:ind w:left="540" w:hanging="271"/>
      </w:pPr>
      <w:r>
        <w:rPr>
          <w:rFonts w:ascii="Segoe UI" w:hAnsi="Segoe UI"/>
          <w:color w:val="19322B"/>
          <w:sz w:val="22"/>
        </w:rPr>
        <w:t>Existing linked contacts take precedence over the add form so administrators can understand current relationships before creating another one.</w:t>
      </w:r>
    </w:p>
    <w:p>
      <w:pPr>
        <w:pStyle w:val="Heading2"/>
      </w:pPr>
      <w:r>
        <w:rPr>
          <w:rFonts w:ascii="Georgia" w:hAnsi="Georgia"/>
          <w:b/>
          <w:color w:val="275D4D"/>
          <w:sz w:val="26"/>
        </w:rPr>
        <w:t>Dialogs and lightboxes</w:t>
      </w:r>
    </w:p>
    <w:p>
      <w:pPr>
        <w:keepNext/>
        <w:keepLines/>
        <w:numPr>
          <w:ilvl w:val="0"/>
          <w:numId w:val="10"/>
        </w:numPr>
        <w:spacing w:before="0" w:after="80" w:line="300" w:lineRule="auto"/>
        <w:ind w:left="540" w:hanging="271"/>
      </w:pPr>
      <w:r>
        <w:rPr>
          <w:rFonts w:ascii="Segoe UI" w:hAnsi="Segoe UI"/>
          <w:color w:val="19322B"/>
          <w:sz w:val="22"/>
        </w:rPr>
        <w:t xml:space="preserve">Use semantic </w:t>
      </w:r>
      <w:r>
        <w:rPr>
          <w:rFonts w:ascii="Consolas" w:hAnsi="Consolas"/>
          <w:color w:val="173F35"/>
          <w:sz w:val="20"/>
          <w:shd w:fill="EDF5F1"/>
        </w:rPr>
        <w:t>&lt;dialog&gt;</w:t>
      </w:r>
      <w:r>
        <w:rPr>
          <w:rFonts w:ascii="Segoe UI" w:hAnsi="Segoe UI"/>
          <w:color w:val="19322B"/>
          <w:sz w:val="22"/>
        </w:rPr>
        <w:t xml:space="preserve"> where practical and provide an obvious close action.</w:t>
      </w:r>
    </w:p>
    <w:p>
      <w:pPr>
        <w:keepLines/>
        <w:numPr>
          <w:ilvl w:val="0"/>
          <w:numId w:val="10"/>
        </w:numPr>
        <w:spacing w:before="0" w:after="80" w:line="300" w:lineRule="auto"/>
        <w:ind w:left="540" w:hanging="271"/>
      </w:pPr>
      <w:r>
        <w:rPr>
          <w:rFonts w:ascii="Segoe UI" w:hAnsi="Segoe UI"/>
          <w:color w:val="19322B"/>
          <w:sz w:val="22"/>
        </w:rPr>
        <w:t>Clicking a dialog backdrop must leave the dialog open and preserve entered or selected information; dismissal requires an intentional close, cancel, or completed action.</w:t>
      </w:r>
    </w:p>
    <w:p>
      <w:pPr>
        <w:keepLines/>
        <w:numPr>
          <w:ilvl w:val="0"/>
          <w:numId w:val="10"/>
        </w:numPr>
        <w:spacing w:before="0" w:after="80" w:line="300" w:lineRule="auto"/>
        <w:ind w:left="540" w:hanging="271"/>
      </w:pPr>
      <w:r>
        <w:rPr>
          <w:rFonts w:ascii="Segoe UI" w:hAnsi="Segoe UI"/>
          <w:color w:val="19322B"/>
          <w:sz w:val="22"/>
        </w:rPr>
        <w:t>Apply that backdrop rule to every administrator dialog, including the trip create and edit window. Do not add component-specific backdrop handlers that close a dialog.</w:t>
      </w:r>
    </w:p>
    <w:p>
      <w:pPr>
        <w:keepNext/>
        <w:keepLines/>
        <w:numPr>
          <w:ilvl w:val="0"/>
          <w:numId w:val="10"/>
        </w:numPr>
        <w:spacing w:before="0" w:after="80" w:line="300" w:lineRule="auto"/>
        <w:ind w:left="540" w:hanging="271"/>
      </w:pPr>
      <w:r>
        <w:rPr>
          <w:rFonts w:ascii="Segoe UI" w:hAnsi="Segoe UI"/>
          <w:color w:val="19322B"/>
          <w:sz w:val="22"/>
        </w:rPr>
        <w:t>Trap attention through the native dialog behavior rather than visual obstruction alone.</w:t>
      </w:r>
    </w:p>
    <w:p>
      <w:pPr>
        <w:keepLines/>
        <w:numPr>
          <w:ilvl w:val="0"/>
          <w:numId w:val="10"/>
        </w:numPr>
        <w:spacing w:before="0" w:after="80" w:line="300" w:lineRule="auto"/>
        <w:ind w:left="540" w:hanging="271"/>
      </w:pPr>
      <w:r>
        <w:rPr>
          <w:rFonts w:ascii="Segoe UI" w:hAnsi="Segoe UI"/>
          <w:color w:val="19322B"/>
          <w:sz w:val="22"/>
        </w:rPr>
        <w:t>Photo viewing retains captions, position information, previous/next controls, and keyboard support.</w:t>
      </w:r>
    </w:p>
    <w:p>
      <w:pPr>
        <w:pStyle w:val="Heading1"/>
      </w:pPr>
      <w:r>
        <w:rPr>
          <w:rFonts w:ascii="Georgia" w:hAnsi="Georgia"/>
          <w:b/>
          <w:color w:val="173F35"/>
          <w:sz w:val="32"/>
        </w:rPr>
        <w:t>9. Photography and media</w:t>
      </w:r>
    </w:p>
    <w:p>
      <w:pPr>
        <w:pStyle w:val="Heading2"/>
      </w:pPr>
      <w:r>
        <w:rPr>
          <w:rFonts w:ascii="Georgia" w:hAnsi="Georgia"/>
          <w:b/>
          <w:color w:val="275D4D"/>
          <w:sz w:val="26"/>
        </w:rPr>
        <w:t>Image direction</w:t>
      </w:r>
    </w:p>
    <w:p>
      <w:pPr>
        <w:keepNext/>
        <w:keepLines/>
        <w:numPr>
          <w:ilvl w:val="0"/>
          <w:numId w:val="10"/>
        </w:numPr>
        <w:spacing w:before="0" w:after="80" w:line="300" w:lineRule="auto"/>
        <w:ind w:left="540" w:hanging="271"/>
      </w:pPr>
      <w:r>
        <w:rPr>
          <w:rFonts w:ascii="Segoe UI" w:hAnsi="Segoe UI"/>
          <w:color w:val="19322B"/>
          <w:sz w:val="22"/>
        </w:rPr>
        <w:t>Prefer candid, authentic images that show people participating, listening, working, worshiping, traveling, and building relationships.</w:t>
      </w:r>
    </w:p>
    <w:p>
      <w:pPr>
        <w:keepLines/>
        <w:numPr>
          <w:ilvl w:val="0"/>
          <w:numId w:val="10"/>
        </w:numPr>
        <w:spacing w:before="0" w:after="80" w:line="300" w:lineRule="auto"/>
        <w:ind w:left="540" w:hanging="271"/>
      </w:pPr>
      <w:r>
        <w:rPr>
          <w:rFonts w:ascii="Segoe UI" w:hAnsi="Segoe UI"/>
          <w:color w:val="19322B"/>
          <w:sz w:val="22"/>
        </w:rPr>
        <w:t>Favor context and shared activity over posed “hero” imagery.</w:t>
      </w:r>
    </w:p>
    <w:p>
      <w:pPr>
        <w:keepLines/>
        <w:numPr>
          <w:ilvl w:val="0"/>
          <w:numId w:val="10"/>
        </w:numPr>
        <w:spacing w:before="0" w:after="80" w:line="300" w:lineRule="auto"/>
        <w:ind w:left="540" w:hanging="271"/>
      </w:pPr>
      <w:r>
        <w:rPr>
          <w:rFonts w:ascii="Segoe UI" w:hAnsi="Segoe UI"/>
          <w:color w:val="19322B"/>
          <w:sz w:val="22"/>
        </w:rPr>
        <w:t>Represent communities with dignity and agency. Avoid images that turn poverty, displacement, disability, or children into emotional leverage.</w:t>
      </w:r>
    </w:p>
    <w:p>
      <w:pPr>
        <w:keepNext/>
        <w:keepLines/>
        <w:numPr>
          <w:ilvl w:val="0"/>
          <w:numId w:val="10"/>
        </w:numPr>
        <w:spacing w:before="0" w:after="80" w:line="300" w:lineRule="auto"/>
        <w:ind w:left="540" w:hanging="271"/>
      </w:pPr>
      <w:r>
        <w:rPr>
          <w:rFonts w:ascii="Segoe UI" w:hAnsi="Segoe UI"/>
          <w:color w:val="19322B"/>
          <w:sz w:val="22"/>
        </w:rPr>
        <w:t>Do not imply that visitors are the center of a local ministry’s story.</w:t>
      </w:r>
    </w:p>
    <w:p>
      <w:pPr>
        <w:keepLines/>
        <w:numPr>
          <w:ilvl w:val="0"/>
          <w:numId w:val="10"/>
        </w:numPr>
        <w:spacing w:before="0" w:after="80" w:line="300" w:lineRule="auto"/>
        <w:ind w:left="540" w:hanging="271"/>
      </w:pPr>
      <w:r>
        <w:rPr>
          <w:rFonts w:ascii="Segoe UI" w:hAnsi="Segoe UI"/>
          <w:color w:val="19322B"/>
          <w:sz w:val="22"/>
        </w:rPr>
        <w:t>Obtain appropriate permission for identifiable people, especially minors or people in vulnerable circumstances.</w:t>
      </w:r>
    </w:p>
    <w:p>
      <w:pPr>
        <w:pStyle w:val="Heading2"/>
      </w:pPr>
      <w:r>
        <w:rPr>
          <w:rFonts w:ascii="Georgia" w:hAnsi="Georgia"/>
          <w:b/>
          <w:color w:val="275D4D"/>
          <w:sz w:val="26"/>
        </w:rPr>
        <w:t>Technical image standards</w:t>
      </w:r>
    </w:p>
    <w:p>
      <w:pPr>
        <w:keepNext/>
        <w:keepLines/>
        <w:numPr>
          <w:ilvl w:val="0"/>
          <w:numId w:val="10"/>
        </w:numPr>
        <w:spacing w:before="0" w:after="80" w:line="300" w:lineRule="auto"/>
        <w:ind w:left="540" w:hanging="271"/>
      </w:pPr>
      <w:r>
        <w:rPr>
          <w:rFonts w:ascii="Segoe UI" w:hAnsi="Segoe UI"/>
          <w:color w:val="19322B"/>
          <w:sz w:val="22"/>
        </w:rPr>
        <w:t xml:space="preserve">Store core site imagery under </w:t>
      </w:r>
      <w:r>
        <w:rPr>
          <w:rFonts w:ascii="Consolas" w:hAnsi="Consolas"/>
          <w:color w:val="173F35"/>
          <w:sz w:val="20"/>
          <w:shd w:fill="EDF5F1"/>
        </w:rPr>
        <w:t>/assets</w:t>
      </w:r>
      <w:r>
        <w:rPr>
          <w:rFonts w:ascii="Segoe UI" w:hAnsi="Segoe UI"/>
          <w:color w:val="19322B"/>
          <w:sz w:val="22"/>
        </w:rPr>
        <w:t xml:space="preserve"> with lowercase, hyphenated, descriptive filenames.</w:t>
      </w:r>
    </w:p>
    <w:p>
      <w:pPr>
        <w:keepLines/>
        <w:numPr>
          <w:ilvl w:val="0"/>
          <w:numId w:val="10"/>
        </w:numPr>
        <w:spacing w:before="0" w:after="80" w:line="300" w:lineRule="auto"/>
        <w:ind w:left="540" w:hanging="271"/>
      </w:pPr>
      <w:r>
        <w:rPr>
          <w:rFonts w:ascii="Segoe UI" w:hAnsi="Segoe UI"/>
          <w:color w:val="19322B"/>
          <w:sz w:val="22"/>
        </w:rPr>
        <w:t>Provide meaningful alt text that explains the image’s purpose in context. Use empty alt text only for truly decorative images.</w:t>
      </w:r>
    </w:p>
    <w:p>
      <w:pPr>
        <w:keepLines/>
        <w:numPr>
          <w:ilvl w:val="0"/>
          <w:numId w:val="10"/>
        </w:numPr>
        <w:spacing w:before="0" w:after="80" w:line="300" w:lineRule="auto"/>
        <w:ind w:left="540" w:hanging="271"/>
      </w:pPr>
      <w:r>
        <w:rPr>
          <w:rFonts w:ascii="Segoe UI" w:hAnsi="Segoe UI"/>
          <w:color w:val="19322B"/>
          <w:sz w:val="22"/>
        </w:rPr>
        <w:t>Resize and compress images to the largest size actually needed; do not ship camera-original dimensions without a reason.</w:t>
      </w:r>
    </w:p>
    <w:p>
      <w:pPr>
        <w:keepLines/>
        <w:numPr>
          <w:ilvl w:val="0"/>
          <w:numId w:val="10"/>
        </w:numPr>
        <w:spacing w:before="0" w:after="80" w:line="300" w:lineRule="auto"/>
        <w:ind w:left="540" w:hanging="271"/>
      </w:pPr>
      <w:r>
        <w:rPr>
          <w:rFonts w:ascii="Segoe UI" w:hAnsi="Segoe UI"/>
          <w:color w:val="19322B"/>
          <w:sz w:val="22"/>
        </w:rPr>
        <w:t xml:space="preserve">Preserve aspect ratio and use </w:t>
      </w:r>
      <w:r>
        <w:rPr>
          <w:rFonts w:ascii="Consolas" w:hAnsi="Consolas"/>
          <w:color w:val="173F35"/>
          <w:sz w:val="20"/>
          <w:shd w:fill="EDF5F1"/>
        </w:rPr>
        <w:t>object-fit: cover</w:t>
      </w:r>
      <w:r>
        <w:rPr>
          <w:rFonts w:ascii="Segoe UI" w:hAnsi="Segoe UI"/>
          <w:color w:val="19322B"/>
          <w:sz w:val="22"/>
        </w:rPr>
        <w:t xml:space="preserve"> only when cropping is intentional.</w:t>
      </w:r>
    </w:p>
    <w:p>
      <w:pPr>
        <w:keepLines/>
        <w:numPr>
          <w:ilvl w:val="0"/>
          <w:numId w:val="10"/>
        </w:numPr>
        <w:spacing w:before="0" w:after="80" w:line="300" w:lineRule="auto"/>
        <w:ind w:left="540" w:hanging="271"/>
      </w:pPr>
      <w:r>
        <w:rPr>
          <w:rFonts w:ascii="Segoe UI" w:hAnsi="Segoe UI"/>
          <w:color w:val="19322B"/>
          <w:sz w:val="22"/>
        </w:rPr>
        <w:t>Keep important faces, text, and landmarks away from crop-sensitive edges.</w:t>
      </w:r>
    </w:p>
    <w:p>
      <w:pPr>
        <w:keepNext/>
        <w:keepLines/>
        <w:numPr>
          <w:ilvl w:val="0"/>
          <w:numId w:val="10"/>
        </w:numPr>
        <w:spacing w:before="0" w:after="80" w:line="300" w:lineRule="auto"/>
        <w:ind w:left="540" w:hanging="271"/>
      </w:pPr>
      <w:r>
        <w:rPr>
          <w:rFonts w:ascii="Segoe UI" w:hAnsi="Segoe UI"/>
          <w:color w:val="19322B"/>
          <w:sz w:val="22"/>
        </w:rPr>
        <w:t xml:space="preserve">Gallery images and captions belong in </w:t>
      </w:r>
      <w:r>
        <w:rPr>
          <w:rFonts w:ascii="Consolas" w:hAnsi="Consolas"/>
          <w:color w:val="173F35"/>
          <w:sz w:val="20"/>
          <w:shd w:fill="EDF5F1"/>
        </w:rPr>
        <w:t>/past-trips/gallery/gallery-data.json</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 xml:space="preserve">Large video-production sources under </w:t>
      </w:r>
      <w:r>
        <w:rPr>
          <w:rFonts w:ascii="Consolas" w:hAnsi="Consolas"/>
          <w:color w:val="173F35"/>
          <w:sz w:val="20"/>
          <w:shd w:fill="EDF5F1"/>
        </w:rPr>
        <w:t>/DoYouSeeMeMusicVideo</w:t>
      </w:r>
      <w:r>
        <w:rPr>
          <w:rFonts w:ascii="Segoe UI" w:hAnsi="Segoe UI"/>
          <w:color w:val="19322B"/>
          <w:sz w:val="22"/>
        </w:rPr>
        <w:t xml:space="preserve"> are production materials, not normal website assets.</w:t>
      </w:r>
    </w:p>
    <w:p>
      <w:pPr>
        <w:pStyle w:val="Heading2"/>
      </w:pPr>
      <w:r>
        <w:rPr>
          <w:rFonts w:ascii="Georgia" w:hAnsi="Georgia"/>
          <w:b/>
          <w:color w:val="275D4D"/>
          <w:sz w:val="26"/>
        </w:rPr>
        <w:t>Embedded video and companion audio</w:t>
      </w:r>
    </w:p>
    <w:p>
      <w:pPr>
        <w:keepNext/>
        <w:keepLines/>
        <w:numPr>
          <w:ilvl w:val="0"/>
          <w:numId w:val="10"/>
        </w:numPr>
        <w:spacing w:before="0" w:after="80" w:line="300" w:lineRule="auto"/>
        <w:ind w:left="540" w:hanging="271"/>
      </w:pPr>
      <w:r>
        <w:rPr>
          <w:rFonts w:ascii="Segoe UI" w:hAnsi="Segoe UI"/>
          <w:color w:val="19322B"/>
          <w:sz w:val="22"/>
        </w:rPr>
        <w:t xml:space="preserve">Use YouTube's privacy-enhanced </w:t>
      </w:r>
      <w:r>
        <w:rPr>
          <w:rFonts w:ascii="Consolas" w:hAnsi="Consolas"/>
          <w:color w:val="173F35"/>
          <w:sz w:val="20"/>
          <w:shd w:fill="EDF5F1"/>
        </w:rPr>
        <w:t>youtube-nocookie.com</w:t>
      </w:r>
      <w:r>
        <w:rPr>
          <w:rFonts w:ascii="Segoe UI" w:hAnsi="Segoe UI"/>
          <w:color w:val="19322B"/>
          <w:sz w:val="22"/>
        </w:rPr>
        <w:t xml:space="preserve"> host for embedded players.</w:t>
      </w:r>
    </w:p>
    <w:p>
      <w:pPr>
        <w:keepLines/>
        <w:numPr>
          <w:ilvl w:val="0"/>
          <w:numId w:val="10"/>
        </w:numPr>
        <w:spacing w:before="0" w:after="80" w:line="300" w:lineRule="auto"/>
        <w:ind w:left="540" w:hanging="271"/>
      </w:pPr>
      <w:r>
        <w:rPr>
          <w:rFonts w:ascii="Segoe UI" w:hAnsi="Segoe UI"/>
          <w:color w:val="19322B"/>
          <w:sz w:val="22"/>
        </w:rPr>
        <w:t>Keep embedded video responsive at a 16:9 aspect ratio, provide a descriptive iframe title, allow full-screen playback, and include an external YouTube link as a fallback.</w:t>
      </w:r>
    </w:p>
    <w:p>
      <w:pPr>
        <w:keepLines/>
        <w:numPr>
          <w:ilvl w:val="0"/>
          <w:numId w:val="10"/>
        </w:numPr>
        <w:spacing w:before="0" w:after="80" w:line="300" w:lineRule="auto"/>
        <w:ind w:left="540" w:hanging="271"/>
      </w:pPr>
      <w:r>
        <w:rPr>
          <w:rFonts w:ascii="Segoe UI" w:hAnsi="Segoe UI"/>
          <w:color w:val="19322B"/>
          <w:sz w:val="22"/>
        </w:rPr>
        <w:t>Render YouTube video resources as embedded players inside their resource-library cards instead of requiring visitors to leave the site. In an intentionally ordered collection, place the video where its action appears; use the final position when the video should conclude the sequence after the sermon or other companion material.</w:t>
      </w:r>
    </w:p>
    <w:p>
      <w:pPr>
        <w:keepLines/>
        <w:numPr>
          <w:ilvl w:val="0"/>
          <w:numId w:val="10"/>
        </w:numPr>
        <w:spacing w:before="0" w:after="80" w:line="300" w:lineRule="auto"/>
        <w:ind w:left="540" w:hanging="271"/>
      </w:pPr>
      <w:r>
        <w:rPr>
          <w:rFonts w:ascii="Segoe UI" w:hAnsi="Segoe UI"/>
          <w:color w:val="19322B"/>
          <w:sz w:val="22"/>
        </w:rPr>
        <w:t>Introduce each video or audio item with a concise description that explains how it relates to the surrounding resource.</w:t>
      </w:r>
    </w:p>
    <w:p>
      <w:pPr>
        <w:keepNext/>
        <w:keepLines/>
        <w:numPr>
          <w:ilvl w:val="0"/>
          <w:numId w:val="10"/>
        </w:numPr>
        <w:spacing w:before="0" w:after="80" w:line="300" w:lineRule="auto"/>
        <w:ind w:left="540" w:hanging="271"/>
      </w:pPr>
      <w:r>
        <w:rPr>
          <w:rFonts w:ascii="Segoe UI" w:hAnsi="Segoe UI"/>
          <w:color w:val="19322B"/>
          <w:sz w:val="22"/>
        </w:rPr>
        <w:t xml:space="preserve">Use native audio controls with </w:t>
      </w:r>
      <w:r>
        <w:rPr>
          <w:rFonts w:ascii="Consolas" w:hAnsi="Consolas"/>
          <w:color w:val="173F35"/>
          <w:sz w:val="20"/>
          <w:shd w:fill="EDF5F1"/>
        </w:rPr>
        <w:t>preload="metadata"</w:t>
      </w:r>
      <w:r>
        <w:rPr>
          <w:rFonts w:ascii="Segoe UI" w:hAnsi="Segoe UI"/>
          <w:color w:val="19322B"/>
          <w:sz w:val="22"/>
        </w:rPr>
        <w:t xml:space="preserve"> and include a direct audio link in the fallback text.</w:t>
      </w:r>
    </w:p>
    <w:p>
      <w:pPr>
        <w:keepLines/>
        <w:numPr>
          <w:ilvl w:val="0"/>
          <w:numId w:val="10"/>
        </w:numPr>
        <w:spacing w:before="0" w:after="80" w:line="300" w:lineRule="auto"/>
        <w:ind w:left="540" w:hanging="271"/>
      </w:pPr>
      <w:r>
        <w:rPr>
          <w:rFonts w:ascii="Segoe UI" w:hAnsi="Segoe UI"/>
          <w:color w:val="19322B"/>
          <w:sz w:val="22"/>
        </w:rPr>
        <w:t>Do not autoplay companion audio on a page that contains another playable media item. Let the visitor decide which experience to begin.</w:t>
      </w:r>
    </w:p>
    <w:p>
      <w:pPr>
        <w:pStyle w:val="Heading1"/>
      </w:pPr>
      <w:r>
        <w:rPr>
          <w:rFonts w:ascii="Georgia" w:hAnsi="Georgia"/>
          <w:b/>
          <w:color w:val="173F35"/>
          <w:sz w:val="32"/>
        </w:rPr>
        <w:t>10. Voice and content standards</w:t>
      </w:r>
    </w:p>
    <w:p>
      <w:pPr>
        <w:pStyle w:val="Heading2"/>
      </w:pPr>
      <w:r>
        <w:rPr>
          <w:rFonts w:ascii="Georgia" w:hAnsi="Georgia"/>
          <w:b/>
          <w:color w:val="275D4D"/>
          <w:sz w:val="26"/>
        </w:rPr>
        <w:t>Voice qualities</w:t>
      </w:r>
    </w:p>
    <w:p>
      <w:pPr>
        <w:keepNext/>
        <w:keepLines/>
        <w:numPr>
          <w:ilvl w:val="0"/>
          <w:numId w:val="10"/>
        </w:numPr>
        <w:spacing w:before="0" w:after="80" w:line="300" w:lineRule="auto"/>
        <w:ind w:left="540" w:hanging="271"/>
      </w:pPr>
      <w:r>
        <w:rPr>
          <w:rFonts w:ascii="Segoe UI" w:hAnsi="Segoe UI"/>
          <w:color w:val="19322B"/>
          <w:sz w:val="22"/>
        </w:rPr>
        <w:t>Warm and invitational</w:t>
      </w:r>
    </w:p>
    <w:p>
      <w:pPr>
        <w:keepLines/>
        <w:numPr>
          <w:ilvl w:val="0"/>
          <w:numId w:val="10"/>
        </w:numPr>
        <w:spacing w:before="0" w:after="80" w:line="300" w:lineRule="auto"/>
        <w:ind w:left="540" w:hanging="271"/>
      </w:pPr>
      <w:r>
        <w:rPr>
          <w:rFonts w:ascii="Segoe UI" w:hAnsi="Segoe UI"/>
          <w:color w:val="19322B"/>
          <w:sz w:val="22"/>
        </w:rPr>
        <w:t>Faith-rooted without insider shorthand</w:t>
      </w:r>
    </w:p>
    <w:p>
      <w:pPr>
        <w:keepLines/>
        <w:numPr>
          <w:ilvl w:val="0"/>
          <w:numId w:val="10"/>
        </w:numPr>
        <w:spacing w:before="0" w:after="80" w:line="300" w:lineRule="auto"/>
        <w:ind w:left="540" w:hanging="271"/>
      </w:pPr>
      <w:r>
        <w:rPr>
          <w:rFonts w:ascii="Segoe UI" w:hAnsi="Segoe UI"/>
          <w:color w:val="19322B"/>
          <w:sz w:val="22"/>
        </w:rPr>
        <w:t>Relational and partner-centered</w:t>
      </w:r>
    </w:p>
    <w:p>
      <w:pPr>
        <w:keepLines/>
        <w:numPr>
          <w:ilvl w:val="0"/>
          <w:numId w:val="10"/>
        </w:numPr>
        <w:spacing w:before="0" w:after="80" w:line="300" w:lineRule="auto"/>
        <w:ind w:left="540" w:hanging="271"/>
      </w:pPr>
      <w:r>
        <w:rPr>
          <w:rFonts w:ascii="Segoe UI" w:hAnsi="Segoe UI"/>
          <w:color w:val="19322B"/>
          <w:sz w:val="22"/>
        </w:rPr>
        <w:t>Honest about what is known, scheduled, developing, or still exploratory</w:t>
      </w:r>
    </w:p>
    <w:p>
      <w:pPr>
        <w:keepNext/>
        <w:keepLines/>
        <w:numPr>
          <w:ilvl w:val="0"/>
          <w:numId w:val="10"/>
        </w:numPr>
        <w:spacing w:before="0" w:after="80" w:line="300" w:lineRule="auto"/>
        <w:ind w:left="540" w:hanging="271"/>
      </w:pPr>
      <w:r>
        <w:rPr>
          <w:rFonts w:ascii="Segoe UI" w:hAnsi="Segoe UI"/>
          <w:color w:val="19322B"/>
          <w:sz w:val="22"/>
        </w:rPr>
        <w:t>Concrete about practical service while avoiding exaggerated promises</w:t>
      </w:r>
    </w:p>
    <w:p>
      <w:pPr>
        <w:keepLines/>
        <w:numPr>
          <w:ilvl w:val="0"/>
          <w:numId w:val="10"/>
        </w:numPr>
        <w:spacing w:before="0" w:after="80" w:line="300" w:lineRule="auto"/>
        <w:ind w:left="540" w:hanging="271"/>
      </w:pPr>
      <w:r>
        <w:rPr>
          <w:rFonts w:ascii="Segoe UI" w:hAnsi="Segoe UI"/>
          <w:color w:val="19322B"/>
          <w:sz w:val="22"/>
        </w:rPr>
        <w:t>Respectful, calm, and hopeful</w:t>
      </w:r>
    </w:p>
    <w:p>
      <w:pPr>
        <w:pStyle w:val="Heading2"/>
      </w:pPr>
      <w:r>
        <w:rPr>
          <w:rFonts w:ascii="Georgia" w:hAnsi="Georgia"/>
          <w:b/>
          <w:color w:val="275D4D"/>
          <w:sz w:val="26"/>
        </w:rPr>
        <w:t>Preferred language</w:t>
      </w:r>
    </w:p>
    <w:p>
      <w:pPr>
        <w:keepNext/>
        <w:keepLines/>
        <w:numPr>
          <w:ilvl w:val="0"/>
          <w:numId w:val="10"/>
        </w:numPr>
        <w:spacing w:before="0" w:after="80" w:line="300" w:lineRule="auto"/>
        <w:ind w:left="540" w:hanging="271"/>
      </w:pPr>
      <w:r>
        <w:rPr>
          <w:rFonts w:ascii="Segoe UI" w:hAnsi="Segoe UI"/>
          <w:color w:val="19322B"/>
          <w:sz w:val="22"/>
        </w:rPr>
        <w:t>“Serve alongside,” “listen first,” “trusted local ministries,” “learn,” “encourage,” and “meet practical needs” reinforce the intended posture.</w:t>
      </w:r>
    </w:p>
    <w:p>
      <w:pPr>
        <w:keepLines/>
        <w:numPr>
          <w:ilvl w:val="0"/>
          <w:numId w:val="10"/>
        </w:numPr>
        <w:spacing w:before="0" w:after="80" w:line="300" w:lineRule="auto"/>
        <w:ind w:left="540" w:hanging="271"/>
      </w:pPr>
      <w:r>
        <w:rPr>
          <w:rFonts w:ascii="Segoe UI" w:hAnsi="Segoe UI"/>
          <w:color w:val="19322B"/>
          <w:sz w:val="22"/>
        </w:rPr>
        <w:t>Name local partners and their work when permission and context allow.</w:t>
      </w:r>
    </w:p>
    <w:p>
      <w:pPr>
        <w:keepNext/>
        <w:keepLines/>
        <w:numPr>
          <w:ilvl w:val="0"/>
          <w:numId w:val="10"/>
        </w:numPr>
        <w:spacing w:before="0" w:after="80" w:line="300" w:lineRule="auto"/>
        <w:ind w:left="540" w:hanging="271"/>
      </w:pPr>
      <w:r>
        <w:rPr>
          <w:rFonts w:ascii="Segoe UI" w:hAnsi="Segoe UI"/>
          <w:color w:val="19322B"/>
          <w:sz w:val="22"/>
        </w:rPr>
        <w:t>Distinguish confirmed opportunities from developing possibilities.</w:t>
      </w:r>
    </w:p>
    <w:p>
      <w:pPr>
        <w:keepLines/>
        <w:numPr>
          <w:ilvl w:val="0"/>
          <w:numId w:val="10"/>
        </w:numPr>
        <w:spacing w:before="0" w:after="80" w:line="300" w:lineRule="auto"/>
        <w:ind w:left="540" w:hanging="271"/>
      </w:pPr>
      <w:r>
        <w:rPr>
          <w:rFonts w:ascii="Segoe UI" w:hAnsi="Segoe UI"/>
          <w:color w:val="19322B"/>
          <w:sz w:val="22"/>
        </w:rPr>
        <w:t>Use “people experiencing homelessness” and similarly person-first language when it is accurate.</w:t>
      </w:r>
    </w:p>
    <w:p>
      <w:pPr>
        <w:pStyle w:val="Heading2"/>
      </w:pPr>
      <w:r>
        <w:rPr>
          <w:rFonts w:ascii="Georgia" w:hAnsi="Georgia"/>
          <w:b/>
          <w:color w:val="275D4D"/>
          <w:sz w:val="26"/>
        </w:rPr>
        <w:t>Avoid</w:t>
      </w:r>
    </w:p>
    <w:p>
      <w:pPr>
        <w:keepNext/>
        <w:keepLines/>
        <w:numPr>
          <w:ilvl w:val="0"/>
          <w:numId w:val="10"/>
        </w:numPr>
        <w:spacing w:before="0" w:after="80" w:line="300" w:lineRule="auto"/>
        <w:ind w:left="540" w:hanging="271"/>
      </w:pPr>
      <w:r>
        <w:rPr>
          <w:rFonts w:ascii="Segoe UI" w:hAnsi="Segoe UI"/>
          <w:color w:val="19322B"/>
          <w:sz w:val="22"/>
        </w:rPr>
        <w:t>Savior language, rescue narratives, or claims that a short trip will transform a community.</w:t>
      </w:r>
    </w:p>
    <w:p>
      <w:pPr>
        <w:keepLines/>
        <w:numPr>
          <w:ilvl w:val="0"/>
          <w:numId w:val="10"/>
        </w:numPr>
        <w:spacing w:before="0" w:after="80" w:line="300" w:lineRule="auto"/>
        <w:ind w:left="540" w:hanging="271"/>
      </w:pPr>
      <w:r>
        <w:rPr>
          <w:rFonts w:ascii="Segoe UI" w:hAnsi="Segoe UI"/>
          <w:color w:val="19322B"/>
          <w:sz w:val="22"/>
        </w:rPr>
        <w:t>Treating destinations or cultures as exotic scenery.</w:t>
      </w:r>
    </w:p>
    <w:p>
      <w:pPr>
        <w:keepLines/>
        <w:numPr>
          <w:ilvl w:val="0"/>
          <w:numId w:val="10"/>
        </w:numPr>
        <w:spacing w:before="0" w:after="80" w:line="300" w:lineRule="auto"/>
        <w:ind w:left="540" w:hanging="271"/>
      </w:pPr>
      <w:r>
        <w:rPr>
          <w:rFonts w:ascii="Segoe UI" w:hAnsi="Segoe UI"/>
          <w:color w:val="19322B"/>
          <w:sz w:val="22"/>
        </w:rPr>
        <w:t>Manufacturing urgency with unsupported deadlines or scarcity.</w:t>
      </w:r>
    </w:p>
    <w:p>
      <w:pPr>
        <w:keepNext/>
        <w:keepLines/>
        <w:numPr>
          <w:ilvl w:val="0"/>
          <w:numId w:val="10"/>
        </w:numPr>
        <w:spacing w:before="0" w:after="80" w:line="300" w:lineRule="auto"/>
        <w:ind w:left="540" w:hanging="271"/>
      </w:pPr>
      <w:r>
        <w:rPr>
          <w:rFonts w:ascii="Segoe UI" w:hAnsi="Segoe UI"/>
          <w:color w:val="19322B"/>
          <w:sz w:val="22"/>
        </w:rPr>
        <w:t>Overpromising spiritual, vocational, or personal outcomes.</w:t>
      </w:r>
    </w:p>
    <w:p>
      <w:pPr>
        <w:keepLines/>
        <w:numPr>
          <w:ilvl w:val="0"/>
          <w:numId w:val="10"/>
        </w:numPr>
        <w:spacing w:before="0" w:after="80" w:line="300" w:lineRule="auto"/>
        <w:ind w:left="540" w:hanging="271"/>
      </w:pPr>
      <w:r>
        <w:rPr>
          <w:rFonts w:ascii="Segoe UI" w:hAnsi="Segoe UI"/>
          <w:color w:val="19322B"/>
          <w:sz w:val="22"/>
        </w:rPr>
        <w:t>Vague calls to action that hide what happens next.</w:t>
      </w:r>
    </w:p>
    <w:p>
      <w:pPr>
        <w:pStyle w:val="Heading2"/>
      </w:pPr>
      <w:r>
        <w:rPr>
          <w:rFonts w:ascii="Georgia" w:hAnsi="Georgia"/>
          <w:b/>
          <w:color w:val="275D4D"/>
          <w:sz w:val="26"/>
        </w:rPr>
        <w:t>Content mechanics</w:t>
      </w:r>
    </w:p>
    <w:p>
      <w:pPr>
        <w:keepNext/>
        <w:keepLines/>
        <w:numPr>
          <w:ilvl w:val="0"/>
          <w:numId w:val="10"/>
        </w:numPr>
        <w:spacing w:before="0" w:after="80" w:line="300" w:lineRule="auto"/>
        <w:ind w:left="540" w:hanging="271"/>
      </w:pPr>
      <w:r>
        <w:rPr>
          <w:rFonts w:ascii="Segoe UI" w:hAnsi="Segoe UI"/>
          <w:color w:val="19322B"/>
          <w:sz w:val="22"/>
        </w:rPr>
        <w:t>Use an em dash without surrounding spaces when joining related thoughts in the established site voice.</w:t>
      </w:r>
    </w:p>
    <w:p>
      <w:pPr>
        <w:keepLines/>
        <w:numPr>
          <w:ilvl w:val="0"/>
          <w:numId w:val="10"/>
        </w:numPr>
        <w:spacing w:before="0" w:after="80" w:line="300" w:lineRule="auto"/>
        <w:ind w:left="540" w:hanging="271"/>
      </w:pPr>
      <w:r>
        <w:rPr>
          <w:rFonts w:ascii="Segoe UI" w:hAnsi="Segoe UI"/>
          <w:color w:val="19322B"/>
          <w:sz w:val="22"/>
        </w:rPr>
        <w:t>Use the serial comma for clarity.</w:t>
      </w:r>
    </w:p>
    <w:p>
      <w:pPr>
        <w:keepLines/>
        <w:numPr>
          <w:ilvl w:val="0"/>
          <w:numId w:val="10"/>
        </w:numPr>
        <w:spacing w:before="0" w:after="80" w:line="300" w:lineRule="auto"/>
        <w:ind w:left="540" w:hanging="271"/>
      </w:pPr>
      <w:r>
        <w:rPr>
          <w:rFonts w:ascii="Segoe UI" w:hAnsi="Segoe UI"/>
          <w:color w:val="19322B"/>
          <w:sz w:val="22"/>
        </w:rPr>
        <w:t>Use ISO dates (</w:t>
      </w:r>
      <w:r>
        <w:rPr>
          <w:rFonts w:ascii="Consolas" w:hAnsi="Consolas"/>
          <w:color w:val="173F35"/>
          <w:sz w:val="20"/>
          <w:shd w:fill="EDF5F1"/>
        </w:rPr>
        <w:t>YYYY-MM-DD</w:t>
      </w:r>
      <w:r>
        <w:rPr>
          <w:rFonts w:ascii="Segoe UI" w:hAnsi="Segoe UI"/>
          <w:color w:val="19322B"/>
          <w:sz w:val="22"/>
        </w:rPr>
        <w:t>) in JSON and databases; use natural-language dates in public copy.</w:t>
      </w:r>
    </w:p>
    <w:p>
      <w:pPr>
        <w:keepNext/>
        <w:keepLines/>
        <w:numPr>
          <w:ilvl w:val="0"/>
          <w:numId w:val="10"/>
        </w:numPr>
        <w:spacing w:before="0" w:after="80" w:line="300" w:lineRule="auto"/>
        <w:ind w:left="540" w:hanging="271"/>
      </w:pPr>
      <w:r>
        <w:rPr>
          <w:rFonts w:ascii="Segoe UI" w:hAnsi="Segoe UI"/>
          <w:color w:val="19322B"/>
          <w:sz w:val="22"/>
        </w:rPr>
        <w:t xml:space="preserve">Page titles should end with </w:t>
      </w:r>
      <w:r>
        <w:rPr>
          <w:rFonts w:ascii="Consolas" w:hAnsi="Consolas"/>
          <w:color w:val="173F35"/>
          <w:sz w:val="20"/>
          <w:shd w:fill="EDF5F1"/>
        </w:rPr>
        <w:t>| Hope Sojourns</w:t>
      </w:r>
      <w:r>
        <w:rPr>
          <w:rFonts w:ascii="Segoe UI" w:hAnsi="Segoe UI"/>
          <w:color w:val="19322B"/>
          <w:sz w:val="22"/>
        </w:rPr>
        <w:t xml:space="preserve"> except the homepage.</w:t>
      </w:r>
    </w:p>
    <w:p>
      <w:pPr>
        <w:keepLines/>
        <w:numPr>
          <w:ilvl w:val="0"/>
          <w:numId w:val="10"/>
        </w:numPr>
        <w:spacing w:before="0" w:after="80" w:line="300" w:lineRule="auto"/>
        <w:ind w:left="540" w:hanging="271"/>
      </w:pPr>
      <w:r>
        <w:rPr>
          <w:rFonts w:ascii="Segoe UI" w:hAnsi="Segoe UI"/>
          <w:color w:val="19322B"/>
          <w:sz w:val="22"/>
        </w:rPr>
        <w:t>Every indexable page requires a unique, accurate meta description.</w:t>
      </w:r>
    </w:p>
    <w:p>
      <w:pPr>
        <w:pStyle w:val="Heading1"/>
      </w:pPr>
      <w:r>
        <w:rPr>
          <w:rFonts w:ascii="Georgia" w:hAnsi="Georgia"/>
          <w:b/>
          <w:color w:val="173F35"/>
          <w:sz w:val="32"/>
        </w:rPr>
        <w:t>11. Accessibility standards</w:t>
      </w:r>
    </w:p>
    <w:p>
      <w:pPr>
        <w:keepNext/>
        <w:keepLines/>
        <w:numPr>
          <w:ilvl w:val="0"/>
          <w:numId w:val="10"/>
        </w:numPr>
        <w:spacing w:before="0" w:after="80" w:line="300" w:lineRule="auto"/>
        <w:ind w:left="540" w:hanging="271"/>
      </w:pPr>
      <w:r>
        <w:rPr>
          <w:rFonts w:ascii="Segoe UI" w:hAnsi="Segoe UI"/>
          <w:color w:val="19322B"/>
          <w:sz w:val="22"/>
        </w:rPr>
        <w:t>Use semantic landmarks: header, nav, main, section, footer, and dialog.</w:t>
      </w:r>
    </w:p>
    <w:p>
      <w:pPr>
        <w:keepLines/>
        <w:numPr>
          <w:ilvl w:val="0"/>
          <w:numId w:val="10"/>
        </w:numPr>
        <w:spacing w:before="0" w:after="80" w:line="300" w:lineRule="auto"/>
        <w:ind w:left="540" w:hanging="271"/>
      </w:pPr>
      <w:r>
        <w:rPr>
          <w:rFonts w:ascii="Segoe UI" w:hAnsi="Segoe UI"/>
          <w:color w:val="19322B"/>
          <w:sz w:val="22"/>
        </w:rPr>
        <w:t xml:space="preserve">Keep the skip link and a single clear </w:t>
      </w:r>
      <w:r>
        <w:rPr>
          <w:rFonts w:ascii="Consolas" w:hAnsi="Consolas"/>
          <w:color w:val="173F35"/>
          <w:sz w:val="20"/>
          <w:shd w:fill="EDF5F1"/>
        </w:rPr>
        <w:t>main</w:t>
      </w:r>
      <w:r>
        <w:rPr>
          <w:rFonts w:ascii="Segoe UI" w:hAnsi="Segoe UI"/>
          <w:color w:val="19322B"/>
          <w:sz w:val="22"/>
        </w:rPr>
        <w:t xml:space="preserve"> target.</w:t>
      </w:r>
    </w:p>
    <w:p>
      <w:pPr>
        <w:keepLines/>
        <w:numPr>
          <w:ilvl w:val="0"/>
          <w:numId w:val="10"/>
        </w:numPr>
        <w:spacing w:before="0" w:after="80" w:line="300" w:lineRule="auto"/>
        <w:ind w:left="540" w:hanging="271"/>
      </w:pPr>
      <w:r>
        <w:rPr>
          <w:rFonts w:ascii="Segoe UI" w:hAnsi="Segoe UI"/>
          <w:color w:val="19322B"/>
          <w:sz w:val="22"/>
        </w:rPr>
        <w:t xml:space="preserve">Maintain logical heading order and one primary </w:t>
      </w:r>
      <w:r>
        <w:rPr>
          <w:rFonts w:ascii="Consolas" w:hAnsi="Consolas"/>
          <w:color w:val="173F35"/>
          <w:sz w:val="20"/>
          <w:shd w:fill="EDF5F1"/>
        </w:rPr>
        <w:t>h1</w:t>
      </w:r>
      <w:r>
        <w:rPr>
          <w:rFonts w:ascii="Segoe UI" w:hAnsi="Segoe UI"/>
          <w:color w:val="19322B"/>
          <w:sz w:val="22"/>
        </w:rPr>
        <w:t xml:space="preserve"> per page.</w:t>
      </w:r>
    </w:p>
    <w:p>
      <w:pPr>
        <w:keepLines/>
        <w:numPr>
          <w:ilvl w:val="0"/>
          <w:numId w:val="10"/>
        </w:numPr>
        <w:spacing w:before="0" w:after="80" w:line="300" w:lineRule="auto"/>
        <w:ind w:left="540" w:hanging="271"/>
      </w:pPr>
      <w:r>
        <w:rPr>
          <w:rFonts w:ascii="Segoe UI" w:hAnsi="Segoe UI"/>
          <w:color w:val="19322B"/>
          <w:sz w:val="22"/>
        </w:rPr>
        <w:t>Ensure every interactive element is keyboard reachable and visibly focused.</w:t>
      </w:r>
    </w:p>
    <w:p>
      <w:pPr>
        <w:keepLines/>
        <w:numPr>
          <w:ilvl w:val="0"/>
          <w:numId w:val="10"/>
        </w:numPr>
        <w:spacing w:before="0" w:after="80" w:line="300" w:lineRule="auto"/>
        <w:ind w:left="540" w:hanging="271"/>
      </w:pPr>
      <w:r>
        <w:rPr>
          <w:rFonts w:ascii="Segoe UI" w:hAnsi="Segoe UI"/>
          <w:color w:val="19322B"/>
          <w:sz w:val="22"/>
        </w:rPr>
        <w:t>Pair color with text, iconography, or structure; color must never carry meaning alone.</w:t>
      </w:r>
    </w:p>
    <w:p>
      <w:pPr>
        <w:keepLines/>
        <w:numPr>
          <w:ilvl w:val="0"/>
          <w:numId w:val="10"/>
        </w:numPr>
        <w:spacing w:before="0" w:after="80" w:line="300" w:lineRule="auto"/>
        <w:ind w:left="540" w:hanging="271"/>
      </w:pPr>
      <w:r>
        <w:rPr>
          <w:rFonts w:ascii="Segoe UI" w:hAnsi="Segoe UI"/>
          <w:color w:val="19322B"/>
          <w:sz w:val="22"/>
        </w:rPr>
        <w:t>Meet WCAG AA contrast for normal text and controls.</w:t>
      </w:r>
    </w:p>
    <w:p>
      <w:pPr>
        <w:keepLines/>
        <w:numPr>
          <w:ilvl w:val="0"/>
          <w:numId w:val="10"/>
        </w:numPr>
        <w:spacing w:before="0" w:after="80" w:line="300" w:lineRule="auto"/>
        <w:ind w:left="540" w:hanging="271"/>
      </w:pPr>
      <w:r>
        <w:rPr>
          <w:rFonts w:ascii="Segoe UI" w:hAnsi="Segoe UI"/>
          <w:color w:val="19322B"/>
          <w:sz w:val="22"/>
        </w:rPr>
        <w:t xml:space="preserve">Honor </w:t>
      </w:r>
      <w:r>
        <w:rPr>
          <w:rFonts w:ascii="Consolas" w:hAnsi="Consolas"/>
          <w:color w:val="173F35"/>
          <w:sz w:val="20"/>
          <w:shd w:fill="EDF5F1"/>
        </w:rPr>
        <w:t>prefers-reduced-motion</w:t>
      </w:r>
      <w:r>
        <w:rPr>
          <w:rFonts w:ascii="Segoe UI" w:hAnsi="Segoe UI"/>
          <w:color w:val="19322B"/>
          <w:sz w:val="22"/>
        </w:rPr>
        <w:t xml:space="preserve"> and avoid required information that appears only through animation.</w:t>
      </w:r>
    </w:p>
    <w:p>
      <w:pPr>
        <w:keepLines/>
        <w:numPr>
          <w:ilvl w:val="0"/>
          <w:numId w:val="10"/>
        </w:numPr>
        <w:spacing w:before="0" w:after="80" w:line="300" w:lineRule="auto"/>
        <w:ind w:left="540" w:hanging="271"/>
      </w:pPr>
      <w:r>
        <w:rPr>
          <w:rFonts w:ascii="Segoe UI" w:hAnsi="Segoe UI"/>
          <w:color w:val="19322B"/>
          <w:sz w:val="22"/>
        </w:rPr>
        <w:t>Use ARIA only to clarify behavior that native HTML does not already communicate.</w:t>
      </w:r>
    </w:p>
    <w:p>
      <w:pPr>
        <w:keepLines/>
        <w:numPr>
          <w:ilvl w:val="0"/>
          <w:numId w:val="10"/>
        </w:numPr>
        <w:spacing w:before="0" w:after="80" w:line="300" w:lineRule="auto"/>
        <w:ind w:left="540" w:hanging="271"/>
      </w:pPr>
      <w:r>
        <w:rPr>
          <w:rFonts w:ascii="Segoe UI" w:hAnsi="Segoe UI"/>
          <w:color w:val="19322B"/>
          <w:sz w:val="22"/>
        </w:rPr>
        <w:t>Announce dynamic form and loading messages appropriately.</w:t>
      </w:r>
    </w:p>
    <w:p>
      <w:pPr>
        <w:keepNext/>
        <w:keepLines/>
        <w:numPr>
          <w:ilvl w:val="0"/>
          <w:numId w:val="10"/>
        </w:numPr>
        <w:spacing w:before="0" w:after="80" w:line="300" w:lineRule="auto"/>
        <w:ind w:left="540" w:hanging="271"/>
      </w:pPr>
      <w:r>
        <w:rPr>
          <w:rFonts w:ascii="Segoe UI" w:hAnsi="Segoe UI"/>
          <w:color w:val="19322B"/>
          <w:sz w:val="22"/>
        </w:rPr>
        <w:t>Keep touch targets large and avoid hover-only disclosure.</w:t>
      </w:r>
    </w:p>
    <w:p>
      <w:pPr>
        <w:keepLines/>
        <w:numPr>
          <w:ilvl w:val="0"/>
          <w:numId w:val="10"/>
        </w:numPr>
        <w:spacing w:before="0" w:after="80" w:line="300" w:lineRule="auto"/>
        <w:ind w:left="540" w:hanging="271"/>
      </w:pPr>
      <w:r>
        <w:rPr>
          <w:rFonts w:ascii="Segoe UI" w:hAnsi="Segoe UI"/>
          <w:color w:val="19322B"/>
          <w:sz w:val="22"/>
        </w:rPr>
        <w:t>Test zoom, narrow screens, and text wrapping before release.</w:t>
      </w:r>
    </w:p>
    <w:p>
      <w:pPr>
        <w:pStyle w:val="Heading1"/>
      </w:pPr>
      <w:r>
        <w:rPr>
          <w:rFonts w:ascii="Georgia" w:hAnsi="Georgia"/>
          <w:b/>
          <w:color w:val="173F35"/>
          <w:sz w:val="32"/>
        </w:rPr>
        <w:t>12. Motion standards</w:t>
      </w:r>
    </w:p>
    <w:p>
      <w:pPr>
        <w:keepNext/>
        <w:keepLines/>
        <w:numPr>
          <w:ilvl w:val="0"/>
          <w:numId w:val="10"/>
        </w:numPr>
        <w:spacing w:before="0" w:after="80" w:line="300" w:lineRule="auto"/>
        <w:ind w:left="540" w:hanging="271"/>
      </w:pPr>
      <w:r>
        <w:rPr>
          <w:rFonts w:ascii="Segoe UI" w:hAnsi="Segoe UI"/>
          <w:color w:val="19322B"/>
          <w:sz w:val="22"/>
        </w:rPr>
        <w:t>Motion should explain arrival, hierarchy, expansion, or the journey motif.</w:t>
      </w:r>
    </w:p>
    <w:p>
      <w:pPr>
        <w:keepLines/>
        <w:numPr>
          <w:ilvl w:val="0"/>
          <w:numId w:val="10"/>
        </w:numPr>
        <w:spacing w:before="0" w:after="80" w:line="300" w:lineRule="auto"/>
        <w:ind w:left="540" w:hanging="271"/>
      </w:pPr>
      <w:r>
        <w:rPr>
          <w:rFonts w:ascii="Segoe UI" w:hAnsi="Segoe UI"/>
          <w:color w:val="19322B"/>
          <w:sz w:val="22"/>
        </w:rPr>
        <w:t>Do not loop decorative motion.</w:t>
      </w:r>
    </w:p>
    <w:p>
      <w:pPr>
        <w:keepLines/>
        <w:numPr>
          <w:ilvl w:val="0"/>
          <w:numId w:val="10"/>
        </w:numPr>
        <w:spacing w:before="0" w:after="80" w:line="300" w:lineRule="auto"/>
        <w:ind w:left="540" w:hanging="271"/>
      </w:pPr>
      <w:r>
        <w:rPr>
          <w:rFonts w:ascii="Segoe UI" w:hAnsi="Segoe UI"/>
          <w:color w:val="19322B"/>
          <w:sz w:val="22"/>
        </w:rPr>
        <w:t>Keep interactions responsive and short. The redesigned public experience has no cinematic introduction or timed transitions; readers advance stories themselves.</w:t>
      </w:r>
    </w:p>
    <w:p>
      <w:pPr>
        <w:keepNext/>
        <w:keepLines/>
        <w:numPr>
          <w:ilvl w:val="0"/>
          <w:numId w:val="10"/>
        </w:numPr>
        <w:spacing w:before="0" w:after="80" w:line="300" w:lineRule="auto"/>
        <w:ind w:left="540" w:hanging="271"/>
      </w:pPr>
      <w:r>
        <w:rPr>
          <w:rFonts w:ascii="Segoe UI" w:hAnsi="Segoe UI"/>
          <w:color w:val="19322B"/>
          <w:sz w:val="22"/>
        </w:rPr>
        <w:t>Preserve content and navigation when motion is disabled.</w:t>
      </w:r>
    </w:p>
    <w:p>
      <w:pPr>
        <w:keepLines/>
        <w:numPr>
          <w:ilvl w:val="0"/>
          <w:numId w:val="10"/>
        </w:numPr>
        <w:spacing w:before="0" w:after="80" w:line="300" w:lineRule="auto"/>
        <w:ind w:left="540" w:hanging="271"/>
      </w:pPr>
      <w:r>
        <w:rPr>
          <w:rFonts w:ascii="Segoe UI" w:hAnsi="Segoe UI"/>
          <w:color w:val="19322B"/>
          <w:sz w:val="22"/>
        </w:rPr>
        <w:t>Any new animation requires a reduced-motion alternative.</w:t>
      </w:r>
    </w:p>
    <w:p>
      <w:pPr>
        <w:pStyle w:val="Heading1"/>
      </w:pPr>
      <w:r>
        <w:rPr>
          <w:rFonts w:ascii="Georgia" w:hAnsi="Georgia"/>
          <w:b/>
          <w:color w:val="173F35"/>
          <w:sz w:val="32"/>
        </w:rPr>
        <w:t>13. New page checklist</w:t>
      </w:r>
    </w:p>
    <w:p>
      <w:r>
        <w:rPr>
          <w:rFonts w:ascii="Segoe UI" w:hAnsi="Segoe UI"/>
          <w:color w:val="19322B"/>
          <w:sz w:val="22"/>
        </w:rPr>
        <w:t>Before a new page is considered complete:</w:t>
      </w:r>
    </w:p>
    <w:p>
      <w:pPr>
        <w:keepNext/>
        <w:keepLines/>
        <w:numPr>
          <w:ilvl w:val="0"/>
          <w:numId w:val="12"/>
        </w:numPr>
        <w:spacing w:before="0" w:after="80" w:line="300" w:lineRule="auto"/>
        <w:ind w:left="540" w:hanging="271"/>
      </w:pPr>
      <w:r>
        <w:rPr>
          <w:rFonts w:ascii="Segoe UI" w:hAnsi="Segoe UI"/>
          <w:color w:val="19322B"/>
          <w:sz w:val="22"/>
        </w:rPr>
        <w:t xml:space="preserve">Load </w:t>
      </w:r>
      <w:r>
        <w:rPr>
          <w:rFonts w:ascii="Consolas" w:hAnsi="Consolas"/>
          <w:color w:val="173F35"/>
          <w:sz w:val="20"/>
          <w:shd w:fill="EDF5F1"/>
        </w:rPr>
        <w:t>/styles.css</w:t>
      </w:r>
      <w:r>
        <w:rPr>
          <w:rFonts w:ascii="Segoe UI" w:hAnsi="Segoe UI"/>
          <w:color w:val="19322B"/>
          <w:sz w:val="22"/>
        </w:rPr>
        <w:t xml:space="preserve"> with the current cache-busting version.</w:t>
      </w:r>
    </w:p>
    <w:p>
      <w:pPr>
        <w:keepLines/>
        <w:numPr>
          <w:ilvl w:val="0"/>
          <w:numId w:val="12"/>
        </w:numPr>
        <w:spacing w:before="0" w:after="80" w:line="300" w:lineRule="auto"/>
        <w:ind w:left="540" w:hanging="271"/>
      </w:pPr>
      <w:r>
        <w:rPr>
          <w:rFonts w:ascii="Segoe UI" w:hAnsi="Segoe UI"/>
          <w:color w:val="19322B"/>
          <w:sz w:val="22"/>
        </w:rPr>
        <w:t xml:space="preserve">Load </w:t>
      </w:r>
      <w:r>
        <w:rPr>
          <w:rFonts w:ascii="Consolas" w:hAnsi="Consolas"/>
          <w:color w:val="173F35"/>
          <w:sz w:val="20"/>
          <w:shd w:fill="EDF5F1"/>
        </w:rPr>
        <w:t>/script.js</w:t>
      </w:r>
      <w:r>
        <w:rPr>
          <w:rFonts w:ascii="Segoe UI" w:hAnsi="Segoe UI"/>
          <w:color w:val="19322B"/>
          <w:sz w:val="22"/>
        </w:rPr>
        <w:t xml:space="preserve"> when the shared public header and footer are required.</w:t>
      </w:r>
    </w:p>
    <w:p>
      <w:pPr>
        <w:keepLines/>
        <w:numPr>
          <w:ilvl w:val="0"/>
          <w:numId w:val="12"/>
        </w:numPr>
        <w:spacing w:before="0" w:after="80" w:line="300" w:lineRule="auto"/>
        <w:ind w:left="540" w:hanging="271"/>
      </w:pPr>
      <w:r>
        <w:rPr>
          <w:rFonts w:ascii="Segoe UI" w:hAnsi="Segoe UI"/>
          <w:color w:val="19322B"/>
          <w:sz w:val="22"/>
        </w:rPr>
        <w:t>Add a unique title, meta description, favicon, and mobile viewport.</w:t>
      </w:r>
    </w:p>
    <w:p>
      <w:pPr>
        <w:keepLines/>
        <w:numPr>
          <w:ilvl w:val="0"/>
          <w:numId w:val="12"/>
        </w:numPr>
        <w:spacing w:before="0" w:after="80" w:line="300" w:lineRule="auto"/>
        <w:ind w:left="540" w:hanging="271"/>
      </w:pPr>
      <w:r>
        <w:rPr>
          <w:rFonts w:ascii="Segoe UI" w:hAnsi="Segoe UI"/>
          <w:color w:val="19322B"/>
          <w:sz w:val="22"/>
        </w:rPr>
        <w:t xml:space="preserve">Use one </w:t>
      </w:r>
      <w:r>
        <w:rPr>
          <w:rFonts w:ascii="Consolas" w:hAnsi="Consolas"/>
          <w:color w:val="173F35"/>
          <w:sz w:val="20"/>
          <w:shd w:fill="EDF5F1"/>
        </w:rPr>
        <w:t>h1</w:t>
      </w:r>
      <w:r>
        <w:rPr>
          <w:rFonts w:ascii="Segoe UI" w:hAnsi="Segoe UI"/>
          <w:color w:val="19322B"/>
          <w:sz w:val="22"/>
        </w:rPr>
        <w:t xml:space="preserve"> and a logical heading outline.</w:t>
      </w:r>
    </w:p>
    <w:p>
      <w:pPr>
        <w:keepLines/>
        <w:numPr>
          <w:ilvl w:val="0"/>
          <w:numId w:val="12"/>
        </w:numPr>
        <w:spacing w:before="0" w:after="80" w:line="300" w:lineRule="auto"/>
        <w:ind w:left="540" w:hanging="271"/>
      </w:pPr>
      <w:r>
        <w:rPr>
          <w:rFonts w:ascii="Segoe UI" w:hAnsi="Segoe UI"/>
          <w:color w:val="19322B"/>
          <w:sz w:val="22"/>
        </w:rPr>
        <w:t>Reuse existing sections, cards, buttons, form fields, and status patterns.</w:t>
      </w:r>
    </w:p>
    <w:p>
      <w:pPr>
        <w:keepLines/>
        <w:numPr>
          <w:ilvl w:val="0"/>
          <w:numId w:val="12"/>
        </w:numPr>
        <w:spacing w:before="0" w:after="80" w:line="300" w:lineRule="auto"/>
        <w:ind w:left="540" w:hanging="271"/>
      </w:pPr>
      <w:r>
        <w:rPr>
          <w:rFonts w:ascii="Segoe UI" w:hAnsi="Segoe UI"/>
          <w:color w:val="19322B"/>
          <w:sz w:val="22"/>
        </w:rPr>
        <w:t xml:space="preserve">Use palette variables only; run </w:t>
      </w:r>
      <w:r>
        <w:rPr>
          <w:rFonts w:ascii="Consolas" w:hAnsi="Consolas"/>
          <w:color w:val="173F35"/>
          <w:sz w:val="20"/>
          <w:shd w:fill="EDF5F1"/>
        </w:rPr>
        <w:t>Check-Color-Palette.ps1</w:t>
      </w:r>
      <w:r>
        <w:rPr>
          <w:rFonts w:ascii="Segoe UI" w:hAnsi="Segoe UI"/>
          <w:color w:val="19322B"/>
          <w:sz w:val="22"/>
        </w:rPr>
        <w:t>.</w:t>
      </w:r>
    </w:p>
    <w:p>
      <w:pPr>
        <w:keepLines/>
        <w:numPr>
          <w:ilvl w:val="0"/>
          <w:numId w:val="12"/>
        </w:numPr>
        <w:spacing w:before="0" w:after="80" w:line="300" w:lineRule="auto"/>
        <w:ind w:left="540" w:hanging="271"/>
      </w:pPr>
      <w:r>
        <w:rPr>
          <w:rFonts w:ascii="Segoe UI" w:hAnsi="Segoe UI"/>
          <w:color w:val="19322B"/>
          <w:sz w:val="22"/>
        </w:rPr>
        <w:t>Add meaningful alternative text and verify image cropping.</w:t>
      </w:r>
    </w:p>
    <w:p>
      <w:pPr>
        <w:keepLines/>
        <w:numPr>
          <w:ilvl w:val="0"/>
          <w:numId w:val="12"/>
        </w:numPr>
        <w:spacing w:before="0" w:after="80" w:line="300" w:lineRule="auto"/>
        <w:ind w:left="540" w:hanging="271"/>
      </w:pPr>
      <w:r>
        <w:rPr>
          <w:rFonts w:ascii="Segoe UI" w:hAnsi="Segoe UI"/>
          <w:color w:val="19322B"/>
          <w:sz w:val="22"/>
        </w:rPr>
        <w:t>Verify keyboard navigation, focus, contrast, and reduced motion.</w:t>
      </w:r>
    </w:p>
    <w:p>
      <w:pPr>
        <w:keepLines/>
        <w:numPr>
          <w:ilvl w:val="0"/>
          <w:numId w:val="12"/>
        </w:numPr>
        <w:spacing w:before="0" w:after="80" w:line="300" w:lineRule="auto"/>
        <w:ind w:left="540" w:hanging="271"/>
      </w:pPr>
      <w:r>
        <w:rPr>
          <w:rFonts w:ascii="Segoe UI" w:hAnsi="Segoe UI"/>
          <w:color w:val="19322B"/>
          <w:sz w:val="22"/>
        </w:rPr>
        <w:t>Test at desktop and narrow/mobile widths with no horizontal overflow.</w:t>
      </w:r>
    </w:p>
    <w:p>
      <w:pPr>
        <w:keepNext/>
        <w:keepLines/>
        <w:numPr>
          <w:ilvl w:val="0"/>
          <w:numId w:val="12"/>
        </w:numPr>
        <w:spacing w:before="0" w:after="80" w:line="300" w:lineRule="auto"/>
        <w:ind w:left="540" w:hanging="271"/>
      </w:pPr>
      <w:r>
        <w:rPr>
          <w:rFonts w:ascii="Segoe UI" w:hAnsi="Segoe UI"/>
          <w:color w:val="19322B"/>
          <w:sz w:val="22"/>
        </w:rPr>
        <w:t>Check the browser console for errors.</w:t>
      </w:r>
    </w:p>
    <w:p>
      <w:pPr>
        <w:keepLines/>
        <w:numPr>
          <w:ilvl w:val="0"/>
          <w:numId w:val="12"/>
        </w:numPr>
        <w:spacing w:before="0" w:after="80" w:line="300" w:lineRule="auto"/>
        <w:ind w:left="540" w:hanging="271"/>
      </w:pPr>
      <w:r>
        <w:rPr>
          <w:rFonts w:ascii="Segoe UI" w:hAnsi="Segoe UI"/>
          <w:color w:val="19322B"/>
          <w:sz w:val="22"/>
        </w:rPr>
        <w:t>Update this guide if the page establishes a genuinely new standard.</w:t>
      </w:r>
    </w:p>
    <w:p>
      <w:pPr>
        <w:pStyle w:val="Heading1"/>
      </w:pPr>
      <w:r>
        <w:rPr>
          <w:rFonts w:ascii="Georgia" w:hAnsi="Georgia"/>
          <w:b/>
          <w:color w:val="173F35"/>
          <w:sz w:val="32"/>
        </w:rPr>
        <w:t>14. Governance</w:t>
      </w:r>
    </w:p>
    <w:p>
      <w:r>
        <w:rPr>
          <w:rFonts w:ascii="Segoe UI" w:hAnsi="Segoe UI"/>
          <w:color w:val="19322B"/>
          <w:sz w:val="22"/>
        </w:rPr>
        <w:t>If a proposed treatment differs from this guide, first determine whether it is:</w:t>
      </w:r>
    </w:p>
    <w:p>
      <w:pPr>
        <w:keepNext/>
        <w:keepLines/>
        <w:numPr>
          <w:ilvl w:val="0"/>
          <w:numId w:val="15"/>
        </w:numPr>
        <w:spacing w:before="0" w:after="80" w:line="300" w:lineRule="auto"/>
        <w:ind w:left="540" w:hanging="271"/>
      </w:pPr>
      <w:r>
        <w:rPr>
          <w:rFonts w:ascii="Segoe UI" w:hAnsi="Segoe UI"/>
          <w:color w:val="19322B"/>
          <w:sz w:val="22"/>
        </w:rPr>
        <w:t>a one-off inconsistency that should use an existing pattern;</w:t>
      </w:r>
    </w:p>
    <w:p>
      <w:pPr>
        <w:keepNext/>
        <w:keepLines/>
        <w:numPr>
          <w:ilvl w:val="0"/>
          <w:numId w:val="15"/>
        </w:numPr>
        <w:spacing w:before="0" w:after="80" w:line="300" w:lineRule="auto"/>
        <w:ind w:left="540" w:hanging="271"/>
      </w:pPr>
      <w:r>
        <w:rPr>
          <w:rFonts w:ascii="Segoe UI" w:hAnsi="Segoe UI"/>
          <w:color w:val="19322B"/>
          <w:sz w:val="22"/>
        </w:rPr>
        <w:t>a component-specific exception with a clear accessibility or content reason; or</w:t>
      </w:r>
    </w:p>
    <w:p>
      <w:pPr>
        <w:keepLines/>
        <w:numPr>
          <w:ilvl w:val="0"/>
          <w:numId w:val="15"/>
        </w:numPr>
        <w:spacing w:before="0" w:after="80" w:line="300" w:lineRule="auto"/>
        <w:ind w:left="540" w:hanging="271"/>
      </w:pPr>
      <w:r>
        <w:rPr>
          <w:rFonts w:ascii="Segoe UI" w:hAnsi="Segoe UI"/>
          <w:color w:val="19322B"/>
          <w:sz w:val="22"/>
        </w:rPr>
        <w:t>a deliberate evolution of the design system.</w:t>
      </w:r>
    </w:p>
    <w:p>
      <w:r>
        <w:rPr>
          <w:rFonts w:ascii="Segoe UI" w:hAnsi="Segoe UI"/>
          <w:color w:val="19322B"/>
          <w:sz w:val="22"/>
        </w:rPr>
        <w:t xml:space="preserve">Only the third case should create a new standard. Update </w:t>
      </w:r>
      <w:r>
        <w:rPr>
          <w:rFonts w:ascii="Consolas" w:hAnsi="Consolas"/>
          <w:color w:val="173F35"/>
          <w:sz w:val="20"/>
          <w:shd w:fill="EDF5F1"/>
        </w:rPr>
        <w:t>/styles.css</w:t>
      </w:r>
      <w:r>
        <w:rPr>
          <w:rFonts w:ascii="Segoe UI" w:hAnsi="Segoe UI"/>
          <w:color w:val="19322B"/>
          <w:sz w:val="22"/>
        </w:rPr>
        <w:t xml:space="preserve">, </w:t>
      </w:r>
      <w:r>
        <w:rPr>
          <w:rFonts w:ascii="Consolas" w:hAnsi="Consolas"/>
          <w:color w:val="173F35"/>
          <w:sz w:val="20"/>
          <w:shd w:fill="EDF5F1"/>
        </w:rPr>
        <w:t>/COLOR-PALETTE.md</w:t>
      </w:r>
      <w:r>
        <w:rPr>
          <w:rFonts w:ascii="Segoe UI" w:hAnsi="Segoe UI"/>
          <w:color w:val="19322B"/>
          <w:sz w:val="22"/>
        </w:rPr>
        <w:t xml:space="preserve"> when colors are affected, and this guide in the same change.</w:t>
      </w:r>
    </w:p>
    <w:p>
      <w:pPr>
        <w:pStyle w:val="Heading1"/>
      </w:pPr>
      <w:r>
        <w:rPr>
          <w:rFonts w:ascii="Georgia" w:hAnsi="Georgia"/>
          <w:b/>
          <w:color w:val="173F35"/>
          <w:sz w:val="32"/>
        </w:rPr>
        <w:t>Ministry Management interface</w:t>
      </w:r>
    </w:p>
    <w:p>
      <w:r>
        <w:rPr>
          <w:rFonts w:ascii="Segoe UI" w:hAnsi="Segoe UI"/>
          <w:color w:val="19322B"/>
          <w:sz w:val="22"/>
        </w:rPr>
        <w:t xml:space="preserve">The private </w:t>
      </w:r>
      <w:r>
        <w:rPr>
          <w:rFonts w:ascii="Consolas" w:hAnsi="Consolas"/>
          <w:color w:val="173F35"/>
          <w:sz w:val="20"/>
          <w:shd w:fill="EDF5F1"/>
        </w:rPr>
        <w:t>/admin/ministry/</w:t>
      </w:r>
      <w:r>
        <w:rPr>
          <w:rFonts w:ascii="Segoe UI" w:hAnsi="Segoe UI"/>
          <w:color w:val="19322B"/>
          <w:sz w:val="22"/>
        </w:rPr>
        <w:t xml:space="preserve"> workspace uses the shared palette and </w:t>
      </w:r>
      <w:r>
        <w:rPr>
          <w:rFonts w:ascii="Consolas" w:hAnsi="Consolas"/>
          <w:color w:val="173F35"/>
          <w:sz w:val="20"/>
          <w:shd w:fill="EDF5F1"/>
        </w:rPr>
        <w:t>/admin/ministry/ministry.css</w:t>
      </w:r>
      <w:r>
        <w:rPr>
          <w:rFonts w:ascii="Segoe UI" w:hAnsi="Segoe UI"/>
          <w:color w:val="19322B"/>
          <w:sz w:val="22"/>
        </w:rPr>
        <w:t>. Desktop navigation is a persistent left rail. At the mobile breakpoint it becomes a horizontal navigation row, with a single-column content area. Tables scroll within their containers rather than widening the page.</w:t>
      </w:r>
    </w:p>
    <w:p>
      <w:r>
        <w:rPr>
          <w:rFonts w:ascii="Segoe UI" w:hAnsi="Segoe UI"/>
          <w:color w:val="19322B"/>
          <w:sz w:val="22"/>
        </w:rPr>
        <w:t>Home emphasizes actions requiring attention. Inbox separates Needs action, Recent activity, and Completed. Financial work uses recognizable Income and Expenses views with add and edit dialogs, and keeps advanced tools accessible. All existing functionality remains reachable through the original workspaces.</w:t>
      </w:r>
    </w:p>
    <w:p>
      <w:r>
        <w:rPr>
          <w:rFonts w:ascii="Segoe UI" w:hAnsi="Segoe UI"/>
          <w:color w:val="19322B"/>
          <w:sz w:val="22"/>
        </w:rPr>
        <w:t>Trip preparation follows budget, traveler assignment, and content review. Label unreviewed costs Needs estimate; zero is a valid reviewed estimate. Explain percentage and amount overrides alongside HS Travel. Distinguish traveler contributions from HS leader expenses and projected balances from recorded cash allocations. Funding actions show the source and settlement route before saving. Mark all paid means recording funding, not deleting a balance.</w:t>
      </w:r>
    </w:p>
    <w:p>
      <w:r>
        <w:rPr>
          <w:rFonts w:ascii="Segoe UI" w:hAnsi="Segoe UI"/>
          <w:color w:val="19322B"/>
          <w:sz w:val="22"/>
        </w:rPr>
        <w:t>Use native labeled controls, keyboard-accessible dialogs, visible focus indicators, live status messages, and disabled submit buttons while saving. Escape all record text before rendering. Document replacements retain prior versions; deletion uses the plain-language Move to trash action with Restore available.</w:t>
      </w:r>
    </w:p>
    <w:p>
      <w:r>
        <w:rPr>
          <w:rFonts w:ascii="Segoe UI" w:hAnsi="Segoe UI"/>
          <w:color w:val="19322B"/>
          <w:sz w:val="22"/>
        </w:rPr>
        <w:t xml:space="preserve">The main administration and trip sidebars provide direct Ministry Management, Inbox, Documents, and Settings links. Settings reuses the existing password and sign-out controls and stores Guided Trip Help in the existing browser preference. It opens after authentication at </w:t>
      </w:r>
      <w:r>
        <w:rPr>
          <w:rFonts w:ascii="Consolas" w:hAnsi="Consolas"/>
          <w:color w:val="173F35"/>
          <w:sz w:val="20"/>
          <w:shd w:fill="EDF5F1"/>
        </w:rPr>
        <w:t>/admin/#settings</w:t>
      </w:r>
      <w:r>
        <w:rPr>
          <w:rFonts w:ascii="Segoe UI" w:hAnsi="Segoe UI"/>
          <w:color w:val="19322B"/>
          <w:sz w:val="22"/>
        </w:rPr>
        <w:t>.</w:t>
      </w:r>
    </w:p>
    <w:p>
      <w:r>
        <w:rPr>
          <w:rFonts w:ascii="Segoe UI" w:hAnsi="Segoe UI"/>
          <w:color w:val="19322B"/>
          <w:sz w:val="22"/>
        </w:rPr>
        <w:t>The ledger follows the CareerSteps Income and Expenses work pattern with direct sidebar views, separate add buttons, and compact rows. Full record disclosures retain every previously displayed field. Receipt, edit, delete, import review, export, source filters, and pagination continue to use the same HS handlers and database. No data migration is needed for this interface change.</w:t>
      </w:r>
    </w:p>
    <w:p>
      <w:pPr>
        <w:pStyle w:val="Heading1"/>
      </w:pPr>
      <w:r>
        <w:rPr>
          <w:rFonts w:ascii="Georgia" w:hAnsi="Georgia"/>
          <w:b/>
          <w:color w:val="173F35"/>
          <w:sz w:val="32"/>
        </w:rPr>
        <w:t>Expanded bookkeeping screens</w:t>
      </w:r>
    </w:p>
    <w:p>
      <w:r>
        <w:rPr>
          <w:rFonts w:ascii="Segoe UI" w:hAnsi="Segoe UI"/>
          <w:color w:val="19322B"/>
          <w:sz w:val="22"/>
        </w:rPr>
        <w:t xml:space="preserve">The finance workspace at </w:t>
      </w:r>
      <w:r>
        <w:rPr>
          <w:rFonts w:ascii="Consolas" w:hAnsi="Consolas"/>
          <w:color w:val="173F35"/>
          <w:sz w:val="20"/>
          <w:shd w:fill="EDF5F1"/>
        </w:rPr>
        <w:t>/admin/finance/</w:t>
      </w:r>
      <w:r>
        <w:rPr>
          <w:rFonts w:ascii="Segoe UI" w:hAnsi="Segoe UI"/>
          <w:color w:val="19322B"/>
          <w:sz w:val="22"/>
        </w:rPr>
        <w:t xml:space="preserve"> uses a CareerSteps-style left navigation rail, a compact page heading, summary cards, filter controls, and transaction tables. Apply HS forest, cream, and gold tokens from the shared palette. Desktop navigation is 232 pixels wide, with horizontal navigation on small screens. Tables scroll within their own containers.</w:t>
      </w:r>
    </w:p>
    <w:p>
      <w:r>
        <w:rPr>
          <w:rFonts w:ascii="Segoe UI" w:hAnsi="Segoe UI"/>
          <w:color w:val="19322B"/>
          <w:sz w:val="22"/>
        </w:rPr>
        <w:t>Provide direct navigation for Dashboard, Expenses, Income, Invoices, Documents, Mileage, Trips, Ministries, Reports, and Settings. Keep the existing ledger/import workflow reachable. Use organization-wide as the default trip choice and None as the default ministry choice. Neither relationship is required, including for board meetings, office expenses, fundraising, or general ministry travel.</w:t>
      </w:r>
    </w:p>
    <w:p>
      <w:r>
        <w:rPr>
          <w:rFonts w:ascii="Segoe UI" w:hAnsi="Segoe UI"/>
          <w:color w:val="19322B"/>
          <w:sz w:val="22"/>
        </w:rPr>
        <w:t>Invoice screens distinguish draft, issued, partially paid, paid, overdue, and void records. Show total, received payments, and remaining balance. Applying a payment matches received income; it never charges or sends a payment. Mileage screens distinguish logged miles, estimated mileage value, tolls, and missing rates. Do not combine mileage estimates with cash expenses.</w:t>
      </w:r>
    </w:p>
    <w:p>
      <w:r>
        <w:rPr>
          <w:rFonts w:ascii="Segoe UI" w:hAnsi="Segoe UI"/>
          <w:color w:val="19322B"/>
          <w:sz w:val="22"/>
        </w:rPr>
        <w:t>Forms use labeled native inputs, optional trip/ministry selectors, visible keyboard focus, intentional dialog dismissal, and disabled Save controls while saving. Provide printable invoice and report layouts without navigation. Escape record text and neutralize spreadsheet formula prefixes in CSV output.</w:t>
      </w:r>
    </w:p>
    <w:p>
      <w:pPr>
        <w:pStyle w:val="Heading1"/>
      </w:pPr>
      <w:r>
        <w:rPr>
          <w:rFonts w:ascii="Georgia" w:hAnsi="Georgia"/>
          <w:b/>
          <w:color w:val="173F35"/>
          <w:sz w:val="32"/>
        </w:rPr>
        <w:t>User deletion</w:t>
      </w:r>
    </w:p>
    <w:p>
      <w:r>
        <w:rPr>
          <w:rFonts w:ascii="Segoe UI" w:hAnsi="Segoe UI"/>
          <w:color w:val="19322B"/>
          <w:sz w:val="22"/>
        </w:rPr>
        <w:t>Place Delete user beside the existing user actions, except on the signed-in administrator's own row. The confirmation dialog names the person, explains that access ends while past activity is retained, and requires the exact username. State that the username and email remain reserved. Preserve explicit Save and Cancel controls, validation feedback, and intentional dialog dismissal.</w:t>
      </w:r>
    </w:p>
    <w:p>
      <w:pPr>
        <w:pStyle w:val="Heading1"/>
      </w:pPr>
      <w:r>
        <w:rPr>
          <w:rFonts w:ascii="Georgia" w:hAnsi="Georgia"/>
          <w:b/>
          <w:color w:val="173F35"/>
          <w:sz w:val="32"/>
        </w:rPr>
        <w:t>Personally received gift presentation</w:t>
      </w:r>
    </w:p>
    <w:p>
      <w:r>
        <w:rPr>
          <w:rFonts w:ascii="Segoe UI" w:hAnsi="Segoe UI"/>
          <w:color w:val="19322B"/>
          <w:sz w:val="22"/>
        </w:rPr>
        <w:t>Version 4.10 adds local presentation for gifts received through personal payment accounts. In the Payment inbox, show the original donor and original gift date first, followed by payment method, funds holder, designation, transaction reference, and settlement details. Always distinguish the giver from the person forwarding the money. Use the existing palette, labeled fields, responsive cards, and keyboard-accessible controls.</w:t>
      </w:r>
    </w:p>
    <w:p>
      <w:r>
        <w:rPr>
          <w:rFonts w:ascii="Segoe UI" w:hAnsi="Segoe UI"/>
          <w:color w:val="19322B"/>
          <w:sz w:val="22"/>
        </w:rPr>
        <w:t>CSM provides a separate Personally received gifts workspace with HS contact search, original gift entry, expandable reconciliation rows, evidence attachments, and a step-by-step guide. Status labels distinguish funds still held, queued review, approved, and denied. Present the original donor on statements and identify the gift as Christian Steps Ministries — Hope Sojourns. Bank transfers are settlement information, not additional gifts.</w:t>
      </w:r>
    </w:p>
    <w:p>
      <w:pPr>
        <w:pStyle w:val="Heading1"/>
      </w:pPr>
      <w:r>
        <w:rPr>
          <w:rFonts w:ascii="Georgia" w:hAnsi="Georgia"/>
          <w:b/>
          <w:color w:val="173F35"/>
          <w:sz w:val="32"/>
        </w:rPr>
        <w:t>Traveling trips and public follow-along</w:t>
      </w:r>
    </w:p>
    <w:p>
      <w:r>
        <w:rPr>
          <w:rFonts w:ascii="Segoe UI" w:hAnsi="Segoe UI"/>
          <w:color w:val="19322B"/>
          <w:sz w:val="22"/>
        </w:rPr>
        <w:t>Keep the status label Traveling. Active destination tiles and departure listings offer Follow [trip name] and Traveler Portal sign-in without replacing destination exploration. Public and traveler pages place Trip at a glance near the top, with Previous month/Next month controls, a semantic calendar table, and expandable Daily highlights. Calendar overflow stays inside its scroll container on narrow screens; the daily list is the compact alternative. Reuse forest-wash for active trip days, forest-dark links, paper controls, and the shared line token. Dates and titles remain text, independent of color.</w:t>
      </w:r>
    </w:p>
    <w:p>
      <w:r>
        <w:rPr>
          <w:rFonts w:ascii="Segoe UI" w:hAnsi="Segoe UI"/>
          <w:color w:val="19322B"/>
          <w:sz w:val="22"/>
        </w:rPr>
        <w:t>Public trip pages provide Updates &amp; photos and a traveler sign-in link. The traveler sign-in page offers a public trip return link for visitors following from home, and the authenticated view also links to the public page. Photos &amp; memories uses independent Show in traveler portal and Show on public trip page checkboxes, with public sharing initially unchecked. Explain that starting a trip does not publish private memories. Existing post-trip story preview/publishing remains separate. These controls are local pending release.</w:t>
      </w:r>
    </w:p>
    <w:p>
      <w:pPr>
        <w:pStyle w:val="Heading1"/>
      </w:pPr>
      <w:r>
        <w:rPr>
          <w:rFonts w:ascii="Georgia" w:hAnsi="Georgia"/>
          <w:b/>
          <w:color w:val="173F35"/>
          <w:sz w:val="32"/>
        </w:rPr>
        <w:t>Gift thank-you email acknowledgments</w:t>
      </w:r>
    </w:p>
    <w:p>
      <w:r>
        <w:rPr>
          <w:rFonts w:ascii="Segoe UI" w:hAnsi="Segoe UI"/>
          <w:color w:val="19322B"/>
          <w:sz w:val="22"/>
        </w:rPr>
        <w:t>The Income screen displays a clearly labeled Email status column for charitable gifts, with donor-specific statuses for splits and a visible sent date and time. Use plain text for Sent, Not sent, Missing email, Failed, Needs delivery review, Sending / needs review, Test preview only, Donor not linked, and Not applicable. Keep the automatic-email On/Off indicator beside its checkbox above the list. State that Sent means provider acceptance and does not prove inbox delivery. Use the existing palette, horizontally scrollable table, labeled checkbox, and existing email preview dialog. The Income controls are included in the October 9, 2026 authorized release.</w:t>
      </w:r>
    </w:p>
    <w:p>
      <w:r>
        <w:rPr>
          <w:rFonts w:ascii="Segoe UI" w:hAnsi="Segoe UI"/>
          <w:color w:val="19322B"/>
          <w:sz w:val="22"/>
        </w:rPr>
        <w:t>Use the approved subject, Thank You for your support of Hope Sojourns. Greet the donor by preferred name when available, otherwise first name. The gift summary contains date given, charitable amount and payment method. Keep the thank-you copy warm and concise. Use the same template for automatic and manual acknowledgments.</w:t>
      </w:r>
    </w:p>
    <w:p>
      <w:r>
        <w:rPr>
          <w:rFonts w:ascii="Segoe UI" w:hAnsi="Segoe UI"/>
          <w:color w:val="19322B"/>
          <w:sz w:val="22"/>
        </w:rPr>
        <w:t>Place the complete Hope Sojourns oval, without its wordmark, to the left of the closing. Preserve its aspect ratio and full outline; do not clip it. Its visible height should match the closing on a full-width email, with responsive scaling on narrower screens. The right column reads WitLooL, followed by Brent's handwritten signature, Brent Kern, Hope Sojourns, 972-505-0171, and Christian Steps Ministries. Do not add a trademark mark beside the closing.</w:t>
      </w:r>
    </w:p>
    <w:p>
      <w:r>
        <w:rPr>
          <w:rFonts w:ascii="Segoe UI" w:hAnsi="Segoe UI"/>
          <w:color w:val="19322B"/>
          <w:sz w:val="22"/>
        </w:rPr>
        <w:t>The footer reads: WitLooL™ means “Working in the Light of our Lord.” WitLooL is a trademark. Include links to https://hopesojourns.com and https://www.christiansteps.net. The sender and reply-to are giving@hopesojourns.com. Derive email colors from the shared root palette through tools/build-gift-email-colors.mjs; email clients receive inline styles and table layout.</w:t>
      </w:r>
    </w:p>
    <w:p>
      <w:r>
        <w:rPr>
          <w:rFonts w:ascii="Segoe UI" w:hAnsi="Segoe UI"/>
          <w:color w:val="19322B"/>
          <w:sz w:val="22"/>
        </w:rPr>
        <w:t>The Ledger and contact giving list expose Gift thank-you. The preview identifies the recipient and subject, displays the complete email, and offers Send thank-you. Successful sends turn the action gray and disable it, with the sent time available. Missing-email and provider errors must remain readable. Test mode says Save test preview and clearly states that no donor email will be sent. Automatic acknowledgment is an explicit Ledger checkbox and is off initially. Keep annual giving letters independent.</w:t>
      </w:r>
    </w:p>
    <w:p>
      <w:pPr>
        <w:pStyle w:val="Heading1"/>
      </w:pPr>
      <w:r>
        <w:rPr>
          <w:rFonts w:ascii="Georgia" w:hAnsi="Georgia"/>
          <w:b/>
          <w:color w:val="173F35"/>
          <w:sz w:val="32"/>
        </w:rPr>
        <w:t>Story preview presentation</w:t>
      </w:r>
    </w:p>
    <w:p>
      <w:r>
        <w:rPr>
          <w:rFonts w:ascii="Segoe UI" w:hAnsi="Segoe UI"/>
          <w:color w:val="19322B"/>
          <w:sz w:val="22"/>
        </w:rPr>
        <w:t xml:space="preserve">The October 5, 2026 second design round is a separate public preview at </w:t>
      </w:r>
      <w:r>
        <w:rPr>
          <w:rFonts w:ascii="Consolas" w:hAnsi="Consolas"/>
          <w:color w:val="173F35"/>
          <w:sz w:val="20"/>
          <w:shd w:fill="EDF5F1"/>
        </w:rPr>
        <w:t>preview.hopesojourns.com</w:t>
      </w:r>
      <w:r>
        <w:rPr>
          <w:rFonts w:ascii="Segoe UI" w:hAnsi="Segoe UI"/>
          <w:color w:val="19322B"/>
          <w:sz w:val="22"/>
        </w:rPr>
        <w:t xml:space="preserve">. The comparison page links five complete visitor-facing directions: The open door, The field journal, People first, The wide horizon, and Your next step. The original six-moment draft remains at </w:t>
      </w:r>
      <w:r>
        <w:rPr>
          <w:rFonts w:ascii="Consolas" w:hAnsi="Consolas"/>
          <w:color w:val="173F35"/>
          <w:sz w:val="20"/>
          <w:shd w:fill="EDF5F1"/>
        </w:rPr>
        <w:t>/first-draft.html</w:t>
      </w:r>
      <w:r>
        <w:rPr>
          <w:rFonts w:ascii="Segoe UI" w:hAnsi="Segoe UI"/>
          <w:color w:val="19322B"/>
          <w:sz w:val="22"/>
        </w:rPr>
        <w:t xml:space="preserve"> for comparison. This exploration is independent of the approved public design.</w:t>
      </w:r>
    </w:p>
    <w:p>
      <w:r>
        <w:rPr>
          <w:rFonts w:ascii="Segoe UI" w:hAnsi="Segoe UI"/>
          <w:color w:val="19322B"/>
          <w:sz w:val="22"/>
        </w:rPr>
        <w:t xml:space="preserve">Each direction explains the Christian mission travel ministry before inviting visitors into the stories. Use open sections, generous spacing, Georgia headings, existing ministry photography, and a visible next action. Distinguish the directions through arched imagery, editorial composition, personal portraits, a full-width landscape, or three optional starting-point choices. All colors come from the canonical </w:t>
      </w:r>
      <w:r>
        <w:rPr>
          <w:rFonts w:ascii="Consolas" w:hAnsi="Consolas"/>
          <w:color w:val="173F35"/>
          <w:sz w:val="20"/>
          <w:shd w:fill="EDF5F1"/>
        </w:rPr>
        <w:t>/styles.css</w:t>
      </w:r>
      <w:r>
        <w:rPr>
          <w:rFonts w:ascii="Segoe UI" w:hAnsi="Segoe UI"/>
          <w:color w:val="19322B"/>
          <w:sz w:val="22"/>
        </w:rPr>
        <w:t xml:space="preserve"> palette; no new tokens are needed.</w:t>
      </w:r>
    </w:p>
    <w:p>
      <w:r>
        <w:rPr>
          <w:rFonts w:ascii="Segoe UI" w:hAnsi="Segoe UI"/>
          <w:color w:val="19322B"/>
          <w:sz w:val="22"/>
        </w:rPr>
        <w:t>Both Athens stories are faithful abridgements credited to Brent's chapters. Keep the endings within the reading experience, preserve dialogue and order, and separate reader prompts from the account. Native expandable sections reveal continuous prose without requiring repeated slide navigation. Keep summaries keyboard accessible, readable without JavaScript, and large enough to select on a phone. Direct story links open the relevant section; closing a story returns focus to its summary. Respect reduced motion. Choices in Your next step update the invitation locally without saving information. All directions retain clear links to ministry information, existing journey pages, and a conversation with Brent.</w:t>
      </w:r>
    </w:p>
    <w:p>
      <w:pPr>
        <w:pStyle w:val="Heading2"/>
      </w:pPr>
      <w:r>
        <w:rPr>
          <w:rFonts w:ascii="Georgia" w:hAnsi="Georgia"/>
          <w:b/>
          <w:color w:val="275D4D"/>
          <w:sz w:val="26"/>
        </w:rPr>
        <w:t>Local motion exploration</w:t>
      </w:r>
    </w:p>
    <w:p>
      <w:r>
        <w:rPr>
          <w:rFonts w:ascii="Segoe UI" w:hAnsi="Segoe UI"/>
          <w:color w:val="19322B"/>
          <w:sz w:val="22"/>
        </w:rPr>
        <w:t xml:space="preserve">The October 6 local direction at </w:t>
      </w:r>
      <w:r>
        <w:rPr>
          <w:rFonts w:ascii="Consolas" w:hAnsi="Consolas"/>
          <w:color w:val="173F35"/>
          <w:sz w:val="20"/>
          <w:shd w:fill="EDF5F1"/>
        </w:rPr>
        <w:t>/in-motion/</w:t>
      </w:r>
      <w:r>
        <w:rPr>
          <w:rFonts w:ascii="Segoe UI" w:hAnsi="Segoe UI"/>
          <w:color w:val="19322B"/>
          <w:sz w:val="22"/>
        </w:rPr>
        <w:t xml:space="preserve"> responds to Brent's preference for a more animated, colorful experience. Keep the recognizable invitation and six manually paced moments per story. The opening uses existing team photography with a slow camera movement, large gold typography, orbit lines, and a floating red-carton invitation. Coral and forest story entrances lead to ministry photography, featured destination images, smaller additional destination tiles, and a closing invitation. The production menu sits above the opening. Do not use a scrolling text band. Avoid large empty cream sections.</w:t>
      </w:r>
    </w:p>
    <w:p>
      <w:r>
        <w:rPr>
          <w:rFonts w:ascii="Segoe UI" w:hAnsi="Segoe UI"/>
          <w:color w:val="19322B"/>
          <w:sz w:val="22"/>
        </w:rPr>
        <w:t>Story scenes use naturalistic AI-created images: a small red carton on stone and a weathered bench in an olive-lined park. Keep these images compact beside the reading column, and use a small thumbnail beside the scene note on phones. They do not claim to depict the actual woman, John, or his bench. Scene changes reveal the next passage while its reading surface stays steady. Pause motion is available below the navigation and pauses decorative movement; reduced-motion preferences disable it automatically. Navigation, copy, and reading remain usable without motion. This local direction has not been published or adopted as the production design.</w:t>
      </w:r>
    </w:p>
    <w:p>
      <w:pPr>
        <w:pStyle w:val="Heading1"/>
      </w:pPr>
      <w:r>
        <w:rPr>
          <w:rFonts w:ascii="Georgia" w:hAnsi="Georgia"/>
          <w:b/>
          <w:color w:val="173F35"/>
          <w:sz w:val="32"/>
        </w:rPr>
        <w:t>Related contact card</w:t>
      </w:r>
    </w:p>
    <w:p>
      <w:r>
        <w:rPr>
          <w:rFonts w:ascii="Segoe UI" w:hAnsi="Segoe UI"/>
          <w:color w:val="19322B"/>
          <w:sz w:val="22"/>
        </w:rPr>
        <w:t>Use a full-width Related contacts card in the complete person record, following existing detail-card, linked-record, and responsive editor-grid styles. Display the other person's name and relationship, with Open contact and Remove relationship actions. Label the direction explicitly as Their relationship to the current contact. Offer a shared-email checkbox with a plain explanation. Show search results with name and email or phone so people with shared addresses can be distinguished. At phone widths, fields and actions stack without horizontal scrolling. Keep giving visibly separate and avoid household or tax language that implies combined giving.</w:t>
      </w:r>
    </w:p>
    <w:p>
      <w:pPr>
        <w:pStyle w:val="Heading1"/>
      </w:pPr>
      <w:r>
        <w:rPr>
          <w:rFonts w:ascii="Georgia" w:hAnsi="Georgia"/>
          <w:b/>
          <w:color w:val="173F35"/>
          <w:sz w:val="32"/>
        </w:rPr>
        <w:t>Book reading pages</w:t>
      </w:r>
    </w:p>
    <w:p>
      <w:r>
        <w:rPr>
          <w:rFonts w:ascii="Segoe UI" w:hAnsi="Segoe UI"/>
          <w:color w:val="19322B"/>
          <w:sz w:val="22"/>
        </w:rPr>
        <w:t>Use a forest photographic opening and warm cream reading surface. Book text uses Georgia at 22px (20px on phones), 1.8–1.85 line height, and a reading column up to 740px. Text size controls offer 25px and 28px alternatives. Keep chapter imagery compact and label AI-created scenes. Animate only the cover image and decorative orbit; provide Pause animation and respect reduced motion. Chapter contents stay sticky on desktop and use a disclosure on phones. Full chapter calls to action appear at the end of both local story paths.</w:t>
      </w:r>
    </w:p>
    <w:p>
      <w:pPr>
        <w:pStyle w:val="Heading1"/>
      </w:pPr>
      <w:r>
        <w:rPr>
          <w:rFonts w:ascii="Georgia" w:hAnsi="Georgia"/>
          <w:b/>
          <w:color w:val="173F35"/>
          <w:sz w:val="32"/>
        </w:rPr>
        <w:t>Managed contact access categories</w:t>
      </w:r>
    </w:p>
    <w:p>
      <w:r>
        <w:rPr>
          <w:rFonts w:ascii="Segoe UI" w:hAnsi="Segoe UI"/>
          <w:color w:val="19322B"/>
          <w:sz w:val="22"/>
        </w:rPr>
        <w:t>Board Member uses the existing contact-type checkbox and filters. Portal Access appears checked only for active HS access and uses a greyed managed-control treatment. Keep the category label focusable so keyboard users can request the same explanation as pointer users. A visible help sentence links to Account &amp; settings → Users &amp; access requests; the message asks users to save the contact first. Grey styling uses opacity and existing palette tokens.</w:t>
      </w:r>
    </w:p>
    <w:p>
      <w:r>
        <w:rPr>
          <w:rFonts w:ascii="Segoe UI" w:hAnsi="Segoe UI"/>
          <w:color w:val="19322B"/>
          <w:sz w:val="22"/>
        </w:rPr>
        <w:t>Within the account editor, group contact association under Hope Sojourns contact. Use plain labels: Contact association, Find by name, email, or phone, and Find contacts. Distinguish automatic matching from the deliberate Create a separate new contact choice. Search results include name, email, and phone and identify people already linked to accounts. Linked contact is read-only when the account already has an association. Preserve the existing responsive account form layout and live status messages.</w:t>
      </w:r>
    </w:p>
    <w:p>
      <w:pPr>
        <w:pStyle w:val="Heading1"/>
      </w:pPr>
      <w:r>
        <w:rPr>
          <w:rFonts w:ascii="Georgia" w:hAnsi="Georgia"/>
          <w:b/>
          <w:color w:val="173F35"/>
          <w:sz w:val="32"/>
        </w:rPr>
        <w:t>Three ways to serve in the local preview</w:t>
      </w:r>
    </w:p>
    <w:p>
      <w:r>
        <w:rPr>
          <w:rFonts w:ascii="Segoe UI" w:hAnsi="Segoe UI"/>
          <w:color w:val="19322B"/>
          <w:sz w:val="22"/>
        </w:rPr>
        <w:t>Retain the cinematic welcome and shared Athens stories while presenting Mission Journeys, Internships, and Corporate Humanitarian Journeys as equally visible paths. Use forest, gold, and coral palette tokens, photographic cards, restrained motion, and reduced-motion support. The internship explorer uses ministry-first cards, destination and service-area filters, and a details dialog. Mark the catalog and every card as sample; ministry names and placements are fictional. Use people-first service labels, including Women &amp; exploitation recovery; search also recognizes prostitution and trafficking. Corporate planning choices are exploratory, not bookable offers.</w:t>
      </w:r>
    </w:p>
    <w:p>
      <w:pPr>
        <w:pStyle w:val="Heading1"/>
      </w:pPr>
      <w:r>
        <w:rPr>
          <w:rFonts w:ascii="Georgia" w:hAnsi="Georgia"/>
          <w:b/>
          <w:color w:val="173F35"/>
          <w:sz w:val="32"/>
        </w:rPr>
        <w:t>Production-margin comparison</w:t>
      </w:r>
    </w:p>
    <w:p>
      <w:r>
        <w:rPr>
          <w:rFonts w:ascii="Segoe UI" w:hAnsi="Segoe UI"/>
          <w:color w:val="19322B"/>
          <w:sz w:val="22"/>
        </w:rPr>
        <w:t>Keep /in-motion/ as the original full-width design. The comparison at /in-motion-margins/ uses the live production outer frame: min(100% - 32px, 1240px), 18px total gutters at widths up to 850px, and full width up to 560px. Content, imagery, interactions and internal component styling remain shared. Apply the same frame to the linked pathway and chapter pages. The comparison index presents both newest versions before the five earlier options.</w:t>
      </w:r>
    </w:p>
    <w:p>
      <w:pPr>
        <w:pStyle w:val="Heading1"/>
      </w:pPr>
      <w:r>
        <w:rPr>
          <w:rFonts w:ascii="Georgia" w:hAnsi="Georgia"/>
          <w:b/>
          <w:color w:val="173F35"/>
          <w:sz w:val="32"/>
        </w:rPr>
        <w:t>Completed-trip traveler portal navigation</w:t>
      </w:r>
    </w:p>
    <w:p>
      <w:r>
        <w:rPr>
          <w:rFonts w:ascii="Segoe UI" w:hAnsi="Segoe UI"/>
          <w:color w:val="19322B"/>
          <w:sz w:val="22"/>
        </w:rPr>
        <w:t>Published past-trip cards place Traveler Portal sign-in beneath Read the trip story when access is available. Story pages place the same text link below the title. Use existing text-link styling and spacing; retain the reviewed photo cover and story contents.</w:t>
      </w:r>
    </w:p>
    <w:p>
      <w:pPr>
        <w:pStyle w:val="Heading1"/>
      </w:pPr>
      <w:r>
        <w:rPr>
          <w:rFonts w:ascii="Georgia" w:hAnsi="Georgia"/>
          <w:b/>
          <w:color w:val="173F35"/>
          <w:sz w:val="32"/>
        </w:rPr>
        <w:t>Public trip journal before photos</w:t>
      </w:r>
    </w:p>
    <w:p>
      <w:r>
        <w:rPr>
          <w:rFonts w:ascii="Segoe UI" w:hAnsi="Segoe UI"/>
          <w:color w:val="19322B"/>
          <w:sz w:val="22"/>
        </w:rPr>
        <w:t>On the public dated trip page, show Notes from the journey before the photo/video gallery so followers can read daily reflections before browsing images. Keep the existing typography, cards, and spacing. Traveler collections and reviewed past-trip stories retain their existing section order.</w:t>
      </w:r>
    </w:p>
    <w:p>
      <w:pPr>
        <w:pStyle w:val="Heading1"/>
      </w:pPr>
      <w:r>
        <w:rPr>
          <w:rFonts w:ascii="Georgia" w:hAnsi="Georgia"/>
          <w:b/>
          <w:color w:val="173F35"/>
          <w:sz w:val="32"/>
        </w:rPr>
        <w:t>Revision history</w:t>
      </w:r>
    </w:p>
    <w:p>
      <w:pPr>
        <w:keepLines/>
        <w:numPr>
          <w:ilvl w:val="0"/>
          <w:numId w:val="10"/>
        </w:numPr>
        <w:spacing w:before="0" w:after="80" w:line="300" w:lineRule="auto"/>
        <w:ind w:left="540" w:hanging="271"/>
      </w:pPr>
      <w:r>
        <w:rPr>
          <w:rFonts w:ascii="Segoe UI" w:hAnsi="Segoe UI"/>
          <w:color w:val="19322B"/>
          <w:sz w:val="22"/>
        </w:rPr>
        <w:t>October 11, 2026 — Version 4.46. Put daily journal notes before the gallery on public dated trip pages. Local pending release.</w:t>
      </w:r>
    </w:p>
    <w:p>
      <w:pPr>
        <w:keepLines/>
        <w:numPr>
          <w:ilvl w:val="0"/>
          <w:numId w:val="10"/>
        </w:numPr>
        <w:spacing w:before="0" w:after="80" w:line="300" w:lineRule="auto"/>
        <w:ind w:left="540" w:hanging="271"/>
      </w:pPr>
      <w:r>
        <w:rPr>
          <w:rFonts w:ascii="Segoe UI" w:hAnsi="Segoe UI"/>
          <w:color w:val="19322B"/>
          <w:sz w:val="22"/>
        </w:rPr>
        <w:t>October 9, 2026 — Version 4.45. Added completed-trip portal navigation using existing text links. Local pending release.</w:t>
      </w:r>
    </w:p>
    <w:p>
      <w:pPr>
        <w:keepLines/>
        <w:numPr>
          <w:ilvl w:val="0"/>
          <w:numId w:val="10"/>
        </w:numPr>
        <w:spacing w:before="0" w:after="80" w:line="300" w:lineRule="auto"/>
        <w:ind w:left="540" w:hanging="271"/>
      </w:pPr>
      <w:r>
        <w:rPr>
          <w:rFonts w:ascii="Segoe UI" w:hAnsi="Segoe UI"/>
          <w:color w:val="19322B"/>
          <w:sz w:val="22"/>
        </w:rPr>
        <w:t>October 9, 2026 — Version 4.44. Added accessible story gallery ordering controls and preserved the reviewed photo sequence. Local pending release.</w:t>
      </w:r>
    </w:p>
    <w:p>
      <w:pPr>
        <w:keepLines/>
        <w:numPr>
          <w:ilvl w:val="0"/>
          <w:numId w:val="10"/>
        </w:numPr>
        <w:spacing w:before="0" w:after="80" w:line="300" w:lineRule="auto"/>
        <w:ind w:left="540" w:hanging="271"/>
      </w:pPr>
      <w:r>
        <w:rPr>
          <w:rFonts w:ascii="Segoe UI" w:hAnsi="Segoe UI"/>
          <w:color w:val="19322B"/>
          <w:sz w:val="22"/>
        </w:rPr>
        <w:t>October 9, 2026 — Version 4.43. Added Traveling discovery and follow-along navigation, public media visibility, shared calendar and mobile daily-list standards. Local pending release.</w:t>
      </w:r>
    </w:p>
    <w:p>
      <w:pPr>
        <w:keepLines/>
        <w:numPr>
          <w:ilvl w:val="0"/>
          <w:numId w:val="10"/>
        </w:numPr>
        <w:spacing w:before="0" w:after="80" w:line="300" w:lineRule="auto"/>
        <w:ind w:left="540" w:hanging="271"/>
      </w:pPr>
      <w:r>
        <w:rPr>
          <w:rFonts w:ascii="Segoe UI" w:hAnsi="Segoe UI"/>
          <w:color w:val="19322B"/>
          <w:sz w:val="22"/>
        </w:rPr>
        <w:t>October 9, 2026 — Version 4.42. Added Income email statuses, sent timestamps, automatic-email indicator and reusable thank-you preview controls. Release authorized for test and production.</w:t>
      </w:r>
    </w:p>
    <w:p>
      <w:pPr>
        <w:keepLines/>
        <w:numPr>
          <w:ilvl w:val="0"/>
          <w:numId w:val="10"/>
        </w:numPr>
        <w:spacing w:before="0" w:after="80" w:line="300" w:lineRule="auto"/>
        <w:ind w:left="540" w:hanging="271"/>
      </w:pPr>
      <w:r>
        <w:rPr>
          <w:rFonts w:ascii="Segoe UI" w:hAnsi="Segoe UI"/>
          <w:color w:val="19322B"/>
          <w:sz w:val="22"/>
        </w:rPr>
        <w:t>October 8, 2026 — Version 4.41. Added Mexico City cooperation statement, official circular Metro Relief logo, accessible website link, and responsive partner recognition.</w:t>
      </w:r>
    </w:p>
    <w:p>
      <w:pPr>
        <w:keepLines/>
        <w:numPr>
          <w:ilvl w:val="0"/>
          <w:numId w:val="10"/>
        </w:numPr>
        <w:spacing w:before="0" w:after="80" w:line="300" w:lineRule="auto"/>
        <w:ind w:left="540" w:hanging="271"/>
      </w:pPr>
      <w:r>
        <w:rPr>
          <w:rFonts w:ascii="Segoe UI" w:hAnsi="Segoe UI"/>
          <w:color w:val="19322B"/>
          <w:sz w:val="22"/>
        </w:rPr>
        <w:t>October 8, 2026 — Version 4.40. Documented the scoped Ministry Home layout, responsive journey cards, and shared sign-in stylesheet; included inquiry, phone-entry, and donation-association updates in the authorized paired release.</w:t>
      </w:r>
    </w:p>
    <w:p>
      <w:pPr>
        <w:keepLines/>
        <w:numPr>
          <w:ilvl w:val="0"/>
          <w:numId w:val="10"/>
        </w:numPr>
        <w:spacing w:before="0" w:after="80" w:line="300" w:lineRule="auto"/>
        <w:ind w:left="540" w:hanging="271"/>
      </w:pPr>
      <w:r>
        <w:rPr>
          <w:rFonts w:ascii="Segoe UI" w:hAnsi="Segoe UI"/>
          <w:color w:val="19322B"/>
          <w:sz w:val="22"/>
        </w:rPr>
        <w:t>October 8, 2026 — Version 4.39. Added accessible all-contact search and deliberate contact association in Payment inbox, with disabled new-contact fields and separate confirmation for a different person. Local pending release.</w:t>
      </w:r>
    </w:p>
    <w:p>
      <w:r>
        <w:rPr>
          <w:rFonts w:ascii="Segoe UI" w:hAnsi="Segoe UI"/>
          <w:color w:val="19322B"/>
          <w:sz w:val="22"/>
        </w:rPr>
        <w:t>October 7, 2026 — Version 4.38: Added inquiry follow-up, future-interest lists, portal email delivery, phone input, and confirmation-stage billing guidance. Local pending release.</w:t>
      </w:r>
    </w:p>
    <w:p>
      <w:pPr>
        <w:keepLines/>
        <w:numPr>
          <w:ilvl w:val="0"/>
          <w:numId w:val="10"/>
        </w:numPr>
        <w:spacing w:before="0" w:after="80" w:line="300" w:lineRule="auto"/>
        <w:ind w:left="540" w:hanging="271"/>
      </w:pPr>
      <w:r>
        <w:rPr>
          <w:rFonts w:ascii="Segoe UI" w:hAnsi="Segoe UI"/>
          <w:color w:val="19322B"/>
          <w:sz w:val="22"/>
        </w:rPr>
        <w:t>October 6, 2026 — Version 4.37. Corporate pathway card uses the selected AI-created exterior home repair scene in a Mexico City neighborhood. Preserve existing overlay and layout; this is illustrative imagery, not an actual trip photograph. Both width variants share the card.</w:t>
      </w:r>
    </w:p>
    <w:p>
      <w:pPr>
        <w:keepLines/>
        <w:numPr>
          <w:ilvl w:val="0"/>
          <w:numId w:val="10"/>
        </w:numPr>
        <w:spacing w:before="0" w:after="80" w:line="300" w:lineRule="auto"/>
        <w:ind w:left="540" w:hanging="271"/>
      </w:pPr>
      <w:r>
        <w:rPr>
          <w:rFonts w:ascii="Segoe UI" w:hAnsi="Segoe UI"/>
          <w:color w:val="19322B"/>
          <w:sz w:val="22"/>
        </w:rPr>
        <w:t>October 6, 2026 — Version 4.36. Documented production-margin comparison.</w:t>
      </w:r>
    </w:p>
    <w:p>
      <w:pPr>
        <w:keepLines/>
        <w:numPr>
          <w:ilvl w:val="0"/>
          <w:numId w:val="10"/>
        </w:numPr>
        <w:spacing w:before="0" w:after="80" w:line="300" w:lineRule="auto"/>
        <w:ind w:left="540" w:hanging="271"/>
      </w:pPr>
      <w:r>
        <w:rPr>
          <w:rFonts w:ascii="Segoe UI" w:hAnsi="Segoe UI"/>
          <w:color w:val="19322B"/>
          <w:sz w:val="22"/>
        </w:rPr>
        <w:t>October 6, 2026 — Version 4.35. Documented three ways to serve in the local preview.</w:t>
      </w:r>
    </w:p>
    <w:p>
      <w:pPr>
        <w:keepLines/>
        <w:numPr>
          <w:ilvl w:val="0"/>
          <w:numId w:val="10"/>
        </w:numPr>
        <w:spacing w:before="0" w:after="80" w:line="300" w:lineRule="auto"/>
        <w:ind w:left="540" w:hanging="271"/>
      </w:pPr>
      <w:r>
        <w:rPr>
          <w:rFonts w:ascii="Segoe UI" w:hAnsi="Segoe UI"/>
          <w:color w:val="19322B"/>
          <w:sz w:val="22"/>
        </w:rPr>
        <w:t>October 6, 2026 — Version 4.34. Local destination cards reveal public MMT summaries and date labels over a dimmed photograph; smaller cards expand beneath the image. Use the details button for touch and keyboard, Escape to close, shared palette tokens and reduced-motion support. Keep England, Mexico City and Athens featured in that order.</w:t>
      </w:r>
    </w:p>
    <w:p>
      <w:pPr>
        <w:keepLines/>
        <w:numPr>
          <w:ilvl w:val="0"/>
          <w:numId w:val="10"/>
        </w:numPr>
        <w:spacing w:before="0" w:after="80" w:line="300" w:lineRule="auto"/>
        <w:ind w:left="540" w:hanging="271"/>
      </w:pPr>
      <w:r>
        <w:rPr>
          <w:rFonts w:ascii="Segoe UI" w:hAnsi="Segoe UI"/>
          <w:color w:val="19322B"/>
          <w:sz w:val="22"/>
        </w:rPr>
        <w:t>October 6, 2026 — Version 4.33. Preview group imagery now uses the approved AI composite including Brent, assets/ministry-gathering-athens-with-brent.png. Preserve the original photograph and existing crops/layout. Production imagery is unchanged.</w:t>
      </w:r>
    </w:p>
    <w:p>
      <w:pPr>
        <w:keepLines/>
        <w:numPr>
          <w:ilvl w:val="0"/>
          <w:numId w:val="10"/>
        </w:numPr>
        <w:spacing w:before="0" w:after="80" w:line="300" w:lineRule="auto"/>
        <w:ind w:left="540" w:hanging="271"/>
      </w:pPr>
      <w:r>
        <w:rPr>
          <w:rFonts w:ascii="Segoe UI" w:hAnsi="Segoe UI"/>
          <w:color w:val="19322B"/>
          <w:sz w:val="22"/>
        </w:rPr>
        <w:t>October 6, 2026 — Version 4.32. Keep all three foreground faces visible in the local compact hero: desktop photo crop uses center 25% and a top-centered zoom origin. Hero dimensions remain unchanged.</w:t>
      </w:r>
    </w:p>
    <w:p>
      <w:pPr>
        <w:keepLines/>
        <w:numPr>
          <w:ilvl w:val="0"/>
          <w:numId w:val="10"/>
        </w:numPr>
        <w:spacing w:before="0" w:after="80" w:line="300" w:lineRule="auto"/>
        <w:ind w:left="540" w:hanging="271"/>
      </w:pPr>
      <w:r>
        <w:rPr>
          <w:rFonts w:ascii="Segoe UI" w:hAnsi="Segoe UI"/>
          <w:color w:val="19322B"/>
          <w:sz w:val="22"/>
        </w:rPr>
        <w:t>October 6, 2026 — Version 4.31. Added Board Member and accessible managed Portal Access guidance, contact association choices, and duplicate-match display. Authorized release to test and production.</w:t>
      </w:r>
    </w:p>
    <w:p>
      <w:pPr>
        <w:keepLines/>
        <w:numPr>
          <w:ilvl w:val="0"/>
          <w:numId w:val="10"/>
        </w:numPr>
        <w:spacing w:before="0" w:after="80" w:line="300" w:lineRule="auto"/>
        <w:ind w:left="540" w:hanging="271"/>
      </w:pPr>
      <w:r>
        <w:rPr>
          <w:rFonts w:ascii="Segoe UI" w:hAnsi="Segoe UI"/>
          <w:color w:val="19322B"/>
          <w:sz w:val="22"/>
        </w:rPr>
        <w:t>October 6, 2026 — Version 4.30. Shortened the local opening to a 560px desktop minimum with smaller headline type and tighter spacing. On phones, use natural content height and place the story invitation and footer in normal flow.</w:t>
      </w:r>
    </w:p>
    <w:p>
      <w:pPr>
        <w:keepLines/>
        <w:numPr>
          <w:ilvl w:val="0"/>
          <w:numId w:val="10"/>
        </w:numPr>
        <w:spacing w:before="0" w:after="80" w:line="300" w:lineRule="auto"/>
        <w:ind w:left="540" w:hanging="271"/>
      </w:pPr>
      <w:r>
        <w:rPr>
          <w:rFonts w:ascii="Segoe UI" w:hAnsi="Segoe UI"/>
          <w:color w:val="19322B"/>
          <w:sz w:val="22"/>
        </w:rPr>
        <w:t>October 6, 2026 — Version 4.29. Added local full-chapter reader and shared chapter navigation. Local review only.</w:t>
      </w:r>
    </w:p>
    <w:p>
      <w:pPr>
        <w:keepLines/>
        <w:numPr>
          <w:ilvl w:val="0"/>
          <w:numId w:val="10"/>
        </w:numPr>
        <w:spacing w:before="0" w:after="80" w:line="300" w:lineRule="auto"/>
        <w:ind w:left="540" w:hanging="271"/>
      </w:pPr>
      <w:r>
        <w:rPr>
          <w:rFonts w:ascii="Segoe UI" w:hAnsi="Segoe UI"/>
          <w:color w:val="19322B"/>
          <w:sz w:val="22"/>
        </w:rPr>
        <w:t>October 6, 2026 — Version 4.28. The local in-motion preview reuses the production “You are Invited” welcome, Athens backdrop, and logo flight. Replay intro sits beside Pause motion; it is hidden on story pages and with reduced or paused motion.</w:t>
      </w:r>
    </w:p>
    <w:p>
      <w:pPr>
        <w:keepLines/>
        <w:numPr>
          <w:ilvl w:val="0"/>
          <w:numId w:val="10"/>
        </w:numPr>
        <w:spacing w:before="0" w:after="80" w:line="300" w:lineRule="auto"/>
        <w:ind w:left="540" w:hanging="271"/>
      </w:pPr>
      <w:r>
        <w:rPr>
          <w:rFonts w:ascii="Segoe UI" w:hAnsi="Segoe UI"/>
          <w:color w:val="19322B"/>
          <w:sz w:val="22"/>
        </w:rPr>
        <w:t>October 6, 2026 — Version 4.27. Replaced cartoon story objects with naturalistic AI-created imagery. Story images use a compact 30-percent desktop column and a small phone thumbnail; reading remains primary.</w:t>
      </w:r>
    </w:p>
    <w:p>
      <w:r>
        <w:rPr>
          <w:rFonts w:ascii="Segoe UI" w:hAnsi="Segoe UI"/>
          <w:color w:val="19322B"/>
          <w:sz w:val="22"/>
        </w:rPr>
        <w:t>October 6, 2026 — Version 4.27: Added related-contact controls and shared-email guidance using existing palette, responsive fields and accessible labels. Test-only release.</w:t>
      </w:r>
    </w:p>
    <w:p>
      <w:pPr>
        <w:keepLines/>
        <w:numPr>
          <w:ilvl w:val="0"/>
          <w:numId w:val="10"/>
        </w:numPr>
        <w:spacing w:before="0" w:after="80" w:line="300" w:lineRule="auto"/>
        <w:ind w:left="540" w:hanging="271"/>
      </w:pPr>
      <w:r>
        <w:rPr>
          <w:rFonts w:ascii="Segoe UI" w:hAnsi="Segoe UI"/>
          <w:color w:val="19322B"/>
          <w:sz w:val="22"/>
        </w:rPr>
        <w:t>October 6, 2026 — Version 4.26. Removed the scrolling text band from the local motion direction; restored the production navigation and added featured England, Mexico City, and Athens images above smaller images for all other destinations.</w:t>
      </w:r>
    </w:p>
    <w:p>
      <w:r>
        <w:rPr>
          <w:rFonts w:ascii="Segoe UI" w:hAnsi="Segoe UI"/>
          <w:color w:val="19322B"/>
          <w:sz w:val="22"/>
        </w:rPr>
        <w:t>October 6, 2026 — Version 4.26: Added the local animated direction, saturated brand surfaces, illustrated walk-through scenes, and motion controls.</w:t>
      </w:r>
    </w:p>
    <w:p>
      <w:r>
        <w:rPr>
          <w:rFonts w:ascii="Segoe UI" w:hAnsi="Segoe UI"/>
          <w:color w:val="19322B"/>
          <w:sz w:val="22"/>
        </w:rPr>
        <w:t>October 5, 2026 — Version 4.24: Added five complete design directions, comparison navigation, clear visitor orientation, open layouts, and continuous accessible story reading.</w:t>
      </w:r>
    </w:p>
    <w:p>
      <w:r>
        <w:rPr>
          <w:rFonts w:ascii="Segoe UI" w:hAnsi="Segoe UI"/>
          <w:color w:val="19322B"/>
          <w:sz w:val="22"/>
        </w:rPr>
        <w:t>October 5, 2026 — Version 4.23: Added the isolated story preview's typography, symbolic illustrations, six-moment pacing, optional reflection, and responsive accessibility standards.</w:t>
      </w:r>
    </w:p>
    <w:p>
      <w:r>
        <w:rPr>
          <w:rFonts w:ascii="Segoe UI" w:hAnsi="Segoe UI"/>
          <w:color w:val="19322B"/>
          <w:sz w:val="22"/>
        </w:rPr>
        <w:t>October 5, 2026 — Version 4.22: Added a giving thank-you page using the shared opening-section and giving-status components, forest-colored amount, wrapping payment reference, and spaced return links. Personalize the heading with the PayPal donor name, with a generic fallback and wrapping for long names. Hide the floating Donate now control on this confirmation page. Local pending release.</w:t>
      </w:r>
    </w:p>
    <w:p>
      <w:r>
        <w:rPr>
          <w:rFonts w:ascii="Segoe UI" w:hAnsi="Segoe UI"/>
          <w:color w:val="19322B"/>
          <w:sz w:val="22"/>
        </w:rPr>
        <w:t>October 2, 2026 — Version 4.21: Reduced Home summary typography and spacing while preserving tiles and colors; local pending release.</w:t>
      </w:r>
    </w:p>
    <w:p>
      <w:r>
        <w:rPr>
          <w:rFonts w:ascii="Segoe UI" w:hAnsi="Segoe UI"/>
          <w:color w:val="19322B"/>
          <w:sz w:val="22"/>
        </w:rPr>
        <w:t>October 2, 2026 — Version 4.20: Added Home current-year and all-time financial totals; local pending release.</w:t>
      </w:r>
    </w:p>
    <w:p>
      <w:pPr>
        <w:keepLines/>
        <w:numPr>
          <w:ilvl w:val="0"/>
          <w:numId w:val="10"/>
        </w:numPr>
        <w:spacing w:before="0" w:after="80" w:line="300" w:lineRule="auto"/>
        <w:ind w:left="540" w:hanging="271"/>
      </w:pPr>
      <w:r>
        <w:rPr>
          <w:rFonts w:ascii="Segoe UI" w:hAnsi="Segoe UI"/>
          <w:color w:val="19322B"/>
          <w:sz w:val="22"/>
        </w:rPr>
        <w:t>September 30, 2026 - Version 4.19. Added itinerary category controls, optional daily overview tags, ministry duplicate review, private booking disclosure, and traveler category views. Local pending release.</w:t>
      </w:r>
    </w:p>
    <w:p>
      <w:pPr>
        <w:keepLines/>
        <w:numPr>
          <w:ilvl w:val="0"/>
          <w:numId w:val="10"/>
        </w:numPr>
        <w:spacing w:before="0" w:after="80" w:line="300" w:lineRule="auto"/>
        <w:ind w:left="540" w:hanging="271"/>
      </w:pPr>
      <w:r>
        <w:rPr>
          <w:rFonts w:ascii="Segoe UI" w:hAnsi="Segoe UI"/>
          <w:color w:val="19322B"/>
          <w:sz w:val="22"/>
        </w:rPr>
        <w:t>September 28, 2026 - Version 4.18. Added People column checklist filters and responsive accessibility guidance (local, pending release).</w:t>
      </w:r>
    </w:p>
    <w:p>
      <w:pPr>
        <w:keepLines/>
        <w:numPr>
          <w:ilvl w:val="0"/>
          <w:numId w:val="10"/>
        </w:numPr>
        <w:spacing w:before="0" w:after="80" w:line="300" w:lineRule="auto"/>
        <w:ind w:left="540" w:hanging="271"/>
      </w:pPr>
      <w:r>
        <w:rPr>
          <w:rFonts w:ascii="Segoe UI" w:hAnsi="Segoe UI"/>
          <w:color w:val="19322B"/>
          <w:sz w:val="22"/>
        </w:rPr>
        <w:t>September 26, 2026 - Version 4.17. Added the separate Travel form and traveler section using shared components; local pending release.</w:t>
      </w:r>
    </w:p>
    <w:p>
      <w:r>
        <w:rPr>
          <w:rFonts w:ascii="Segoe UI" w:hAnsi="Segoe UI"/>
          <w:color w:val="19322B"/>
          <w:sz w:val="22"/>
        </w:rPr>
        <w:t>September 26, 2026 — Version 4.16: Added underlined per-passage Scripture links, separate library-link controls, and hymn stanza presentation; local pending release.</w:t>
      </w:r>
    </w:p>
    <w:p>
      <w:r>
        <w:rPr>
          <w:rFonts w:ascii="Segoe UI" w:hAnsi="Segoe UI"/>
          <w:color w:val="19322B"/>
          <w:sz w:val="22"/>
        </w:rPr>
        <w:t>September 24, 2026 — Version 4.15: Refined Ministry Home hierarchy, journey cards, progress indicators, task panels, and responsive layout; local review.</w:t>
      </w:r>
    </w:p>
    <w:p>
      <w:r>
        <w:rPr>
          <w:rFonts w:ascii="Segoe UI" w:hAnsi="Segoe UI"/>
          <w:color w:val="19322B"/>
          <w:sz w:val="22"/>
        </w:rPr>
        <w:t>September 24, 2026 - Version 4.14: expense purposes, planned-trip validation, transfer review, and transaction type labels (local pending release).</w:t>
      </w:r>
    </w:p>
    <w:p>
      <w:r>
        <w:rPr>
          <w:rFonts w:ascii="Segoe UI" w:hAnsi="Segoe UI"/>
          <w:color w:val="19322B"/>
          <w:sz w:val="22"/>
        </w:rPr>
        <w:t>September 24, 2026 — Version 4.12: Added optional automatic and per-gift thank-you emails, the approved signature template, giving@hopesojourns.com routing, and duplicate-send protection.</w:t>
      </w:r>
    </w:p>
    <w:p>
      <w:r>
        <w:rPr>
          <w:rFonts w:ascii="Segoe UI" w:hAnsi="Segoe UI"/>
          <w:color w:val="19322B"/>
          <w:sz w:val="22"/>
        </w:rPr>
        <w:t>September 23, 2026 — Version 4.11: Released the contact giving card to both portals. Build 2026-09-23.4 hides the entire card for contacts with no gifts in the displayed period.</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200"/>
        <w:gridCol w:w="3580"/>
        <w:gridCol w:w="3580"/>
      </w:tblGrid>
      <w:tr>
        <w:trPr>
          <w:cantSplit/>
          <w:tblHeader w:val="true"/>
        </w:trPr>
        <w:tc>
          <w:tcPr>
            <w:tcW w:type="dxa" w:w="22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Date</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Version</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Change</w:t>
            </w:r>
          </w:p>
        </w:tc>
      </w:tr>
      <w:tr>
        <w:trPr>
          <w:cantSplit/>
        </w:trPr>
        <w:tc>
          <w:tcPr>
            <w:tcW w:type="dxa" w:w="2200"/>
            <w:vAlign w:val="center"/>
          </w:tcPr>
          <w:p>
            <w:pPr>
              <w:spacing w:before="0" w:after="30" w:line="240" w:lineRule="auto"/>
            </w:pPr>
            <w:r>
              <w:rPr>
                <w:rFonts w:ascii="Segoe UI" w:hAnsi="Segoe UI"/>
                <w:color w:val="19322B"/>
                <w:sz w:val="16"/>
              </w:rPr>
              <w:t>September 24, 2026</w:t>
            </w:r>
          </w:p>
        </w:tc>
        <w:tc>
          <w:tcPr>
            <w:tcW w:type="dxa" w:w="3580"/>
            <w:vAlign w:val="center"/>
          </w:tcPr>
          <w:p>
            <w:pPr>
              <w:spacing w:before="0" w:after="30" w:line="240" w:lineRule="auto"/>
            </w:pPr>
            <w:r>
              <w:rPr>
                <w:rFonts w:ascii="Segoe UI" w:hAnsi="Segoe UI"/>
                <w:color w:val="19322B"/>
                <w:sz w:val="16"/>
              </w:rPr>
              <w:t>4.13</w:t>
            </w:r>
          </w:p>
        </w:tc>
        <w:tc>
          <w:tcPr>
            <w:tcW w:type="dxa" w:w="3580"/>
            <w:vAlign w:val="center"/>
          </w:tcPr>
          <w:p>
            <w:pPr>
              <w:spacing w:before="0" w:after="30" w:line="240" w:lineRule="auto"/>
            </w:pPr>
            <w:r>
              <w:rPr>
                <w:rFonts w:ascii="Segoe UI" w:hAnsi="Segoe UI"/>
                <w:color w:val="19322B"/>
                <w:sz w:val="16"/>
              </w:rPr>
              <w:t>Added the signed-in portal footer guide link and read-only responsive guide layout.</w:t>
            </w:r>
          </w:p>
        </w:tc>
      </w:tr>
      <w:tr>
        <w:trPr>
          <w:cantSplit/>
        </w:trPr>
        <w:tc>
          <w:tcPr>
            <w:tcW w:type="dxa" w:w="2200"/>
            <w:vAlign w:val="center"/>
          </w:tcPr>
          <w:p>
            <w:pPr>
              <w:spacing w:before="0" w:after="30" w:line="240" w:lineRule="auto"/>
            </w:pPr>
            <w:r>
              <w:rPr>
                <w:rFonts w:ascii="Segoe UI" w:hAnsi="Segoe UI"/>
                <w:color w:val="19322B"/>
                <w:sz w:val="16"/>
              </w:rPr>
              <w:t>September 22, 2026</w:t>
            </w:r>
          </w:p>
        </w:tc>
        <w:tc>
          <w:tcPr>
            <w:tcW w:type="dxa" w:w="3580"/>
            <w:vAlign w:val="center"/>
          </w:tcPr>
          <w:p>
            <w:pPr>
              <w:spacing w:before="0" w:after="30" w:line="240" w:lineRule="auto"/>
            </w:pPr>
            <w:r>
              <w:rPr>
                <w:rFonts w:ascii="Segoe UI" w:hAnsi="Segoe UI"/>
                <w:color w:val="19322B"/>
                <w:sz w:val="16"/>
              </w:rPr>
              <w:t>4.8.3</w:t>
            </w:r>
          </w:p>
        </w:tc>
        <w:tc>
          <w:tcPr>
            <w:tcW w:type="dxa" w:w="3580"/>
            <w:vAlign w:val="center"/>
          </w:tcPr>
          <w:p>
            <w:pPr>
              <w:spacing w:before="0" w:after="30" w:line="240" w:lineRule="auto"/>
            </w:pPr>
            <w:r>
              <w:rPr>
                <w:rFonts w:ascii="Segoe UI" w:hAnsi="Segoe UI"/>
                <w:color w:val="19322B"/>
                <w:sz w:val="16"/>
              </w:rPr>
              <w:t>Automatic photo/video upload optimization, local processing, progress, cancellation, and storage savings.</w:t>
            </w:r>
          </w:p>
        </w:tc>
      </w:tr>
      <w:tr>
        <w:trPr>
          <w:cantSplit/>
        </w:trPr>
        <w:tc>
          <w:tcPr>
            <w:tcW w:type="dxa" w:w="2200"/>
            <w:vAlign w:val="center"/>
          </w:tcPr>
          <w:p>
            <w:pPr>
              <w:spacing w:before="0" w:after="30" w:line="240" w:lineRule="auto"/>
            </w:pPr>
            <w:r>
              <w:rPr>
                <w:rFonts w:ascii="Segoe UI" w:hAnsi="Segoe UI"/>
                <w:color w:val="19322B"/>
                <w:sz w:val="16"/>
              </w:rPr>
              <w:t>September 22, 2026</w:t>
            </w:r>
          </w:p>
        </w:tc>
        <w:tc>
          <w:tcPr>
            <w:tcW w:type="dxa" w:w="3580"/>
            <w:vAlign w:val="center"/>
          </w:tcPr>
          <w:p>
            <w:pPr>
              <w:spacing w:before="0" w:after="30" w:line="240" w:lineRule="auto"/>
            </w:pPr>
            <w:r>
              <w:rPr>
                <w:rFonts w:ascii="Segoe UI" w:hAnsi="Segoe UI"/>
                <w:color w:val="19322B"/>
                <w:sz w:val="16"/>
              </w:rPr>
              <w:t>4.8.2</w:t>
            </w:r>
          </w:p>
        </w:tc>
        <w:tc>
          <w:tcPr>
            <w:tcW w:type="dxa" w:w="3580"/>
            <w:vAlign w:val="center"/>
          </w:tcPr>
          <w:p>
            <w:pPr>
              <w:spacing w:before="0" w:after="30" w:line="240" w:lineRule="auto"/>
            </w:pPr>
            <w:r>
              <w:rPr>
                <w:rFonts w:ascii="Segoe UI" w:hAnsi="Segoe UI"/>
                <w:color w:val="19322B"/>
                <w:sz w:val="16"/>
              </w:rPr>
              <w:t>Two-column dated photo/video tiles, video uploads and playback, and accessible full-image links.</w:t>
            </w:r>
          </w:p>
        </w:tc>
      </w:tr>
      <w:tr>
        <w:trPr>
          <w:cantSplit/>
        </w:trPr>
        <w:tc>
          <w:tcPr>
            <w:tcW w:type="dxa" w:w="2200"/>
            <w:vAlign w:val="center"/>
          </w:tcPr>
          <w:p>
            <w:pPr>
              <w:spacing w:before="0" w:after="30" w:line="240" w:lineRule="auto"/>
            </w:pPr>
            <w:r>
              <w:rPr>
                <w:rFonts w:ascii="Segoe UI" w:hAnsi="Segoe UI"/>
                <w:color w:val="19322B"/>
                <w:sz w:val="16"/>
              </w:rPr>
              <w:t>September 22, 2026</w:t>
            </w:r>
          </w:p>
        </w:tc>
        <w:tc>
          <w:tcPr>
            <w:tcW w:type="dxa" w:w="3580"/>
            <w:vAlign w:val="center"/>
          </w:tcPr>
          <w:p>
            <w:pPr>
              <w:spacing w:before="0" w:after="30" w:line="240" w:lineRule="auto"/>
            </w:pPr>
            <w:r>
              <w:rPr>
                <w:rFonts w:ascii="Segoe UI" w:hAnsi="Segoe UI"/>
                <w:color w:val="19322B"/>
                <w:sz w:val="16"/>
              </w:rPr>
              <w:t>4.8.1</w:t>
            </w:r>
          </w:p>
        </w:tc>
        <w:tc>
          <w:tcPr>
            <w:tcW w:type="dxa" w:w="3580"/>
            <w:vAlign w:val="center"/>
          </w:tcPr>
          <w:p>
            <w:pPr>
              <w:spacing w:before="0" w:after="30" w:line="240" w:lineRule="auto"/>
            </w:pPr>
            <w:r>
              <w:rPr>
                <w:rFonts w:ascii="Segoe UI" w:hAnsi="Segoe UI"/>
                <w:color w:val="19322B"/>
                <w:sz w:val="16"/>
              </w:rPr>
              <w:t>Administrator permanent deletion for removed trip memories with confirmation, story protection, and retry handling.</w:t>
            </w:r>
          </w:p>
        </w:tc>
      </w:tr>
      <w:tr>
        <w:trPr>
          <w:cantSplit/>
        </w:trPr>
        <w:tc>
          <w:tcPr>
            <w:tcW w:type="dxa" w:w="2200"/>
            <w:vAlign w:val="center"/>
          </w:tcPr>
          <w:p>
            <w:pPr>
              <w:spacing w:before="0" w:after="30" w:line="240" w:lineRule="auto"/>
            </w:pPr>
            <w:r>
              <w:rPr>
                <w:rFonts w:ascii="Segoe UI" w:hAnsi="Segoe UI"/>
                <w:color w:val="19322B"/>
                <w:sz w:val="16"/>
              </w:rPr>
              <w:t>September 22, 2026</w:t>
            </w:r>
          </w:p>
        </w:tc>
        <w:tc>
          <w:tcPr>
            <w:tcW w:type="dxa" w:w="3580"/>
            <w:vAlign w:val="center"/>
          </w:tcPr>
          <w:p>
            <w:pPr>
              <w:spacing w:before="0" w:after="30" w:line="240" w:lineRule="auto"/>
            </w:pPr>
            <w:r>
              <w:rPr>
                <w:rFonts w:ascii="Segoe UI" w:hAnsi="Segoe UI"/>
                <w:color w:val="19322B"/>
                <w:sz w:val="16"/>
              </w:rPr>
              <w:t>4.8.0</w:t>
            </w:r>
          </w:p>
        </w:tc>
        <w:tc>
          <w:tcPr>
            <w:tcW w:type="dxa" w:w="3580"/>
            <w:vAlign w:val="center"/>
          </w:tcPr>
          <w:p>
            <w:pPr>
              <w:spacing w:before="0" w:after="30" w:line="240" w:lineRule="auto"/>
            </w:pPr>
            <w:r>
              <w:rPr>
                <w:rFonts w:ascii="Segoe UI" w:hAnsi="Segoe UI"/>
                <w:color w:val="19322B"/>
                <w:sz w:val="16"/>
              </w:rPr>
              <w:t>Trip photo collections, traveler memories, and reviewed destination trip stories; prepared locally.</w:t>
            </w:r>
          </w:p>
        </w:tc>
      </w:tr>
      <w:tr>
        <w:trPr>
          <w:cantSplit/>
        </w:trPr>
        <w:tc>
          <w:tcPr>
            <w:tcW w:type="dxa" w:w="2200"/>
            <w:vAlign w:val="center"/>
          </w:tcPr>
          <w:p>
            <w:pPr>
              <w:spacing w:before="0" w:after="30" w:line="240" w:lineRule="auto"/>
            </w:pPr>
            <w:r>
              <w:rPr>
                <w:rFonts w:ascii="Segoe UI" w:hAnsi="Segoe UI"/>
                <w:color w:val="19322B"/>
                <w:sz w:val="16"/>
              </w:rPr>
              <w:t>September 22, 2026</w:t>
            </w:r>
          </w:p>
        </w:tc>
        <w:tc>
          <w:tcPr>
            <w:tcW w:type="dxa" w:w="3580"/>
            <w:vAlign w:val="center"/>
          </w:tcPr>
          <w:p>
            <w:pPr>
              <w:spacing w:before="0" w:after="30" w:line="240" w:lineRule="auto"/>
            </w:pPr>
            <w:r>
              <w:rPr>
                <w:rFonts w:ascii="Segoe UI" w:hAnsi="Segoe UI"/>
                <w:color w:val="19322B"/>
                <w:sz w:val="16"/>
              </w:rPr>
              <w:t>4.7.0</w:t>
            </w:r>
          </w:p>
        </w:tc>
        <w:tc>
          <w:tcPr>
            <w:tcW w:type="dxa" w:w="3580"/>
            <w:vAlign w:val="center"/>
          </w:tcPr>
          <w:p>
            <w:pPr>
              <w:spacing w:before="0" w:after="30" w:line="240" w:lineRule="auto"/>
            </w:pPr>
            <w:r>
              <w:rPr>
                <w:rFonts w:ascii="Segoe UI" w:hAnsi="Segoe UI"/>
                <w:color w:val="19322B"/>
                <w:sz w:val="16"/>
              </w:rPr>
              <w:t>Shared, expandable MMT navigation and consistent portal home link.</w:t>
            </w:r>
          </w:p>
        </w:tc>
      </w:tr>
      <w:tr>
        <w:trPr>
          <w:cantSplit/>
        </w:trPr>
        <w:tc>
          <w:tcPr>
            <w:tcW w:type="dxa" w:w="2200"/>
            <w:vAlign w:val="center"/>
          </w:tcPr>
          <w:p>
            <w:pPr>
              <w:spacing w:before="0" w:after="30" w:line="240" w:lineRule="auto"/>
            </w:pPr>
            <w:r>
              <w:rPr>
                <w:rFonts w:ascii="Segoe UI" w:hAnsi="Segoe UI"/>
                <w:color w:val="19322B"/>
                <w:sz w:val="16"/>
              </w:rPr>
              <w:t>2026-09-23</w:t>
            </w:r>
          </w:p>
        </w:tc>
        <w:tc>
          <w:tcPr>
            <w:tcW w:type="dxa" w:w="3580"/>
            <w:vAlign w:val="center"/>
          </w:tcPr>
          <w:p>
            <w:pPr>
              <w:spacing w:before="0" w:after="30" w:line="240" w:lineRule="auto"/>
            </w:pPr>
            <w:r>
              <w:rPr>
                <w:rFonts w:ascii="Segoe UI" w:hAnsi="Segoe UI"/>
                <w:color w:val="19322B"/>
                <w:sz w:val="16"/>
              </w:rPr>
              <w:t>4.10</w:t>
            </w:r>
          </w:p>
        </w:tc>
        <w:tc>
          <w:tcPr>
            <w:tcW w:type="dxa" w:w="3580"/>
            <w:vAlign w:val="center"/>
          </w:tcPr>
          <w:p>
            <w:pPr>
              <w:spacing w:before="0" w:after="30" w:line="240" w:lineRule="auto"/>
            </w:pPr>
            <w:r>
              <w:rPr>
                <w:rFonts w:ascii="Segoe UI" w:hAnsi="Segoe UI"/>
                <w:color w:val="19322B"/>
                <w:sz w:val="16"/>
              </w:rPr>
              <w:t>Personally received gifts with HS contact selection, original donor attribution, settlement reconciliation, and reviewed delivery. Local implementation only.</w:t>
            </w:r>
          </w:p>
        </w:tc>
      </w:tr>
      <w:tr>
        <w:trPr>
          <w:cantSplit/>
        </w:trPr>
        <w:tc>
          <w:tcPr>
            <w:tcW w:type="dxa" w:w="2200"/>
            <w:vAlign w:val="center"/>
          </w:tcPr>
          <w:p>
            <w:pPr>
              <w:spacing w:before="0" w:after="30" w:line="240" w:lineRule="auto"/>
            </w:pPr>
            <w:r>
              <w:rPr>
                <w:rFonts w:ascii="Segoe UI" w:hAnsi="Segoe UI"/>
                <w:color w:val="19322B"/>
                <w:sz w:val="16"/>
              </w:rPr>
              <w:t>2026-09-22</w:t>
            </w:r>
          </w:p>
        </w:tc>
        <w:tc>
          <w:tcPr>
            <w:tcW w:type="dxa" w:w="3580"/>
            <w:vAlign w:val="center"/>
          </w:tcPr>
          <w:p>
            <w:pPr>
              <w:spacing w:before="0" w:after="30" w:line="240" w:lineRule="auto"/>
            </w:pPr>
            <w:r>
              <w:rPr>
                <w:rFonts w:ascii="Segoe UI" w:hAnsi="Segoe UI"/>
                <w:color w:val="19322B"/>
                <w:sz w:val="16"/>
              </w:rPr>
              <w:t>4.9</w:t>
            </w:r>
          </w:p>
        </w:tc>
        <w:tc>
          <w:tcPr>
            <w:tcW w:type="dxa" w:w="3580"/>
            <w:vAlign w:val="center"/>
          </w:tcPr>
          <w:p>
            <w:pPr>
              <w:spacing w:before="0" w:after="30" w:line="240" w:lineRule="auto"/>
            </w:pPr>
            <w:r>
              <w:rPr>
                <w:rFonts w:ascii="Segoe UI" w:hAnsi="Segoe UI"/>
                <w:color w:val="19322B"/>
                <w:sz w:val="16"/>
              </w:rPr>
              <w:t>Portal planning, reviewed readiness, templates, offline packets, follow-up tasks, staged duplicate interest review, and isolated test hosting with copied business records.</w:t>
            </w:r>
          </w:p>
        </w:tc>
      </w:tr>
      <w:tr>
        <w:trPr>
          <w:cantSplit/>
        </w:trPr>
        <w:tc>
          <w:tcPr>
            <w:tcW w:type="dxa" w:w="2200"/>
            <w:vAlign w:val="center"/>
          </w:tcPr>
          <w:p>
            <w:pPr>
              <w:spacing w:before="0" w:after="30" w:line="240" w:lineRule="auto"/>
            </w:pPr>
            <w:r>
              <w:rPr>
                <w:rFonts w:ascii="Segoe UI" w:hAnsi="Segoe UI"/>
                <w:color w:val="19322B"/>
                <w:sz w:val="16"/>
              </w:rPr>
              <w:t>2026-09-22</w:t>
            </w:r>
          </w:p>
        </w:tc>
        <w:tc>
          <w:tcPr>
            <w:tcW w:type="dxa" w:w="3580"/>
            <w:vAlign w:val="center"/>
          </w:tcPr>
          <w:p>
            <w:pPr>
              <w:spacing w:before="0" w:after="30" w:line="240" w:lineRule="auto"/>
            </w:pPr>
            <w:r>
              <w:rPr>
                <w:rFonts w:ascii="Segoe UI" w:hAnsi="Segoe UI"/>
                <w:color w:val="19322B"/>
                <w:sz w:val="16"/>
              </w:rPr>
              <w:t>4.6.0</w:t>
            </w:r>
          </w:p>
        </w:tc>
        <w:tc>
          <w:tcPr>
            <w:tcW w:type="dxa" w:w="3580"/>
            <w:vAlign w:val="center"/>
          </w:tcPr>
          <w:p>
            <w:pPr>
              <w:spacing w:before="0" w:after="30" w:line="240" w:lineRule="auto"/>
            </w:pPr>
            <w:r>
              <w:rPr>
                <w:rFonts w:ascii="Segoe UI" w:hAnsi="Segoe UI"/>
                <w:color w:val="19322B"/>
                <w:sz w:val="16"/>
              </w:rPr>
              <w:t>Added reusable devotional library, topic/Scripture search, trip copies, usage history, and recoverable deletion. Preserved approved public design.</w:t>
            </w:r>
          </w:p>
        </w:tc>
      </w:tr>
      <w:tr>
        <w:trPr>
          <w:cantSplit/>
        </w:trPr>
        <w:tc>
          <w:tcPr>
            <w:tcW w:type="dxa" w:w="2200"/>
            <w:vAlign w:val="center"/>
          </w:tcPr>
          <w:p>
            <w:pPr>
              <w:spacing w:before="0" w:after="30" w:line="240" w:lineRule="auto"/>
            </w:pPr>
            <w:r>
              <w:rPr>
                <w:rFonts w:ascii="Segoe UI" w:hAnsi="Segoe UI"/>
                <w:color w:val="19322B"/>
                <w:sz w:val="16"/>
              </w:rPr>
              <w:t>2026-09-21</w:t>
            </w:r>
          </w:p>
        </w:tc>
        <w:tc>
          <w:tcPr>
            <w:tcW w:type="dxa" w:w="3580"/>
            <w:vAlign w:val="center"/>
          </w:tcPr>
          <w:p>
            <w:pPr>
              <w:spacing w:before="0" w:after="30" w:line="240" w:lineRule="auto"/>
            </w:pPr>
            <w:r>
              <w:rPr>
                <w:rFonts w:ascii="Segoe UI" w:hAnsi="Segoe UI"/>
                <w:color w:val="19322B"/>
                <w:sz w:val="16"/>
              </w:rPr>
              <w:t>4.5.8</w:t>
            </w:r>
          </w:p>
        </w:tc>
        <w:tc>
          <w:tcPr>
            <w:tcW w:type="dxa" w:w="3580"/>
            <w:vAlign w:val="center"/>
          </w:tcPr>
          <w:p>
            <w:pPr>
              <w:spacing w:before="0" w:after="30" w:line="240" w:lineRule="auto"/>
            </w:pPr>
            <w:r>
              <w:rPr>
                <w:rFonts w:ascii="Segoe UI" w:hAnsi="Segoe UI"/>
                <w:color w:val="19322B"/>
                <w:sz w:val="16"/>
              </w:rPr>
              <w:t>Added collapsed devotional day banners and day navigation. Deployed September 21, 2026.</w:t>
            </w:r>
          </w:p>
        </w:tc>
      </w:tr>
      <w:tr>
        <w:trPr>
          <w:cantSplit/>
        </w:trPr>
        <w:tc>
          <w:tcPr>
            <w:tcW w:type="dxa" w:w="2200"/>
            <w:vAlign w:val="center"/>
          </w:tcPr>
          <w:p>
            <w:pPr>
              <w:spacing w:before="0" w:after="30" w:line="240" w:lineRule="auto"/>
            </w:pPr>
            <w:r>
              <w:rPr>
                <w:rFonts w:ascii="Segoe UI" w:hAnsi="Segoe UI"/>
                <w:color w:val="19322B"/>
                <w:sz w:val="16"/>
              </w:rPr>
              <w:t>2026-09-21</w:t>
            </w:r>
          </w:p>
        </w:tc>
        <w:tc>
          <w:tcPr>
            <w:tcW w:type="dxa" w:w="3580"/>
            <w:vAlign w:val="center"/>
          </w:tcPr>
          <w:p>
            <w:pPr>
              <w:spacing w:before="0" w:after="30" w:line="240" w:lineRule="auto"/>
            </w:pPr>
            <w:r>
              <w:rPr>
                <w:rFonts w:ascii="Segoe UI" w:hAnsi="Segoe UI"/>
                <w:color w:val="19322B"/>
                <w:sz w:val="16"/>
              </w:rPr>
              <w:t>4.5.7</w:t>
            </w:r>
          </w:p>
        </w:tc>
        <w:tc>
          <w:tcPr>
            <w:tcW w:type="dxa" w:w="3580"/>
            <w:vAlign w:val="center"/>
          </w:tcPr>
          <w:p>
            <w:pPr>
              <w:spacing w:before="0" w:after="30" w:line="240" w:lineRule="auto"/>
            </w:pPr>
            <w:r>
              <w:rPr>
                <w:rFonts w:ascii="Segoe UI" w:hAnsi="Segoe UI"/>
                <w:color w:val="19322B"/>
                <w:sz w:val="16"/>
              </w:rPr>
              <w:t>Added readable traveler study sections, Scripture emphasis, real lists, underlined reading links, and italic prayers. Deployed September 21, 2026.</w:t>
            </w:r>
          </w:p>
        </w:tc>
      </w:tr>
      <w:tr>
        <w:trPr>
          <w:cantSplit/>
        </w:trPr>
        <w:tc>
          <w:tcPr>
            <w:tcW w:type="dxa" w:w="2200"/>
            <w:vAlign w:val="center"/>
          </w:tcPr>
          <w:p>
            <w:pPr>
              <w:spacing w:before="0" w:after="30" w:line="240" w:lineRule="auto"/>
            </w:pPr>
            <w:r>
              <w:rPr>
                <w:rFonts w:ascii="Segoe UI" w:hAnsi="Segoe UI"/>
                <w:color w:val="19322B"/>
                <w:sz w:val="16"/>
              </w:rPr>
              <w:t>2026-09-20</w:t>
            </w:r>
          </w:p>
        </w:tc>
        <w:tc>
          <w:tcPr>
            <w:tcW w:type="dxa" w:w="3580"/>
            <w:vAlign w:val="center"/>
          </w:tcPr>
          <w:p>
            <w:pPr>
              <w:spacing w:before="0" w:after="30" w:line="240" w:lineRule="auto"/>
            </w:pPr>
            <w:r>
              <w:rPr>
                <w:rFonts w:ascii="Segoe UI" w:hAnsi="Segoe UI"/>
                <w:color w:val="19322B"/>
                <w:sz w:val="16"/>
              </w:rPr>
              <w:t>4.5.6</w:t>
            </w:r>
          </w:p>
        </w:tc>
        <w:tc>
          <w:tcPr>
            <w:tcW w:type="dxa" w:w="3580"/>
            <w:vAlign w:val="center"/>
          </w:tcPr>
          <w:p>
            <w:pPr>
              <w:spacing w:before="0" w:after="30" w:line="240" w:lineRule="auto"/>
            </w:pPr>
            <w:r>
              <w:rPr>
                <w:rFonts w:ascii="Segoe UI" w:hAnsi="Segoe UI"/>
                <w:color w:val="19322B"/>
                <w:sz w:val="16"/>
              </w:rPr>
              <w:t>Corrected dated-trip hero spacing and heading wrapping across phone and wide desktop layouts.</w:t>
            </w:r>
          </w:p>
        </w:tc>
      </w:tr>
      <w:tr>
        <w:trPr>
          <w:cantSplit/>
        </w:trPr>
        <w:tc>
          <w:tcPr>
            <w:tcW w:type="dxa" w:w="2200"/>
            <w:vAlign w:val="center"/>
          </w:tcPr>
          <w:p>
            <w:pPr>
              <w:spacing w:before="0" w:after="30" w:line="240" w:lineRule="auto"/>
            </w:pPr>
            <w:r>
              <w:rPr>
                <w:rFonts w:ascii="Segoe UI" w:hAnsi="Segoe UI"/>
                <w:color w:val="19322B"/>
                <w:sz w:val="16"/>
              </w:rPr>
              <w:t>2026-09-19</w:t>
            </w:r>
          </w:p>
        </w:tc>
        <w:tc>
          <w:tcPr>
            <w:tcW w:type="dxa" w:w="3580"/>
            <w:vAlign w:val="center"/>
          </w:tcPr>
          <w:p>
            <w:pPr>
              <w:spacing w:before="0" w:after="30" w:line="240" w:lineRule="auto"/>
            </w:pPr>
            <w:r>
              <w:rPr>
                <w:rFonts w:ascii="Segoe UI" w:hAnsi="Segoe UI"/>
                <w:color w:val="19322B"/>
                <w:sz w:val="16"/>
              </w:rPr>
              <w:t>4.5.5</w:t>
            </w:r>
          </w:p>
        </w:tc>
        <w:tc>
          <w:tcPr>
            <w:tcW w:type="dxa" w:w="3580"/>
            <w:vAlign w:val="center"/>
          </w:tcPr>
          <w:p>
            <w:pPr>
              <w:spacing w:before="0" w:after="30" w:line="240" w:lineRule="auto"/>
            </w:pPr>
            <w:r>
              <w:rPr>
                <w:rFonts w:ascii="Segoe UI" w:hAnsi="Segoe UI"/>
                <w:color w:val="19322B"/>
                <w:sz w:val="16"/>
              </w:rPr>
              <w:t>Added masked current shared password, eye-button reveal while locked, and legacy-password and permission explanations.</w:t>
            </w:r>
          </w:p>
        </w:tc>
      </w:tr>
      <w:tr>
        <w:trPr>
          <w:cantSplit/>
        </w:trPr>
        <w:tc>
          <w:tcPr>
            <w:tcW w:type="dxa" w:w="2200"/>
            <w:vAlign w:val="center"/>
          </w:tcPr>
          <w:p>
            <w:pPr>
              <w:spacing w:before="0" w:after="30" w:line="240" w:lineRule="auto"/>
            </w:pPr>
            <w:r>
              <w:rPr>
                <w:rFonts w:ascii="Segoe UI" w:hAnsi="Segoe UI"/>
                <w:color w:val="19322B"/>
                <w:sz w:val="16"/>
              </w:rPr>
              <w:t>2026-09-19</w:t>
            </w:r>
          </w:p>
        </w:tc>
        <w:tc>
          <w:tcPr>
            <w:tcW w:type="dxa" w:w="3580"/>
            <w:vAlign w:val="center"/>
          </w:tcPr>
          <w:p>
            <w:pPr>
              <w:spacing w:before="0" w:after="30" w:line="240" w:lineRule="auto"/>
            </w:pPr>
            <w:r>
              <w:rPr>
                <w:rFonts w:ascii="Segoe UI" w:hAnsi="Segoe UI"/>
                <w:color w:val="19322B"/>
                <w:sz w:val="16"/>
              </w:rPr>
              <w:t>4.5.4</w:t>
            </w:r>
          </w:p>
        </w:tc>
        <w:tc>
          <w:tcPr>
            <w:tcW w:type="dxa" w:w="3580"/>
            <w:vAlign w:val="center"/>
          </w:tcPr>
          <w:p>
            <w:pPr>
              <w:spacing w:before="0" w:after="30" w:line="240" w:lineRule="auto"/>
            </w:pPr>
            <w:r>
              <w:rPr>
                <w:rFonts w:ascii="Segoe UI" w:hAnsi="Segoe UI"/>
                <w:color w:val="19322B"/>
                <w:sz w:val="16"/>
              </w:rPr>
              <w:t>Added inbox action buttons, Completed and Trash views, and source-preserving confirmation copy.</w:t>
            </w:r>
          </w:p>
        </w:tc>
      </w:tr>
      <w:tr>
        <w:trPr>
          <w:cantSplit/>
        </w:trPr>
        <w:tc>
          <w:tcPr>
            <w:tcW w:type="dxa" w:w="2200"/>
            <w:vAlign w:val="center"/>
          </w:tcPr>
          <w:p>
            <w:pPr>
              <w:spacing w:before="0" w:after="30" w:line="240" w:lineRule="auto"/>
            </w:pPr>
            <w:r>
              <w:rPr>
                <w:rFonts w:ascii="Segoe UI" w:hAnsi="Segoe UI"/>
                <w:color w:val="19322B"/>
                <w:sz w:val="16"/>
              </w:rPr>
              <w:t>2026-09-18</w:t>
            </w:r>
          </w:p>
        </w:tc>
        <w:tc>
          <w:tcPr>
            <w:tcW w:type="dxa" w:w="3580"/>
            <w:vAlign w:val="center"/>
          </w:tcPr>
          <w:p>
            <w:pPr>
              <w:spacing w:before="0" w:after="30" w:line="240" w:lineRule="auto"/>
            </w:pPr>
            <w:r>
              <w:rPr>
                <w:rFonts w:ascii="Segoe UI" w:hAnsi="Segoe UI"/>
                <w:color w:val="19322B"/>
                <w:sz w:val="16"/>
              </w:rPr>
              <w:t>4.5.3</w:t>
            </w:r>
          </w:p>
        </w:tc>
        <w:tc>
          <w:tcPr>
            <w:tcW w:type="dxa" w:w="3580"/>
            <w:vAlign w:val="center"/>
          </w:tcPr>
          <w:p>
            <w:pPr>
              <w:spacing w:before="0" w:after="30" w:line="240" w:lineRule="auto"/>
            </w:pPr>
            <w:r>
              <w:rPr>
                <w:rFonts w:ascii="Segoe UI" w:hAnsi="Segoe UI"/>
                <w:color w:val="19322B"/>
                <w:sz w:val="16"/>
              </w:rPr>
              <w:t>Compact contacts, last-name alphabet navigation, and independent spreadsheet scrolling.</w:t>
            </w:r>
          </w:p>
        </w:tc>
      </w:tr>
      <w:tr>
        <w:trPr>
          <w:cantSplit/>
        </w:trPr>
        <w:tc>
          <w:tcPr>
            <w:tcW w:type="dxa" w:w="2200"/>
            <w:vAlign w:val="center"/>
          </w:tcPr>
          <w:p>
            <w:pPr>
              <w:spacing w:before="0" w:after="30" w:line="240" w:lineRule="auto"/>
            </w:pPr>
            <w:r>
              <w:rPr>
                <w:rFonts w:ascii="Segoe UI" w:hAnsi="Segoe UI"/>
                <w:color w:val="19322B"/>
                <w:sz w:val="16"/>
              </w:rPr>
              <w:t>2026-09-18</w:t>
            </w:r>
          </w:p>
        </w:tc>
        <w:tc>
          <w:tcPr>
            <w:tcW w:type="dxa" w:w="3580"/>
            <w:vAlign w:val="center"/>
          </w:tcPr>
          <w:p>
            <w:pPr>
              <w:spacing w:before="0" w:after="30" w:line="240" w:lineRule="auto"/>
            </w:pPr>
            <w:r>
              <w:rPr>
                <w:rFonts w:ascii="Segoe UI" w:hAnsi="Segoe UI"/>
                <w:color w:val="19322B"/>
                <w:sz w:val="16"/>
              </w:rPr>
              <w:t>4.5.2</w:t>
            </w:r>
          </w:p>
        </w:tc>
        <w:tc>
          <w:tcPr>
            <w:tcW w:type="dxa" w:w="3580"/>
            <w:vAlign w:val="center"/>
          </w:tcPr>
          <w:p>
            <w:pPr>
              <w:spacing w:before="0" w:after="30" w:line="240" w:lineRule="auto"/>
            </w:pPr>
            <w:r>
              <w:rPr>
                <w:rFonts w:ascii="Segoe UI" w:hAnsi="Segoe UI"/>
                <w:color w:val="19322B"/>
                <w:sz w:val="16"/>
              </w:rPr>
              <w:t>Added direct Last Contacted fields and selected-contact follow-up updates in People and Spreadsheet views.</w:t>
            </w:r>
          </w:p>
        </w:tc>
      </w:tr>
      <w:tr>
        <w:trPr>
          <w:cantSplit/>
        </w:trPr>
        <w:tc>
          <w:tcPr>
            <w:tcW w:type="dxa" w:w="2200"/>
            <w:vAlign w:val="center"/>
          </w:tcPr>
          <w:p>
            <w:pPr>
              <w:spacing w:before="0" w:after="30" w:line="240" w:lineRule="auto"/>
            </w:pPr>
            <w:r>
              <w:rPr>
                <w:rFonts w:ascii="Segoe UI" w:hAnsi="Segoe UI"/>
                <w:color w:val="19322B"/>
                <w:sz w:val="16"/>
              </w:rPr>
              <w:t>2026-09-18</w:t>
            </w:r>
          </w:p>
        </w:tc>
        <w:tc>
          <w:tcPr>
            <w:tcW w:type="dxa" w:w="3580"/>
            <w:vAlign w:val="center"/>
          </w:tcPr>
          <w:p>
            <w:pPr>
              <w:spacing w:before="0" w:after="30" w:line="240" w:lineRule="auto"/>
            </w:pPr>
            <w:r>
              <w:rPr>
                <w:rFonts w:ascii="Segoe UI" w:hAnsi="Segoe UI"/>
                <w:color w:val="19322B"/>
                <w:sz w:val="16"/>
              </w:rPr>
              <w:t>4.5.1</w:t>
            </w:r>
          </w:p>
        </w:tc>
        <w:tc>
          <w:tcPr>
            <w:tcW w:type="dxa" w:w="3580"/>
            <w:vAlign w:val="center"/>
          </w:tcPr>
          <w:p>
            <w:pPr>
              <w:spacing w:before="0" w:after="30" w:line="240" w:lineRule="auto"/>
            </w:pPr>
            <w:r>
              <w:rPr>
                <w:rFonts w:ascii="Segoe UI" w:hAnsi="Segoe UI"/>
                <w:color w:val="19322B"/>
                <w:sz w:val="16"/>
              </w:rPr>
              <w:t>Added whole-budget funding previews, estimated/actual/allocated comparisons, and reviewed multi-item cost editing.</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4.5.0</w:t>
            </w:r>
          </w:p>
        </w:tc>
        <w:tc>
          <w:tcPr>
            <w:tcW w:type="dxa" w:w="3580"/>
            <w:vAlign w:val="center"/>
          </w:tcPr>
          <w:p>
            <w:pPr>
              <w:spacing w:before="0" w:after="30" w:line="240" w:lineRule="auto"/>
            </w:pPr>
            <w:r>
              <w:rPr>
                <w:rFonts w:ascii="Segoe UI" w:hAnsi="Segoe UI"/>
                <w:color w:val="19322B"/>
                <w:sz w:val="16"/>
              </w:rPr>
              <w:t>Added shared profile and role terminology, independent portal access fieldsets, scoped actions, and portal-switch navigation. Local pending release.</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4.4.2</w:t>
            </w:r>
          </w:p>
        </w:tc>
        <w:tc>
          <w:tcPr>
            <w:tcW w:type="dxa" w:w="3580"/>
            <w:vAlign w:val="center"/>
          </w:tcPr>
          <w:p>
            <w:pPr>
              <w:spacing w:before="0" w:after="30" w:line="240" w:lineRule="auto"/>
            </w:pPr>
            <w:r>
              <w:rPr>
                <w:rFonts w:ascii="Segoe UI" w:hAnsi="Segoe UI"/>
                <w:color w:val="19322B"/>
                <w:sz w:val="16"/>
              </w:rPr>
              <w:t>Added responsive donor split dialog, remaining-amount feedback, and edit/undo history patterns.</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4.4.1</w:t>
            </w:r>
          </w:p>
        </w:tc>
        <w:tc>
          <w:tcPr>
            <w:tcW w:type="dxa" w:w="3580"/>
            <w:vAlign w:val="center"/>
          </w:tcPr>
          <w:p>
            <w:pPr>
              <w:spacing w:before="0" w:after="30" w:line="240" w:lineRule="auto"/>
            </w:pPr>
            <w:r>
              <w:rPr>
                <w:rFonts w:ascii="Segoe UI" w:hAnsi="Segoe UI"/>
                <w:color w:val="19322B"/>
                <w:sz w:val="16"/>
              </w:rPr>
              <w:t>Added confirmed user deletion with access revocation and preserved history; local pending release.</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4.4</w:t>
            </w:r>
          </w:p>
        </w:tc>
        <w:tc>
          <w:tcPr>
            <w:tcW w:type="dxa" w:w="3580"/>
            <w:vAlign w:val="center"/>
          </w:tcPr>
          <w:p>
            <w:pPr>
              <w:spacing w:before="0" w:after="30" w:line="240" w:lineRule="auto"/>
            </w:pPr>
            <w:r>
              <w:rPr>
                <w:rFonts w:ascii="Segoe UI" w:hAnsi="Segoe UI"/>
                <w:color w:val="19322B"/>
                <w:sz w:val="16"/>
              </w:rPr>
              <w:t>Added individual MMT accounts, section permissions, profile and recovery workflows, email delivery requirements, and US phone storage and masks; local implementation pending release.</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4.3</w:t>
            </w:r>
          </w:p>
        </w:tc>
        <w:tc>
          <w:tcPr>
            <w:tcW w:type="dxa" w:w="3580"/>
            <w:vAlign w:val="center"/>
          </w:tcPr>
          <w:p>
            <w:pPr>
              <w:spacing w:before="0" w:after="30" w:line="240" w:lineRule="auto"/>
            </w:pPr>
            <w:r>
              <w:rPr>
                <w:rFonts w:ascii="Segoe UI" w:hAnsi="Segoe UI"/>
                <w:color w:val="19322B"/>
                <w:sz w:val="16"/>
              </w:rPr>
              <w:t>Added managed public destinations, photo and visibility controls, and automatic insertion ordering.</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4.2</w:t>
            </w:r>
          </w:p>
        </w:tc>
        <w:tc>
          <w:tcPr>
            <w:tcW w:type="dxa" w:w="3580"/>
            <w:vAlign w:val="center"/>
          </w:tcPr>
          <w:p>
            <w:pPr>
              <w:spacing w:before="0" w:after="30" w:line="240" w:lineRule="auto"/>
            </w:pPr>
            <w:r>
              <w:rPr>
                <w:rFonts w:ascii="Segoe UI" w:hAnsi="Segoe UI"/>
                <w:color w:val="19322B"/>
                <w:sz w:val="16"/>
              </w:rPr>
              <w:t>Added local bookkeeping dashboard, optional trip/ministry relationships, mileage, invoices, reports, and review controls.</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4.1</w:t>
            </w:r>
          </w:p>
        </w:tc>
        <w:tc>
          <w:tcPr>
            <w:tcW w:type="dxa" w:w="3580"/>
            <w:vAlign w:val="center"/>
          </w:tcPr>
          <w:p>
            <w:pPr>
              <w:spacing w:before="0" w:after="30" w:line="240" w:lineRule="auto"/>
            </w:pPr>
            <w:r>
              <w:rPr>
                <w:rFonts w:ascii="Segoe UI" w:hAnsi="Segoe UI"/>
                <w:color w:val="19322B"/>
                <w:sz w:val="16"/>
              </w:rPr>
              <w:t>Added Ministry Management navigation, trip preparation, funding, and document interface standards.</w:t>
            </w:r>
          </w:p>
        </w:tc>
      </w:tr>
      <w:tr>
        <w:trPr>
          <w:cantSplit/>
        </w:trPr>
        <w:tc>
          <w:tcPr>
            <w:tcW w:type="dxa" w:w="2200"/>
            <w:vAlign w:val="center"/>
          </w:tcPr>
          <w:p>
            <w:pPr>
              <w:spacing w:before="0" w:after="30" w:line="240" w:lineRule="auto"/>
            </w:pPr>
            <w:r>
              <w:rPr>
                <w:rFonts w:ascii="Segoe UI" w:hAnsi="Segoe UI"/>
                <w:color w:val="19322B"/>
                <w:sz w:val="16"/>
              </w:rPr>
              <w:t>2026-09-10</w:t>
            </w:r>
          </w:p>
        </w:tc>
        <w:tc>
          <w:tcPr>
            <w:tcW w:type="dxa" w:w="3580"/>
            <w:vAlign w:val="center"/>
          </w:tcPr>
          <w:p>
            <w:pPr>
              <w:spacing w:before="0" w:after="30" w:line="240" w:lineRule="auto"/>
            </w:pPr>
            <w:r>
              <w:rPr>
                <w:rFonts w:ascii="Segoe UI" w:hAnsi="Segoe UI"/>
                <w:color w:val="19322B"/>
                <w:sz w:val="16"/>
              </w:rPr>
              <w:t>4.0</w:t>
            </w:r>
          </w:p>
        </w:tc>
        <w:tc>
          <w:tcPr>
            <w:tcW w:type="dxa" w:w="3580"/>
            <w:vAlign w:val="center"/>
          </w:tcPr>
          <w:p>
            <w:pPr>
              <w:spacing w:before="0" w:after="30" w:line="240" w:lineRule="auto"/>
            </w:pPr>
            <w:r>
              <w:rPr>
                <w:rFonts w:ascii="Segoe UI" w:hAnsi="Segoe UI"/>
                <w:color w:val="19322B"/>
                <w:sz w:val="16"/>
              </w:rPr>
              <w:t>Added the test-only editorial public experience, permanent main-site escape, manually paced stories, curiosity navigation, partnership pages, and responsive design rules.</w:t>
            </w:r>
          </w:p>
        </w:tc>
      </w:tr>
      <w:tr>
        <w:trPr>
          <w:cantSplit/>
        </w:trPr>
        <w:tc>
          <w:tcPr>
            <w:tcW w:type="dxa" w:w="2200"/>
            <w:vAlign w:val="center"/>
          </w:tcPr>
          <w:p>
            <w:pPr>
              <w:spacing w:before="0" w:after="30" w:line="240" w:lineRule="auto"/>
            </w:pPr>
            <w:r>
              <w:rPr>
                <w:rFonts w:ascii="Segoe UI" w:hAnsi="Segoe UI"/>
                <w:color w:val="19322B"/>
                <w:sz w:val="16"/>
              </w:rPr>
              <w:t>2026-09-07</w:t>
            </w:r>
          </w:p>
        </w:tc>
        <w:tc>
          <w:tcPr>
            <w:tcW w:type="dxa" w:w="3580"/>
            <w:vAlign w:val="center"/>
          </w:tcPr>
          <w:p>
            <w:pPr>
              <w:spacing w:before="0" w:after="30" w:line="240" w:lineRule="auto"/>
            </w:pPr>
            <w:r>
              <w:rPr>
                <w:rFonts w:ascii="Segoe UI" w:hAnsi="Segoe UI"/>
                <w:color w:val="19322B"/>
                <w:sz w:val="16"/>
              </w:rPr>
              <w:t>3.6</w:t>
            </w:r>
          </w:p>
        </w:tc>
        <w:tc>
          <w:tcPr>
            <w:tcW w:type="dxa" w:w="3580"/>
            <w:vAlign w:val="center"/>
          </w:tcPr>
          <w:p>
            <w:pPr>
              <w:spacing w:before="0" w:after="30" w:line="240" w:lineRule="auto"/>
            </w:pPr>
            <w:r>
              <w:rPr>
                <w:rFonts w:ascii="Segoe UI" w:hAnsi="Segoe UI"/>
                <w:color w:val="19322B"/>
                <w:sz w:val="16"/>
              </w:rPr>
              <w:t>Added compact expandable budget records, explicit budget-finish status, paying-traveler and fee-percentage presentation, What/Why field help, the field-popover click-away exception, and invitation-purpose language.</w:t>
            </w:r>
          </w:p>
        </w:tc>
      </w:tr>
      <w:tr>
        <w:trPr>
          <w:cantSplit/>
        </w:trPr>
        <w:tc>
          <w:tcPr>
            <w:tcW w:type="dxa" w:w="2200"/>
            <w:vAlign w:val="center"/>
          </w:tcPr>
          <w:p>
            <w:pPr>
              <w:spacing w:before="0" w:after="30" w:line="240" w:lineRule="auto"/>
            </w:pPr>
            <w:r>
              <w:rPr>
                <w:rFonts w:ascii="Segoe UI" w:hAnsi="Segoe UI"/>
                <w:color w:val="19322B"/>
                <w:sz w:val="16"/>
              </w:rPr>
              <w:t>2026-09-07</w:t>
            </w:r>
          </w:p>
        </w:tc>
        <w:tc>
          <w:tcPr>
            <w:tcW w:type="dxa" w:w="3580"/>
            <w:vAlign w:val="center"/>
          </w:tcPr>
          <w:p>
            <w:pPr>
              <w:spacing w:before="0" w:after="30" w:line="240" w:lineRule="auto"/>
            </w:pPr>
            <w:r>
              <w:rPr>
                <w:rFonts w:ascii="Segoe UI" w:hAnsi="Segoe UI"/>
                <w:color w:val="19322B"/>
                <w:sz w:val="16"/>
              </w:rPr>
              <w:t>3.5</w:t>
            </w:r>
          </w:p>
        </w:tc>
        <w:tc>
          <w:tcPr>
            <w:tcW w:type="dxa" w:w="3580"/>
            <w:vAlign w:val="center"/>
          </w:tcPr>
          <w:p>
            <w:pPr>
              <w:spacing w:before="0" w:after="30" w:line="240" w:lineRule="auto"/>
            </w:pPr>
            <w:r>
              <w:rPr>
                <w:rFonts w:ascii="Segoe UI" w:hAnsi="Segoe UI"/>
                <w:color w:val="19322B"/>
                <w:sz w:val="16"/>
              </w:rPr>
              <w:t>Added clean and current-trip workbook choices, same-upload People and Ministries creation, protected metadata styling, explicit Create/Update/Unchanged/Blocked preview actions, and immutable secret/payment guidance.</w:t>
            </w:r>
          </w:p>
        </w:tc>
      </w:tr>
      <w:tr>
        <w:trPr>
          <w:cantSplit/>
        </w:trPr>
        <w:tc>
          <w:tcPr>
            <w:tcW w:type="dxa" w:w="2200"/>
            <w:vAlign w:val="center"/>
          </w:tcPr>
          <w:p>
            <w:pPr>
              <w:spacing w:before="0" w:after="30" w:line="240" w:lineRule="auto"/>
            </w:pPr>
            <w:r>
              <w:rPr>
                <w:rFonts w:ascii="Segoe UI" w:hAnsi="Segoe UI"/>
                <w:color w:val="19322B"/>
                <w:sz w:val="16"/>
              </w:rPr>
              <w:t>2026-09-06</w:t>
            </w:r>
          </w:p>
        </w:tc>
        <w:tc>
          <w:tcPr>
            <w:tcW w:type="dxa" w:w="3580"/>
            <w:vAlign w:val="center"/>
          </w:tcPr>
          <w:p>
            <w:pPr>
              <w:spacing w:before="0" w:after="30" w:line="240" w:lineRule="auto"/>
            </w:pPr>
            <w:r>
              <w:rPr>
                <w:rFonts w:ascii="Segoe UI" w:hAnsi="Segoe UI"/>
                <w:color w:val="19322B"/>
                <w:sz w:val="16"/>
              </w:rPr>
              <w:t>3.4</w:t>
            </w:r>
          </w:p>
        </w:tc>
        <w:tc>
          <w:tcPr>
            <w:tcW w:type="dxa" w:w="3580"/>
            <w:vAlign w:val="center"/>
          </w:tcPr>
          <w:p>
            <w:pPr>
              <w:spacing w:before="0" w:after="30" w:line="240" w:lineRule="auto"/>
            </w:pPr>
            <w:r>
              <w:rPr>
                <w:rFonts w:ascii="Segoe UI" w:hAnsi="Segoe UI"/>
                <w:color w:val="19322B"/>
                <w:sz w:val="16"/>
              </w:rPr>
              <w:t>Clarified traveler sign-in identity and required bounded, announced, recoverable, single-view session-opening behavior.</w:t>
            </w:r>
          </w:p>
        </w:tc>
      </w:tr>
      <w:tr>
        <w:trPr>
          <w:cantSplit/>
        </w:trPr>
        <w:tc>
          <w:tcPr>
            <w:tcW w:type="dxa" w:w="2200"/>
            <w:vAlign w:val="center"/>
          </w:tcPr>
          <w:p>
            <w:pPr>
              <w:spacing w:before="0" w:after="30" w:line="240" w:lineRule="auto"/>
            </w:pPr>
            <w:r>
              <w:rPr>
                <w:rFonts w:ascii="Segoe UI" w:hAnsi="Segoe UI"/>
                <w:color w:val="19322B"/>
                <w:sz w:val="16"/>
              </w:rPr>
              <w:t>2026-09-06</w:t>
            </w:r>
          </w:p>
        </w:tc>
        <w:tc>
          <w:tcPr>
            <w:tcW w:type="dxa" w:w="3580"/>
            <w:vAlign w:val="center"/>
          </w:tcPr>
          <w:p>
            <w:pPr>
              <w:spacing w:before="0" w:after="30" w:line="240" w:lineRule="auto"/>
            </w:pPr>
            <w:r>
              <w:rPr>
                <w:rFonts w:ascii="Segoe UI" w:hAnsi="Segoe UI"/>
                <w:color w:val="19322B"/>
                <w:sz w:val="16"/>
              </w:rPr>
              <w:t>3.3</w:t>
            </w:r>
          </w:p>
        </w:tc>
        <w:tc>
          <w:tcPr>
            <w:tcW w:type="dxa" w:w="3580"/>
            <w:vAlign w:val="center"/>
          </w:tcPr>
          <w:p>
            <w:pPr>
              <w:spacing w:before="0" w:after="30" w:line="240" w:lineRule="auto"/>
            </w:pPr>
            <w:r>
              <w:rPr>
                <w:rFonts w:ascii="Segoe UI" w:hAnsi="Segoe UI"/>
                <w:color w:val="19322B"/>
                <w:sz w:val="16"/>
              </w:rPr>
              <w:t>Added persistent slide-out administration rails, no-flash session loading, accessible password reveal controls, locked shared credentials, dependency-aware clickable setup steps, and preview-first trip spreadsheet imports.</w:t>
            </w:r>
          </w:p>
        </w:tc>
      </w:tr>
      <w:tr>
        <w:trPr>
          <w:cantSplit/>
        </w:trPr>
        <w:tc>
          <w:tcPr>
            <w:tcW w:type="dxa" w:w="2200"/>
            <w:vAlign w:val="center"/>
          </w:tcPr>
          <w:p>
            <w:pPr>
              <w:spacing w:before="0" w:after="30" w:line="240" w:lineRule="auto"/>
            </w:pPr>
            <w:r>
              <w:rPr>
                <w:rFonts w:ascii="Segoe UI" w:hAnsi="Segoe UI"/>
                <w:color w:val="19322B"/>
                <w:sz w:val="16"/>
              </w:rPr>
              <w:t>2026-09-06</w:t>
            </w:r>
          </w:p>
        </w:tc>
        <w:tc>
          <w:tcPr>
            <w:tcW w:type="dxa" w:w="3580"/>
            <w:vAlign w:val="center"/>
          </w:tcPr>
          <w:p>
            <w:pPr>
              <w:spacing w:before="0" w:after="30" w:line="240" w:lineRule="auto"/>
            </w:pPr>
            <w:r>
              <w:rPr>
                <w:rFonts w:ascii="Segoe UI" w:hAnsi="Segoe UI"/>
                <w:color w:val="19322B"/>
                <w:sz w:val="16"/>
              </w:rPr>
              <w:t>3.2</w:t>
            </w:r>
          </w:p>
        </w:tc>
        <w:tc>
          <w:tcPr>
            <w:tcW w:type="dxa" w:w="3580"/>
            <w:vAlign w:val="center"/>
          </w:tcPr>
          <w:p>
            <w:pPr>
              <w:spacing w:before="0" w:after="30" w:line="240" w:lineRule="auto"/>
            </w:pPr>
            <w:r>
              <w:rPr>
                <w:rFonts w:ascii="Segoe UI" w:hAnsi="Segoe UI"/>
                <w:color w:val="19322B"/>
                <w:sz w:val="16"/>
              </w:rPr>
              <w:t>Separated neutral trip-administration cards from the public trip-card overlay and grid treatment so every administrator form remains readable, correctly sized, and interactive.</w:t>
            </w:r>
          </w:p>
        </w:tc>
      </w:tr>
      <w:tr>
        <w:trPr>
          <w:cantSplit/>
        </w:trPr>
        <w:tc>
          <w:tcPr>
            <w:tcW w:type="dxa" w:w="2200"/>
            <w:vAlign w:val="center"/>
          </w:tcPr>
          <w:p>
            <w:pPr>
              <w:spacing w:before="0" w:after="30" w:line="240" w:lineRule="auto"/>
            </w:pPr>
            <w:r>
              <w:rPr>
                <w:rFonts w:ascii="Segoe UI" w:hAnsi="Segoe UI"/>
                <w:color w:val="19322B"/>
                <w:sz w:val="16"/>
              </w:rPr>
              <w:t>2026-09-06</w:t>
            </w:r>
          </w:p>
        </w:tc>
        <w:tc>
          <w:tcPr>
            <w:tcW w:type="dxa" w:w="3580"/>
            <w:vAlign w:val="center"/>
          </w:tcPr>
          <w:p>
            <w:pPr>
              <w:spacing w:before="0" w:after="30" w:line="240" w:lineRule="auto"/>
            </w:pPr>
            <w:r>
              <w:rPr>
                <w:rFonts w:ascii="Segoe UI" w:hAnsi="Segoe UI"/>
                <w:color w:val="19322B"/>
                <w:sz w:val="16"/>
              </w:rPr>
              <w:t>3.1</w:t>
            </w:r>
          </w:p>
        </w:tc>
        <w:tc>
          <w:tcPr>
            <w:tcW w:type="dxa" w:w="3580"/>
            <w:vAlign w:val="center"/>
          </w:tcPr>
          <w:p>
            <w:pPr>
              <w:spacing w:before="0" w:after="30" w:line="240" w:lineRule="auto"/>
            </w:pPr>
            <w:r>
              <w:rPr>
                <w:rFonts w:ascii="Segoe UI" w:hAnsi="Segoe UI"/>
                <w:color w:val="19322B"/>
                <w:sz w:val="16"/>
              </w:rPr>
              <w:t>Distinguished trip summary cards from editable forms, added clear edit paths, selection prerequisites, and optional progress-based guided help, and applied the no-backdrop-dismiss rule explicitly to trip administration.</w:t>
            </w:r>
          </w:p>
        </w:tc>
      </w:tr>
      <w:tr>
        <w:trPr>
          <w:cantSplit/>
        </w:trPr>
        <w:tc>
          <w:tcPr>
            <w:tcW w:type="dxa" w:w="2200"/>
            <w:vAlign w:val="center"/>
          </w:tcPr>
          <w:p>
            <w:pPr>
              <w:spacing w:before="0" w:after="30" w:line="240" w:lineRule="auto"/>
            </w:pPr>
            <w:r>
              <w:rPr>
                <w:rFonts w:ascii="Segoe UI" w:hAnsi="Segoe UI"/>
                <w:color w:val="19322B"/>
                <w:sz w:val="16"/>
              </w:rPr>
              <w:t>2026-09-06</w:t>
            </w:r>
          </w:p>
        </w:tc>
        <w:tc>
          <w:tcPr>
            <w:tcW w:type="dxa" w:w="3580"/>
            <w:vAlign w:val="center"/>
          </w:tcPr>
          <w:p>
            <w:pPr>
              <w:spacing w:before="0" w:after="30" w:line="240" w:lineRule="auto"/>
            </w:pPr>
            <w:r>
              <w:rPr>
                <w:rFonts w:ascii="Segoe UI" w:hAnsi="Segoe UI"/>
                <w:color w:val="19322B"/>
                <w:sz w:val="16"/>
              </w:rPr>
              <w:t>3.0</w:t>
            </w:r>
          </w:p>
        </w:tc>
        <w:tc>
          <w:tcPr>
            <w:tcW w:type="dxa" w:w="3580"/>
            <w:vAlign w:val="center"/>
          </w:tcPr>
          <w:p>
            <w:pPr>
              <w:spacing w:before="0" w:after="30" w:line="240" w:lineRule="auto"/>
            </w:pPr>
            <w:r>
              <w:rPr>
                <w:rFonts w:ascii="Segoe UI" w:hAnsi="Segoe UI"/>
                <w:color w:val="19322B"/>
                <w:sz w:val="16"/>
              </w:rPr>
              <w:t>Added visual and language standards for actual-trip administration, public departures, traveler-only content, private account statements, financial separation, invitation handling, and annual gift/payment summaries.</w:t>
            </w:r>
          </w:p>
        </w:tc>
      </w:tr>
      <w:tr>
        <w:trPr>
          <w:cantSplit/>
        </w:trPr>
        <w:tc>
          <w:tcPr>
            <w:tcW w:type="dxa" w:w="2200"/>
            <w:vAlign w:val="center"/>
          </w:tcPr>
          <w:p>
            <w:pPr>
              <w:spacing w:before="0" w:after="30" w:line="240" w:lineRule="auto"/>
            </w:pPr>
            <w:r>
              <w:rPr>
                <w:rFonts w:ascii="Segoe UI" w:hAnsi="Segoe UI"/>
                <w:color w:val="19322B"/>
                <w:sz w:val="16"/>
              </w:rPr>
              <w:t>2026-09-04</w:t>
            </w:r>
          </w:p>
        </w:tc>
        <w:tc>
          <w:tcPr>
            <w:tcW w:type="dxa" w:w="3580"/>
            <w:vAlign w:val="center"/>
          </w:tcPr>
          <w:p>
            <w:pPr>
              <w:spacing w:before="0" w:after="30" w:line="240" w:lineRule="auto"/>
            </w:pPr>
            <w:r>
              <w:rPr>
                <w:rFonts w:ascii="Segoe UI" w:hAnsi="Segoe UI"/>
                <w:color w:val="19322B"/>
                <w:sz w:val="16"/>
              </w:rPr>
              <w:t>2.7</w:t>
            </w:r>
          </w:p>
        </w:tc>
        <w:tc>
          <w:tcPr>
            <w:tcW w:type="dxa" w:w="3580"/>
            <w:vAlign w:val="center"/>
          </w:tcPr>
          <w:p>
            <w:pPr>
              <w:spacing w:before="0" w:after="30" w:line="240" w:lineRule="auto"/>
            </w:pPr>
            <w:r>
              <w:rPr>
                <w:rFonts w:ascii="Segoe UI" w:hAnsi="Segoe UI"/>
                <w:color w:val="19322B"/>
                <w:sz w:val="16"/>
              </w:rPr>
              <w:t>Required intentional dismissal for Admin Portal dialogs so backdrop clicks preserve work in progress.</w:t>
            </w:r>
          </w:p>
        </w:tc>
      </w:tr>
      <w:tr>
        <w:trPr>
          <w:cantSplit/>
        </w:trPr>
        <w:tc>
          <w:tcPr>
            <w:tcW w:type="dxa" w:w="2200"/>
            <w:vAlign w:val="center"/>
          </w:tcPr>
          <w:p>
            <w:pPr>
              <w:spacing w:before="0" w:after="30" w:line="240" w:lineRule="auto"/>
            </w:pPr>
            <w:r>
              <w:rPr>
                <w:rFonts w:ascii="Segoe UI" w:hAnsi="Segoe UI"/>
                <w:color w:val="19322B"/>
                <w:sz w:val="16"/>
              </w:rPr>
              <w:t>2026-09-03</w:t>
            </w:r>
          </w:p>
        </w:tc>
        <w:tc>
          <w:tcPr>
            <w:tcW w:type="dxa" w:w="3580"/>
            <w:vAlign w:val="center"/>
          </w:tcPr>
          <w:p>
            <w:pPr>
              <w:spacing w:before="0" w:after="30" w:line="240" w:lineRule="auto"/>
            </w:pPr>
            <w:r>
              <w:rPr>
                <w:rFonts w:ascii="Segoe UI" w:hAnsi="Segoe UI"/>
                <w:color w:val="19322B"/>
                <w:sz w:val="16"/>
              </w:rPr>
              <w:t>2.6</w:t>
            </w:r>
          </w:p>
        </w:tc>
        <w:tc>
          <w:tcPr>
            <w:tcW w:type="dxa" w:w="3580"/>
            <w:vAlign w:val="center"/>
          </w:tcPr>
          <w:p>
            <w:pPr>
              <w:spacing w:before="0" w:after="30" w:line="240" w:lineRule="auto"/>
            </w:pPr>
            <w:r>
              <w:rPr>
                <w:rFonts w:ascii="Segoe UI" w:hAnsi="Segoe UI"/>
                <w:color w:val="19322B"/>
                <w:sz w:val="16"/>
              </w:rPr>
              <w:t>Added conditional email-address and phone-number rows to the complete Admin Portal contact record.</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2.5</w:t>
            </w:r>
          </w:p>
        </w:tc>
        <w:tc>
          <w:tcPr>
            <w:tcW w:type="dxa" w:w="3580"/>
            <w:vAlign w:val="center"/>
          </w:tcPr>
          <w:p>
            <w:pPr>
              <w:spacing w:before="0" w:after="30" w:line="240" w:lineRule="auto"/>
            </w:pPr>
            <w:r>
              <w:rPr>
                <w:rFonts w:ascii="Segoe UI" w:hAnsi="Segoe UI"/>
                <w:color w:val="19322B"/>
                <w:sz w:val="16"/>
              </w:rPr>
              <w:t>Made the underlined contact name open the complete record while retaining a separate plus/minus summary control.</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2.4</w:t>
            </w:r>
          </w:p>
        </w:tc>
        <w:tc>
          <w:tcPr>
            <w:tcW w:type="dxa" w:w="3580"/>
            <w:vAlign w:val="center"/>
          </w:tcPr>
          <w:p>
            <w:pPr>
              <w:spacing w:before="0" w:after="30" w:line="240" w:lineRule="auto"/>
            </w:pPr>
            <w:r>
              <w:rPr>
                <w:rFonts w:ascii="Segoe UI" w:hAnsi="Segoe UI"/>
                <w:color w:val="19322B"/>
                <w:sz w:val="16"/>
              </w:rPr>
              <w:t>Added the compact four-field contact directory, one-card-at-a-time summary disclosure, and separate full-record action.</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2.3</w:t>
            </w:r>
          </w:p>
        </w:tc>
        <w:tc>
          <w:tcPr>
            <w:tcW w:type="dxa" w:w="3580"/>
            <w:vAlign w:val="center"/>
          </w:tcPr>
          <w:p>
            <w:pPr>
              <w:spacing w:before="0" w:after="30" w:line="240" w:lineRule="auto"/>
            </w:pPr>
            <w:r>
              <w:rPr>
                <w:rFonts w:ascii="Segoe UI" w:hAnsi="Segoe UI"/>
                <w:color w:val="19322B"/>
                <w:sz w:val="16"/>
              </w:rPr>
              <w:t>Added the prominent mobile Update portal control, distinct fresh-data action, and plain-language database refresh guidance.</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2.2</w:t>
            </w:r>
          </w:p>
        </w:tc>
        <w:tc>
          <w:tcPr>
            <w:tcW w:type="dxa" w:w="3580"/>
            <w:vAlign w:val="center"/>
          </w:tcPr>
          <w:p>
            <w:pPr>
              <w:spacing w:before="0" w:after="30" w:line="240" w:lineRule="auto"/>
            </w:pPr>
            <w:r>
              <w:rPr>
                <w:rFonts w:ascii="Segoe UI" w:hAnsi="Segoe UI"/>
                <w:color w:val="19322B"/>
                <w:sz w:val="16"/>
              </w:rPr>
              <w:t>Added the phone-first Admin Portal workspace selector, labeled record cards, stacked touch controls, and full-screen mobile dialog standards.</w:t>
            </w:r>
          </w:p>
        </w:tc>
      </w:tr>
      <w:tr>
        <w:trPr>
          <w:cantSplit/>
        </w:trPr>
        <w:tc>
          <w:tcPr>
            <w:tcW w:type="dxa" w:w="2200"/>
            <w:vAlign w:val="center"/>
          </w:tcPr>
          <w:p>
            <w:pPr>
              <w:spacing w:before="0" w:after="30" w:line="240" w:lineRule="auto"/>
            </w:pPr>
            <w:r>
              <w:rPr>
                <w:rFonts w:ascii="Segoe UI" w:hAnsi="Segoe UI"/>
                <w:color w:val="19322B"/>
                <w:sz w:val="16"/>
              </w:rPr>
              <w:t>2026-08-31</w:t>
            </w:r>
          </w:p>
        </w:tc>
        <w:tc>
          <w:tcPr>
            <w:tcW w:type="dxa" w:w="3580"/>
            <w:vAlign w:val="center"/>
          </w:tcPr>
          <w:p>
            <w:pPr>
              <w:spacing w:before="0" w:after="30" w:line="240" w:lineRule="auto"/>
            </w:pPr>
            <w:r>
              <w:rPr>
                <w:rFonts w:ascii="Segoe UI" w:hAnsi="Segoe UI"/>
                <w:color w:val="19322B"/>
                <w:sz w:val="16"/>
              </w:rPr>
              <w:t>2.1</w:t>
            </w:r>
          </w:p>
        </w:tc>
        <w:tc>
          <w:tcPr>
            <w:tcW w:type="dxa" w:w="3580"/>
            <w:vAlign w:val="center"/>
          </w:tcPr>
          <w:p>
            <w:pPr>
              <w:spacing w:before="0" w:after="30" w:line="240" w:lineRule="auto"/>
            </w:pPr>
            <w:r>
              <w:rPr>
                <w:rFonts w:ascii="Segoe UI" w:hAnsi="Segoe UI"/>
                <w:color w:val="19322B"/>
                <w:sz w:val="16"/>
              </w:rPr>
              <w:t>Added phone-camera optimization messaging, live optimizing status, before-and-after size feedback, and unchanged-file-picker guidance.</w:t>
            </w:r>
          </w:p>
        </w:tc>
      </w:tr>
      <w:tr>
        <w:trPr>
          <w:cantSplit/>
        </w:trPr>
        <w:tc>
          <w:tcPr>
            <w:tcW w:type="dxa" w:w="2200"/>
            <w:vAlign w:val="center"/>
          </w:tcPr>
          <w:p>
            <w:pPr>
              <w:spacing w:before="0" w:after="30" w:line="240" w:lineRule="auto"/>
            </w:pPr>
            <w:r>
              <w:rPr>
                <w:rFonts w:ascii="Segoe UI" w:hAnsi="Segoe UI"/>
                <w:color w:val="19322B"/>
                <w:sz w:val="16"/>
              </w:rPr>
              <w:t>2026-08-31</w:t>
            </w:r>
          </w:p>
        </w:tc>
        <w:tc>
          <w:tcPr>
            <w:tcW w:type="dxa" w:w="3580"/>
            <w:vAlign w:val="center"/>
          </w:tcPr>
          <w:p>
            <w:pPr>
              <w:spacing w:before="0" w:after="30" w:line="240" w:lineRule="auto"/>
            </w:pPr>
            <w:r>
              <w:rPr>
                <w:rFonts w:ascii="Segoe UI" w:hAnsi="Segoe UI"/>
                <w:color w:val="19322B"/>
                <w:sz w:val="16"/>
              </w:rPr>
              <w:t>2.0</w:t>
            </w:r>
          </w:p>
        </w:tc>
        <w:tc>
          <w:tcPr>
            <w:tcW w:type="dxa" w:w="3580"/>
            <w:vAlign w:val="center"/>
          </w:tcPr>
          <w:p>
            <w:pPr>
              <w:spacing w:before="0" w:after="30" w:line="240" w:lineRule="auto"/>
            </w:pPr>
            <w:r>
              <w:rPr>
                <w:rFonts w:ascii="Segoe UI" w:hAnsi="Segoe UI"/>
                <w:color w:val="19322B"/>
                <w:sz w:val="16"/>
              </w:rPr>
              <w:t>Added camera-first private receipt-management patterns, responsive receipt cards and status behavior, a Receipts ledger column, and ministry-contact-before-add-form ordering.</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1.9</w:t>
            </w:r>
          </w:p>
        </w:tc>
        <w:tc>
          <w:tcPr>
            <w:tcW w:type="dxa" w:w="3580"/>
            <w:vAlign w:val="center"/>
          </w:tcPr>
          <w:p>
            <w:pPr>
              <w:spacing w:before="0" w:after="30" w:line="240" w:lineRule="auto"/>
            </w:pPr>
            <w:r>
              <w:rPr>
                <w:rFonts w:ascii="Segoe UI" w:hAnsi="Segoe UI"/>
                <w:color w:val="19322B"/>
                <w:sz w:val="16"/>
              </w:rPr>
              <w:t>Added editable and removable spreadsheet-review rows, ledger check-number and row-action columns, and typed-confirmation deletion guidance.</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1.8</w:t>
            </w:r>
          </w:p>
        </w:tc>
        <w:tc>
          <w:tcPr>
            <w:tcW w:type="dxa" w:w="3580"/>
            <w:vAlign w:val="center"/>
          </w:tcPr>
          <w:p>
            <w:pPr>
              <w:spacing w:before="0" w:after="30" w:line="240" w:lineRule="auto"/>
            </w:pPr>
            <w:r>
              <w:rPr>
                <w:rFonts w:ascii="Segoe UI" w:hAnsi="Segoe UI"/>
                <w:color w:val="19322B"/>
                <w:sz w:val="16"/>
              </w:rPr>
              <w:t>Renamed the user-facing CSM inbox to Payment inbox so the portal describes the workspace by purpose rather than by its internal integration.</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1.7</w:t>
            </w:r>
          </w:p>
        </w:tc>
        <w:tc>
          <w:tcPr>
            <w:tcW w:type="dxa" w:w="3580"/>
            <w:vAlign w:val="center"/>
          </w:tcPr>
          <w:p>
            <w:pPr>
              <w:spacing w:before="0" w:after="30" w:line="240" w:lineRule="auto"/>
            </w:pPr>
            <w:r>
              <w:rPr>
                <w:rFonts w:ascii="Segoe UI" w:hAnsi="Segoe UI"/>
                <w:color w:val="19322B"/>
                <w:sz w:val="16"/>
              </w:rPr>
              <w:t>Added responsive unified-ledger, spreadsheet-import preview, bulk contact selection, activity-update, and personalized-document interface standards.</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1.6</w:t>
            </w:r>
          </w:p>
        </w:tc>
        <w:tc>
          <w:tcPr>
            <w:tcW w:type="dxa" w:w="3580"/>
            <w:vAlign w:val="center"/>
          </w:tcPr>
          <w:p>
            <w:pPr>
              <w:spacing w:before="0" w:after="30" w:line="240" w:lineRule="auto"/>
            </w:pPr>
            <w:r>
              <w:rPr>
                <w:rFonts w:ascii="Segoe UI" w:hAnsi="Segoe UI"/>
                <w:color w:val="19322B"/>
                <w:sz w:val="16"/>
              </w:rPr>
              <w:t>Required embedded YouTube players in resource-library cards and documented intentional collection ordering.</w:t>
            </w:r>
          </w:p>
        </w:tc>
      </w:tr>
      <w:tr>
        <w:trPr>
          <w:cantSplit/>
        </w:trPr>
        <w:tc>
          <w:tcPr>
            <w:tcW w:type="dxa" w:w="2200"/>
            <w:vAlign w:val="center"/>
          </w:tcPr>
          <w:p>
            <w:pPr>
              <w:spacing w:before="0" w:after="30" w:line="240" w:lineRule="auto"/>
            </w:pPr>
            <w:r>
              <w:rPr>
                <w:rFonts w:ascii="Segoe UI" w:hAnsi="Segoe UI"/>
                <w:color w:val="19322B"/>
                <w:sz w:val="16"/>
              </w:rPr>
              <w:t>2026-08-29</w:t>
            </w:r>
          </w:p>
        </w:tc>
        <w:tc>
          <w:tcPr>
            <w:tcW w:type="dxa" w:w="3580"/>
            <w:vAlign w:val="center"/>
          </w:tcPr>
          <w:p>
            <w:pPr>
              <w:spacing w:before="0" w:after="30" w:line="240" w:lineRule="auto"/>
            </w:pPr>
            <w:r>
              <w:rPr>
                <w:rFonts w:ascii="Segoe UI" w:hAnsi="Segoe UI"/>
                <w:color w:val="19322B"/>
                <w:sz w:val="16"/>
              </w:rPr>
              <w:t>1.5</w:t>
            </w:r>
          </w:p>
        </w:tc>
        <w:tc>
          <w:tcPr>
            <w:tcW w:type="dxa" w:w="3580"/>
            <w:vAlign w:val="center"/>
          </w:tcPr>
          <w:p>
            <w:pPr>
              <w:spacing w:before="0" w:after="30" w:line="240" w:lineRule="auto"/>
            </w:pPr>
            <w:r>
              <w:rPr>
                <w:rFonts w:ascii="Segoe UI" w:hAnsi="Segoe UI"/>
                <w:color w:val="19322B"/>
                <w:sz w:val="16"/>
              </w:rPr>
              <w:t>Added the single-card resource collection standard for related articles, songs, videos, and sermons.</w:t>
            </w:r>
          </w:p>
        </w:tc>
      </w:tr>
      <w:tr>
        <w:trPr>
          <w:cantSplit/>
        </w:trPr>
        <w:tc>
          <w:tcPr>
            <w:tcW w:type="dxa" w:w="2200"/>
            <w:vAlign w:val="center"/>
          </w:tcPr>
          <w:p>
            <w:pPr>
              <w:spacing w:before="0" w:after="30" w:line="240" w:lineRule="auto"/>
            </w:pPr>
            <w:r>
              <w:rPr>
                <w:rFonts w:ascii="Segoe UI" w:hAnsi="Segoe UI"/>
                <w:color w:val="19322B"/>
                <w:sz w:val="16"/>
              </w:rPr>
              <w:t>2026-08-29</w:t>
            </w:r>
          </w:p>
        </w:tc>
        <w:tc>
          <w:tcPr>
            <w:tcW w:type="dxa" w:w="3580"/>
            <w:vAlign w:val="center"/>
          </w:tcPr>
          <w:p>
            <w:pPr>
              <w:spacing w:before="0" w:after="30" w:line="240" w:lineRule="auto"/>
            </w:pPr>
            <w:r>
              <w:rPr>
                <w:rFonts w:ascii="Segoe UI" w:hAnsi="Segoe UI"/>
                <w:color w:val="19322B"/>
                <w:sz w:val="16"/>
              </w:rPr>
              <w:t>1.4</w:t>
            </w:r>
          </w:p>
        </w:tc>
        <w:tc>
          <w:tcPr>
            <w:tcW w:type="dxa" w:w="3580"/>
            <w:vAlign w:val="center"/>
          </w:tcPr>
          <w:p>
            <w:pPr>
              <w:spacing w:before="0" w:after="30" w:line="240" w:lineRule="auto"/>
            </w:pPr>
            <w:r>
              <w:rPr>
                <w:rFonts w:ascii="Segoe UI" w:hAnsi="Segoe UI"/>
                <w:color w:val="19322B"/>
                <w:sz w:val="16"/>
              </w:rPr>
              <w:t>Added the responsive embedded-video and companion-audio standard for resource articles.</w:t>
            </w:r>
          </w:p>
        </w:tc>
      </w:tr>
      <w:tr>
        <w:trPr>
          <w:cantSplit/>
        </w:trPr>
        <w:tc>
          <w:tcPr>
            <w:tcW w:type="dxa" w:w="2200"/>
            <w:vAlign w:val="center"/>
          </w:tcPr>
          <w:p>
            <w:pPr>
              <w:spacing w:before="0" w:after="30" w:line="240" w:lineRule="auto"/>
            </w:pPr>
            <w:r>
              <w:rPr>
                <w:rFonts w:ascii="Segoe UI" w:hAnsi="Segoe UI"/>
                <w:color w:val="19322B"/>
                <w:sz w:val="16"/>
              </w:rPr>
              <w:t>2026-08-24</w:t>
            </w:r>
          </w:p>
        </w:tc>
        <w:tc>
          <w:tcPr>
            <w:tcW w:type="dxa" w:w="3580"/>
            <w:vAlign w:val="center"/>
          </w:tcPr>
          <w:p>
            <w:pPr>
              <w:spacing w:before="0" w:after="30" w:line="240" w:lineRule="auto"/>
            </w:pPr>
            <w:r>
              <w:rPr>
                <w:rFonts w:ascii="Segoe UI" w:hAnsi="Segoe UI"/>
                <w:color w:val="19322B"/>
                <w:sz w:val="16"/>
              </w:rPr>
              <w:t>1.3</w:t>
            </w:r>
          </w:p>
        </w:tc>
        <w:tc>
          <w:tcPr>
            <w:tcW w:type="dxa" w:w="3580"/>
            <w:vAlign w:val="center"/>
          </w:tcPr>
          <w:p>
            <w:pPr>
              <w:spacing w:before="0" w:after="30" w:line="240" w:lineRule="auto"/>
            </w:pPr>
            <w:r>
              <w:rPr>
                <w:rFonts w:ascii="Segoe UI" w:hAnsi="Segoe UI"/>
                <w:color w:val="19322B"/>
                <w:sz w:val="16"/>
              </w:rPr>
              <w:t>Added the compact, responsive admin giving dashboard and transaction-review layout standard.</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1.2</w:t>
            </w:r>
          </w:p>
        </w:tc>
        <w:tc>
          <w:tcPr>
            <w:tcW w:type="dxa" w:w="3580"/>
            <w:vAlign w:val="center"/>
          </w:tcPr>
          <w:p>
            <w:pPr>
              <w:spacing w:before="0" w:after="30" w:line="240" w:lineRule="auto"/>
            </w:pPr>
            <w:r>
              <w:rPr>
                <w:rFonts w:ascii="Segoe UI" w:hAnsi="Segoe UI"/>
                <w:color w:val="19322B"/>
                <w:sz w:val="16"/>
              </w:rPr>
              <w:t>Added hostname-aware response-portal environment labeling for the production launch.</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1.1</w:t>
            </w:r>
          </w:p>
        </w:tc>
        <w:tc>
          <w:tcPr>
            <w:tcW w:type="dxa" w:w="3580"/>
            <w:vAlign w:val="center"/>
          </w:tcPr>
          <w:p>
            <w:pPr>
              <w:spacing w:before="0" w:after="30" w:line="240" w:lineRule="auto"/>
            </w:pPr>
            <w:r>
              <w:rPr>
                <w:rFonts w:ascii="Segoe UI" w:hAnsi="Segoe UI"/>
                <w:color w:val="19322B"/>
                <w:sz w:val="16"/>
              </w:rPr>
              <w:t>Added inclusive form-language and document-bundle standards for the public interest form and response portal.</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1.0</w:t>
            </w:r>
          </w:p>
        </w:tc>
        <w:tc>
          <w:tcPr>
            <w:tcW w:type="dxa" w:w="3580"/>
            <w:vAlign w:val="center"/>
          </w:tcPr>
          <w:p>
            <w:pPr>
              <w:spacing w:before="0" w:after="30" w:line="240" w:lineRule="auto"/>
            </w:pPr>
            <w:r>
              <w:rPr>
                <w:rFonts w:ascii="Segoe UI" w:hAnsi="Segoe UI"/>
                <w:color w:val="19322B"/>
                <w:sz w:val="16"/>
              </w:rPr>
              <w:t>Established the living site-wide style guide from the implemented Hope Sojourns design system.</w:t>
            </w:r>
          </w:p>
        </w:tc>
      </w:tr>
    </w:tbl>
    <w:p>
      <w:pPr>
        <w:spacing w:after="0"/>
      </w:pPr>
    </w:p>
    <w:p>
      <w:pPr>
        <w:pStyle w:val="Heading2"/>
      </w:pPr>
      <w:r>
        <w:rPr>
          <w:rFonts w:ascii="Georgia" w:hAnsi="Georgia"/>
          <w:b/>
          <w:color w:val="275D4D"/>
          <w:sz w:val="26"/>
        </w:rPr>
        <w:t>Public design restoration — September 21, 2026</w:t>
      </w:r>
    </w:p>
    <w:p>
      <w:pPr>
        <w:spacing w:after="0"/>
      </w:pPr>
      <w:r>
        <w:rPr>
          <w:rFonts w:ascii="Segoe UI" w:hAnsi="Segoe UI"/>
          <w:color w:val="19322B"/>
          <w:sz w:val="22"/>
        </w:rPr>
        <w:t>Restored the production homepage, shared navigation script, and shared stylesheet to the approved public design from c617a30 (archived deployment bcdaf6ac). The homepage again reads “Travel farther. Serve closer.” The experimental experience stylesheet is no longer imported globally. Current admin, finance, trip portal, and devotional formatting/day navigation remain intact. Experimental routes and assets remain available in source but are not linked by the restored public navigation. Do not run tools/build_front_door.py for production; that generator replaces the approved homepage with the experimental design.</w:t>
      </w:r>
    </w:p>
    <w:sectPr w:rsidR="00FC693F" w:rsidRPr="0006063C" w:rsidSect="00034616">
      <w:headerReference w:type="default" r:id="rId9"/>
      <w:footerReference w:type="default" r:id="rId10"/>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60"/>
      <w:jc w:val="right"/>
    </w:pPr>
    <w:r>
      <w:rPr>
        <w:rFonts w:ascii="Segoe UI" w:hAnsi="Segoe UI"/>
        <w:color w:val="60726B"/>
        <w:sz w:val="17"/>
      </w:rPr>
      <w:t xml:space="preserve">Hope Sojourns technical administration  •  </w:t>
    </w:r>
    <w:r>
      <w:rPr>
        <w:rFonts w:ascii="Segoe UI" w:hAnsi="Segoe UI"/>
        <w:color w:val="60726B"/>
        <w:sz w:val="17"/>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left"/>
      </w:tabs>
      <w:spacing w:after="60"/>
      <w:jc w:val="left"/>
      <w:pBdr>
        <w:bottom w:val="single" w:sz="6" w:space="4" w:color="D99B42"/>
      </w:pBdr>
    </w:pPr>
    <w:r>
      <w:rPr>
        <w:rFonts w:ascii="Segoe UI" w:hAnsi="Segoe UI"/>
        <w:b/>
        <w:color w:val="60726B"/>
        <w:sz w:val="16"/>
      </w:rPr>
      <w:t>HOPE SOJOURNS  |  WEBSITE STYLE GUIDE</w:t>
    </w:r>
    <w:r>
      <w:rPr>
        <w:rFonts w:ascii="Segoe UI" w:hAnsi="Segoe UI"/>
        <w:color w:val="60726B"/>
        <w:sz w:val="16"/>
      </w:rPr>
      <w:tab/>
    </w:r>
    <w:r>
      <w:rPr>
        <w:rFonts w:ascii="Segoe UI" w:hAnsi="Segoe UI"/>
        <w:color w:val="60726B"/>
        <w:sz w:val="16"/>
      </w:rPr>
      <w:t>CHRISTIAN STEPS MINISTRIES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0">
    <w:abstractNumId w:val="9"/>
  </w:num>
  <w:abstractNum w:abstractNumId="10">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1">
    <w:abstractNumId w:val="10"/>
    <w:lvlOverride w:ilvl="0">
      <w:startOverride w:val="1"/>
    </w:lvlOverride>
    <w:lvlOverride w:ilvl="1">
      <w:startOverride w:val="1"/>
    </w:lvlOverride>
    <w:lvlOverride w:ilvl="2">
      <w:startOverride w:val="1"/>
    </w:lvlOverride>
  </w:num>
  <w:abstractNum w:abstractNumId="11">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2">
    <w:abstractNumId w:val="11"/>
  </w:num>
  <w:abstractNum w:abstractNumId="12">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3">
    <w:abstractNumId w:val="12"/>
  </w:num>
  <w:abstractNum w:abstractNumId="13">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4">
    <w:abstractNumId w:val="13"/>
    <w:lvlOverride w:ilvl="0">
      <w:startOverride w:val="1"/>
    </w:lvlOverride>
    <w:lvlOverride w:ilvl="1">
      <w:startOverride w:val="1"/>
    </w:lvlOverride>
    <w:lvlOverride w:ilvl="2">
      <w:startOverride w:val="1"/>
    </w:lvlOverride>
  </w:num>
  <w:abstractNum w:abstractNumId="14">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5">
    <w:abstractNumId w:val="14"/>
    <w:lvlOverride w:ilvl="0">
      <w:startOverride w:val="1"/>
    </w:lvlOverride>
    <w:lvlOverride w:ilvl="1">
      <w:startOverride w:val="1"/>
    </w:lvlOverride>
    <w:lvlOverride w:ilvl="2">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20" w:line="300" w:lineRule="auto"/>
    </w:pPr>
    <w:rPr>
      <w:rFonts w:ascii="Segoe UI" w:hAnsi="Segoe UI"/>
      <w:color w:val="19322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val="0"/>
      <w:spacing w:before="360" w:after="200" w:line="240" w:lineRule="auto"/>
      <w:outlineLvl w:val="0"/>
    </w:pPr>
    <w:rPr>
      <w:rFonts w:asciiTheme="majorHAnsi" w:eastAsiaTheme="majorEastAsia" w:hAnsiTheme="majorHAnsi" w:cstheme="majorBidi" w:ascii="Georgia" w:hAnsi="Georgia"/>
      <w:b/>
      <w:bCs/>
      <w:color w:val="173F35"/>
      <w:sz w:val="32"/>
      <w:szCs w:val="28"/>
    </w:rPr>
  </w:style>
  <w:style w:type="paragraph" w:styleId="Heading2">
    <w:name w:val="heading 2"/>
    <w:basedOn w:val="Normal"/>
    <w:next w:val="Normal"/>
    <w:link w:val="Heading2Char"/>
    <w:uiPriority w:val="9"/>
    <w:unhideWhenUsed/>
    <w:qFormat/>
    <w:rsid w:val="00FC693F"/>
    <w:pPr>
      <w:keepNext/>
      <w:keepLines/>
      <w:pageBreakBefore w:val="0"/>
      <w:spacing w:before="280" w:after="140" w:line="240" w:lineRule="auto"/>
      <w:outlineLvl w:val="1"/>
    </w:pPr>
    <w:rPr>
      <w:rFonts w:asciiTheme="majorHAnsi" w:eastAsiaTheme="majorEastAsia" w:hAnsiTheme="majorHAnsi" w:cstheme="majorBidi" w:ascii="Georgia" w:hAnsi="Georgia"/>
      <w:b/>
      <w:bCs/>
      <w:color w:val="275D4D"/>
      <w:sz w:val="26"/>
      <w:szCs w:val="26"/>
    </w:rPr>
  </w:style>
  <w:style w:type="paragraph" w:styleId="Heading3">
    <w:name w:val="heading 3"/>
    <w:basedOn w:val="Normal"/>
    <w:next w:val="Normal"/>
    <w:link w:val="Heading3Char"/>
    <w:uiPriority w:val="9"/>
    <w:unhideWhenUsed/>
    <w:qFormat/>
    <w:rsid w:val="00FC693F"/>
    <w:pPr>
      <w:keepNext/>
      <w:keepLines/>
      <w:pageBreakBefore w:val="0"/>
      <w:spacing w:before="200" w:after="100" w:line="240" w:lineRule="auto"/>
      <w:outlineLvl w:val="2"/>
    </w:pPr>
    <w:rPr>
      <w:rFonts w:asciiTheme="majorHAnsi" w:eastAsiaTheme="majorEastAsia" w:hAnsiTheme="majorHAnsi" w:cstheme="majorBidi" w:ascii="Segoe UI" w:hAnsi="Segoe UI"/>
      <w:b/>
      <w:bCs/>
      <w:color w:val="173F35"/>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before="0" w:after="80" w:line="300" w:lineRule="auto"/>
      <w:ind w:left="540" w:hanging="271"/>
      <w:contextualSpacing/>
    </w:pPr>
    <w:rPr>
      <w:rFonts w:ascii="Segoe UI" w:hAnsi="Segoe UI"/>
      <w:color w:val="19322B"/>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before="0" w:after="80" w:line="300" w:lineRule="auto"/>
      <w:ind w:left="540" w:hanging="271"/>
      <w:contextualSpacing/>
    </w:pPr>
    <w:rPr>
      <w:rFonts w:ascii="Segoe UI" w:hAnsi="Segoe UI"/>
      <w:color w:val="19322B"/>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opeCode">
    <w:name w:val="Hope Code"/>
    <w:pPr>
      <w:keepLines/>
      <w:spacing w:before="80" w:after="160" w:line="240" w:lineRule="auto"/>
    </w:pPr>
    <w:rPr>
      <w:rFonts w:ascii="Consolas" w:hAnsi="Consolas"/>
      <w:color w:val="0B2720"/>
      <w:sz w:val="17"/>
    </w:rPr>
  </w:style>
  <w:style w:type="paragraph" w:customStyle="1" w:styleId="HopeNote">
    <w:name w:val="Hope Note"/>
    <w:pPr>
      <w:spacing w:before="100" w:after="160" w:line="288" w:lineRule="auto"/>
      <w:ind w:left="259" w:right="173"/>
    </w:pPr>
    <w:rPr>
      <w:rFonts w:ascii="Segoe UI" w:hAnsi="Segoe UI"/>
      <w:color w:val="173F35"/>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Hope Sojourns Website Style Guide</dc:title>
  <dc:subject>Brand, color, typography, components, imagery, voice, and accessibility</dc:subject>
  <dc:creator>Christian Steps Ministries</dc:creator>
  <cp:keywords>Hope Sojourns, technical administration, style guide, developer guide</cp:keywords>
  <dc:description>Generated from the canonical Markdown source in docs/tech-admin.</dc:description>
  <cp:lastModifiedBy>Christian Steps Ministries</cp:lastModifiedBy>
  <cp:revision>1</cp:revision>
  <dcterms:created xsi:type="dcterms:W3CDTF">2013-12-23T23:15:00Z</dcterms:created>
  <dcterms:modified xsi:type="dcterms:W3CDTF">2013-12-23T23:15:00Z</dcterms:modified>
  <cp:category/>
</cp:coreProperties>
</file>