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40" w:after="80" w:line="264" w:lineRule="auto"/>
      </w:pPr>
      <w:r>
        <w:rPr>
          <w:rFonts w:ascii="Calibri" w:hAnsi="Calibri" w:eastAsia="Calibri"/>
          <w:b/>
          <w:i w:val="0"/>
          <w:color w:val="E99A20"/>
          <w:sz w:val="19"/>
        </w:rPr>
        <w:t>ORGANIZATIONAL AGREEMENT</w:t>
      </w:r>
    </w:p>
    <w:p>
      <w:pPr>
        <w:keepNext/>
        <w:spacing w:before="0" w:after="60" w:line="264" w:lineRule="auto"/>
      </w:pPr>
      <w:r>
        <w:rPr>
          <w:rFonts w:ascii="Calibri" w:hAnsi="Calibri" w:eastAsia="Calibri"/>
          <w:b/>
          <w:i w:val="0"/>
          <w:color w:val="0C493A"/>
          <w:sz w:val="48"/>
        </w:rPr>
        <w:t>MEMORANDUM OF UNDERSTANDING</w:t>
      </w:r>
    </w:p>
    <w:p>
      <w:pPr>
        <w:keepNext/>
        <w:spacing w:before="0" w:after="240" w:line="264" w:lineRule="auto"/>
        <w:jc w:val="left"/>
      </w:pPr>
      <w:r>
        <w:drawing>
          <wp:inline xmlns:a="http://schemas.openxmlformats.org/drawingml/2006/main" xmlns:pic="http://schemas.openxmlformats.org/drawingml/2006/picture">
            <wp:extent cx="420624" cy="420624"/>
            <wp:docPr id="1" name="Metro Relief logo" descr="Official Metro Relief logo in orange and white on a dark circular field."/>
            <wp:cNvGraphicFramePr>
              <a:graphicFrameLocks noChangeAspect="1"/>
            </wp:cNvGraphicFramePr>
            <a:graphic>
              <a:graphicData uri="http://schemas.openxmlformats.org/drawingml/2006/picture">
                <pic:pic>
                  <pic:nvPicPr>
                    <pic:cNvPr id="0" name="metro-relief-logo-on-dark.png"/>
                    <pic:cNvPicPr/>
                  </pic:nvPicPr>
                  <pic:blipFill>
                    <a:blip r:embed="rId13"/>
                    <a:stretch>
                      <a:fillRect/>
                    </a:stretch>
                  </pic:blipFill>
                  <pic:spPr>
                    <a:xfrm>
                      <a:off x="0" y="0"/>
                      <a:ext cx="420624" cy="420624"/>
                    </a:xfrm>
                    <a:prstGeom prst="rect"/>
                  </pic:spPr>
                </pic:pic>
              </a:graphicData>
            </a:graphic>
          </wp:inline>
        </w:drawing>
      </w:r>
      <w:r>
        <w:rPr>
          <w:rFonts w:ascii="Calibri" w:hAnsi="Calibri"/>
          <w:b w:val="0"/>
          <w:color w:val="173E59"/>
          <w:sz w:val="28"/>
        </w:rPr>
        <w:t xml:space="preserve">   </w:t>
      </w:r>
      <w:r>
        <w:rPr>
          <w:rFonts w:ascii="Calibri" w:hAnsi="Calibri"/>
          <w:b w:val="0"/>
          <w:color w:val="173E59"/>
          <w:sz w:val="28"/>
          <w:position w:val="8"/>
        </w:rPr>
        <w:t>Metro Relief, Inc. and Hope Sojourns</w:t>
      </w:r>
      <w:r>
        <w:rPr>
          <w:rFonts w:ascii="Calibri" w:hAnsi="Calibri"/>
          <w:b w:val="0"/>
          <w:color w:val="173E59"/>
          <w:sz w:val="28"/>
        </w:rPr>
        <w:t xml:space="preserve">   </w:t>
      </w:r>
      <w:r>
        <w:drawing>
          <wp:inline xmlns:a="http://schemas.openxmlformats.org/drawingml/2006/main" xmlns:pic="http://schemas.openxmlformats.org/drawingml/2006/picture">
            <wp:extent cx="754733" cy="420624"/>
            <wp:docPr id="2" name="Hope Sojourns logo" descr="Hope Sojourns sunrise-and-path logo with the ministry name and tagline."/>
            <wp:cNvGraphicFramePr>
              <a:graphicFrameLocks noChangeAspect="1"/>
            </wp:cNvGraphicFramePr>
            <a:graphic>
              <a:graphicData uri="http://schemas.openxmlformats.org/drawingml/2006/picture">
                <pic:pic>
                  <pic:nvPicPr>
                    <pic:cNvPr id="0" name="hope-sojourns-logo.png"/>
                    <pic:cNvPicPr/>
                  </pic:nvPicPr>
                  <pic:blipFill>
                    <a:blip r:embed="rId14"/>
                    <a:stretch>
                      <a:fillRect/>
                    </a:stretch>
                  </pic:blipFill>
                  <pic:spPr>
                    <a:xfrm>
                      <a:off x="0" y="0"/>
                      <a:ext cx="754733" cy="420624"/>
                    </a:xfrm>
                    <a:prstGeom prst="rect"/>
                  </pic:spPr>
                </pic:pic>
              </a:graphicData>
            </a:graphic>
          </wp:inline>
        </w:drawing>
      </w:r>
    </w:p>
    <w:p>
      <w:pPr>
        <w:keepNext/>
        <w:spacing w:before="0" w:after="40" w:line="264" w:lineRule="auto"/>
      </w:pPr>
      <w:r>
        <w:rPr>
          <w:rFonts w:ascii="Calibri" w:hAnsi="Calibri" w:eastAsia="Calibri"/>
          <w:b/>
          <w:i w:val="0"/>
          <w:color w:val="0C493A"/>
          <w:sz w:val="19"/>
        </w:rPr>
        <w:t xml:space="preserve">PARTIES: </w:t>
      </w:r>
      <w:r>
        <w:rPr>
          <w:rFonts w:ascii="Calibri" w:hAnsi="Calibri" w:eastAsia="Calibri"/>
          <w:b w:val="0"/>
          <w:i w:val="0"/>
          <w:color w:val="243A38"/>
          <w:sz w:val="20"/>
        </w:rPr>
        <w:t>Metro Relief, Inc. and Hope Sojourns, a ministry of Christian Steps Ministries</w:t>
      </w:r>
    </w:p>
    <w:p>
      <w:pPr>
        <w:keepNext/>
        <w:spacing w:before="0" w:after="40" w:line="264" w:lineRule="auto"/>
      </w:pPr>
      <w:r>
        <w:rPr>
          <w:rFonts w:ascii="Calibri" w:hAnsi="Calibri" w:eastAsia="Calibri"/>
          <w:b/>
          <w:i w:val="0"/>
          <w:color w:val="0C493A"/>
          <w:sz w:val="19"/>
        </w:rPr>
        <w:t xml:space="preserve">SCOPE: </w:t>
      </w:r>
      <w:r>
        <w:rPr>
          <w:rFonts w:ascii="Calibri" w:hAnsi="Calibri" w:eastAsia="Calibri"/>
          <w:b w:val="0"/>
          <w:i w:val="0"/>
          <w:color w:val="243A38"/>
          <w:sz w:val="20"/>
        </w:rPr>
        <w:t>All jointly approved mission and service trips</w:t>
      </w:r>
    </w:p>
    <w:p>
      <w:pPr>
        <w:keepNext/>
        <w:spacing w:before="0" w:after="40" w:line="264" w:lineRule="auto"/>
      </w:pPr>
      <w:r>
        <w:rPr>
          <w:rFonts w:ascii="Calibri" w:hAnsi="Calibri" w:eastAsia="Calibri"/>
          <w:b/>
          <w:i w:val="0"/>
          <w:color w:val="0C493A"/>
          <w:sz w:val="19"/>
        </w:rPr>
        <w:t xml:space="preserve">EFFECTIVE DATE: </w:t>
      </w:r>
      <w:r>
        <w:rPr>
          <w:rFonts w:ascii="Calibri" w:hAnsi="Calibri" w:eastAsia="Calibri"/>
          <w:b w:val="0"/>
          <w:i w:val="0"/>
          <w:color w:val="243A38"/>
          <w:sz w:val="20"/>
        </w:rPr>
        <w:t>The date of the last signature below</w:t>
      </w:r>
    </w:p>
    <w:p>
      <w:pPr>
        <w:keepNext/>
        <w:spacing w:before="0" w:after="40" w:line="264" w:lineRule="auto"/>
      </w:pPr>
      <w:r>
        <w:rPr>
          <w:rFonts w:ascii="Calibri" w:hAnsi="Calibri" w:eastAsia="Calibri"/>
          <w:b/>
          <w:i w:val="0"/>
          <w:color w:val="0C493A"/>
          <w:sz w:val="19"/>
        </w:rPr>
        <w:t xml:space="preserve">DOCUMENT STATUS: </w:t>
      </w:r>
      <w:r>
        <w:rPr>
          <w:rFonts w:ascii="Calibri" w:hAnsi="Calibri" w:eastAsia="Calibri"/>
          <w:b w:val="0"/>
          <w:i w:val="0"/>
          <w:color w:val="243A38"/>
          <w:sz w:val="20"/>
        </w:rPr>
        <w:t>For organizational and legal review before signature</w:t>
      </w:r>
    </w:p>
    <w:p>
      <w:pPr>
        <w:keepNext w:val="0"/>
        <w:spacing w:before="0" w:after="280" w:line="264" w:lineRule="auto"/>
        <w:pBdr>
          <w:bottom w:val="single" w:sz="10" w:space="2" w:color="E99A20"/>
        </w:pBdr>
      </w:pPr>
    </w:p>
    <w:p>
      <w:pPr>
        <w:keepNext w:val="0"/>
        <w:spacing w:before="0" w:after="160" w:line="264" w:lineRule="auto"/>
      </w:pPr>
      <w:r>
        <w:rPr>
          <w:rFonts w:ascii="Calibri" w:hAnsi="Calibri" w:eastAsia="Calibri"/>
          <w:b w:val="0"/>
          <w:i w:val="0"/>
          <w:color w:val="243A38"/>
          <w:sz w:val="22"/>
        </w:rPr>
        <w:t>This Memorandum of Understanding (</w:t>
      </w:r>
      <w:r>
        <w:rPr>
          <w:rFonts w:ascii="Calibri" w:hAnsi="Calibri" w:eastAsia="Calibri"/>
          <w:b/>
          <w:i w:val="0"/>
          <w:color w:val="243A38"/>
          <w:sz w:val="22"/>
        </w:rPr>
        <w:t>“MOU”</w:t>
      </w:r>
      <w:r>
        <w:rPr>
          <w:rFonts w:ascii="Calibri" w:hAnsi="Calibri" w:eastAsia="Calibri"/>
          <w:b w:val="0"/>
          <w:i w:val="0"/>
          <w:color w:val="243A38"/>
          <w:sz w:val="22"/>
        </w:rPr>
        <w:t>) records the working relationship between Metro Relief, Inc. (</w:t>
      </w:r>
      <w:r>
        <w:rPr>
          <w:rFonts w:ascii="Calibri" w:hAnsi="Calibri" w:eastAsia="Calibri"/>
          <w:b/>
          <w:i w:val="0"/>
          <w:color w:val="243A38"/>
          <w:sz w:val="22"/>
        </w:rPr>
        <w:t>“Metro Relief”</w:t>
      </w:r>
      <w:r>
        <w:rPr>
          <w:rFonts w:ascii="Calibri" w:hAnsi="Calibri" w:eastAsia="Calibri"/>
          <w:b w:val="0"/>
          <w:i w:val="0"/>
          <w:color w:val="243A38"/>
          <w:sz w:val="22"/>
        </w:rPr>
        <w:t>) and Hope Sojourns, a ministry of Christian Steps Ministries (</w:t>
      </w:r>
      <w:r>
        <w:rPr>
          <w:rFonts w:ascii="Calibri" w:hAnsi="Calibri" w:eastAsia="Calibri"/>
          <w:b/>
          <w:i w:val="0"/>
          <w:color w:val="243A38"/>
          <w:sz w:val="22"/>
        </w:rPr>
        <w:t>“Hope Sojourns”</w:t>
      </w:r>
      <w:r>
        <w:rPr>
          <w:rFonts w:ascii="Calibri" w:hAnsi="Calibri" w:eastAsia="Calibri"/>
          <w:b w:val="0"/>
          <w:i w:val="0"/>
          <w:color w:val="243A38"/>
          <w:sz w:val="22"/>
        </w:rPr>
        <w:t>). Metro Relief and Hope Sojourns are referred to together as the “Parties.”</w:t>
      </w:r>
    </w:p>
    <w:p>
      <w:pPr>
        <w:keepNext w:val="0"/>
        <w:spacing w:before="80" w:after="240" w:line="264" w:lineRule="auto"/>
        <w:ind w:left="259" w:right="259"/>
        <w:shd w:fill="EAF2EF"/>
        <w:pBdr>
          <w:top w:val="single" w:sz="6" w:space="5" w:color="B9C9C4"/>
          <w:bottom w:val="single" w:sz="6" w:space="5" w:color="B9C9C4"/>
        </w:pBdr>
      </w:pPr>
      <w:r>
        <w:rPr>
          <w:rFonts w:ascii="Calibri" w:hAnsi="Calibri" w:eastAsia="Calibri"/>
          <w:b/>
          <w:i w:val="0"/>
          <w:color w:val="0C493A"/>
          <w:sz w:val="22"/>
        </w:rPr>
        <w:t xml:space="preserve">Operating principle. </w:t>
      </w:r>
      <w:r>
        <w:rPr>
          <w:rFonts w:ascii="Calibri" w:hAnsi="Calibri" w:eastAsia="Calibri"/>
          <w:b w:val="0"/>
          <w:i w:val="0"/>
          <w:color w:val="243A38"/>
          <w:sz w:val="22"/>
        </w:rPr>
        <w:t>Metro Relief is the primary sponsoring and coordinating organization for Joint Trips and partners with Hope Sojourns for travel planning, trip leadership, participant preparation, and related ministry support.</w:t>
      </w:r>
    </w:p>
    <w:p>
      <w:pPr>
        <w:pStyle w:val="Heading1"/>
        <w:keepNext/>
      </w:pPr>
      <w:r>
        <w:t>1. Purpose and Scope</w:t>
      </w:r>
    </w:p>
    <w:p>
      <w:pPr>
        <w:keepNext w:val="0"/>
        <w:spacing w:before="0" w:after="120" w:line="264" w:lineRule="auto"/>
      </w:pPr>
      <w:r>
        <w:rPr>
          <w:rFonts w:ascii="Calibri" w:hAnsi="Calibri" w:eastAsia="Calibri"/>
          <w:b w:val="0"/>
          <w:i w:val="0"/>
          <w:color w:val="243A38"/>
          <w:sz w:val="22"/>
        </w:rPr>
        <w:t>This MOU applies to every mission or service trip that the Parties jointly approve, regardless of destination. It is not limited to Mexico City. The MOU establishes an umbrella operating framework; the Parties will confirm the details of each Joint Trip in a written Trip Plan before accepting nonrefundable commitments or opening enrollment.</w:t>
      </w:r>
    </w:p>
    <w:p>
      <w:pPr>
        <w:keepNext w:val="0"/>
        <w:spacing w:before="0" w:after="120" w:line="264" w:lineRule="auto"/>
      </w:pPr>
      <w:r>
        <w:rPr>
          <w:rFonts w:ascii="Calibri" w:hAnsi="Calibri" w:eastAsia="Calibri"/>
          <w:b w:val="0"/>
          <w:i w:val="0"/>
          <w:color w:val="243A38"/>
          <w:sz w:val="22"/>
        </w:rPr>
        <w:t>This MOU does not require either Party to undertake any particular trip. Once a Joint Trip is approved in writing, the responsibilities stated here will apply unless the Trip Plan expressly changes them.</w:t>
      </w:r>
    </w:p>
    <w:p>
      <w:pPr>
        <w:keepNext w:val="0"/>
        <w:spacing w:before="0" w:after="120" w:line="264" w:lineRule="auto"/>
      </w:pPr>
      <w:r>
        <w:rPr>
          <w:rFonts w:ascii="Calibri" w:hAnsi="Calibri" w:eastAsia="Calibri"/>
          <w:b w:val="0"/>
          <w:i w:val="0"/>
          <w:color w:val="243A38"/>
          <w:sz w:val="22"/>
        </w:rPr>
        <w:t>The Parties intend the approved-trip responsibilities and general provisions in this MOU to be binding. No obligation to conduct a particular Joint Trip arises until both Parties approve that trip in writing.</w:t>
      </w:r>
    </w:p>
    <w:p>
      <w:pPr>
        <w:pStyle w:val="Heading1"/>
        <w:keepNext/>
      </w:pPr>
      <w:r>
        <w:t>2. Defined Terms</w:t>
      </w:r>
    </w:p>
    <w:p>
      <w:pPr>
        <w:keepNext w:val="0"/>
        <w:spacing w:before="0" w:after="120" w:line="264" w:lineRule="auto"/>
      </w:pPr>
      <w:r>
        <w:rPr>
          <w:rFonts w:ascii="Calibri" w:hAnsi="Calibri" w:eastAsia="Calibri"/>
          <w:b/>
          <w:i w:val="0"/>
          <w:color w:val="173E59"/>
          <w:sz w:val="22"/>
        </w:rPr>
        <w:t xml:space="preserve">“Joint Trip.” </w:t>
      </w:r>
      <w:r>
        <w:rPr>
          <w:rFonts w:ascii="Calibri" w:hAnsi="Calibri" w:eastAsia="Calibri"/>
          <w:b w:val="0"/>
          <w:i w:val="0"/>
          <w:color w:val="243A38"/>
          <w:sz w:val="22"/>
        </w:rPr>
        <w:t>A mission, service, or related travel experience that Metro Relief and Hope Sojourns approve and conduct together under this MOU.</w:t>
      </w:r>
    </w:p>
    <w:p>
      <w:pPr>
        <w:keepNext w:val="0"/>
        <w:spacing w:before="0" w:after="120" w:line="264" w:lineRule="auto"/>
      </w:pPr>
      <w:r>
        <w:rPr>
          <w:rFonts w:ascii="Calibri" w:hAnsi="Calibri" w:eastAsia="Calibri"/>
          <w:b/>
          <w:i w:val="0"/>
          <w:color w:val="173E59"/>
          <w:sz w:val="22"/>
        </w:rPr>
        <w:t xml:space="preserve">“Trip Plan.” </w:t>
      </w:r>
      <w:r>
        <w:rPr>
          <w:rFonts w:ascii="Calibri" w:hAnsi="Calibri" w:eastAsia="Calibri"/>
          <w:b w:val="0"/>
          <w:i w:val="0"/>
          <w:color w:val="243A38"/>
          <w:sz w:val="22"/>
        </w:rPr>
        <w:t>A written plan, budget, prospectus, email confirmation, or similar record approved by both Parties for a particular Joint Trip.</w:t>
      </w:r>
    </w:p>
    <w:p>
      <w:pPr>
        <w:keepNext w:val="0"/>
        <w:spacing w:before="0" w:after="120" w:line="264" w:lineRule="auto"/>
      </w:pPr>
      <w:r>
        <w:rPr>
          <w:rFonts w:ascii="Calibri" w:hAnsi="Calibri" w:eastAsia="Calibri"/>
          <w:b/>
          <w:i w:val="0"/>
          <w:color w:val="173E59"/>
          <w:sz w:val="22"/>
        </w:rPr>
        <w:t xml:space="preserve">“Local Ministry(s).” </w:t>
      </w:r>
      <w:r>
        <w:rPr>
          <w:rFonts w:ascii="Calibri" w:hAnsi="Calibri" w:eastAsia="Calibri"/>
          <w:b w:val="0"/>
          <w:i w:val="0"/>
          <w:color w:val="243A38"/>
          <w:sz w:val="22"/>
        </w:rPr>
        <w:t>The ministry, ministries, or local host organizations serving in the destination community. Local Ministry(s) are not parties to this MOU unless they sign a separate agreement.</w:t>
      </w:r>
    </w:p>
    <w:p>
      <w:pPr>
        <w:keepNext w:val="0"/>
        <w:spacing w:before="0" w:after="120" w:line="264" w:lineRule="auto"/>
      </w:pPr>
      <w:r>
        <w:rPr>
          <w:rFonts w:ascii="Calibri" w:hAnsi="Calibri" w:eastAsia="Calibri"/>
          <w:b/>
          <w:i w:val="0"/>
          <w:color w:val="173E59"/>
          <w:sz w:val="22"/>
        </w:rPr>
        <w:t xml:space="preserve">“Leadership Fees.” </w:t>
      </w:r>
      <w:r>
        <w:rPr>
          <w:rFonts w:ascii="Calibri" w:hAnsi="Calibri" w:eastAsia="Calibri"/>
          <w:b w:val="0"/>
          <w:i w:val="0"/>
          <w:color w:val="243A38"/>
          <w:sz w:val="22"/>
        </w:rPr>
        <w:t>The planning, administration, and trip-leadership fees allocated to Hope Sojourns in the approved Trip Plan.</w:t>
      </w:r>
    </w:p>
    <w:p>
      <w:pPr>
        <w:keepNext w:val="0"/>
        <w:spacing w:before="0" w:after="120" w:line="264" w:lineRule="auto"/>
      </w:pPr>
      <w:r>
        <w:rPr>
          <w:rFonts w:ascii="Calibri" w:hAnsi="Calibri" w:eastAsia="Calibri"/>
          <w:b/>
          <w:i w:val="0"/>
          <w:color w:val="173E59"/>
          <w:sz w:val="22"/>
        </w:rPr>
        <w:t xml:space="preserve">“Additional Hope Sojourns Participants.” </w:t>
      </w:r>
      <w:r>
        <w:rPr>
          <w:rFonts w:ascii="Calibri" w:hAnsi="Calibri" w:eastAsia="Calibri"/>
          <w:b w:val="0"/>
          <w:i w:val="0"/>
          <w:color w:val="243A38"/>
          <w:sz w:val="22"/>
        </w:rPr>
        <w:t>Participants recruited by Hope Sojourns under Section 7 whose trip payments are received through Hope Sojourns.</w:t>
      </w:r>
    </w:p>
    <w:p>
      <w:pPr>
        <w:pStyle w:val="Heading1"/>
        <w:keepNext/>
      </w:pPr>
      <w:r>
        <w:t>3. Primary Relationship and Responsibilities</w:t>
      </w:r>
    </w:p>
    <w:p>
      <w:pPr>
        <w:keepNext w:val="0"/>
        <w:spacing w:before="0" w:after="120" w:line="264" w:lineRule="auto"/>
      </w:pPr>
      <w:r>
        <w:rPr>
          <w:rFonts w:ascii="Calibri" w:hAnsi="Calibri" w:eastAsia="Calibri"/>
          <w:b/>
          <w:i w:val="0"/>
          <w:color w:val="173E59"/>
          <w:sz w:val="22"/>
        </w:rPr>
        <w:t xml:space="preserve">Metro Relief’s primary role. </w:t>
      </w:r>
      <w:r>
        <w:rPr>
          <w:rFonts w:ascii="Calibri" w:hAnsi="Calibri" w:eastAsia="Calibri"/>
          <w:b w:val="0"/>
          <w:i w:val="0"/>
          <w:color w:val="243A38"/>
          <w:sz w:val="22"/>
        </w:rPr>
        <w:t>Metro Relief will serve as the primary sponsoring, coordinating, and financial-administration organization for each Joint Trip. Metro Relief will approve the trip budget, coordinate overall program priorities, maintain the primary financial account, and work with the Local Ministry(s) regarding ministry scope and local operating needs.</w:t>
      </w:r>
    </w:p>
    <w:p>
      <w:pPr>
        <w:keepNext w:val="0"/>
        <w:spacing w:before="0" w:after="120" w:line="264" w:lineRule="auto"/>
      </w:pPr>
      <w:r>
        <w:rPr>
          <w:rFonts w:ascii="Calibri" w:hAnsi="Calibri" w:eastAsia="Calibri"/>
          <w:b/>
          <w:i w:val="0"/>
          <w:color w:val="173E59"/>
          <w:sz w:val="22"/>
        </w:rPr>
        <w:t xml:space="preserve">Hope Sojourns’ cooperating role. </w:t>
      </w:r>
      <w:r>
        <w:rPr>
          <w:rFonts w:ascii="Calibri" w:hAnsi="Calibri" w:eastAsia="Calibri"/>
          <w:b w:val="0"/>
          <w:i w:val="0"/>
          <w:color w:val="243A38"/>
          <w:sz w:val="22"/>
        </w:rPr>
        <w:t>Hope Sojourns will cooperate with Metro Relief by providing trip planning, travel and excursion arrangements, participant preparation, trip leadership, daily spiritual rhythms, team care, and host coordination as agreed for each Joint Trip.</w:t>
      </w:r>
    </w:p>
    <w:p>
      <w:pPr>
        <w:keepNext w:val="0"/>
        <w:spacing w:before="0" w:after="120" w:line="264" w:lineRule="auto"/>
      </w:pPr>
      <w:r>
        <w:rPr>
          <w:rFonts w:ascii="Calibri" w:hAnsi="Calibri" w:eastAsia="Calibri"/>
          <w:b/>
          <w:i w:val="0"/>
          <w:color w:val="173E59"/>
          <w:sz w:val="22"/>
        </w:rPr>
        <w:t xml:space="preserve">Shared commitment. </w:t>
      </w:r>
      <w:r>
        <w:rPr>
          <w:rFonts w:ascii="Calibri" w:hAnsi="Calibri" w:eastAsia="Calibri"/>
          <w:b w:val="0"/>
          <w:i w:val="0"/>
          <w:color w:val="243A38"/>
          <w:sz w:val="22"/>
        </w:rPr>
        <w:t>The Parties will communicate candidly, share material information promptly, respect the priorities of the Local Ministry(s), and make decisions in good faith with participant safety, responsible stewardship, and the ministry purpose of the Joint Trip in view.</w:t>
      </w:r>
    </w:p>
    <w:p>
      <w:pPr>
        <w:pStyle w:val="Heading1"/>
        <w:keepNext/>
      </w:pPr>
      <w:r>
        <w:t>4. Trip-Specific Planning and Approval</w:t>
      </w:r>
    </w:p>
    <w:p>
      <w:pPr>
        <w:keepNext w:val="0"/>
        <w:spacing w:before="0" w:after="120" w:line="264" w:lineRule="auto"/>
      </w:pPr>
      <w:r>
        <w:rPr>
          <w:rFonts w:ascii="Calibri" w:hAnsi="Calibri" w:eastAsia="Calibri"/>
          <w:b w:val="0"/>
          <w:i w:val="0"/>
          <w:color w:val="243A38"/>
          <w:sz w:val="22"/>
        </w:rPr>
        <w:t>Before a Joint Trip is opened for enrollment or a nonrefundable expense is incurred, the Parties will approve a Trip Plan that addresses, as applicable:</w:t>
      </w:r>
    </w:p>
    <w:p>
      <w:pPr>
        <w:pStyle w:val="ListBullet"/>
        <w:spacing w:after="80" w:line="264" w:lineRule="auto"/>
      </w:pPr>
      <w:r>
        <w:rPr>
          <w:rFonts w:ascii="Calibri" w:hAnsi="Calibri" w:eastAsia="Calibri"/>
          <w:b w:val="0"/>
          <w:i w:val="0"/>
          <w:color w:val="243A38"/>
          <w:sz w:val="22"/>
        </w:rPr>
        <w:t>destination, dates, departure city, target and maximum team size, and basic itinerary;</w:t>
      </w:r>
    </w:p>
    <w:p>
      <w:pPr>
        <w:pStyle w:val="ListBullet"/>
        <w:spacing w:after="80" w:line="264" w:lineRule="auto"/>
      </w:pPr>
      <w:r>
        <w:rPr>
          <w:rFonts w:ascii="Calibri" w:hAnsi="Calibri" w:eastAsia="Calibri"/>
          <w:b w:val="0"/>
          <w:i w:val="0"/>
          <w:color w:val="243A38"/>
          <w:sz w:val="22"/>
        </w:rPr>
        <w:t>participant price, payment schedule, Leadership Fees, deposits, cancellations, refunds, substitutions, and treatment of unused funds;</w:t>
      </w:r>
    </w:p>
    <w:p>
      <w:pPr>
        <w:pStyle w:val="ListBullet"/>
        <w:spacing w:after="80" w:line="264" w:lineRule="auto"/>
      </w:pPr>
      <w:r>
        <w:rPr>
          <w:rFonts w:ascii="Calibri" w:hAnsi="Calibri" w:eastAsia="Calibri"/>
          <w:b w:val="0"/>
          <w:i w:val="0"/>
          <w:color w:val="243A38"/>
          <w:sz w:val="22"/>
        </w:rPr>
        <w:t>airfare, lodging, meals, ground transportation, excursions, ministry contributions, construction or project costs, and travel-insurance expectations;</w:t>
      </w:r>
    </w:p>
    <w:p>
      <w:pPr>
        <w:pStyle w:val="ListBullet"/>
        <w:spacing w:after="80" w:line="264" w:lineRule="auto"/>
      </w:pPr>
      <w:r>
        <w:rPr>
          <w:rFonts w:ascii="Calibri" w:hAnsi="Calibri" w:eastAsia="Calibri"/>
          <w:b w:val="0"/>
          <w:i w:val="0"/>
          <w:color w:val="243A38"/>
          <w:sz w:val="22"/>
        </w:rPr>
        <w:t>Metro Relief credit-card limits, authorized users, and any expenses requiring additional advance approval;</w:t>
      </w:r>
    </w:p>
    <w:p>
      <w:pPr>
        <w:pStyle w:val="ListBullet"/>
        <w:spacing w:after="80" w:line="264" w:lineRule="auto"/>
      </w:pPr>
      <w:r>
        <w:rPr>
          <w:rFonts w:ascii="Calibri" w:hAnsi="Calibri" w:eastAsia="Calibri"/>
          <w:b w:val="0"/>
          <w:i w:val="0"/>
          <w:color w:val="243A38"/>
          <w:sz w:val="22"/>
        </w:rPr>
        <w:t>the Local Ministry(s), host scope, participant standards, releases, health or safety requirements, and safeguarding practices; and</w:t>
      </w:r>
    </w:p>
    <w:p>
      <w:pPr>
        <w:pStyle w:val="ListBullet"/>
        <w:spacing w:after="80" w:line="264" w:lineRule="auto"/>
      </w:pPr>
      <w:r>
        <w:rPr>
          <w:rFonts w:ascii="Calibri" w:hAnsi="Calibri" w:eastAsia="Calibri"/>
          <w:b w:val="0"/>
          <w:i w:val="0"/>
          <w:color w:val="243A38"/>
          <w:sz w:val="22"/>
        </w:rPr>
        <w:t>the designated trip leader and the division of pre-trip, travel, ministry, and post-trip responsibilities.</w:t>
      </w:r>
    </w:p>
    <w:p>
      <w:pPr>
        <w:pStyle w:val="Heading1"/>
        <w:keepNext/>
      </w:pPr>
      <w:r>
        <w:t>5. Financial Administration and Leadership Fees</w:t>
      </w:r>
    </w:p>
    <w:p>
      <w:pPr>
        <w:keepNext w:val="0"/>
        <w:spacing w:before="0" w:after="120" w:line="264" w:lineRule="auto"/>
      </w:pPr>
      <w:r>
        <w:rPr>
          <w:rFonts w:ascii="Calibri" w:hAnsi="Calibri" w:eastAsia="Calibri"/>
          <w:b/>
          <w:i w:val="0"/>
          <w:color w:val="173E59"/>
          <w:sz w:val="22"/>
        </w:rPr>
        <w:t xml:space="preserve">Participant funds. </w:t>
      </w:r>
      <w:r>
        <w:rPr>
          <w:rFonts w:ascii="Calibri" w:hAnsi="Calibri" w:eastAsia="Calibri"/>
          <w:b w:val="0"/>
          <w:i w:val="0"/>
          <w:color w:val="243A38"/>
          <w:sz w:val="22"/>
        </w:rPr>
        <w:t>Except for payments from Additional Hope Sojourns Participants under Section 7, participant funds for a Joint Trip will be paid directly to and administered by Metro Relief.</w:t>
      </w:r>
    </w:p>
    <w:p>
      <w:pPr>
        <w:keepNext w:val="0"/>
        <w:spacing w:before="0" w:after="120" w:line="264" w:lineRule="auto"/>
      </w:pPr>
      <w:r>
        <w:rPr>
          <w:rFonts w:ascii="Calibri" w:hAnsi="Calibri" w:eastAsia="Calibri"/>
          <w:b/>
          <w:i w:val="0"/>
          <w:color w:val="173E59"/>
          <w:sz w:val="22"/>
        </w:rPr>
        <w:t xml:space="preserve">Leadership Fees. </w:t>
      </w:r>
      <w:r>
        <w:rPr>
          <w:rFonts w:ascii="Calibri" w:hAnsi="Calibri" w:eastAsia="Calibri"/>
          <w:b w:val="0"/>
          <w:i w:val="0"/>
          <w:color w:val="243A38"/>
          <w:sz w:val="22"/>
        </w:rPr>
        <w:t>Metro Relief will pay the Leadership Fees to Hope Sojourns by check, in the amount and on the schedule stated in the Trip Plan. The check will be payable to Hope Sojourns or to the legal payee Hope Sojourns designates in writing. Leadership Fees are separate from card-funded or reimbursed travel expenses unless the Trip Plan states otherwise.</w:t>
      </w:r>
    </w:p>
    <w:p>
      <w:pPr>
        <w:keepNext w:val="0"/>
        <w:spacing w:before="0" w:after="120" w:line="264" w:lineRule="auto"/>
      </w:pPr>
      <w:r>
        <w:rPr>
          <w:rFonts w:ascii="Calibri" w:hAnsi="Calibri" w:eastAsia="Calibri"/>
          <w:b/>
          <w:i w:val="0"/>
          <w:color w:val="173E59"/>
          <w:sz w:val="22"/>
        </w:rPr>
        <w:t xml:space="preserve">Local program costs. </w:t>
      </w:r>
      <w:r>
        <w:rPr>
          <w:rFonts w:ascii="Calibri" w:hAnsi="Calibri" w:eastAsia="Calibri"/>
          <w:b w:val="0"/>
          <w:i w:val="0"/>
          <w:color w:val="243A38"/>
          <w:sz w:val="22"/>
        </w:rPr>
        <w:t>Metro Relief will pay or transfer the approved amounts for lodging, meals, ground transportation, ministry contributions, and other local program costs to the Local Ministry(s) or other approved vendors, as stated in the Trip Plan.</w:t>
      </w:r>
    </w:p>
    <w:p>
      <w:pPr>
        <w:keepNext w:val="0"/>
        <w:spacing w:before="0" w:after="120" w:line="264" w:lineRule="auto"/>
      </w:pPr>
      <w:r>
        <w:rPr>
          <w:rFonts w:ascii="Calibri" w:hAnsi="Calibri" w:eastAsia="Calibri"/>
          <w:b/>
          <w:i w:val="0"/>
          <w:color w:val="173E59"/>
          <w:sz w:val="22"/>
        </w:rPr>
        <w:t xml:space="preserve">Budget changes. </w:t>
      </w:r>
      <w:r>
        <w:rPr>
          <w:rFonts w:ascii="Calibri" w:hAnsi="Calibri" w:eastAsia="Calibri"/>
          <w:b w:val="0"/>
          <w:i w:val="0"/>
          <w:color w:val="243A38"/>
          <w:sz w:val="22"/>
        </w:rPr>
        <w:t>Neither Party will materially change the approved budget, use restricted trip funds for another purpose, or make a material commitment on behalf of the other Party without prior written approval.</w:t>
      </w:r>
    </w:p>
    <w:p>
      <w:pPr>
        <w:pStyle w:val="Heading1"/>
        <w:keepNext/>
      </w:pPr>
      <w:r>
        <w:t>6. Metro Relief Credit Card and Travel Arrangements</w:t>
      </w:r>
    </w:p>
    <w:p>
      <w:pPr>
        <w:keepNext w:val="0"/>
        <w:spacing w:before="0" w:after="120" w:line="264" w:lineRule="auto"/>
      </w:pPr>
      <w:r>
        <w:rPr>
          <w:rFonts w:ascii="Calibri" w:hAnsi="Calibri" w:eastAsia="Calibri"/>
          <w:b/>
          <w:i w:val="0"/>
          <w:color w:val="173E59"/>
          <w:sz w:val="22"/>
        </w:rPr>
        <w:t xml:space="preserve">Card access. </w:t>
      </w:r>
      <w:r>
        <w:rPr>
          <w:rFonts w:ascii="Calibri" w:hAnsi="Calibri" w:eastAsia="Calibri"/>
          <w:b w:val="0"/>
          <w:i w:val="0"/>
          <w:color w:val="243A38"/>
          <w:sz w:val="22"/>
        </w:rPr>
        <w:t>Metro Relief will provide the Hope Sojourns trip leader with a Metro Relief credit card or other authorized payment credential for approved Joint Trip expenses. The account will remain associated with Metro Relief, and Metro Relief will pay the card issuer, including approved airfare and eligible trip expenses for the Hope Sojourns leader.</w:t>
      </w:r>
    </w:p>
    <w:p>
      <w:pPr>
        <w:keepNext w:val="0"/>
        <w:spacing w:before="0" w:after="120" w:line="264" w:lineRule="auto"/>
      </w:pPr>
      <w:r>
        <w:rPr>
          <w:rFonts w:ascii="Calibri" w:hAnsi="Calibri" w:eastAsia="Calibri"/>
          <w:b/>
          <w:i w:val="0"/>
          <w:color w:val="173E59"/>
          <w:sz w:val="22"/>
        </w:rPr>
        <w:t xml:space="preserve">Usual booking responsibility. </w:t>
      </w:r>
      <w:r>
        <w:rPr>
          <w:rFonts w:ascii="Calibri" w:hAnsi="Calibri" w:eastAsia="Calibri"/>
          <w:b w:val="0"/>
          <w:i w:val="0"/>
          <w:color w:val="243A38"/>
          <w:sz w:val="22"/>
        </w:rPr>
        <w:t>Unless the Trip Plan assigns the work differently, Hope Sojourns will make the travel, accommodation, and excursion reservations for the Joint Trip and will pay approved charges with the Metro Relief credit card. All Joint Trip airfare will be booked on the Metro Relief credit card, except airfare for Additional Hope Sojourns Participants when the Parties agree in writing that Hope Sojourns will be responsible for that airfare.</w:t>
      </w:r>
    </w:p>
    <w:p>
      <w:pPr>
        <w:keepNext w:val="0"/>
        <w:spacing w:before="0" w:after="120" w:line="264" w:lineRule="auto"/>
      </w:pPr>
      <w:r>
        <w:rPr>
          <w:rFonts w:ascii="Calibri" w:hAnsi="Calibri" w:eastAsia="Calibri"/>
          <w:b/>
          <w:i w:val="0"/>
          <w:color w:val="173E59"/>
          <w:sz w:val="22"/>
        </w:rPr>
        <w:t xml:space="preserve">Authorized use and documentation. </w:t>
      </w:r>
      <w:r>
        <w:rPr>
          <w:rFonts w:ascii="Calibri" w:hAnsi="Calibri" w:eastAsia="Calibri"/>
          <w:b w:val="0"/>
          <w:i w:val="0"/>
          <w:color w:val="243A38"/>
          <w:sz w:val="22"/>
        </w:rPr>
        <w:t>The card may be used only for approved Joint Trip expenses and within any limit communicated by Metro Relief. The cardholder will safeguard the card, obtain and retain receipts, provide expense documentation promptly, report any loss or suspected misuse immediately, and return or stop using the card when Metro Relief requests or when the Joint Trip closes.</w:t>
      </w:r>
    </w:p>
    <w:p>
      <w:pPr>
        <w:pStyle w:val="Heading1"/>
        <w:keepNext/>
      </w:pPr>
      <w:r>
        <w:t>7. Participant Recruitment and Additional Hope Sojourns Participants</w:t>
      </w:r>
    </w:p>
    <w:p>
      <w:pPr>
        <w:keepNext w:val="0"/>
        <w:spacing w:before="0" w:after="120" w:line="264" w:lineRule="auto"/>
      </w:pPr>
      <w:r>
        <w:rPr>
          <w:rFonts w:ascii="Calibri" w:hAnsi="Calibri" w:eastAsia="Calibri"/>
          <w:b w:val="0"/>
          <w:i w:val="0"/>
          <w:color w:val="243A38"/>
          <w:sz w:val="22"/>
        </w:rPr>
        <w:t>If a Joint Trip has fewer participants than needed, or if additional participants can be added without materially impairing the trip, Hope Sojourns may and, when reasonably necessary, will recruit additional qualified participants. Before confirming those participants, Hope Sojourns will coordinate with Metro Relief and confirm available capacity and operational feasibility with the Local Ministry(s).</w:t>
      </w:r>
    </w:p>
    <w:p>
      <w:pPr>
        <w:keepNext w:val="0"/>
        <w:spacing w:before="0" w:after="120" w:line="264" w:lineRule="auto"/>
      </w:pPr>
      <w:r>
        <w:rPr>
          <w:rFonts w:ascii="Calibri" w:hAnsi="Calibri" w:eastAsia="Calibri"/>
          <w:b/>
          <w:i w:val="0"/>
          <w:color w:val="173E59"/>
          <w:sz w:val="22"/>
        </w:rPr>
        <w:t xml:space="preserve">Payment channel. </w:t>
      </w:r>
      <w:r>
        <w:rPr>
          <w:rFonts w:ascii="Calibri" w:hAnsi="Calibri" w:eastAsia="Calibri"/>
          <w:b w:val="0"/>
          <w:i w:val="0"/>
          <w:color w:val="243A38"/>
          <w:sz w:val="22"/>
        </w:rPr>
        <w:t>Additional Hope Sojourns Participants will submit all payments for their portion of the Joint Trip through Hope Sojourns. Hope Sojourns will maintain an accounting of those payments and will transfer to Metro Relief, on the schedule required by the Trip Plan, the amounts needed for lodging, meals, ground transportation, and any other Metro Relief-administered expense the Parties approve in writing.</w:t>
      </w:r>
    </w:p>
    <w:p>
      <w:pPr>
        <w:keepNext w:val="0"/>
        <w:spacing w:before="0" w:after="120" w:line="264" w:lineRule="auto"/>
      </w:pPr>
      <w:r>
        <w:rPr>
          <w:rFonts w:ascii="Calibri" w:hAnsi="Calibri" w:eastAsia="Calibri"/>
          <w:b/>
          <w:i w:val="0"/>
          <w:color w:val="173E59"/>
          <w:sz w:val="22"/>
        </w:rPr>
        <w:t xml:space="preserve">Airfare. </w:t>
      </w:r>
      <w:r>
        <w:rPr>
          <w:rFonts w:ascii="Calibri" w:hAnsi="Calibri" w:eastAsia="Calibri"/>
          <w:b w:val="0"/>
          <w:i w:val="0"/>
          <w:color w:val="243A38"/>
          <w:sz w:val="22"/>
        </w:rPr>
        <w:t>Before airfare is purchased for any Additional Hope Sojourns Participant, the Parties will discuss the cost and payment source openly, honestly, and in good faith and will confirm in writing whether Metro Relief or Hope Sojourns is responsible. No such airfare will be charged to a Metro Relief credit card without Metro Relief’s written approval.</w:t>
      </w:r>
    </w:p>
    <w:p>
      <w:pPr>
        <w:pStyle w:val="Heading1"/>
        <w:keepNext/>
      </w:pPr>
      <w:r>
        <w:t>8. Trip Leadership</w:t>
      </w:r>
    </w:p>
    <w:p>
      <w:pPr>
        <w:keepNext w:val="0"/>
        <w:spacing w:before="0" w:after="120" w:line="264" w:lineRule="auto"/>
      </w:pPr>
      <w:r>
        <w:rPr>
          <w:rFonts w:ascii="Calibri" w:hAnsi="Calibri" w:eastAsia="Calibri"/>
          <w:b w:val="0"/>
          <w:i w:val="0"/>
          <w:color w:val="243A38"/>
          <w:sz w:val="22"/>
        </w:rPr>
        <w:t>Hope Sojourns will provide the leader for each Joint Trip. The leader may be an employee, officer, contractor, volunteer, or other authorized representative of Hope Sojourns who is qualified for the responsibilities stated in the Trip Plan.</w:t>
      </w:r>
    </w:p>
    <w:p>
      <w:pPr>
        <w:keepNext w:val="0"/>
        <w:spacing w:before="0" w:after="120" w:line="264" w:lineRule="auto"/>
      </w:pPr>
      <w:r>
        <w:rPr>
          <w:rFonts w:ascii="Calibri" w:hAnsi="Calibri" w:eastAsia="Calibri"/>
          <w:b w:val="0"/>
          <w:i w:val="0"/>
          <w:color w:val="243A38"/>
          <w:sz w:val="22"/>
        </w:rPr>
        <w:t>If a proposed trip leader is not an employee or authorized leader of Hope Sojourns, Metro Relief and Hope Sojourns will consult with the Local Ministry(s). The individual will not be appointed unless Metro Relief, Hope Sojourns, and the Local Ministry(s) reach consensus. Any leader remains subject to agreed participant-safety, conduct, background-check, and safeguarding requirements.</w:t>
      </w:r>
    </w:p>
    <w:p>
      <w:pPr>
        <w:pStyle w:val="Heading1"/>
        <w:keepNext/>
      </w:pPr>
      <w:r>
        <w:t>9. Participant Preparation and Trip Operations</w:t>
      </w:r>
    </w:p>
    <w:p>
      <w:pPr>
        <w:keepNext w:val="0"/>
        <w:spacing w:before="0" w:after="120" w:line="264" w:lineRule="auto"/>
      </w:pPr>
      <w:r>
        <w:rPr>
          <w:rFonts w:ascii="Calibri" w:hAnsi="Calibri" w:eastAsia="Calibri"/>
          <w:b w:val="0"/>
          <w:i w:val="0"/>
          <w:color w:val="243A38"/>
          <w:sz w:val="22"/>
        </w:rPr>
        <w:t>The Parties will use the Trip Plan to assign responsibility for applications, participant agreements, releases, emergency contacts, travel documents, travel-insurance acknowledgments, and conduct or safeguarding requirements. Unless a Trip Plan states otherwise, Hope Sojourns will support at least three pre-trip planning meetings and provide practical preparation, spiritual formation, and travel information appropriate to the Joint Trip.</w:t>
      </w:r>
    </w:p>
    <w:p>
      <w:pPr>
        <w:keepNext w:val="0"/>
        <w:spacing w:before="0" w:after="120" w:line="264" w:lineRule="auto"/>
      </w:pPr>
      <w:r>
        <w:rPr>
          <w:rFonts w:ascii="Calibri" w:hAnsi="Calibri" w:eastAsia="Calibri"/>
          <w:b w:val="0"/>
          <w:i w:val="0"/>
          <w:color w:val="243A38"/>
          <w:sz w:val="22"/>
        </w:rPr>
        <w:t>During the Joint Trip, Hope Sojourns will ordinarily provide daily direction, facilitate or arrange Scripture-based devotionals and evening debriefs, and support team care. Metro Relief will retain primary program oversight and will coordinate material changes with Hope Sojourns and the Local Ministry(s).</w:t>
      </w:r>
    </w:p>
    <w:p>
      <w:pPr>
        <w:pStyle w:val="Heading1"/>
        <w:keepNext/>
      </w:pPr>
      <w:r>
        <w:t>10. Records, Receipts, and Reconciliation</w:t>
      </w:r>
    </w:p>
    <w:p>
      <w:pPr>
        <w:keepNext w:val="0"/>
        <w:spacing w:before="0" w:after="120" w:line="264" w:lineRule="auto"/>
      </w:pPr>
      <w:r>
        <w:rPr>
          <w:rFonts w:ascii="Calibri" w:hAnsi="Calibri" w:eastAsia="Calibri"/>
          <w:b w:val="0"/>
          <w:i w:val="0"/>
          <w:color w:val="243A38"/>
          <w:sz w:val="22"/>
        </w:rPr>
        <w:t>Each Party will maintain accurate records for funds it receives or spends in connection with a Joint Trip. Hope Sojourns will provide Metro Relief with credit-card receipts and other requested expense support promptly. The Parties will reconcile participant payments, Leadership Fees, card charges, transfers to the Local Ministry(s), unused funds, refunds, and outstanding obligations after each Joint Trip.</w:t>
      </w:r>
    </w:p>
    <w:p>
      <w:pPr>
        <w:pStyle w:val="Heading1"/>
        <w:keepNext/>
      </w:pPr>
      <w:r>
        <w:t>11. Independence and Nonexclusivity</w:t>
      </w:r>
    </w:p>
    <w:p>
      <w:pPr>
        <w:keepNext w:val="0"/>
        <w:spacing w:before="0" w:after="120" w:line="264" w:lineRule="auto"/>
      </w:pPr>
      <w:r>
        <w:rPr>
          <w:rFonts w:ascii="Calibri" w:hAnsi="Calibri" w:eastAsia="Calibri"/>
          <w:b w:val="0"/>
          <w:i w:val="0"/>
          <w:color w:val="243A38"/>
          <w:sz w:val="22"/>
        </w:rPr>
        <w:t>This MOU is nonexclusive. Hope Sojourns remains free to conduct its other ministries, trips, consulting, business activities, partnerships, fundraising, and service opportunities independently of Metro Relief. Nothing in this MOU gives Metro Relief ownership of or control over Hope Sojourns’ activities outside the Parties’ Joint Trips.</w:t>
      </w:r>
    </w:p>
    <w:p>
      <w:pPr>
        <w:keepNext w:val="0"/>
        <w:spacing w:before="0" w:after="120" w:line="264" w:lineRule="auto"/>
      </w:pPr>
      <w:r>
        <w:rPr>
          <w:rFonts w:ascii="Calibri" w:hAnsi="Calibri" w:eastAsia="Calibri"/>
          <w:b w:val="0"/>
          <w:i w:val="0"/>
          <w:color w:val="243A38"/>
          <w:sz w:val="22"/>
        </w:rPr>
        <w:t>The Parties are independent organizations. Their use of the words “partner,” “partnership,” or “cooperation” describes their collaborative ministry relationship only and does not create a legal partnership, joint venture, employment relationship, fiduciary relationship, or general agency. Neither Party may bind the other except through express written authority. Each Party remains responsible for its own acts, omissions, personnel, taxes, insurance, and legal obligations.</w:t>
      </w:r>
    </w:p>
    <w:p>
      <w:pPr>
        <w:pStyle w:val="Heading1"/>
        <w:keepNext/>
      </w:pPr>
      <w:r>
        <w:t>12. Communication and Good-Faith Resolution</w:t>
      </w:r>
    </w:p>
    <w:p>
      <w:pPr>
        <w:keepNext w:val="0"/>
        <w:spacing w:before="0" w:after="120" w:line="264" w:lineRule="auto"/>
      </w:pPr>
      <w:r>
        <w:rPr>
          <w:rFonts w:ascii="Calibri" w:hAnsi="Calibri" w:eastAsia="Calibri"/>
          <w:b w:val="0"/>
          <w:i w:val="0"/>
          <w:color w:val="243A38"/>
          <w:sz w:val="22"/>
        </w:rPr>
        <w:t>The Parties will identify primary contacts for each Joint Trip and will promptly disclose material schedule, safety, financial, participant, vendor, or Local Ministry(s) issues. If a disagreement arises, the designated leaders will first meet in good faith, share the relevant information, and attempt to reach a practical written resolution before either Party takes action that could materially affect the Joint Trip.</w:t>
      </w:r>
    </w:p>
    <w:p>
      <w:pPr>
        <w:pStyle w:val="Heading1"/>
        <w:keepNext/>
      </w:pPr>
      <w:r>
        <w:t>13. Term, Termination, and Existing Joint Trips</w:t>
      </w:r>
    </w:p>
    <w:p>
      <w:pPr>
        <w:keepNext w:val="0"/>
        <w:keepLines/>
        <w:spacing w:before="0" w:after="120" w:line="264" w:lineRule="auto"/>
      </w:pPr>
      <w:r>
        <w:rPr>
          <w:rFonts w:ascii="Calibri" w:hAnsi="Calibri" w:eastAsia="Calibri"/>
          <w:b w:val="0"/>
          <w:i w:val="0"/>
          <w:color w:val="243A38"/>
          <w:sz w:val="22"/>
        </w:rPr>
        <w:t>This MOU becomes effective on the date of the last signature and remains in effect until terminated by either Party through written notice. Termination will not eliminate payment, accounting, card-use, refund, or other obligations already incurred for an approved Joint Trip. For any active Joint Trip, the Parties will cooperate on a written completion, transfer, or cancellation plan that protects participants, honors lawful commitments, and accounts for all funds and expenses.</w:t>
      </w:r>
    </w:p>
    <w:p>
      <w:pPr>
        <w:pStyle w:val="Heading1"/>
        <w:keepNext/>
      </w:pPr>
      <w:r>
        <w:t>14. General Provisions</w:t>
      </w:r>
    </w:p>
    <w:p>
      <w:pPr>
        <w:keepNext w:val="0"/>
        <w:spacing w:before="0" w:after="120" w:line="264" w:lineRule="auto"/>
      </w:pPr>
      <w:r>
        <w:rPr>
          <w:rFonts w:ascii="Calibri" w:hAnsi="Calibri" w:eastAsia="Calibri"/>
          <w:b/>
          <w:i w:val="0"/>
          <w:color w:val="173E59"/>
          <w:sz w:val="22"/>
        </w:rPr>
        <w:t xml:space="preserve">Amendments and Trip Plans. </w:t>
      </w:r>
      <w:r>
        <w:rPr>
          <w:rFonts w:ascii="Calibri" w:hAnsi="Calibri" w:eastAsia="Calibri"/>
          <w:b w:val="0"/>
          <w:i w:val="0"/>
          <w:color w:val="243A38"/>
          <w:sz w:val="22"/>
        </w:rPr>
        <w:t>This MOU may be amended only in a writing approved by authorized representatives of both Parties. A Trip Plan may supplement or vary this MOU only for that Joint Trip and only if both Parties approve the variation in writing.</w:t>
      </w:r>
    </w:p>
    <w:p>
      <w:pPr>
        <w:keepNext w:val="0"/>
        <w:spacing w:before="0" w:after="120" w:line="264" w:lineRule="auto"/>
      </w:pPr>
      <w:r>
        <w:rPr>
          <w:rFonts w:ascii="Calibri" w:hAnsi="Calibri" w:eastAsia="Calibri"/>
          <w:b/>
          <w:i w:val="0"/>
          <w:color w:val="173E59"/>
          <w:sz w:val="22"/>
        </w:rPr>
        <w:t xml:space="preserve">Entire understanding. </w:t>
      </w:r>
      <w:r>
        <w:rPr>
          <w:rFonts w:ascii="Calibri" w:hAnsi="Calibri" w:eastAsia="Calibri"/>
          <w:b w:val="0"/>
          <w:i w:val="0"/>
          <w:color w:val="243A38"/>
          <w:sz w:val="22"/>
        </w:rPr>
        <w:t>This MOU and each approved Trip Plan represent the Parties’ current understanding regarding their Joint Trips and supersede prior oral or written discussions on the same operational subjects. A later signed agreement controls if it expressly supersedes this MOU.</w:t>
      </w:r>
    </w:p>
    <w:p>
      <w:pPr>
        <w:keepNext w:val="0"/>
        <w:spacing w:before="0" w:after="120" w:line="264" w:lineRule="auto"/>
      </w:pPr>
      <w:r>
        <w:rPr>
          <w:rFonts w:ascii="Calibri" w:hAnsi="Calibri" w:eastAsia="Calibri"/>
          <w:b/>
          <w:i w:val="0"/>
          <w:color w:val="173E59"/>
          <w:sz w:val="22"/>
        </w:rPr>
        <w:t xml:space="preserve">Governing law. </w:t>
      </w:r>
      <w:r>
        <w:rPr>
          <w:rFonts w:ascii="Calibri" w:hAnsi="Calibri" w:eastAsia="Calibri"/>
          <w:b w:val="0"/>
          <w:i w:val="0"/>
          <w:color w:val="243A38"/>
          <w:sz w:val="22"/>
        </w:rPr>
        <w:t>This MOU will be interpreted under the laws of the State of Texas, without regard to conflict-of-law principles.</w:t>
      </w:r>
    </w:p>
    <w:p>
      <w:pPr>
        <w:keepNext w:val="0"/>
        <w:spacing w:before="0" w:after="120" w:line="264" w:lineRule="auto"/>
      </w:pPr>
      <w:r>
        <w:rPr>
          <w:rFonts w:ascii="Calibri" w:hAnsi="Calibri" w:eastAsia="Calibri"/>
          <w:b/>
          <w:i w:val="0"/>
          <w:color w:val="173E59"/>
          <w:sz w:val="22"/>
        </w:rPr>
        <w:t xml:space="preserve">Counterparts and electronic signatures. </w:t>
      </w:r>
      <w:r>
        <w:rPr>
          <w:rFonts w:ascii="Calibri" w:hAnsi="Calibri" w:eastAsia="Calibri"/>
          <w:b w:val="0"/>
          <w:i w:val="0"/>
          <w:color w:val="243A38"/>
          <w:sz w:val="22"/>
        </w:rPr>
        <w:t>The Parties may sign this MOU in counterparts and by electronic signature. Each signed counterpart will be treated as an original, and all counterparts together will constitute one agreement.</w:t>
      </w:r>
    </w:p>
    <w:p>
      <w:pPr>
        <w:keepNext w:val="0"/>
        <w:spacing w:before="0" w:after="120" w:line="264" w:lineRule="auto"/>
      </w:pPr>
      <w:r>
        <w:rPr>
          <w:rFonts w:ascii="Calibri" w:hAnsi="Calibri" w:eastAsia="Calibri"/>
          <w:b/>
          <w:i w:val="0"/>
          <w:color w:val="173E59"/>
          <w:sz w:val="22"/>
        </w:rPr>
        <w:t xml:space="preserve">Authority. </w:t>
      </w:r>
      <w:r>
        <w:rPr>
          <w:rFonts w:ascii="Calibri" w:hAnsi="Calibri" w:eastAsia="Calibri"/>
          <w:b w:val="0"/>
          <w:i w:val="0"/>
          <w:color w:val="243A38"/>
          <w:sz w:val="22"/>
        </w:rPr>
        <w:t>Each signer represents that the signer is authorized to approve this MOU on behalf of the organization identified below.</w:t>
      </w:r>
    </w:p>
    <w:p>
      <w:pPr>
        <w:keepNext w:val="0"/>
        <w:spacing w:before="160" w:after="0" w:line="264" w:lineRule="auto"/>
        <w:ind w:left="259" w:right="259"/>
        <w:shd w:fill="FCF4E3"/>
        <w:pBdr>
          <w:top w:val="single" w:sz="6" w:space="5" w:color="E99A20"/>
          <w:bottom w:val="single" w:sz="6" w:space="5" w:color="E99A20"/>
        </w:pBdr>
      </w:pPr>
      <w:r>
        <w:rPr>
          <w:rFonts w:ascii="Calibri" w:hAnsi="Calibri" w:eastAsia="Calibri"/>
          <w:b/>
          <w:i w:val="0"/>
          <w:color w:val="E99A20"/>
          <w:sz w:val="22"/>
        </w:rPr>
        <w:t xml:space="preserve">Review note. </w:t>
      </w:r>
      <w:r>
        <w:rPr>
          <w:rFonts w:ascii="Calibri" w:hAnsi="Calibri" w:eastAsia="Calibri"/>
          <w:b w:val="0"/>
          <w:i w:val="0"/>
          <w:color w:val="243A38"/>
          <w:sz w:val="22"/>
        </w:rPr>
        <w:t>This working MOU should be reviewed and approved by both organizations and, if desired, by their legal counsel before signature.</w:t>
      </w:r>
    </w:p>
    <w:p>
      <w:r>
        <w:br w:type="page"/>
      </w:r>
    </w:p>
    <w:p>
      <w:pPr>
        <w:keepNext/>
        <w:spacing w:before="240" w:after="80" w:line="264" w:lineRule="auto"/>
      </w:pPr>
      <w:r>
        <w:rPr>
          <w:rFonts w:ascii="Calibri" w:hAnsi="Calibri" w:eastAsia="Calibri"/>
          <w:b/>
          <w:i w:val="0"/>
          <w:color w:val="0C493A"/>
          <w:sz w:val="42"/>
        </w:rPr>
        <w:t>SIGNATURES</w:t>
      </w:r>
    </w:p>
    <w:p>
      <w:pPr>
        <w:keepNext w:val="0"/>
        <w:spacing w:before="0" w:after="120" w:line="264" w:lineRule="auto"/>
      </w:pPr>
      <w:r>
        <w:rPr>
          <w:rFonts w:ascii="Calibri" w:hAnsi="Calibri" w:eastAsia="Calibri"/>
          <w:b w:val="0"/>
          <w:i w:val="0"/>
          <w:color w:val="243A38"/>
          <w:sz w:val="22"/>
        </w:rPr>
        <w:t>The authorized representatives below acknowledge that they have reviewed this MOU and agree to its terms on behalf of their respective organizations. The Effective Date is the later of the two signature dates.</w:t>
      </w:r>
    </w:p>
    <w:p>
      <w:pPr>
        <w:keepNext w:val="0"/>
        <w:spacing w:before="0" w:after="840" w:line="264" w:lineRule="auto"/>
        <w:pBdr>
          <w:bottom w:val="single" w:sz="8" w:space="2" w:color="E99A20"/>
        </w:pBdr>
      </w:pPr>
    </w:p>
    <w:p>
      <w:pPr>
        <w:keepNext/>
        <w:spacing w:before="200" w:after="20" w:line="264" w:lineRule="auto"/>
      </w:pPr>
      <w:r>
        <w:rPr>
          <w:rFonts w:ascii="Calibri" w:hAnsi="Calibri" w:eastAsia="Calibri"/>
          <w:b/>
          <w:i w:val="0"/>
          <w:color w:val="0C493A"/>
          <w:sz w:val="23"/>
        </w:rPr>
        <w:t>METRO RELIEF, INC.</w:t>
      </w:r>
    </w:p>
    <w:p>
      <w:pPr>
        <w:keepNext/>
        <w:spacing w:before="0" w:after="440" w:line="264" w:lineRule="auto"/>
      </w:pPr>
    </w:p>
    <w:p>
      <w:pPr>
        <w:keepNext/>
        <w:spacing w:before="0" w:after="60" w:line="264" w:lineRule="auto"/>
      </w:pPr>
      <w:r>
        <w:rPr>
          <w:rFonts w:ascii="Calibri" w:hAnsi="Calibri" w:eastAsia="Calibri"/>
          <w:b/>
          <w:i w:val="0"/>
          <w:color w:val="173E59"/>
          <w:sz w:val="22"/>
        </w:rPr>
        <w:t xml:space="preserve">By: </w:t>
      </w:r>
      <w:r>
        <w:rPr>
          <w:rFonts w:ascii="Calibri" w:hAnsi="Calibri" w:eastAsia="Calibri"/>
          <w:b w:val="0"/>
          <w:i w:val="0"/>
          <w:color w:val="243A38"/>
          <w:sz w:val="22"/>
        </w:rPr>
        <w:t>____________________________________________</w:t>
      </w:r>
    </w:p>
    <w:p>
      <w:pPr>
        <w:keepNext/>
        <w:spacing w:before="0" w:after="60" w:line="264" w:lineRule="auto"/>
      </w:pPr>
      <w:r>
        <w:rPr>
          <w:rFonts w:ascii="Calibri" w:hAnsi="Calibri" w:eastAsia="Calibri"/>
          <w:b/>
          <w:i w:val="0"/>
          <w:color w:val="173E59"/>
          <w:sz w:val="22"/>
        </w:rPr>
        <w:t xml:space="preserve">Name: </w:t>
      </w:r>
      <w:r>
        <w:rPr>
          <w:rFonts w:ascii="Calibri" w:hAnsi="Calibri" w:eastAsia="Calibri"/>
          <w:b w:val="0"/>
          <w:i w:val="0"/>
          <w:color w:val="243A38"/>
          <w:sz w:val="22"/>
        </w:rPr>
        <w:t>Austin Bonds</w:t>
      </w:r>
    </w:p>
    <w:p>
      <w:pPr>
        <w:keepNext/>
        <w:spacing w:before="0" w:after="60" w:line="264" w:lineRule="auto"/>
      </w:pPr>
      <w:r>
        <w:rPr>
          <w:rFonts w:ascii="Calibri" w:hAnsi="Calibri" w:eastAsia="Calibri"/>
          <w:b/>
          <w:i w:val="0"/>
          <w:color w:val="173E59"/>
          <w:sz w:val="22"/>
        </w:rPr>
        <w:t xml:space="preserve">Title: </w:t>
      </w:r>
      <w:r>
        <w:rPr>
          <w:rFonts w:ascii="Calibri" w:hAnsi="Calibri" w:eastAsia="Calibri"/>
          <w:b w:val="0"/>
          <w:i w:val="0"/>
          <w:color w:val="243A38"/>
          <w:sz w:val="22"/>
        </w:rPr>
        <w:t>__________________________________________</w:t>
      </w:r>
    </w:p>
    <w:p>
      <w:pPr>
        <w:keepNext/>
        <w:spacing w:before="0" w:after="200" w:line="264" w:lineRule="auto"/>
      </w:pPr>
      <w:r>
        <w:rPr>
          <w:rFonts w:ascii="Calibri" w:hAnsi="Calibri" w:eastAsia="Calibri"/>
          <w:b/>
          <w:i w:val="0"/>
          <w:color w:val="173E59"/>
          <w:sz w:val="22"/>
        </w:rPr>
        <w:t xml:space="preserve">Date: </w:t>
      </w:r>
      <w:r>
        <w:rPr>
          <w:rFonts w:ascii="Calibri" w:hAnsi="Calibri" w:eastAsia="Calibri"/>
          <w:b w:val="0"/>
          <w:i w:val="0"/>
          <w:color w:val="243A38"/>
          <w:sz w:val="22"/>
        </w:rPr>
        <w:t>___________________________________________</w:t>
      </w:r>
    </w:p>
    <w:p>
      <w:pPr>
        <w:keepNext w:val="0"/>
        <w:spacing w:before="0" w:after="280" w:line="264" w:lineRule="auto"/>
      </w:pPr>
    </w:p>
    <w:p>
      <w:pPr>
        <w:keepNext/>
        <w:spacing w:before="200" w:after="20" w:line="264" w:lineRule="auto"/>
      </w:pPr>
      <w:r>
        <w:rPr>
          <w:rFonts w:ascii="Calibri" w:hAnsi="Calibri" w:eastAsia="Calibri"/>
          <w:b/>
          <w:i w:val="0"/>
          <w:color w:val="0C493A"/>
          <w:sz w:val="23"/>
        </w:rPr>
        <w:t>HOPE SOJOURNS</w:t>
      </w:r>
    </w:p>
    <w:p>
      <w:pPr>
        <w:keepNext/>
        <w:spacing w:before="0" w:after="520" w:line="264" w:lineRule="auto"/>
      </w:pPr>
      <w:r>
        <w:rPr>
          <w:rFonts w:ascii="Calibri" w:hAnsi="Calibri" w:eastAsia="Calibri"/>
          <w:b w:val="0"/>
          <w:i/>
          <w:color w:val="687A78"/>
          <w:sz w:val="19"/>
        </w:rPr>
        <w:t>A ministry of Christian Steps Ministries</w:t>
      </w:r>
    </w:p>
    <w:p>
      <w:pPr>
        <w:keepNext/>
        <w:spacing w:before="0" w:after="60" w:line="264" w:lineRule="auto"/>
      </w:pPr>
      <w:r>
        <w:rPr>
          <w:rFonts w:ascii="Calibri" w:hAnsi="Calibri" w:eastAsia="Calibri"/>
          <w:b/>
          <w:i w:val="0"/>
          <w:color w:val="173E59"/>
          <w:sz w:val="22"/>
        </w:rPr>
        <w:t xml:space="preserve">By: </w:t>
      </w:r>
      <w:r>
        <w:rPr>
          <w:rFonts w:ascii="Calibri" w:hAnsi="Calibri" w:eastAsia="Calibri"/>
          <w:b w:val="0"/>
          <w:i w:val="0"/>
          <w:color w:val="243A38"/>
          <w:sz w:val="22"/>
        </w:rPr>
        <w:t>____________________________________________</w:t>
      </w:r>
    </w:p>
    <w:p>
      <w:pPr>
        <w:keepNext/>
        <w:spacing w:before="0" w:after="60" w:line="264" w:lineRule="auto"/>
      </w:pPr>
      <w:r>
        <w:rPr>
          <w:rFonts w:ascii="Calibri" w:hAnsi="Calibri" w:eastAsia="Calibri"/>
          <w:b/>
          <w:i w:val="0"/>
          <w:color w:val="173E59"/>
          <w:sz w:val="22"/>
        </w:rPr>
        <w:t xml:space="preserve">Name: </w:t>
      </w:r>
      <w:r>
        <w:rPr>
          <w:rFonts w:ascii="Calibri" w:hAnsi="Calibri" w:eastAsia="Calibri"/>
          <w:b w:val="0"/>
          <w:i w:val="0"/>
          <w:color w:val="243A38"/>
          <w:sz w:val="22"/>
        </w:rPr>
        <w:t>Brent D Kern</w:t>
      </w:r>
    </w:p>
    <w:p>
      <w:pPr>
        <w:keepNext/>
        <w:spacing w:before="0" w:after="60" w:line="264" w:lineRule="auto"/>
      </w:pPr>
      <w:r>
        <w:rPr>
          <w:rFonts w:ascii="Calibri" w:hAnsi="Calibri" w:eastAsia="Calibri"/>
          <w:b/>
          <w:i w:val="0"/>
          <w:color w:val="173E59"/>
          <w:sz w:val="22"/>
        </w:rPr>
        <w:t xml:space="preserve">Title: </w:t>
      </w:r>
      <w:r>
        <w:rPr>
          <w:rFonts w:ascii="Calibri" w:hAnsi="Calibri" w:eastAsia="Calibri"/>
          <w:b w:val="0"/>
          <w:i w:val="0"/>
          <w:color w:val="243A38"/>
          <w:sz w:val="22"/>
        </w:rPr>
        <w:t>__________________________________________</w:t>
      </w:r>
    </w:p>
    <w:p>
      <w:pPr>
        <w:keepNext/>
        <w:spacing w:before="0" w:after="200" w:line="264" w:lineRule="auto"/>
      </w:pPr>
      <w:r>
        <w:rPr>
          <w:rFonts w:ascii="Calibri" w:hAnsi="Calibri" w:eastAsia="Calibri"/>
          <w:b/>
          <w:i w:val="0"/>
          <w:color w:val="173E59"/>
          <w:sz w:val="22"/>
        </w:rPr>
        <w:t xml:space="preserve">Date: </w:t>
      </w:r>
      <w:r>
        <w:rPr>
          <w:rFonts w:ascii="Calibri" w:hAnsi="Calibri" w:eastAsia="Calibri"/>
          <w:b w:val="0"/>
          <w:i w:val="0"/>
          <w:color w:val="243A38"/>
          <w:sz w:val="22"/>
        </w:rPr>
        <w:t>___________________________________________</w:t>
      </w:r>
    </w:p>
    <w:sectPr w:rsidR="00FC693F" w:rsidRPr="0006063C" w:rsidSect="00034616">
      <w:headerReference w:type="default" r:id="rId9"/>
      <w:footerReference w:type="default" r:id="rId10"/>
      <w:headerReference w:type="even"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b w:val="0"/>
        <w:i w:val="0"/>
        <w:color w:val="687A78"/>
        <w:sz w:val="17"/>
      </w:rPr>
      <w:t xml:space="preserve">Memorandum of Understanding  |  Page </w:t>
    </w:r>
    <w:r>
      <w:rPr>
        <w:rFonts w:ascii="Calibri" w:hAnsi="Calibri" w:eastAsia="Calibri"/>
        <w:b w:val="0"/>
        <w:i w:val="0"/>
        <w:color w:val="687A78"/>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b w:val="0"/>
        <w:i w:val="0"/>
        <w:color w:val="687A78"/>
        <w:sz w:val="17"/>
      </w:rPr>
      <w:t xml:space="preserve">Memorandum of Understanding  |  Page </w:t>
    </w:r>
    <w:r>
      <w:rPr>
        <w:rFonts w:ascii="Calibri" w:hAnsi="Calibri" w:eastAsia="Calibri"/>
        <w:b w:val="0"/>
        <w:i w:val="0"/>
        <w:color w:val="687A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b/>
        <w:i w:val="0"/>
        <w:color w:val="687A78"/>
        <w:sz w:val="17"/>
      </w:rPr>
      <w:t>METRO RELIEF, INC.  |  HOPE SOJOURNS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b/>
        <w:i w:val="0"/>
        <w:color w:val="687A78"/>
        <w:sz w:val="17"/>
      </w:rPr>
      <w:t>METRO RELIEF, INC.  |  HOPE SOJOURNS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43A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C493A"/>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color w:val="243A38"/>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Understanding - Metro Relief and Hope Sojourns</dc:title>
  <dc:subject>Umbrella operating agreement for jointly approved mission and service trips</dc:subject>
  <dc:creator>Hope Sojourns</dc:creator>
  <cp:keywords>MOU, Metro Relief, Hope Sojourns, mission trips, leadership, travel</cp:keywords>
  <dc:description>generated by python-docx</dc:description>
  <cp:lastModifiedBy/>
  <cp:revision>1</cp:revision>
  <dcterms:created xsi:type="dcterms:W3CDTF">2013-12-23T23:15:00Z</dcterms:created>
  <dcterms:modified xsi:type="dcterms:W3CDTF">2013-12-23T23:15:00Z</dcterms:modified>
  <cp:category/>
</cp:coreProperties>
</file>