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4.16</w:t>
      </w:r>
      <w:r>
        <w:rPr>
          <w:rFonts w:ascii="Segoe UI" w:hAnsi="Segoe UI"/>
          <w:color w:val="D99B42"/>
          <w:sz w:val="20"/>
        </w:rPr>
        <w:t xml:space="preserve">  •  </w:t>
      </w:r>
      <w:r>
        <w:rPr>
          <w:rFonts w:ascii="Segoe UI" w:hAnsi="Segoe UI"/>
          <w:color w:val="60726B"/>
          <w:sz w:val="20"/>
        </w:rPr>
        <w:t>Last reviewed September 24,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both scripts and the journey stylesheet use asset version </w:t>
      </w:r>
      <w:r>
        <w:rPr>
          <w:rFonts w:ascii="Consolas" w:hAnsi="Consolas"/>
          <w:color w:val="173F35"/>
          <w:sz w:val="20"/>
          <w:shd w:fill="EDF5F1"/>
        </w:rPr>
        <w:t>2026-09-21.1</w:t>
      </w:r>
      <w:r>
        <w:rPr>
          <w:rFonts w:ascii="Segoe UI" w:hAnsi="Segoe UI"/>
          <w:color w:val="19322B"/>
          <w:sz w:val="22"/>
        </w:rPr>
        <w:t xml:space="preserve">. Render saved content with DOM creation and textContent, never innerHTML.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become descriptive HTTPS links with noopener and noreferrer;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No database migration, record rewrite, visibility change, or publication action is required. Existing drafts gain the formatting when normally published. The typography update was deployed September 21, 2026 as Pages deployment 7f15e692.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Revision history</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