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40"/>
      </w:pPr>
    </w:p>
    <w:p>
      <w:pPr>
        <w:spacing w:after="240"/>
      </w:pPr>
    </w:p>
    <w:p>
      <w:pPr>
        <w:spacing w:after="560"/>
        <w:jc w:val="center"/>
      </w:pPr>
      <w:r>
        <w:drawing>
          <wp:inline xmlns:a="http://schemas.openxmlformats.org/drawingml/2006/main" xmlns:pic="http://schemas.openxmlformats.org/drawingml/2006/picture">
            <wp:extent cx="5074920" cy="2828330"/>
            <wp:docPr id="1" name="Picture 1" descr="Hope Sojourns logo with a sunrise, path, hills, and the words Go with hope. Serve with faith."/>
            <wp:cNvGraphicFramePr>
              <a:graphicFrameLocks noChangeAspect="1"/>
            </wp:cNvGraphicFramePr>
            <a:graphic>
              <a:graphicData uri="http://schemas.openxmlformats.org/drawingml/2006/picture">
                <pic:pic>
                  <pic:nvPicPr>
                    <pic:cNvPr id="0" name="hope-sojourns-logo.png"/>
                    <pic:cNvPicPr/>
                  </pic:nvPicPr>
                  <pic:blipFill>
                    <a:blip r:embed="rId11"/>
                    <a:stretch>
                      <a:fillRect/>
                    </a:stretch>
                  </pic:blipFill>
                  <pic:spPr>
                    <a:xfrm>
                      <a:off x="0" y="0"/>
                      <a:ext cx="5074920" cy="2828330"/>
                    </a:xfrm>
                    <a:prstGeom prst="rect"/>
                  </pic:spPr>
                </pic:pic>
              </a:graphicData>
            </a:graphic>
          </wp:inline>
        </w:drawing>
      </w:r>
    </w:p>
    <w:p>
      <w:pPr>
        <w:spacing w:after="240"/>
        <w:jc w:val="center"/>
      </w:pPr>
      <w:r>
        <w:rPr>
          <w:rFonts w:ascii="Segoe UI" w:hAnsi="Segoe UI"/>
          <w:b/>
          <w:color w:val="6B4B1E"/>
          <w:sz w:val="20"/>
        </w:rPr>
        <w:t>TECHNICAL ADMINISTRATION</w:t>
      </w:r>
    </w:p>
    <w:p>
      <w:pPr>
        <w:spacing w:before="0" w:after="240"/>
        <w:jc w:val="center"/>
      </w:pPr>
      <w:r>
        <w:rPr>
          <w:rFonts w:ascii="Georgia" w:hAnsi="Georgia"/>
          <w:b/>
          <w:color w:val="0B2720"/>
          <w:sz w:val="56"/>
        </w:rPr>
        <w:t>Hope Sojourns</w:t>
        <w:br/>
      </w:r>
      <w:r>
        <w:rPr>
          <w:rFonts w:ascii="Georgia" w:hAnsi="Georgia"/>
          <w:b/>
          <w:color w:val="0B2720"/>
          <w:sz w:val="56"/>
        </w:rPr>
        <w:t>Website Style Guide</w:t>
      </w:r>
    </w:p>
    <w:p>
      <w:pPr>
        <w:spacing w:after="400"/>
        <w:ind w:left="504" w:right="504"/>
        <w:jc w:val="center"/>
      </w:pPr>
      <w:r>
        <w:rPr>
          <w:rFonts w:ascii="Segoe UI" w:hAnsi="Segoe UI"/>
          <w:i/>
          <w:color w:val="275D4D"/>
          <w:sz w:val="25"/>
        </w:rPr>
        <w:t>Brand, color, typography, components, imagery, voice, and accessibility</w:t>
      </w:r>
    </w:p>
    <w:p>
      <w:pPr>
        <w:spacing w:after="440"/>
        <w:ind w:left="1944" w:right="1944"/>
        <w:jc w:val="center"/>
        <w:pBdr>
          <w:bottom w:val="single" w:sz="12" w:space="4" w:color="D99B42"/>
        </w:pBdr>
      </w:pPr>
    </w:p>
    <w:p>
      <w:pPr>
        <w:spacing w:after="0"/>
        <w:jc w:val="center"/>
      </w:pPr>
      <w:r>
        <w:rPr>
          <w:rFonts w:ascii="Segoe UI" w:hAnsi="Segoe UI"/>
          <w:b/>
          <w:color w:val="60726B"/>
          <w:sz w:val="20"/>
        </w:rPr>
        <w:t>Version 4.51</w:t>
      </w:r>
      <w:r>
        <w:rPr>
          <w:rFonts w:ascii="Segoe UI" w:hAnsi="Segoe UI"/>
          <w:color w:val="D99B42"/>
          <w:sz w:val="20"/>
        </w:rPr>
        <w:t xml:space="preserve">  •  </w:t>
      </w:r>
      <w:r>
        <w:rPr>
          <w:rFonts w:ascii="Segoe UI" w:hAnsi="Segoe UI"/>
          <w:color w:val="60726B"/>
          <w:sz w:val="20"/>
        </w:rPr>
        <w:t>Last reviewed October 16, 2026</w:t>
      </w:r>
    </w:p>
    <w:p>
      <w:pPr>
        <w:spacing w:before="120"/>
        <w:jc w:val="center"/>
      </w:pPr>
      <w:r>
        <w:rPr>
          <w:rFonts w:ascii="Segoe UI" w:hAnsi="Segoe UI"/>
          <w:color w:val="60726B"/>
          <w:sz w:val="19"/>
        </w:rPr>
        <w:t>Hope Sojourns  |  Christian Steps Ministries</w:t>
      </w:r>
      <w:r>
        <w:br w:type="page"/>
      </w:r>
    </w:p>
    <w:p>
      <w:pPr>
        <w:pStyle w:val="Heading1"/>
        <w:spacing w:before="0"/>
      </w:pPr>
      <w:r>
        <w:t>Guide map</w:t>
      </w:r>
    </w:p>
    <w:p>
      <w:r>
        <w:rPr>
          <w:rFonts w:ascii="Segoe UI" w:hAnsi="Segoe UI"/>
          <w:color w:val="19322B"/>
          <w:sz w:val="22"/>
        </w:rPr>
        <w:t>Use Word’s Navigation Pane or this guide map to find a section.</w:t>
      </w:r>
    </w:p>
    <w:tbl>
      <w:tblPr>
        <w:tblW w:type="dxa" w:w="9360"/>
        <w:jc w:val="left"/>
        <w:tblLayout w:type="fixed"/>
        <w:tblLook w:firstColumn="1" w:firstRow="1" w:lastColumn="0" w:lastRow="0" w:noHBand="0" w:noVBand="1" w:val="04A0"/>
        <w:tblInd w:w="120" w:type="dxa"/>
        <w:tblBorders>
          <w:top w:val="nil"/>
          <w:left w:val="nil"/>
          <w:bottom w:val="nil"/>
          <w:right w:val="nil"/>
          <w:insideH w:val="nil"/>
          <w:insideV w:val="nil"/>
        </w:tblBorders>
      </w:tblPr>
      <w:tblGrid>
        <w:gridCol w:w="4680"/>
        <w:gridCol w:w="4680"/>
      </w:tblGrid>
      <w:tr>
        <w:trPr>
          <w:cantSplit/>
        </w:trPr>
        <w:tc>
          <w:tcPr>
            <w:tcW w:type="dxa" w:w="4680"/>
            <w:tcMar>
              <w:top w:w="80" w:type="dxa"/>
              <w:bottom w:w="80" w:type="dxa"/>
              <w:start w:w="120" w:type="dxa"/>
              <w:end w:w="120" w:type="dxa"/>
            </w:tcMar>
            <w:vAlign w:val="top"/>
          </w:tcPr>
          <w:p>
            <w:pPr>
              <w:numPr>
                <w:ilvl w:val="0"/>
                <w:numId w:val="13"/>
              </w:numPr>
              <w:spacing w:before="0" w:after="60" w:line="252" w:lineRule="auto"/>
              <w:ind w:left="540" w:hanging="271"/>
            </w:pPr>
            <w:r>
              <w:rPr>
                <w:rFonts w:ascii="Segoe UI" w:hAnsi="Segoe UI"/>
                <w:color w:val="19322B"/>
                <w:sz w:val="21"/>
              </w:rPr>
              <w:t>Live public questions and portal knowledge tools</w:t>
            </w:r>
          </w:p>
          <w:p>
            <w:pPr>
              <w:numPr>
                <w:ilvl w:val="0"/>
                <w:numId w:val="13"/>
              </w:numPr>
              <w:spacing w:before="0" w:after="60" w:line="252" w:lineRule="auto"/>
              <w:ind w:left="540" w:hanging="271"/>
            </w:pPr>
            <w:r>
              <w:rPr>
                <w:rFonts w:ascii="Segoe UI" w:hAnsi="Segoe UI"/>
                <w:color w:val="19322B"/>
                <w:sz w:val="21"/>
              </w:rPr>
              <w:t>Internship questions and knowledge preview</w:t>
            </w:r>
          </w:p>
          <w:p>
            <w:pPr>
              <w:numPr>
                <w:ilvl w:val="0"/>
                <w:numId w:val="13"/>
              </w:numPr>
              <w:spacing w:before="0" w:after="60" w:line="252" w:lineRule="auto"/>
              <w:ind w:left="540" w:hanging="271"/>
            </w:pPr>
            <w:r>
              <w:rPr>
                <w:rFonts w:ascii="Segoe UI" w:hAnsi="Segoe UI"/>
                <w:color w:val="19322B"/>
                <w:sz w:val="21"/>
              </w:rPr>
              <w:t>Mexico ministry partner recognition</w:t>
            </w:r>
          </w:p>
          <w:p>
            <w:pPr>
              <w:numPr>
                <w:ilvl w:val="0"/>
                <w:numId w:val="13"/>
              </w:numPr>
              <w:spacing w:before="0" w:after="60" w:line="252" w:lineRule="auto"/>
              <w:ind w:left="540" w:hanging="271"/>
            </w:pPr>
            <w:r>
              <w:rPr>
                <w:rFonts w:ascii="Segoe UI" w:hAnsi="Segoe UI"/>
                <w:color w:val="19322B"/>
                <w:sz w:val="21"/>
              </w:rPr>
              <w:t>Ministry home layout</w:t>
            </w:r>
          </w:p>
          <w:p>
            <w:pPr>
              <w:numPr>
                <w:ilvl w:val="0"/>
                <w:numId w:val="13"/>
              </w:numPr>
              <w:spacing w:before="0" w:after="60" w:line="252" w:lineRule="auto"/>
              <w:ind w:left="540" w:hanging="271"/>
            </w:pPr>
            <w:r>
              <w:rPr>
                <w:rFonts w:ascii="Segoe UI" w:hAnsi="Segoe UI"/>
                <w:color w:val="19322B"/>
                <w:sz w:val="21"/>
              </w:rPr>
              <w:t>Payment inbox contact association</w:t>
            </w:r>
          </w:p>
          <w:p>
            <w:pPr>
              <w:numPr>
                <w:ilvl w:val="0"/>
                <w:numId w:val="13"/>
              </w:numPr>
              <w:spacing w:before="0" w:after="60" w:line="252" w:lineRule="auto"/>
              <w:ind w:left="540" w:hanging="271"/>
            </w:pPr>
            <w:r>
              <w:rPr>
                <w:rFonts w:ascii="Segoe UI" w:hAnsi="Segoe UI"/>
                <w:color w:val="19322B"/>
                <w:sz w:val="21"/>
              </w:rPr>
              <w:t>Inquiry follow-up controls</w:t>
            </w:r>
          </w:p>
          <w:p>
            <w:pPr>
              <w:numPr>
                <w:ilvl w:val="0"/>
                <w:numId w:val="13"/>
              </w:numPr>
              <w:spacing w:before="0" w:after="60" w:line="252" w:lineRule="auto"/>
              <w:ind w:left="540" w:hanging="271"/>
            </w:pPr>
            <w:r>
              <w:rPr>
                <w:rFonts w:ascii="Segoe UI" w:hAnsi="Segoe UI"/>
                <w:color w:val="19322B"/>
                <w:sz w:val="21"/>
              </w:rPr>
              <w:t>Home financial summary</w:t>
            </w:r>
          </w:p>
          <w:p>
            <w:pPr>
              <w:numPr>
                <w:ilvl w:val="0"/>
                <w:numId w:val="13"/>
              </w:numPr>
              <w:spacing w:before="0" w:after="60" w:line="252" w:lineRule="auto"/>
              <w:ind w:left="540" w:hanging="271"/>
            </w:pPr>
            <w:r>
              <w:rPr>
                <w:rFonts w:ascii="Segoe UI" w:hAnsi="Segoe UI"/>
                <w:color w:val="19322B"/>
                <w:sz w:val="21"/>
              </w:rPr>
              <w:t>Contact column filters</w:t>
            </w:r>
          </w:p>
          <w:p>
            <w:pPr>
              <w:numPr>
                <w:ilvl w:val="0"/>
                <w:numId w:val="13"/>
              </w:numPr>
              <w:spacing w:before="0" w:after="60" w:line="252" w:lineRule="auto"/>
              <w:ind w:left="540" w:hanging="271"/>
            </w:pPr>
            <w:r>
              <w:rPr>
                <w:rFonts w:ascii="Segoe UI" w:hAnsi="Segoe UI"/>
                <w:color w:val="19322B"/>
                <w:sz w:val="21"/>
              </w:rPr>
              <w:t>Itinerary categories and traveler views</w:t>
            </w:r>
          </w:p>
          <w:p>
            <w:pPr>
              <w:numPr>
                <w:ilvl w:val="0"/>
                <w:numId w:val="13"/>
              </w:numPr>
              <w:spacing w:before="0" w:after="60" w:line="252" w:lineRule="auto"/>
              <w:ind w:left="540" w:hanging="271"/>
            </w:pPr>
            <w:r>
              <w:rPr>
                <w:rFonts w:ascii="Segoe UI" w:hAnsi="Segoe UI"/>
                <w:color w:val="19322B"/>
                <w:sz w:val="21"/>
              </w:rPr>
              <w:t>Scripture reference links and hymns</w:t>
            </w:r>
          </w:p>
          <w:p>
            <w:pPr>
              <w:numPr>
                <w:ilvl w:val="0"/>
                <w:numId w:val="13"/>
              </w:numPr>
              <w:spacing w:before="0" w:after="60" w:line="252" w:lineRule="auto"/>
              <w:ind w:left="540" w:hanging="271"/>
            </w:pPr>
            <w:r>
              <w:rPr>
                <w:rFonts w:ascii="Segoe UI" w:hAnsi="Segoe UI"/>
                <w:color w:val="19322B"/>
                <w:sz w:val="21"/>
              </w:rPr>
              <w:t>Ministry Home presentation</w:t>
            </w:r>
          </w:p>
          <w:p>
            <w:pPr>
              <w:numPr>
                <w:ilvl w:val="0"/>
                <w:numId w:val="13"/>
              </w:numPr>
              <w:spacing w:before="0" w:after="60" w:line="252" w:lineRule="auto"/>
              <w:ind w:left="540" w:hanging="271"/>
            </w:pPr>
            <w:r>
              <w:rPr>
                <w:rFonts w:ascii="Segoe UI" w:hAnsi="Segoe UI"/>
                <w:color w:val="19322B"/>
                <w:sz w:val="21"/>
              </w:rPr>
              <w:t>Finance labels and expense review</w:t>
            </w:r>
          </w:p>
          <w:p>
            <w:pPr>
              <w:numPr>
                <w:ilvl w:val="0"/>
                <w:numId w:val="13"/>
              </w:numPr>
              <w:spacing w:before="0" w:after="60" w:line="252" w:lineRule="auto"/>
              <w:ind w:left="540" w:hanging="271"/>
            </w:pPr>
            <w:r>
              <w:rPr>
                <w:rFonts w:ascii="Segoe UI" w:hAnsi="Segoe UI"/>
                <w:color w:val="19322B"/>
                <w:sz w:val="21"/>
              </w:rPr>
              <w:t>Private user guide and portal footer</w:t>
            </w:r>
          </w:p>
          <w:p>
            <w:pPr>
              <w:numPr>
                <w:ilvl w:val="0"/>
                <w:numId w:val="13"/>
              </w:numPr>
              <w:spacing w:before="0" w:after="60" w:line="252" w:lineRule="auto"/>
              <w:ind w:left="540" w:hanging="271"/>
            </w:pPr>
            <w:r>
              <w:rPr>
                <w:rFonts w:ascii="Segoe UI" w:hAnsi="Segoe UI"/>
                <w:color w:val="19322B"/>
                <w:sz w:val="21"/>
              </w:rPr>
              <w:t>Contact giving history</w:t>
            </w:r>
          </w:p>
          <w:p>
            <w:pPr>
              <w:numPr>
                <w:ilvl w:val="0"/>
                <w:numId w:val="13"/>
              </w:numPr>
              <w:spacing w:before="0" w:after="60" w:line="252" w:lineRule="auto"/>
              <w:ind w:left="540" w:hanging="271"/>
            </w:pPr>
            <w:r>
              <w:rPr>
                <w:rFonts w:ascii="Segoe UI" w:hAnsi="Segoe UI"/>
                <w:color w:val="19322B"/>
                <w:sz w:val="21"/>
              </w:rPr>
              <w:t>Planning workspace and interested submission review</w:t>
            </w:r>
          </w:p>
          <w:p>
            <w:pPr>
              <w:numPr>
                <w:ilvl w:val="0"/>
                <w:numId w:val="13"/>
              </w:numPr>
              <w:spacing w:before="0" w:after="60" w:line="252" w:lineRule="auto"/>
              <w:ind w:left="540" w:hanging="271"/>
            </w:pPr>
            <w:r>
              <w:rPr>
                <w:rFonts w:ascii="Segoe UI" w:hAnsi="Segoe UI"/>
                <w:color w:val="19322B"/>
                <w:sz w:val="21"/>
              </w:rPr>
              <w:t>Trip photos and past trip stories</w:t>
            </w:r>
          </w:p>
          <w:p>
            <w:pPr>
              <w:numPr>
                <w:ilvl w:val="0"/>
                <w:numId w:val="13"/>
              </w:numPr>
              <w:spacing w:before="0" w:after="60" w:line="252" w:lineRule="auto"/>
              <w:ind w:left="540" w:hanging="271"/>
            </w:pPr>
            <w:r>
              <w:rPr>
                <w:rFonts w:ascii="Segoe UI" w:hAnsi="Segoe UI"/>
                <w:color w:val="19322B"/>
                <w:sz w:val="21"/>
              </w:rPr>
              <w:t>Shared MMT navigation</w:t>
            </w:r>
          </w:p>
          <w:p>
            <w:pPr>
              <w:numPr>
                <w:ilvl w:val="0"/>
                <w:numId w:val="13"/>
              </w:numPr>
              <w:spacing w:before="0" w:after="60" w:line="252" w:lineRule="auto"/>
              <w:ind w:left="540" w:hanging="271"/>
            </w:pPr>
            <w:r>
              <w:rPr>
                <w:rFonts w:ascii="Segoe UI" w:hAnsi="Segoe UI"/>
                <w:color w:val="19322B"/>
                <w:sz w:val="21"/>
              </w:rPr>
              <w:t>Devotional library</w:t>
            </w:r>
          </w:p>
          <w:p>
            <w:pPr>
              <w:numPr>
                <w:ilvl w:val="0"/>
                <w:numId w:val="13"/>
              </w:numPr>
              <w:spacing w:before="0" w:after="60" w:line="252" w:lineRule="auto"/>
              <w:ind w:left="540" w:hanging="271"/>
            </w:pPr>
            <w:r>
              <w:rPr>
                <w:rFonts w:ascii="Segoe UI" w:hAnsi="Segoe UI"/>
                <w:color w:val="19322B"/>
                <w:sz w:val="21"/>
              </w:rPr>
              <w:t>Collapsible devotional days</w:t>
            </w:r>
          </w:p>
          <w:p>
            <w:pPr>
              <w:numPr>
                <w:ilvl w:val="0"/>
                <w:numId w:val="13"/>
              </w:numPr>
              <w:spacing w:before="0" w:after="60" w:line="252" w:lineRule="auto"/>
              <w:ind w:left="540" w:hanging="271"/>
            </w:pPr>
            <w:r>
              <w:rPr>
                <w:rFonts w:ascii="Segoe UI" w:hAnsi="Segoe UI"/>
                <w:color w:val="19322B"/>
                <w:sz w:val="21"/>
              </w:rPr>
              <w:t>Traveler study typography</w:t>
            </w:r>
          </w:p>
          <w:p>
            <w:pPr>
              <w:numPr>
                <w:ilvl w:val="0"/>
                <w:numId w:val="13"/>
              </w:numPr>
              <w:spacing w:before="0" w:after="60" w:line="252" w:lineRule="auto"/>
              <w:ind w:left="540" w:hanging="271"/>
            </w:pPr>
            <w:r>
              <w:rPr>
                <w:rFonts w:ascii="Segoe UI" w:hAnsi="Segoe UI"/>
                <w:color w:val="19322B"/>
                <w:sz w:val="21"/>
              </w:rPr>
              <w:t>Dated trip preview layout</w:t>
            </w:r>
          </w:p>
          <w:p>
            <w:pPr>
              <w:numPr>
                <w:ilvl w:val="0"/>
                <w:numId w:val="13"/>
              </w:numPr>
              <w:spacing w:before="0" w:after="60" w:line="252" w:lineRule="auto"/>
              <w:ind w:left="540" w:hanging="271"/>
            </w:pPr>
            <w:r>
              <w:rPr>
                <w:rFonts w:ascii="Segoe UI" w:hAnsi="Segoe UI"/>
                <w:color w:val="19322B"/>
                <w:sz w:val="21"/>
              </w:rPr>
              <w:t>Current shared trip password</w:t>
            </w:r>
          </w:p>
          <w:p>
            <w:pPr>
              <w:numPr>
                <w:ilvl w:val="0"/>
                <w:numId w:val="13"/>
              </w:numPr>
              <w:spacing w:before="0" w:after="60" w:line="252" w:lineRule="auto"/>
              <w:ind w:left="540" w:hanging="271"/>
            </w:pPr>
            <w:r>
              <w:rPr>
                <w:rFonts w:ascii="Segoe UI" w:hAnsi="Segoe UI"/>
                <w:color w:val="19322B"/>
                <w:sz w:val="21"/>
              </w:rPr>
              <w:t>Inbox completion and trash</w:t>
            </w:r>
          </w:p>
          <w:p>
            <w:pPr>
              <w:numPr>
                <w:ilvl w:val="0"/>
                <w:numId w:val="13"/>
              </w:numPr>
              <w:spacing w:before="0" w:after="60" w:line="252" w:lineRule="auto"/>
              <w:ind w:left="540" w:hanging="271"/>
            </w:pPr>
            <w:r>
              <w:rPr>
                <w:rFonts w:ascii="Segoe UI" w:hAnsi="Segoe UI"/>
                <w:color w:val="19322B"/>
                <w:sz w:val="21"/>
              </w:rPr>
              <w:t>Contact directory and spreadsheet</w:t>
            </w:r>
          </w:p>
          <w:p>
            <w:pPr>
              <w:numPr>
                <w:ilvl w:val="0"/>
                <w:numId w:val="13"/>
              </w:numPr>
              <w:spacing w:before="0" w:after="60" w:line="252" w:lineRule="auto"/>
              <w:ind w:left="540" w:hanging="271"/>
            </w:pPr>
            <w:r>
              <w:rPr>
                <w:rFonts w:ascii="Segoe UI" w:hAnsi="Segoe UI"/>
                <w:color w:val="19322B"/>
                <w:sz w:val="21"/>
              </w:rPr>
              <w:t>Trip budget comparison and bulk editing</w:t>
            </w:r>
          </w:p>
          <w:p>
            <w:pPr>
              <w:numPr>
                <w:ilvl w:val="0"/>
                <w:numId w:val="13"/>
              </w:numPr>
              <w:spacing w:before="0" w:after="60" w:line="252" w:lineRule="auto"/>
              <w:ind w:left="540" w:hanging="271"/>
            </w:pPr>
            <w:r>
              <w:rPr>
                <w:rFonts w:ascii="Segoe UI" w:hAnsi="Segoe UI"/>
                <w:color w:val="19322B"/>
                <w:sz w:val="21"/>
              </w:rPr>
              <w:t>Shared portal account management</w:t>
            </w:r>
          </w:p>
          <w:p>
            <w:pPr>
              <w:numPr>
                <w:ilvl w:val="0"/>
                <w:numId w:val="13"/>
              </w:numPr>
              <w:spacing w:before="0" w:after="60" w:line="252" w:lineRule="auto"/>
              <w:ind w:left="540" w:hanging="271"/>
            </w:pPr>
            <w:r>
              <w:rPr>
                <w:rFonts w:ascii="Segoe UI" w:hAnsi="Segoe UI"/>
                <w:color w:val="19322B"/>
                <w:sz w:val="21"/>
              </w:rPr>
              <w:t>Donation split editor</w:t>
            </w:r>
          </w:p>
          <w:p>
            <w:pPr>
              <w:numPr>
                <w:ilvl w:val="0"/>
                <w:numId w:val="13"/>
              </w:numPr>
              <w:spacing w:before="0" w:after="60" w:line="252" w:lineRule="auto"/>
              <w:ind w:left="540" w:hanging="271"/>
            </w:pPr>
            <w:r>
              <w:rPr>
                <w:rFonts w:ascii="Segoe UI" w:hAnsi="Segoe UI"/>
                <w:color w:val="19322B"/>
                <w:sz w:val="21"/>
              </w:rPr>
              <w:t>MMT account and access screens</w:t>
            </w:r>
          </w:p>
          <w:p>
            <w:pPr>
              <w:numPr>
                <w:ilvl w:val="0"/>
                <w:numId w:val="13"/>
              </w:numPr>
              <w:spacing w:before="0" w:after="60" w:line="252" w:lineRule="auto"/>
              <w:ind w:left="540" w:hanging="271"/>
            </w:pPr>
            <w:r>
              <w:rPr>
                <w:rFonts w:ascii="Segoe UI" w:hAnsi="Segoe UI"/>
                <w:color w:val="19322B"/>
                <w:sz w:val="21"/>
              </w:rPr>
              <w:t>Destination management patterns</w:t>
            </w:r>
          </w:p>
        </w:tc>
        <w:tc>
          <w:tcPr>
            <w:tcW w:type="dxa" w:w="4680"/>
            <w:tcMar>
              <w:top w:w="80" w:type="dxa"/>
              <w:bottom w:w="80" w:type="dxa"/>
              <w:start w:w="120" w:type="dxa"/>
              <w:end w:w="120" w:type="dxa"/>
            </w:tcMar>
            <w:vAlign w:val="top"/>
          </w:tcPr>
          <w:p>
            <w:pPr>
              <w:numPr>
                <w:ilvl w:val="0"/>
                <w:numId w:val="13"/>
              </w:numPr>
              <w:spacing w:before="0" w:after="60" w:line="252" w:lineRule="auto"/>
              <w:ind w:left="540" w:hanging="271"/>
            </w:pPr>
            <w:r>
              <w:rPr>
                <w:rFonts w:ascii="Segoe UI" w:hAnsi="Segoe UI"/>
                <w:color w:val="19322B"/>
                <w:sz w:val="21"/>
              </w:rPr>
              <w:t>Purpose</w:t>
            </w:r>
          </w:p>
          <w:p>
            <w:pPr>
              <w:numPr>
                <w:ilvl w:val="0"/>
                <w:numId w:val="13"/>
              </w:numPr>
              <w:spacing w:before="0" w:after="60" w:line="252" w:lineRule="auto"/>
              <w:ind w:left="540" w:hanging="271"/>
            </w:pPr>
            <w:r>
              <w:rPr>
                <w:rFonts w:ascii="Segoe UI" w:hAnsi="Segoe UI"/>
                <w:color w:val="19322B"/>
                <w:sz w:val="21"/>
              </w:rPr>
              <w:t>Canonical design sources</w:t>
            </w:r>
          </w:p>
          <w:p>
            <w:pPr>
              <w:numPr>
                <w:ilvl w:val="0"/>
                <w:numId w:val="13"/>
              </w:numPr>
              <w:spacing w:before="0" w:after="60" w:line="252" w:lineRule="auto"/>
              <w:ind w:left="540" w:hanging="271"/>
            </w:pPr>
            <w:r>
              <w:rPr>
                <w:rFonts w:ascii="Segoe UI" w:hAnsi="Segoe UI"/>
                <w:color w:val="19322B"/>
                <w:sz w:val="21"/>
              </w:rPr>
              <w:t>Brand foundation</w:t>
            </w:r>
          </w:p>
          <w:p>
            <w:pPr>
              <w:numPr>
                <w:ilvl w:val="0"/>
                <w:numId w:val="13"/>
              </w:numPr>
              <w:spacing w:before="0" w:after="60" w:line="252" w:lineRule="auto"/>
              <w:ind w:left="540" w:hanging="271"/>
            </w:pPr>
            <w:r>
              <w:rPr>
                <w:rFonts w:ascii="Segoe UI" w:hAnsi="Segoe UI"/>
                <w:color w:val="19322B"/>
                <w:sz w:val="21"/>
              </w:rPr>
              <w:t>Logo system</w:t>
            </w:r>
          </w:p>
          <w:p>
            <w:pPr>
              <w:numPr>
                <w:ilvl w:val="0"/>
                <w:numId w:val="13"/>
              </w:numPr>
              <w:spacing w:before="0" w:after="60" w:line="252" w:lineRule="auto"/>
              <w:ind w:left="540" w:hanging="271"/>
            </w:pPr>
            <w:r>
              <w:rPr>
                <w:rFonts w:ascii="Segoe UI" w:hAnsi="Segoe UI"/>
                <w:color w:val="19322B"/>
                <w:sz w:val="21"/>
              </w:rPr>
              <w:t>Color system</w:t>
            </w:r>
          </w:p>
          <w:p>
            <w:pPr>
              <w:numPr>
                <w:ilvl w:val="0"/>
                <w:numId w:val="13"/>
              </w:numPr>
              <w:spacing w:before="0" w:after="60" w:line="252" w:lineRule="auto"/>
              <w:ind w:left="540" w:hanging="271"/>
            </w:pPr>
            <w:r>
              <w:rPr>
                <w:rFonts w:ascii="Segoe UI" w:hAnsi="Segoe UI"/>
                <w:color w:val="19322B"/>
                <w:sz w:val="21"/>
              </w:rPr>
              <w:t>Typography</w:t>
            </w:r>
          </w:p>
          <w:p>
            <w:pPr>
              <w:numPr>
                <w:ilvl w:val="0"/>
                <w:numId w:val="13"/>
              </w:numPr>
              <w:spacing w:before="0" w:after="60" w:line="252" w:lineRule="auto"/>
              <w:ind w:left="540" w:hanging="271"/>
            </w:pPr>
            <w:r>
              <w:rPr>
                <w:rFonts w:ascii="Segoe UI" w:hAnsi="Segoe UI"/>
                <w:color w:val="19322B"/>
                <w:sz w:val="21"/>
              </w:rPr>
              <w:t>Layout and spacing</w:t>
            </w:r>
          </w:p>
          <w:p>
            <w:pPr>
              <w:numPr>
                <w:ilvl w:val="0"/>
                <w:numId w:val="13"/>
              </w:numPr>
              <w:spacing w:before="0" w:after="60" w:line="252" w:lineRule="auto"/>
              <w:ind w:left="540" w:hanging="271"/>
            </w:pPr>
            <w:r>
              <w:rPr>
                <w:rFonts w:ascii="Segoe UI" w:hAnsi="Segoe UI"/>
                <w:color w:val="19322B"/>
                <w:sz w:val="21"/>
              </w:rPr>
              <w:t>Core components</w:t>
            </w:r>
          </w:p>
          <w:p>
            <w:pPr>
              <w:numPr>
                <w:ilvl w:val="0"/>
                <w:numId w:val="13"/>
              </w:numPr>
              <w:spacing w:before="0" w:after="60" w:line="252" w:lineRule="auto"/>
              <w:ind w:left="540" w:hanging="271"/>
            </w:pPr>
            <w:r>
              <w:rPr>
                <w:rFonts w:ascii="Segoe UI" w:hAnsi="Segoe UI"/>
                <w:color w:val="19322B"/>
                <w:sz w:val="21"/>
              </w:rPr>
              <w:t>Photography and media</w:t>
            </w:r>
          </w:p>
          <w:p>
            <w:pPr>
              <w:numPr>
                <w:ilvl w:val="0"/>
                <w:numId w:val="13"/>
              </w:numPr>
              <w:spacing w:before="0" w:after="60" w:line="252" w:lineRule="auto"/>
              <w:ind w:left="540" w:hanging="271"/>
            </w:pPr>
            <w:r>
              <w:rPr>
                <w:rFonts w:ascii="Segoe UI" w:hAnsi="Segoe UI"/>
                <w:color w:val="19322B"/>
                <w:sz w:val="21"/>
              </w:rPr>
              <w:t>Voice and content standards</w:t>
            </w:r>
          </w:p>
          <w:p>
            <w:pPr>
              <w:numPr>
                <w:ilvl w:val="0"/>
                <w:numId w:val="13"/>
              </w:numPr>
              <w:spacing w:before="0" w:after="60" w:line="252" w:lineRule="auto"/>
              <w:ind w:left="540" w:hanging="271"/>
            </w:pPr>
            <w:r>
              <w:rPr>
                <w:rFonts w:ascii="Segoe UI" w:hAnsi="Segoe UI"/>
                <w:color w:val="19322B"/>
                <w:sz w:val="21"/>
              </w:rPr>
              <w:t>Accessibility standards</w:t>
            </w:r>
          </w:p>
          <w:p>
            <w:pPr>
              <w:numPr>
                <w:ilvl w:val="0"/>
                <w:numId w:val="13"/>
              </w:numPr>
              <w:spacing w:before="0" w:after="60" w:line="252" w:lineRule="auto"/>
              <w:ind w:left="540" w:hanging="271"/>
            </w:pPr>
            <w:r>
              <w:rPr>
                <w:rFonts w:ascii="Segoe UI" w:hAnsi="Segoe UI"/>
                <w:color w:val="19322B"/>
                <w:sz w:val="21"/>
              </w:rPr>
              <w:t>Motion standards</w:t>
            </w:r>
          </w:p>
          <w:p>
            <w:pPr>
              <w:numPr>
                <w:ilvl w:val="0"/>
                <w:numId w:val="13"/>
              </w:numPr>
              <w:spacing w:before="0" w:after="60" w:line="252" w:lineRule="auto"/>
              <w:ind w:left="540" w:hanging="271"/>
            </w:pPr>
            <w:r>
              <w:rPr>
                <w:rFonts w:ascii="Segoe UI" w:hAnsi="Segoe UI"/>
                <w:color w:val="19322B"/>
                <w:sz w:val="21"/>
              </w:rPr>
              <w:t>New page checklist</w:t>
            </w:r>
          </w:p>
          <w:p>
            <w:pPr>
              <w:numPr>
                <w:ilvl w:val="0"/>
                <w:numId w:val="13"/>
              </w:numPr>
              <w:spacing w:before="0" w:after="60" w:line="252" w:lineRule="auto"/>
              <w:ind w:left="540" w:hanging="271"/>
            </w:pPr>
            <w:r>
              <w:rPr>
                <w:rFonts w:ascii="Segoe UI" w:hAnsi="Segoe UI"/>
                <w:color w:val="19322B"/>
                <w:sz w:val="21"/>
              </w:rPr>
              <w:t>Governance</w:t>
            </w:r>
          </w:p>
          <w:p>
            <w:pPr>
              <w:numPr>
                <w:ilvl w:val="0"/>
                <w:numId w:val="13"/>
              </w:numPr>
              <w:spacing w:before="0" w:after="60" w:line="252" w:lineRule="auto"/>
              <w:ind w:left="540" w:hanging="271"/>
            </w:pPr>
            <w:r>
              <w:rPr>
                <w:rFonts w:ascii="Segoe UI" w:hAnsi="Segoe UI"/>
                <w:color w:val="19322B"/>
                <w:sz w:val="21"/>
              </w:rPr>
              <w:t>Ministry Management interface</w:t>
            </w:r>
          </w:p>
          <w:p>
            <w:pPr>
              <w:numPr>
                <w:ilvl w:val="0"/>
                <w:numId w:val="13"/>
              </w:numPr>
              <w:spacing w:before="0" w:after="60" w:line="252" w:lineRule="auto"/>
              <w:ind w:left="540" w:hanging="271"/>
            </w:pPr>
            <w:r>
              <w:rPr>
                <w:rFonts w:ascii="Segoe UI" w:hAnsi="Segoe UI"/>
                <w:color w:val="19322B"/>
                <w:sz w:val="21"/>
              </w:rPr>
              <w:t>Expanded bookkeeping screens</w:t>
            </w:r>
          </w:p>
          <w:p>
            <w:pPr>
              <w:numPr>
                <w:ilvl w:val="0"/>
                <w:numId w:val="13"/>
              </w:numPr>
              <w:spacing w:before="0" w:after="60" w:line="252" w:lineRule="auto"/>
              <w:ind w:left="540" w:hanging="271"/>
            </w:pPr>
            <w:r>
              <w:rPr>
                <w:rFonts w:ascii="Segoe UI" w:hAnsi="Segoe UI"/>
                <w:color w:val="19322B"/>
                <w:sz w:val="21"/>
              </w:rPr>
              <w:t>User deletion</w:t>
            </w:r>
          </w:p>
          <w:p>
            <w:pPr>
              <w:numPr>
                <w:ilvl w:val="0"/>
                <w:numId w:val="13"/>
              </w:numPr>
              <w:spacing w:before="0" w:after="60" w:line="252" w:lineRule="auto"/>
              <w:ind w:left="540" w:hanging="271"/>
            </w:pPr>
            <w:r>
              <w:rPr>
                <w:rFonts w:ascii="Segoe UI" w:hAnsi="Segoe UI"/>
                <w:color w:val="19322B"/>
                <w:sz w:val="21"/>
              </w:rPr>
              <w:t>Personally received gift presentation</w:t>
            </w:r>
          </w:p>
          <w:p>
            <w:pPr>
              <w:numPr>
                <w:ilvl w:val="0"/>
                <w:numId w:val="13"/>
              </w:numPr>
              <w:spacing w:before="0" w:after="60" w:line="252" w:lineRule="auto"/>
              <w:ind w:left="540" w:hanging="271"/>
            </w:pPr>
            <w:r>
              <w:rPr>
                <w:rFonts w:ascii="Segoe UI" w:hAnsi="Segoe UI"/>
                <w:color w:val="19322B"/>
                <w:sz w:val="21"/>
              </w:rPr>
              <w:t>Traveling trips and public follow-along</w:t>
            </w:r>
          </w:p>
          <w:p>
            <w:pPr>
              <w:numPr>
                <w:ilvl w:val="0"/>
                <w:numId w:val="13"/>
              </w:numPr>
              <w:spacing w:before="0" w:after="60" w:line="252" w:lineRule="auto"/>
              <w:ind w:left="540" w:hanging="271"/>
            </w:pPr>
            <w:r>
              <w:rPr>
                <w:rFonts w:ascii="Segoe UI" w:hAnsi="Segoe UI"/>
                <w:color w:val="19322B"/>
                <w:sz w:val="21"/>
              </w:rPr>
              <w:t>Gift thank-you email acknowledgments</w:t>
            </w:r>
          </w:p>
          <w:p>
            <w:pPr>
              <w:numPr>
                <w:ilvl w:val="0"/>
                <w:numId w:val="13"/>
              </w:numPr>
              <w:spacing w:before="0" w:after="60" w:line="252" w:lineRule="auto"/>
              <w:ind w:left="540" w:hanging="271"/>
            </w:pPr>
            <w:r>
              <w:rPr>
                <w:rFonts w:ascii="Segoe UI" w:hAnsi="Segoe UI"/>
                <w:color w:val="19322B"/>
                <w:sz w:val="21"/>
              </w:rPr>
              <w:t>Story preview presentation</w:t>
            </w:r>
          </w:p>
          <w:p>
            <w:pPr>
              <w:numPr>
                <w:ilvl w:val="0"/>
                <w:numId w:val="13"/>
              </w:numPr>
              <w:spacing w:before="0" w:after="60" w:line="252" w:lineRule="auto"/>
              <w:ind w:left="540" w:hanging="271"/>
            </w:pPr>
            <w:r>
              <w:rPr>
                <w:rFonts w:ascii="Segoe UI" w:hAnsi="Segoe UI"/>
                <w:color w:val="19322B"/>
                <w:sz w:val="21"/>
              </w:rPr>
              <w:t>Related contact card</w:t>
            </w:r>
          </w:p>
          <w:p>
            <w:pPr>
              <w:numPr>
                <w:ilvl w:val="0"/>
                <w:numId w:val="13"/>
              </w:numPr>
              <w:spacing w:before="0" w:after="60" w:line="252" w:lineRule="auto"/>
              <w:ind w:left="540" w:hanging="271"/>
            </w:pPr>
            <w:r>
              <w:rPr>
                <w:rFonts w:ascii="Segoe UI" w:hAnsi="Segoe UI"/>
                <w:color w:val="19322B"/>
                <w:sz w:val="21"/>
              </w:rPr>
              <w:t>Book reading pages</w:t>
            </w:r>
          </w:p>
          <w:p>
            <w:pPr>
              <w:numPr>
                <w:ilvl w:val="0"/>
                <w:numId w:val="13"/>
              </w:numPr>
              <w:spacing w:before="0" w:after="60" w:line="252" w:lineRule="auto"/>
              <w:ind w:left="540" w:hanging="271"/>
            </w:pPr>
            <w:r>
              <w:rPr>
                <w:rFonts w:ascii="Segoe UI" w:hAnsi="Segoe UI"/>
                <w:color w:val="19322B"/>
                <w:sz w:val="21"/>
              </w:rPr>
              <w:t>Managed contact access categories</w:t>
            </w:r>
          </w:p>
          <w:p>
            <w:pPr>
              <w:numPr>
                <w:ilvl w:val="0"/>
                <w:numId w:val="13"/>
              </w:numPr>
              <w:spacing w:before="0" w:after="60" w:line="252" w:lineRule="auto"/>
              <w:ind w:left="540" w:hanging="271"/>
            </w:pPr>
            <w:r>
              <w:rPr>
                <w:rFonts w:ascii="Segoe UI" w:hAnsi="Segoe UI"/>
                <w:color w:val="19322B"/>
                <w:sz w:val="21"/>
              </w:rPr>
              <w:t>Three ways to serve in the local preview</w:t>
            </w:r>
          </w:p>
          <w:p>
            <w:pPr>
              <w:numPr>
                <w:ilvl w:val="0"/>
                <w:numId w:val="13"/>
              </w:numPr>
              <w:spacing w:before="0" w:after="60" w:line="252" w:lineRule="auto"/>
              <w:ind w:left="540" w:hanging="271"/>
            </w:pPr>
            <w:r>
              <w:rPr>
                <w:rFonts w:ascii="Segoe UI" w:hAnsi="Segoe UI"/>
                <w:color w:val="19322B"/>
                <w:sz w:val="21"/>
              </w:rPr>
              <w:t>Production-margin comparison</w:t>
            </w:r>
          </w:p>
          <w:p>
            <w:pPr>
              <w:numPr>
                <w:ilvl w:val="0"/>
                <w:numId w:val="13"/>
              </w:numPr>
              <w:spacing w:before="0" w:after="60" w:line="252" w:lineRule="auto"/>
              <w:ind w:left="540" w:hanging="271"/>
            </w:pPr>
            <w:r>
              <w:rPr>
                <w:rFonts w:ascii="Segoe UI" w:hAnsi="Segoe UI"/>
                <w:color w:val="19322B"/>
                <w:sz w:val="21"/>
              </w:rPr>
              <w:t>Completed-trip traveler portal navigation</w:t>
            </w:r>
          </w:p>
          <w:p>
            <w:pPr>
              <w:numPr>
                <w:ilvl w:val="0"/>
                <w:numId w:val="13"/>
              </w:numPr>
              <w:spacing w:before="0" w:after="60" w:line="252" w:lineRule="auto"/>
              <w:ind w:left="540" w:hanging="271"/>
            </w:pPr>
            <w:r>
              <w:rPr>
                <w:rFonts w:ascii="Segoe UI" w:hAnsi="Segoe UI"/>
                <w:color w:val="19322B"/>
                <w:sz w:val="21"/>
              </w:rPr>
              <w:t>Public trip journal before photos</w:t>
            </w:r>
          </w:p>
          <w:p>
            <w:pPr>
              <w:numPr>
                <w:ilvl w:val="0"/>
                <w:numId w:val="13"/>
              </w:numPr>
              <w:spacing w:before="0" w:after="60" w:line="252" w:lineRule="auto"/>
              <w:ind w:left="540" w:hanging="271"/>
            </w:pPr>
            <w:r>
              <w:rPr>
                <w:rFonts w:ascii="Segoe UI" w:hAnsi="Segoe UI"/>
                <w:color w:val="19322B"/>
                <w:sz w:val="21"/>
              </w:rPr>
              <w:t>Revision history</w:t>
            </w:r>
          </w:p>
        </w:tc>
      </w:tr>
    </w:tbl>
    <w:p>
      <w:pPr>
        <w:pStyle w:val="Heading1"/>
        <w:pageBreakBefore/>
      </w:pPr>
      <w:r>
        <w:rPr>
          <w:rFonts w:ascii="Georgia" w:hAnsi="Georgia"/>
          <w:b/>
          <w:color w:val="173F35"/>
          <w:sz w:val="32"/>
        </w:rPr>
        <w:t>Live public questions and portal knowledge tools</w:t>
      </w:r>
    </w:p>
    <w:p>
      <w:r>
        <w:rPr>
          <w:rFonts w:ascii="Segoe UI" w:hAnsi="Segoe UI"/>
          <w:color w:val="19322B"/>
          <w:sz w:val="22"/>
        </w:rPr>
        <w:t>Public pages offer a compact “Ask a question” launcher and contextual buttons on content cards, photos and videos. The modal labels the assistant as AI, names its context, cites original public sources, and offers a clear close control. It uses the existing forest, gold, paper, cream, ink, muted and line tokens. On phones, controls wrap and the dialog fits the viewport. The private traveler and management pages do not receive public content buttons.</w:t>
      </w:r>
    </w:p>
    <w:p>
      <w:r>
        <w:rPr>
          <w:rFonts w:ascii="Segoe UI" w:hAnsi="Segoe UI"/>
          <w:color w:val="19322B"/>
          <w:sz w:val="22"/>
        </w:rPr>
        <w:t>When paid AI is off, use the explicit wording “Live AI is currently off” and label approved extracts as excerpts. Never substitute fictional preview answers on the live site. Missing information offers a private handoff to Brent through the existing interest form, without a promised response deadline. No private question or contact details appear in the URL. Optional browser read-aloud must be user initiated; voice recording and paid speech remain off in this release.</w:t>
      </w:r>
    </w:p>
    <w:p>
      <w:r>
        <w:rPr>
          <w:rFonts w:ascii="Segoe UI" w:hAnsi="Segoe UI"/>
          <w:color w:val="19322B"/>
          <w:sz w:val="22"/>
        </w:rPr>
        <w:t>The public Questions &amp; answers page presents a search field, all-time/recent popularity window, reviewed answers, source links, essential pins and estimated-browser counts. The portal left menu calls the workspace “Knowledge &amp; FAQ”; its tabs are “Review queue &amp; FAQ”, “Sources &amp; transcripts” and “Topics &amp; analytics”. Reuse approval and public publication stay visibly separate. Imported recordings say transcript_missing until full timestamped text is reviewed. Source edits explicitly warn that dependent approvals are withdrawn. Permission controls belong to existing user settings and server checks remain authoritative.</w:t>
      </w:r>
    </w:p>
    <w:p>
      <w:pPr>
        <w:pStyle w:val="Heading1"/>
      </w:pPr>
      <w:r>
        <w:rPr>
          <w:rFonts w:ascii="Georgia" w:hAnsi="Georgia"/>
          <w:b/>
          <w:color w:val="173F35"/>
          <w:sz w:val="32"/>
        </w:rPr>
        <w:t>Internship questions and knowledge preview</w:t>
      </w:r>
    </w:p>
    <w:p>
      <w:r>
        <w:rPr>
          <w:rFonts w:ascii="Segoe UI" w:hAnsi="Segoe UI"/>
          <w:color w:val="19322B"/>
          <w:sz w:val="22"/>
        </w:rPr>
        <w:t>The interactive mock preview starts with six fictional answer topics and example FAQ counts. Display SAMPLE ANSWER beside every fictional conversational response and Fictional sample on sample FAQs. Keep the sample-mode checkbox visible and explain that disabling it hides the fictional corpus and counts. Never present mock content as an interview transcript or a verified commitment. Clear my demo restores the fictional starter content; voice remains disabled.</w:t>
      </w:r>
    </w:p>
    <w:p>
      <w:r>
        <w:rPr>
          <w:rFonts w:ascii="Segoe UI" w:hAnsi="Segoe UI"/>
          <w:color w:val="19322B"/>
          <w:sz w:val="22"/>
        </w:rPr>
        <w:t>The same contextual entry point is demonstrated on photo captions and information cards using data-ask-source. The AI assistant concept remains identified as AI rather than a live person. Unknown answers offer the existing journey-interest form with no private question in the URL and no automatic submission. Extending this across site content and reusing the actual inquiry workflow is planned; intake must succeed before promising follow-up.</w:t>
      </w:r>
    </w:p>
    <w:p>
      <w:r>
        <w:rPr>
          <w:rFonts w:ascii="Segoe UI" w:hAnsi="Segoe UI"/>
          <w:color w:val="19322B"/>
          <w:sz w:val="22"/>
        </w:rPr>
        <w:t xml:space="preserve">The preview comparison adds an Internship knowledge assistant tile linking to </w:t>
      </w:r>
      <w:r>
        <w:rPr>
          <w:rFonts w:ascii="Consolas" w:hAnsi="Consolas"/>
          <w:color w:val="173F35"/>
          <w:sz w:val="20"/>
          <w:shd w:fill="EDF5F1"/>
        </w:rPr>
        <w:t>/intern-assistant/</w:t>
      </w:r>
      <w:r>
        <w:rPr>
          <w:rFonts w:ascii="Segoe UI" w:hAnsi="Segoe UI"/>
          <w:color w:val="19322B"/>
          <w:sz w:val="22"/>
        </w:rPr>
        <w:t>. Use the existing forest, paper, cream, gold, and coral tokens with Georgia headings and system body text. The internship landing page pairs an uncropped, proportionally scaled Athens photograph with the invitation. On wide screens, the question panel stays beside the content; below 950 pixels it becomes a normal full-width section before video and FAQ content. Video files load only after an explicit Load video action. The ministry selector and Ask about this video controls set a visible context label; Back to general internships clears it.</w:t>
      </w:r>
    </w:p>
    <w:p>
      <w:r>
        <w:rPr>
          <w:rFonts w:ascii="Segoe UI" w:hAnsi="Segoe UI"/>
          <w:color w:val="19322B"/>
          <w:sz w:val="22"/>
        </w:rPr>
        <w:t>Keep the working-preview notice, source-lookup limitation, missing-transcript notice, and browser-only review explanation visible. Show citations beside answers and separate feedback from reuse approval and FAQ publication. Do not imply that a role selector supplies real authentication. Disabled microphone controls say later; typed questions remain usable. Use explicit labels, focus outlines, semantic status/log regions, wrapping controls, and reduced-motion support. The source and review forms render user text as text, not HTML. Searchable FAQs explain ranking, pins, counting window, and anonymous-count limitations. This is preview only, using no new palette token or live portal layout change.</w:t>
      </w:r>
    </w:p>
    <w:p>
      <w:pPr>
        <w:pStyle w:val="Heading1"/>
      </w:pPr>
      <w:r>
        <w:rPr>
          <w:rFonts w:ascii="Georgia" w:hAnsi="Georgia"/>
          <w:b/>
          <w:color w:val="173F35"/>
          <w:sz w:val="32"/>
        </w:rPr>
        <w:t>Mexico ministry partner recognition</w:t>
      </w:r>
    </w:p>
    <w:p>
      <w:r>
        <w:rPr>
          <w:rFonts w:ascii="Segoe UI" w:hAnsi="Segoe UI"/>
          <w:color w:val="19322B"/>
          <w:sz w:val="22"/>
        </w:rPr>
        <w:t>The Mexico City destination displays Metro Relief’s official circular logo beside the cooperation statement under Ministry partners. Use the unmodified official artwork at 112 pixels, preserve its aspect ratio and colors, give it descriptive alt text, and link to https://www.metrorelief.org/. The row wraps on small screens and uses existing typography and palette tokens. Long photo-credit URLs wrap to avoid horizontal scrolling. This local change is pending release.</w:t>
      </w:r>
    </w:p>
    <w:p>
      <w:pPr>
        <w:pStyle w:val="Heading1"/>
      </w:pPr>
      <w:r>
        <w:rPr>
          <w:rFonts w:ascii="Georgia" w:hAnsi="Georgia"/>
          <w:b/>
          <w:color w:val="173F35"/>
          <w:sz w:val="32"/>
        </w:rPr>
        <w:t>Ministry home layout</w:t>
      </w:r>
    </w:p>
    <w:p>
      <w:r>
        <w:rPr>
          <w:rFonts w:ascii="Segoe UI" w:hAnsi="Segoe UI"/>
          <w:color w:val="19322B"/>
          <w:sz w:val="22"/>
        </w:rPr>
        <w:t>The ministry-home body class scopes the daily-work layout to Home. Use a forest-dark heading panel with paper text and a gold edge, followed by attention, journey preparation, and document shortcut cards. Show planned journeys with compact month-and-day badges, followed by task and recent-activity panels and Next actions. Keep the financial summary in its existing shared component. Journey cards use three columns on wide screens, two below 1100 pixels, and one below 650 pixels. Wrap long titles and use the existing semantic color variables throughout. The shared sign-in page also loads the common stylesheet.</w:t>
      </w:r>
    </w:p>
    <w:p>
      <w:r>
        <w:rPr>
          <w:rFonts w:ascii="Segoe UI" w:hAnsi="Segoe UI"/>
          <w:color w:val="19322B"/>
          <w:sz w:val="22"/>
        </w:rPr>
        <w:t>This combined release includes inquiry controls, contact association for donations, phone-entry formatting, and the Home layout. Brent authorized commit, push, and deployment to both test and production on October 8, 2026.</w:t>
      </w:r>
    </w:p>
    <w:p>
      <w:pPr>
        <w:pStyle w:val="Heading1"/>
      </w:pPr>
      <w:r>
        <w:rPr>
          <w:rFonts w:ascii="Georgia" w:hAnsi="Georgia"/>
          <w:b/>
          <w:color w:val="173F35"/>
          <w:sz w:val="32"/>
        </w:rPr>
        <w:t>Payment inbox contact association</w:t>
      </w:r>
    </w:p>
    <w:p>
      <w:r>
        <w:rPr>
          <w:rFonts w:ascii="Segoe UI" w:hAnsi="Segoe UI"/>
          <w:color w:val="19322B"/>
          <w:sz w:val="22"/>
        </w:rPr>
        <w:t>Every incoming gift review includes Associate this gift with a contact and Find an existing contact, even when no automatic suggestion exists. Search contacts is a separate button; Enter in the search field searches without approving the gift. Results include name, email, and phone when available. Announce result counts and failures through a status region, preserve the selected contact during searches, and explain when the first 50 results require a narrower search.</w:t>
      </w:r>
    </w:p>
    <w:p>
      <w:r>
        <w:rPr>
          <w:rFonts w:ascii="Segoe UI" w:hAnsi="Segoe UI"/>
          <w:color w:val="19322B"/>
          <w:sz w:val="22"/>
        </w:rPr>
        <w:t>Selecting an existing contact disables the new-contact fields and hides the separate new-person confirmation. When existing suggestions are present and the administrator chooses New contact, require the explicit different-person checkbox before approval. Render the checkbox at its natural width beside wrapping text. Use the existing grid, button, help-text styles, and shared palette; no new color token is needed. Application changes are included in the authorized October 8 paired release.</w:t>
      </w:r>
    </w:p>
    <w:p>
      <w:pPr>
        <w:pStyle w:val="Heading1"/>
      </w:pPr>
      <w:r>
        <w:rPr>
          <w:rFonts w:ascii="Georgia" w:hAnsi="Georgia"/>
          <w:b/>
          <w:color w:val="173F35"/>
          <w:sz w:val="32"/>
        </w:rPr>
        <w:t>Inquiry follow-up controls</w:t>
      </w:r>
    </w:p>
    <w:p>
      <w:r>
        <w:rPr>
          <w:rFonts w:ascii="Segoe UI" w:hAnsi="Segoe UI"/>
          <w:color w:val="19322B"/>
          <w:sz w:val="22"/>
        </w:rPr>
        <w:t>Request details use the existing admin card, form, button, and dialog styles for Inquiry and next steps. Keep the responsible person, next-action date, and action visible together. Display future-interest list names separately from dated journeys. Show captured, failed, uncertain, and provider-accepted email states in words; never rely on color alone or describe test capture as sent. Required closure reasons and clear retry instructions belong next to their actions. The list dialog supports destination/list, workflow, and text filters using labeled controls and mobile wrapping.</w:t>
      </w:r>
    </w:p>
    <w:p>
      <w:r>
        <w:rPr>
          <w:rFonts w:ascii="Segoe UI" w:hAnsi="Segoe UI"/>
          <w:color w:val="19322B"/>
          <w:sz w:val="22"/>
        </w:rPr>
        <w:t>The public interest form presents US numbers as (972) 555-0123 during entry. Preserve caret placement and international numbers with an explicit non-US country prefix. Formatting is presentation only. Reuse the shared palette and typography; this change introduces no colors or typography tokens.</w:t>
      </w:r>
    </w:p>
    <w:p>
      <w:pPr>
        <w:pStyle w:val="Heading1"/>
      </w:pPr>
      <w:r>
        <w:rPr>
          <w:rFonts w:ascii="Georgia" w:hAnsi="Georgia"/>
          <w:b/>
          <w:color w:val="173F35"/>
          <w:sz w:val="32"/>
        </w:rPr>
        <w:t>Home financial summary</w:t>
      </w:r>
    </w:p>
    <w:p>
      <w:r>
        <w:rPr>
          <w:rFonts w:ascii="Segoe UI" w:hAnsi="Segoe UI"/>
          <w:color w:val="19322B"/>
          <w:sz w:val="22"/>
        </w:rPr>
        <w:t>Keep this summary compact: 1.35rem amounts, 0.8rem tile labels, 1.15rem section heading and 0.95rem period headings. Use 0.75rem by 1rem tile padding and 1rem panel padding. Preserve paper and forest-wash surfaces, rounded tiles, visible focus and responsive stacking.</w:t>
      </w:r>
    </w:p>
    <w:p>
      <w:r>
        <w:rPr>
          <w:rFonts w:ascii="Segoe UI" w:hAnsi="Segoe UI"/>
          <w:color w:val="19322B"/>
          <w:sz w:val="22"/>
        </w:rPr>
        <w:t>Home places the Financial summary beside the stacked Tasks and Recently opened trips panels. Show Current year with its year and All time, each with Total income and Total expenses links. Use the shared forest, paper, muted and border tokens, tabular currency figures, responsive stacking, a loading state and an unavailable state instead of false zeroes.</w:t>
      </w:r>
    </w:p>
    <w:p>
      <w:pPr>
        <w:pStyle w:val="Heading1"/>
      </w:pPr>
      <w:r>
        <w:rPr>
          <w:rFonts w:ascii="Georgia" w:hAnsi="Georgia"/>
          <w:b/>
          <w:color w:val="173F35"/>
          <w:sz w:val="32"/>
        </w:rPr>
        <w:t>Contact column filters</w:t>
      </w:r>
    </w:p>
    <w:p>
      <w:r>
        <w:rPr>
          <w:rFonts w:ascii="Segoe UI" w:hAnsi="Segoe UI"/>
          <w:color w:val="19322B"/>
          <w:sz w:val="22"/>
        </w:rPr>
        <w:t>On the People list, Contact type and Organization headings use keyboard-accessible disclosure controls with a downward filter indicator. Use the shared paper surface, forest text, gold active state, and focus outline. The checklist panel includes search, Select all, Select none, Clear filter, Apply, and Cancel. Escape and outside clicks dismiss without applying. Keep these two controls visible above the cards on phones, and retain the headings when no contacts match. Name and Phone number remain plain labels.</w:t>
      </w:r>
    </w:p>
    <w:p>
      <w:pPr>
        <w:pStyle w:val="Heading1"/>
      </w:pPr>
      <w:r>
        <w:rPr>
          <w:rFonts w:ascii="Georgia" w:hAnsi="Georgia"/>
          <w:b/>
          <w:color w:val="173F35"/>
          <w:sz w:val="32"/>
        </w:rPr>
        <w:t>Itinerary categories and traveler views</w:t>
      </w:r>
    </w:p>
    <w:p>
      <w:r>
        <w:rPr>
          <w:rFonts w:ascii="Segoe UI" w:hAnsi="Segoe UI"/>
          <w:color w:val="19322B"/>
          <w:sz w:val="22"/>
        </w:rPr>
        <w:t xml:space="preserve">Use </w:t>
      </w:r>
      <w:r>
        <w:rPr>
          <w:rFonts w:ascii="Segoe UI" w:hAnsi="Segoe UI"/>
          <w:b/>
          <w:color w:val="19322B"/>
          <w:sz w:val="22"/>
        </w:rPr>
        <w:t>Itinerary</w:t>
      </w:r>
      <w:r>
        <w:rPr>
          <w:rFonts w:ascii="Segoe UI" w:hAnsi="Segoe UI"/>
          <w:color w:val="19322B"/>
          <w:sz w:val="22"/>
        </w:rPr>
        <w:t xml:space="preserve"> as the primary content type with a labeled </w:t>
      </w:r>
      <w:r>
        <w:rPr>
          <w:rFonts w:ascii="Segoe UI" w:hAnsi="Segoe UI"/>
          <w:b/>
          <w:color w:val="19322B"/>
          <w:sz w:val="22"/>
        </w:rPr>
        <w:t>Category</w:t>
      </w:r>
      <w:r>
        <w:rPr>
          <w:rFonts w:ascii="Segoe UI" w:hAnsi="Segoe UI"/>
          <w:color w:val="19322B"/>
          <w:sz w:val="22"/>
        </w:rPr>
        <w:t xml:space="preserve"> selector. Default to </w:t>
      </w:r>
      <w:r>
        <w:rPr>
          <w:rFonts w:ascii="Segoe UI" w:hAnsi="Segoe UI"/>
          <w:b/>
          <w:color w:val="19322B"/>
          <w:sz w:val="22"/>
        </w:rPr>
        <w:t>Daily overview</w:t>
      </w:r>
      <w:r>
        <w:rPr>
          <w:rFonts w:ascii="Segoe UI" w:hAnsi="Segoe UI"/>
          <w:color w:val="19322B"/>
          <w:sz w:val="22"/>
        </w:rPr>
        <w:t xml:space="preserve"> and explain that the whole day can be written in one item. Keep optional specialty fields secondary and show only those relevant to the selected category. Use </w:t>
      </w:r>
      <w:r>
        <w:rPr>
          <w:rFonts w:ascii="Segoe UI" w:hAnsi="Segoe UI"/>
          <w:b/>
          <w:color w:val="19322B"/>
          <w:sz w:val="22"/>
        </w:rPr>
        <w:t>Also show under</w:t>
      </w:r>
      <w:r>
        <w:rPr>
          <w:rFonts w:ascii="Segoe UI" w:hAnsi="Segoe UI"/>
          <w:color w:val="19322B"/>
          <w:sz w:val="22"/>
        </w:rPr>
        <w:t xml:space="preserve"> checkboxes for Daily overview and General, so one entry can be found in multiple traveler sections without duplicate entry.</w:t>
      </w:r>
    </w:p>
    <w:p>
      <w:r>
        <w:rPr>
          <w:rFonts w:ascii="Segoe UI" w:hAnsi="Segoe UI"/>
          <w:color w:val="19322B"/>
          <w:sz w:val="22"/>
        </w:rPr>
        <w:t xml:space="preserve">Use </w:t>
      </w:r>
      <w:r>
        <w:rPr>
          <w:rFonts w:ascii="Segoe UI" w:hAnsi="Segoe UI"/>
          <w:b/>
          <w:color w:val="19322B"/>
          <w:sz w:val="22"/>
        </w:rPr>
        <w:t>Transportation</w:t>
      </w:r>
      <w:r>
        <w:rPr>
          <w:rFonts w:ascii="Segoe UI" w:hAnsi="Segoe UI"/>
          <w:color w:val="19322B"/>
          <w:sz w:val="22"/>
        </w:rPr>
        <w:t xml:space="preserve"> for all transport modes, </w:t>
      </w:r>
      <w:r>
        <w:rPr>
          <w:rFonts w:ascii="Segoe UI" w:hAnsi="Segoe UI"/>
          <w:b/>
          <w:color w:val="19322B"/>
          <w:sz w:val="22"/>
        </w:rPr>
        <w:t>Lodging</w:t>
      </w:r>
      <w:r>
        <w:rPr>
          <w:rFonts w:ascii="Segoe UI" w:hAnsi="Segoe UI"/>
          <w:color w:val="19322B"/>
          <w:sz w:val="22"/>
        </w:rPr>
        <w:t xml:space="preserve">, </w:t>
      </w:r>
      <w:r>
        <w:rPr>
          <w:rFonts w:ascii="Segoe UI" w:hAnsi="Segoe UI"/>
          <w:b/>
          <w:color w:val="19322B"/>
          <w:sz w:val="22"/>
        </w:rPr>
        <w:t>Meals / Restaurants</w:t>
      </w:r>
      <w:r>
        <w:rPr>
          <w:rFonts w:ascii="Segoe UI" w:hAnsi="Segoe UI"/>
          <w:color w:val="19322B"/>
          <w:sz w:val="22"/>
        </w:rPr>
        <w:t xml:space="preserve">, </w:t>
      </w:r>
      <w:r>
        <w:rPr>
          <w:rFonts w:ascii="Segoe UI" w:hAnsi="Segoe UI"/>
          <w:b/>
          <w:color w:val="19322B"/>
          <w:sz w:val="22"/>
        </w:rPr>
        <w:t>Ministry / Service</w:t>
      </w:r>
      <w:r>
        <w:rPr>
          <w:rFonts w:ascii="Segoe UI" w:hAnsi="Segoe UI"/>
          <w:color w:val="19322B"/>
          <w:sz w:val="22"/>
        </w:rPr>
        <w:t xml:space="preserve">, </w:t>
      </w:r>
      <w:r>
        <w:rPr>
          <w:rFonts w:ascii="Segoe UI" w:hAnsi="Segoe UI"/>
          <w:b/>
          <w:color w:val="19322B"/>
          <w:sz w:val="22"/>
        </w:rPr>
        <w:t>Bible Studies &amp; Worship</w:t>
      </w:r>
      <w:r>
        <w:rPr>
          <w:rFonts w:ascii="Segoe UI" w:hAnsi="Segoe UI"/>
          <w:color w:val="19322B"/>
          <w:sz w:val="22"/>
        </w:rPr>
        <w:t xml:space="preserve">, </w:t>
      </w:r>
      <w:r>
        <w:rPr>
          <w:rFonts w:ascii="Segoe UI" w:hAnsi="Segoe UI"/>
          <w:b/>
          <w:color w:val="19322B"/>
          <w:sz w:val="22"/>
        </w:rPr>
        <w:t>Meetings / Training</w:t>
      </w:r>
      <w:r>
        <w:rPr>
          <w:rFonts w:ascii="Segoe UI" w:hAnsi="Segoe UI"/>
          <w:color w:val="19322B"/>
          <w:sz w:val="22"/>
        </w:rPr>
        <w:t xml:space="preserve">, </w:t>
      </w:r>
      <w:r>
        <w:rPr>
          <w:rFonts w:ascii="Segoe UI" w:hAnsi="Segoe UI"/>
          <w:b/>
          <w:color w:val="19322B"/>
          <w:sz w:val="22"/>
        </w:rPr>
        <w:t>Activities / Visits</w:t>
      </w:r>
      <w:r>
        <w:rPr>
          <w:rFonts w:ascii="Segoe UI" w:hAnsi="Segoe UI"/>
          <w:color w:val="19322B"/>
          <w:sz w:val="22"/>
        </w:rPr>
        <w:t xml:space="preserve">, </w:t>
      </w:r>
      <w:r>
        <w:rPr>
          <w:rFonts w:ascii="Segoe UI" w:hAnsi="Segoe UI"/>
          <w:b/>
          <w:color w:val="19322B"/>
          <w:sz w:val="22"/>
        </w:rPr>
        <w:t>Free Time / Rest</w:t>
      </w:r>
      <w:r>
        <w:rPr>
          <w:rFonts w:ascii="Segoe UI" w:hAnsi="Segoe UI"/>
          <w:color w:val="19322B"/>
          <w:sz w:val="22"/>
        </w:rPr>
        <w:t xml:space="preserve">, and </w:t>
      </w:r>
      <w:r>
        <w:rPr>
          <w:rFonts w:ascii="Segoe UI" w:hAnsi="Segoe UI"/>
          <w:b/>
          <w:color w:val="19322B"/>
          <w:sz w:val="22"/>
        </w:rPr>
        <w:t>General</w:t>
      </w:r>
      <w:r>
        <w:rPr>
          <w:rFonts w:ascii="Segoe UI" w:hAnsi="Segoe UI"/>
          <w:color w:val="19322B"/>
          <w:sz w:val="22"/>
        </w:rPr>
        <w:t>. Transportation uses departure/arrival labels and local-time guidance; public visibility is disabled. Lodging identifies check-in and check-out. Put internal reservation references and notes behind the clearly labeled Private booking information disclosure.</w:t>
      </w:r>
    </w:p>
    <w:p>
      <w:r>
        <w:rPr>
          <w:rFonts w:ascii="Segoe UI" w:hAnsi="Segoe UI"/>
          <w:color w:val="19322B"/>
          <w:sz w:val="22"/>
        </w:rPr>
        <w:t>Ministry lookup uses labeled search, matching record buttons, and an optional Add a ministry dialog. Show duplicate matches and the explicit Create separate ministry action only after review; never imply that a match has been automatically merged. Retain the itinerary form while the dialog is open. Use existing dialog, form, button, focus, spacing, and palette styles.</w:t>
      </w:r>
    </w:p>
    <w:p>
      <w:r>
        <w:rPr>
          <w:rFonts w:ascii="Segoe UI" w:hAnsi="Segoe UI"/>
          <w:color w:val="19322B"/>
          <w:sz w:val="22"/>
        </w:rPr>
        <w:t xml:space="preserve">In the traveler portal, a labeled </w:t>
      </w:r>
      <w:r>
        <w:rPr>
          <w:rFonts w:ascii="Segoe UI" w:hAnsi="Segoe UI"/>
          <w:b/>
          <w:color w:val="19322B"/>
          <w:sz w:val="22"/>
        </w:rPr>
        <w:t>Show</w:t>
      </w:r>
      <w:r>
        <w:rPr>
          <w:rFonts w:ascii="Segoe UI" w:hAnsi="Segoe UI"/>
          <w:color w:val="19322B"/>
          <w:sz w:val="22"/>
        </w:rPr>
        <w:t xml:space="preserve"> selector and category links choose All sections, By day, or an available category. Hide unrelated sections when a category is selected, with a clear All sections option. Use date disclosures for the daily schedule and worship studies. Devotionals appear in Bible Studies &amp; Worship; preserve their links and Scripture formatting. Show lodging on stay dates and transportation on its departure/arrival dates. Shared details use readable text in the admin cards, traveler view, and packet. All new styling uses shared palette variables.</w:t>
      </w:r>
    </w:p>
    <w:p>
      <w:pPr>
        <w:pStyle w:val="Heading1"/>
      </w:pPr>
      <w:r>
        <w:rPr>
          <w:rFonts w:ascii="Georgia" w:hAnsi="Georgia"/>
          <w:b/>
          <w:color w:val="173F35"/>
          <w:sz w:val="32"/>
        </w:rPr>
        <w:t>Scripture reference links and hymns</w:t>
      </w:r>
    </w:p>
    <w:p>
      <w:r>
        <w:rPr>
          <w:rFonts w:ascii="Segoe UI" w:hAnsi="Segoe UI"/>
          <w:color w:val="19322B"/>
          <w:sz w:val="22"/>
        </w:rPr>
        <w:t>Make each displayed Scripture reference an underlined text link to its exact Bible Gateway passage. Preserve the written book and verse text, including shortened second references; the accessible link name should state the full resolved passage and NIV destination. Use the existing forest link colors and visible keyboard focus treatment. In the devotional library, place passage links outside the button that selects a master so link navigation and editing remain separate actions.</w:t>
      </w:r>
    </w:p>
    <w:p>
      <w:r>
        <w:rPr>
          <w:rFonts w:ascii="Segoe UI" w:hAnsi="Segoe UI"/>
          <w:color w:val="19322B"/>
          <w:sz w:val="22"/>
        </w:rPr>
        <w:t>The Day 1 Bible Study uses the existing devotional heading hierarchy for its Hymns for Day 1 section and the two hymn titles. Keep each stanza's original line breaks and space between stanzas and the refrain. Do not add decorative colors or reformat the lyrics as a continuous paragraph. The downloadable traveler packet retains this hierarchy and reminds readers that its Scripture links require internet access.</w:t>
      </w:r>
    </w:p>
    <w:p>
      <w:pPr>
        <w:pStyle w:val="Heading1"/>
      </w:pPr>
      <w:r>
        <w:rPr>
          <w:rFonts w:ascii="Georgia" w:hAnsi="Georgia"/>
          <w:b/>
          <w:color w:val="173F35"/>
          <w:sz w:val="32"/>
        </w:rPr>
        <w:t>Ministry Home presentation</w:t>
      </w:r>
    </w:p>
    <w:p>
      <w:r>
        <w:rPr>
          <w:rFonts w:ascii="Segoe UI" w:hAnsi="Segoe UI"/>
          <w:color w:val="19322B"/>
          <w:sz w:val="22"/>
        </w:rPr>
        <w:t>The local Home redesign uses a forest-dark header with paper text and a restrained gold edge. Keep the shared serif headings, cream page, paper cards, and existing palette; introduce no new colors. Show the attention, trip preparation, and document shortcuts first. Use a gold-tinted attention card and one gold inbox action to establish priority.</w:t>
      </w:r>
    </w:p>
    <w:p>
      <w:r>
        <w:rPr>
          <w:rFonts w:ascii="Segoe UI" w:hAnsi="Segoe UI"/>
          <w:color w:val="19322B"/>
          <w:sz w:val="22"/>
        </w:rPr>
        <w:t>Upcoming journey cards show a compact month/day badge, written trip status, date range, and a labeled preparation progress bar. Preserve the early-completion warning in a gold-wash notice. Tasks and recently opened trips occupy separate paper and forest-wash panels. Keep meaningful empty states and existing navigation labels. On phones, stack cards and panels in one column; preserve visible focus and wrap long titles. These visual changes are local pending a separate release.</w:t>
      </w:r>
    </w:p>
    <w:p>
      <w:pPr>
        <w:pStyle w:val="Heading1"/>
      </w:pPr>
      <w:r>
        <w:rPr>
          <w:rFonts w:ascii="Georgia" w:hAnsi="Georgia"/>
          <w:b/>
          <w:color w:val="173F35"/>
          <w:sz w:val="32"/>
        </w:rPr>
        <w:t>Finance labels and expense review</w:t>
      </w:r>
    </w:p>
    <w:p>
      <w:r>
        <w:rPr>
          <w:rFonts w:ascii="Segoe UI" w:hAnsi="Segoe UI"/>
          <w:color w:val="19322B"/>
          <w:sz w:val="22"/>
        </w:rPr>
        <w:t>Finance tables use an explicit Type column with Income and Expense badges on the dashboard, lists, and reports. Income uses forest-wash and forest-dark; Expense uses gold-wash and ink. Text remains the primary distinction.</w:t>
      </w:r>
    </w:p>
    <w:p>
      <w:r>
        <w:rPr>
          <w:rFonts w:ascii="Segoe UI" w:hAnsi="Segoe UI"/>
          <w:color w:val="19322B"/>
          <w:sz w:val="22"/>
        </w:rPr>
        <w:t>Expense Review offers General operations, Outreach &amp; promotion, Trip expenses, and Direct ministry support. Show purpose under category and in report filters and exports. Planned trip is enabled and required for Trip expenses; eligible statuses are draft, recruiting, confirmed, and full, plus an unchanged historical selection. Keep purpose separate from reimbursement and reporting status.</w:t>
      </w:r>
    </w:p>
    <w:p>
      <w:r>
        <w:rPr>
          <w:rFonts w:ascii="Segoe UI" w:hAnsi="Segoe UI"/>
          <w:color w:val="19322B"/>
          <w:sz w:val="22"/>
        </w:rPr>
        <w:t>Reclassify as transfer opens a separate dialog naming the amount and payee and requiring a reason and confirmation. Explain that no money moves and that the record remains in the full ledger. These controls are included in the September 24, 2026 release.</w:t>
      </w:r>
    </w:p>
    <w:p>
      <w:pPr>
        <w:pStyle w:val="Heading1"/>
      </w:pPr>
      <w:r>
        <w:rPr>
          <w:rFonts w:ascii="Georgia" w:hAnsi="Georgia"/>
          <w:b/>
          <w:color w:val="173F35"/>
          <w:sz w:val="32"/>
        </w:rPr>
        <w:t>Private user guide and portal footer</w:t>
      </w:r>
    </w:p>
    <w:p>
      <w:r>
        <w:rPr>
          <w:rFonts w:ascii="Segoe UI" w:hAnsi="Segoe UI"/>
          <w:color w:val="19322B"/>
          <w:sz w:val="22"/>
        </w:rPr>
        <w:t xml:space="preserve">Show one underlined MMT user guide link in the footer of every authenticated portal workspace. Align it with the content beside the shared sidebar on desktop and within the page width on phones. Do not display the link on the sign-in screen or during mandatory password setup. The guide itself is a read-only, responsive reading page: use a narrow text measure, distinct section headings, visible table-of-contents and index links, and a simple return-to-portal link. Draw its colors from the shared </w:t>
      </w:r>
      <w:r>
        <w:rPr>
          <w:rFonts w:ascii="Consolas" w:hAnsi="Consolas"/>
          <w:color w:val="173F35"/>
          <w:sz w:val="20"/>
          <w:shd w:fill="EDF5F1"/>
        </w:rPr>
        <w:t>styles.css</w:t>
      </w:r>
      <w:r>
        <w:rPr>
          <w:rFonts w:ascii="Segoe UI" w:hAnsi="Segoe UI"/>
          <w:color w:val="19322B"/>
          <w:sz w:val="22"/>
        </w:rPr>
        <w:t xml:space="preserve"> palette. Do not add editing controls, public navigation links, or guide content to a static public page.</w:t>
      </w:r>
    </w:p>
    <w:p>
      <w:pPr>
        <w:pStyle w:val="Heading1"/>
      </w:pPr>
      <w:r>
        <w:rPr>
          <w:rFonts w:ascii="Georgia" w:hAnsi="Georgia"/>
          <w:b/>
          <w:color w:val="173F35"/>
          <w:sz w:val="32"/>
        </w:rPr>
        <w:t>Contact giving history</w:t>
      </w:r>
    </w:p>
    <w:p>
      <w:r>
        <w:rPr>
          <w:rFonts w:ascii="Segoe UI" w:hAnsi="Segoe UI"/>
          <w:color w:val="19322B"/>
          <w:sz w:val="22"/>
        </w:rPr>
        <w:t>The complete contact record includes a full-width Giving · Past two years card after the profile and ministry relationships. Reuse the existing detail cards, summary list, and responsive table styles. Show the exact date range, total giving, gift count, and gifts newest first with date, amount, payment method, purpose or trip, and notes. On phones, retain the table's field labels. Explain that amounts are before processing fees and donor splits include only the contact's share. Hide the entire card when no gifts fall within the displayed two-year period. Hide the section when the viewer lacks finance access. The giving card was released September 23, 2026; build 2026-09-23.4 includes the empty-card visibility correction.</w:t>
      </w:r>
    </w:p>
    <w:p>
      <w:pPr>
        <w:pStyle w:val="Heading1"/>
      </w:pPr>
      <w:r>
        <w:rPr>
          <w:rFonts w:ascii="Georgia" w:hAnsi="Georgia"/>
          <w:b/>
          <w:color w:val="173F35"/>
          <w:sz w:val="32"/>
        </w:rPr>
        <w:t>Planning workspace and interested submission review</w:t>
      </w:r>
    </w:p>
    <w:p>
      <w:r>
        <w:rPr>
          <w:rFonts w:ascii="Segoe UI" w:hAnsi="Segoe UI"/>
          <w:color w:val="19322B"/>
          <w:sz w:val="22"/>
        </w:rPr>
        <w:t>Version 4.9 is a portal refinement for the isolated test site using the existing forest, gold, and neutral palette. Public website appearance is unchanged. Trips has one primary entry point; legacy overview links open that workspace. Keep task controls and actions consistent with the existing rounded buttons, visible focus rings, and labeled form fields.</w:t>
      </w:r>
    </w:p>
    <w:p>
      <w:r>
        <w:rPr>
          <w:rFonts w:ascii="Segoe UI" w:hAnsi="Segoe UI"/>
          <w:color w:val="19322B"/>
          <w:sz w:val="22"/>
        </w:rPr>
        <w:t>The trip header is compact while a trip is open. Setup help is collapsed by default. Six work areas organize the existing tools: Overview, Prepare, Money, Travelers, Public pages, and Setup. The second row shows only tools belonging to the selected area. On phones, use the workspace selector instead of duplicate navigation rows. Keep every tool available through its group or the phone selector.</w:t>
      </w:r>
    </w:p>
    <w:p>
      <w:r>
        <w:rPr>
          <w:rFonts w:ascii="Segoe UI" w:hAnsi="Segoe UI"/>
          <w:color w:val="19322B"/>
          <w:sz w:val="22"/>
        </w:rPr>
        <w:t>The day planner groups dated content into expandable days, shows missing itinerary/devotional assignments, and puts other dates and undated material in a separate group. Content previews collapse independently. Home highlights upcoming departures, preparation reviews, tasks, and recently opened trips. Readiness labels distinguish Not reviewed, Needs review, Reviewed, and Not applicable; never present mere record existence as a completed review.</w:t>
      </w:r>
    </w:p>
    <w:p>
      <w:r>
        <w:rPr>
          <w:rFonts w:ascii="Segoe UI" w:hAnsi="Segoe UI"/>
          <w:color w:val="19322B"/>
          <w:sz w:val="22"/>
        </w:rPr>
        <w:t>Task forms include an owner, due or next-contact date, optional trip/contact links, and status. Contact follow-up uses the same task workflow. Readiness confirmation and template creation use focused dialogs with unsaved-change confirmation. Traveler packets provide a plain readable offline document with print styles, visible preparation date, and a notice that downloaded copies do not refresh.</w:t>
      </w:r>
    </w:p>
    <w:p>
      <w:r>
        <w:rPr>
          <w:rFonts w:ascii="Segoe UI" w:hAnsi="Segoe UI"/>
          <w:color w:val="19322B"/>
          <w:sz w:val="22"/>
        </w:rPr>
        <w:t>Duplicate review presents submitted information alongside every matching contact. State the match reason explicitly as Email, Phone, or Email and phone. Do not preselect an existing contact or any replacement fields. Show current and submitted values beside each field checkbox. Use the exact action meanings Add as a new contact, Update an existing contact, and Reject. Disable decision buttons while saving, show conflicts clearly, and retain the resolved review history. Public submission confirmation acknowledges receipt without revealing whether any contact matched.</w:t>
      </w:r>
    </w:p>
    <w:p>
      <w:pPr>
        <w:pStyle w:val="Heading1"/>
      </w:pPr>
      <w:r>
        <w:rPr>
          <w:rFonts w:ascii="Georgia" w:hAnsi="Georgia"/>
          <w:b/>
          <w:color w:val="173F35"/>
          <w:sz w:val="32"/>
        </w:rPr>
        <w:t>Trip photos and past trip stories</w:t>
      </w:r>
    </w:p>
    <w:p>
      <w:r>
        <w:rPr>
          <w:rFonts w:ascii="Segoe UI" w:hAnsi="Segoe UI"/>
          <w:color w:val="19322B"/>
          <w:sz w:val="22"/>
        </w:rPr>
        <w:t>Photos &amp; memories adds responsive photo cards and dated journal notes to each trip. Administrators can upload several photos, add captions and credits, edit image descriptions, and select traveler visibility. Use descriptive alternative text that communicates the scene. The collection separates adding new material from editing saved items and includes a removed-items view with Restore controls.</w:t>
      </w:r>
    </w:p>
    <w:p>
      <w:r>
        <w:rPr>
          <w:rFonts w:ascii="Segoe UI" w:hAnsi="Segoe UI"/>
          <w:color w:val="19322B"/>
          <w:sz w:val="22"/>
        </w:rPr>
        <w:t>Story gallery selections include separate Move up and Move down buttons with photo-specific accessible names. Keep checkbox labels separate from action buttons. Preserve the saved gallery sequence in previews and published recaps; live trip feeds retain their date order. First and last rows disable the unavailable move direction.</w:t>
      </w:r>
    </w:p>
    <w:p>
      <w:r>
        <w:rPr>
          <w:rFonts w:ascii="Segoe UI" w:hAnsi="Segoe UI"/>
          <w:color w:val="19322B"/>
          <w:sz w:val="22"/>
        </w:rPr>
        <w:t>Past-trip story uses a destination selector, public title, short summary, narrative, and explicit checkboxes for the material to publish. Save and preview opens a modal showing the exact public version. Publishing remains unavailable until the trip has ended and is marked Completed. The live version stays unchanged while a new draft is prepared; Unpublish story removes it from public access.</w:t>
      </w:r>
    </w:p>
    <w:p>
      <w:r>
        <w:rPr>
          <w:rFonts w:ascii="Segoe UI" w:hAnsi="Segoe UI"/>
          <w:color w:val="19322B"/>
          <w:sz w:val="22"/>
        </w:rPr>
        <w:t>Traveler and public displays share journey/memories.css and memories-view.js. Galleries adapt to available width, include captions and dates, and open full-size photos and videos in the shared popup. Longer devotional resources use native expandable sections. Text uses the existing safe content formatter. Forms, cards, previews, and disclosure controls use existing palette tokens, visible labels, keyboard-accessible controls, and readable spacing. Keep the established public homepage and destination design; add past-trip stories within the existing destination layout.</w:t>
      </w:r>
    </w:p>
    <w:p>
      <w:r>
        <w:rPr>
          <w:rFonts w:ascii="Segoe UI" w:hAnsi="Segoe UI"/>
          <w:color w:val="19322B"/>
          <w:sz w:val="22"/>
        </w:rPr>
        <w:t>In Photos &amp; memories, Show removed items reveals Restore and, for administrators, Delete permanently. Keep the removed view selected after an action so the user can see the result. Permanent deletion asks for confirmation naming the item and explains that its record and stored media cannot be restored. Items still used in a story show instructions to remove them from the preview and update or unpublish the public version first. An interrupted deletion shows a pending message and a retry control; hide the image and Restore control while its file is being deleted.</w:t>
      </w:r>
    </w:p>
    <w:p>
      <w:r>
        <w:rPr>
          <w:rFonts w:ascii="Segoe UI" w:hAnsi="Segoe UI"/>
          <w:color w:val="19322B"/>
          <w:sz w:val="22"/>
        </w:rPr>
        <w:t>Traveler photo galleries use two equal-width tiles per row above 600 pixels and one tile per row on smaller phones. A single photo retains one tile width on wider screens. Photos run from oldest to newest using the assigned Date; undated photos appear last. Clicking or tapping a photo opens the full image in the shared media popup. Photo buttons have an accessible full-size label.</w:t>
      </w:r>
    </w:p>
    <w:p>
      <w:r>
        <w:rPr>
          <w:rFonts w:ascii="Segoe UI" w:hAnsi="Segoe UI"/>
          <w:color w:val="19322B"/>
          <w:sz w:val="22"/>
        </w:rPr>
        <w:t>Photos and videos share a keyboard-accessible popup across traveler galleries, public dated trip pages, past-trip stories, and staff story previews. Keep the complete image or video frame visible with proportional contain sizing. Provide a sticky heading and Close button, Previous and Next controls, an item counter, captions, and credits. Navigation follows the displayed mixed-media gallery and wraps at either end. Left and Right arrows navigate unless video controls have focus; Escape closes. Pause and unload a video when leaving it, lock background scrolling while open, and restore focus to the original tile when closed. Use existing palette tokens and comfortable touch targets.</w:t>
      </w:r>
    </w:p>
    <w:p>
      <w:r>
        <w:rPr>
          <w:rFonts w:ascii="Segoe UI" w:hAnsi="Segoe UI"/>
          <w:color w:val="19322B"/>
          <w:sz w:val="22"/>
        </w:rPr>
        <w:t>Continue playback automatically only between explicitly numbered parts of the same recording, for example “Light Group interview — Part 1 of 3” followed by Part 2 of 3 on the same date. Stop after the final part or when the next part is missing or ambiguous. Do not turn the mixed gallery into a slideshow: photos and unrelated videos retain manual navigation. At the bottom of the popup, show the italic, parenthesized note “(The next segment will play automatically when this one ends.)” only when a matching next segment is available. Continue to update the heading, caption, credit, and announced item counter when a part changes; keep the existing Close and Previous/Next controls and video playback fallback. This local behavior change is pending release.</w:t>
      </w:r>
    </w:p>
    <w:p>
      <w:r>
        <w:rPr>
          <w:rFonts w:ascii="Segoe UI" w:hAnsi="Segoe UI"/>
          <w:color w:val="19322B"/>
          <w:sz w:val="22"/>
        </w:rPr>
        <w:t>Optimize uploads for faster viewing is checked by default. The browser prepares smaller photos and videos before upload; original files on the device are unchanged. Show file-by-file preparation progress, a Cancel preparation control, and the original and stored sizes with the percentage saved. Keep the smaller original when conversion would enlarge it. Accept original photos up to 50 MB and video clips up to 250 MB and five minutes; saved photos remain limited to 6 MB and videos to 20 MB. Explain unsupported formats with a useful retry instruction. Users may turn optimization off for files already within the saved-file limits. Refresh the collection after partial success so retries do not create duplicates.</w:t>
      </w:r>
    </w:p>
    <w:p>
      <w:pPr>
        <w:pStyle w:val="Heading1"/>
      </w:pPr>
      <w:r>
        <w:rPr>
          <w:rFonts w:ascii="Georgia" w:hAnsi="Georgia"/>
          <w:b/>
          <w:color w:val="173F35"/>
          <w:sz w:val="32"/>
        </w:rPr>
        <w:t>Shared MMT navigation</w:t>
      </w:r>
    </w:p>
    <w:p>
      <w:r>
        <w:rPr>
          <w:rFonts w:ascii="Segoe UI" w:hAnsi="Segoe UI"/>
          <w:color w:val="19322B"/>
          <w:sz w:val="22"/>
        </w:rPr>
        <w:t>The MMT portal uses a single forest sidebar across Ministry Management, Trips, Finances, Destinations, Account, and the Response Center. The logo and Home link return to Ministry Management. Home, Inbox, and Documents precede four expandable groups: Trips and destinations, People and ministry, Finances, and Account and settings. Links retain the same names and order across workspaces, subject to the signed-in user’s permissions.</w:t>
      </w:r>
    </w:p>
    <w:p>
      <w:r>
        <w:rPr>
          <w:rFonts w:ascii="Segoe UI" w:hAnsi="Segoe UI"/>
          <w:color w:val="19322B"/>
          <w:sz w:val="22"/>
        </w:rPr>
        <w:t>The current group opens automatically when moving to another area; other groups collapse. Users may open additional groups manually. Native disclosure controls support keyboard interaction. The current page uses a gold accent and aria-current. The sidebar can be hidden, starts closed on phones, and scrolls independently when needed. Sign out stays at its foot. Use only shared palette tokens; shared sidebar typography and spacing must not inherit inconsistent page-specific styles.</w:t>
      </w:r>
    </w:p>
    <w:p>
      <w:pPr>
        <w:pStyle w:val="Heading1"/>
      </w:pPr>
      <w:r>
        <w:rPr>
          <w:rFonts w:ascii="Georgia" w:hAnsi="Georgia"/>
          <w:b/>
          <w:color w:val="173F35"/>
          <w:sz w:val="32"/>
        </w:rPr>
        <w:t>Devotional library</w:t>
      </w:r>
    </w:p>
    <w:p>
      <w:r>
        <w:rPr>
          <w:rFonts w:ascii="Segoe UI" w:hAnsi="Segoe UI"/>
          <w:color w:val="19322B"/>
          <w:sz w:val="22"/>
        </w:rPr>
        <w:t>Open Devotional library from the Trips sidebar or toolbar, or use /admin/trips/?library=devotionals. Search matches every entered word against title, Scripture references, topics, and content. Add or edit masters with separate Scripture and comma-separated topic fields. The Trips and dates section shows original use and saved trip copies, including dates, draft/published status, and removed assignments. Deletion is reversible through Show deleted and does not change trip copies.</w:t>
      </w:r>
    </w:p>
    <w:p>
      <w:r>
        <w:rPr>
          <w:rFonts w:ascii="Segoe UI" w:hAnsi="Segoe UI"/>
          <w:color w:val="19322B"/>
          <w:sz w:val="22"/>
        </w:rPr>
        <w:t>In a trip's Content tab, choose a devotional, select a date, and copy it into the trip editor. Personalize and save that copy. An empty generated devotional for that date is filled instead of creating a duplicate; nonempty studies are preserved. New trip-only devotionals can optionally be saved as a library master with the checkbox in the trip editor. Newly created trips open the Content tab. Hidden editor IDs are cleared after save/cancel and when changing trips.</w:t>
      </w:r>
    </w:p>
    <w:p>
      <w:r>
        <w:rPr>
          <w:rFonts w:ascii="Segoe UI" w:hAnsi="Segoe UI"/>
          <w:color w:val="19322B"/>
          <w:sz w:val="22"/>
        </w:rPr>
        <w:t>Use the existing forest, gold, paper, ink, and line palette. The library uses a native modal with a searchable list beside the master editor on desktop; stack these on narrow screens. Keep primary trip-copy controls above the master editor, explain copy independence, and label master-save actions explicitly. Use regular-weight readable text in the content editor, visible focus/selection states, and live result counts. Enforce hidden attributes so deleted-only controls and inactive panels do not appear accidentally.</w:t>
      </w:r>
    </w:p>
    <w:p>
      <w:pPr>
        <w:pStyle w:val="Heading1"/>
      </w:pPr>
      <w:r>
        <w:rPr>
          <w:rFonts w:ascii="Georgia" w:hAnsi="Georgia"/>
          <w:b/>
          <w:color w:val="173F35"/>
          <w:sz w:val="32"/>
        </w:rPr>
        <w:t>Collapsible devotional days</w:t>
      </w:r>
    </w:p>
    <w:p>
      <w:r>
        <w:rPr>
          <w:rFonts w:ascii="Segoe UI" w:hAnsi="Segoe UI"/>
          <w:color w:val="19322B"/>
          <w:sz w:val="22"/>
        </w:rPr>
        <w:t>Begin the devotional section with wrapping day-and-date links. Each dated group starts collapsed in a native details element. Its banner shows the trip day, full date, study title, Scripture references when supplied, and an Open study or Close study cue. Use forest-wash panels, existing text colors, visible keyboard focus, and generous touch targets. Selecting a day link opens and focuses its banner. Multiple studies on the same date share one banner. Keep unpublished days absent rather than renumbering the published days. This enhancement is deployed September 21, 2026.</w:t>
      </w:r>
    </w:p>
    <w:p>
      <w:pPr>
        <w:pStyle w:val="Heading1"/>
      </w:pPr>
      <w:r>
        <w:rPr>
          <w:rFonts w:ascii="Georgia" w:hAnsi="Georgia"/>
          <w:b/>
          <w:color w:val="173F35"/>
          <w:sz w:val="32"/>
        </w:rPr>
        <w:t>Traveler study typography</w:t>
      </w:r>
    </w:p>
    <w:p>
      <w:r>
        <w:rPr>
          <w:rFonts w:ascii="Segoe UI" w:hAnsi="Segoe UI"/>
          <w:color w:val="19322B"/>
          <w:sz w:val="22"/>
        </w:rPr>
        <w:t>Bible studies and devotionals in the traveler portal use a reading column limited to 70 characters, generous paragraph spacing, forest-green bold section headings, bulleted talking points, and numbered group questions. Scripture references and NIV reading links are descriptive and underlined; Scripture callouts retain their bold treatment. Closing prayers use italics and the existing dark gold-ink token. Keep body copy at 17px on desktop and 16px on small phones, with a 1.8 line height. Underlining denotes links rather than decorative emphasis. Use semantic headings, lists, strong text, and emphasis so the organization remains clear without color.</w:t>
      </w:r>
    </w:p>
    <w:p>
      <w:r>
        <w:rPr>
          <w:rFonts w:ascii="Segoe UI" w:hAnsi="Segoe UI"/>
          <w:color w:val="19322B"/>
          <w:sz w:val="22"/>
        </w:rPr>
        <w:t>Apply this presentation when displaying devotional records, including Bible studies stored in that category. Existing drafts receive the same presentation when their owner publishes them. Formatting does not change publication status, visibility, or saved text. The typography update was deployed September 21, 2026.</w:t>
      </w:r>
    </w:p>
    <w:p>
      <w:pPr>
        <w:pStyle w:val="Heading1"/>
      </w:pPr>
      <w:r>
        <w:rPr>
          <w:rFonts w:ascii="Georgia" w:hAnsi="Georgia"/>
          <w:b/>
          <w:color w:val="173F35"/>
          <w:sz w:val="32"/>
        </w:rPr>
        <w:t>Dated trip preview layout</w:t>
      </w:r>
    </w:p>
    <w:p>
      <w:r>
        <w:rPr>
          <w:rFonts w:ascii="Segoe UI" w:hAnsi="Segoe UI"/>
          <w:color w:val="19322B"/>
          <w:sz w:val="22"/>
        </w:rPr>
        <w:t>Dated trip pages use bounded horizontal padding inside the shared 1240px page shell. Keep the hero heading at a maximum of 4.5rem, allow long titles and codes to wrap, and stack the summary and details card at 760px. Never calculate inner hero padding from unused viewport width.</w:t>
      </w:r>
    </w:p>
    <w:p>
      <w:pPr>
        <w:pStyle w:val="Heading1"/>
      </w:pPr>
      <w:r>
        <w:rPr>
          <w:rFonts w:ascii="Georgia" w:hAnsi="Georgia"/>
          <w:b/>
          <w:color w:val="173F35"/>
          <w:sz w:val="32"/>
        </w:rPr>
        <w:t>Current shared trip password</w:t>
      </w:r>
    </w:p>
    <w:p>
      <w:r>
        <w:rPr>
          <w:rFonts w:ascii="Segoe UI" w:hAnsi="Segoe UI"/>
          <w:color w:val="19322B"/>
          <w:sz w:val="22"/>
        </w:rPr>
        <w:t>Keep the credential card locked after saving, but label the password field Current shared password and show masked dots when a saved display copy is available. The field is read-only, so editors can use the existing eye button without unlocking or changing credentials. Keep the Show shared trip password and Hide shared trip password labels and aria-pressed state synchronized. Retrieve the value only on reveal and clear it when hidden, unlocked, reloaded, switched to another trip, or signed out.</w:t>
      </w:r>
    </w:p>
    <w:p>
      <w:r>
        <w:rPr>
          <w:rFonts w:ascii="Segoe UI" w:hAnsi="Segoe UI"/>
          <w:color w:val="19322B"/>
          <w:sz w:val="22"/>
        </w:rPr>
        <w:t>Unlock credentials still enables editing, clears the field, changes its label to New shared password, and exposes the save action. Saving revokes traveler sessions and returns the card to the masked, locked state. For older passwords, show a brief instruction to unlock and save the password again before reveal is available. Read-only users see a permission explanation and cannot reveal or modify the credential. Use the existing field, eye button, card, status, and palette styling.</w:t>
      </w:r>
    </w:p>
    <w:p>
      <w:pPr>
        <w:pStyle w:val="Heading1"/>
      </w:pPr>
      <w:r>
        <w:rPr>
          <w:rFonts w:ascii="Georgia" w:hAnsi="Georgia"/>
          <w:b/>
          <w:color w:val="173F35"/>
          <w:sz w:val="32"/>
        </w:rPr>
        <w:t>Inbox completion and trash</w:t>
      </w:r>
    </w:p>
    <w:p>
      <w:r>
        <w:rPr>
          <w:rFonts w:ascii="Segoe UI" w:hAnsi="Segoe UI"/>
          <w:color w:val="19322B"/>
          <w:sz w:val="22"/>
        </w:rPr>
        <w:t>Inbox cards offer Mark completed and Delete to users with inbox edit access. Manually completed notices offer Reopen; deleted notices offer Restore. The Show filter includes Needs action, Recent activity, Completed, and Trash. Completed and deleted items leave the home page attention count; Recent activity excludes Trash. Keep Open record available so users can review the original item.</w:t>
      </w:r>
    </w:p>
    <w:p>
      <w:r>
        <w:rPr>
          <w:rFonts w:ascii="Segoe UI" w:hAnsi="Segoe UI"/>
          <w:color w:val="19322B"/>
          <w:sz w:val="22"/>
        </w:rPr>
        <w:t>Explain that these actions organize the shared inbox without approving payments, finishing budgets, or changing source records. Confirm deletion with plain language about Trash and restoration. Show success or failure feedback and disable an action while it is saving. Source-completed notices do not offer Reopen unless they also have a manual completion override. Read-only users can browse permitted notices but do not see management buttons. Reuse existing card, button, label, and status styles.</w:t>
      </w:r>
    </w:p>
    <w:p>
      <w:pPr>
        <w:pStyle w:val="Heading1"/>
      </w:pPr>
      <w:r>
        <w:rPr>
          <w:rFonts w:ascii="Georgia" w:hAnsi="Georgia"/>
          <w:b/>
          <w:color w:val="173F35"/>
          <w:sz w:val="32"/>
        </w:rPr>
        <w:t>Contact directory and spreadsheet</w:t>
      </w:r>
    </w:p>
    <w:p>
      <w:r>
        <w:rPr>
          <w:rFonts w:ascii="Segoe UI" w:hAnsi="Segoe UI"/>
          <w:color w:val="19322B"/>
          <w:sz w:val="22"/>
        </w:rPr>
        <w:t>Contacts use compact summary cards without inline follow-up inputs or selection tools. Default order is last name A–Z. Show an alphabet above the filtered contact list containing only initials present in last names; clicking a letter instantly scrolls to and focuses its first contact. Normalize accented initials to their base letter, retain other Unicode letters, and omit blank or nonletter initials without hiding those contacts. Explicit alternative sort choices remain available.</w:t>
      </w:r>
    </w:p>
    <w:p>
      <w:r>
        <w:rPr>
          <w:rFonts w:ascii="Segoe UI" w:hAnsi="Segoe UI"/>
          <w:color w:val="19322B"/>
          <w:sz w:val="22"/>
        </w:rPr>
        <w:t>Keep Last Contacted date and notes editing, row saves, selection, bulk updates, and personalized-document tools in Spreadsheet. The table has its own keyboard-focusable region with horizontal and vertical scrolling, a viewport-relative height limit, and sticky column headings, including on small screens. Bulk tools remain outside the table scrolling region. Preserve the separate Latest activity display and 50-character note limit. Ledger transfer amounts use the existing shared info color token.</w:t>
      </w:r>
    </w:p>
    <w:p>
      <w:pPr>
        <w:pStyle w:val="Heading1"/>
      </w:pPr>
      <w:r>
        <w:rPr>
          <w:rFonts w:ascii="Georgia" w:hAnsi="Georgia"/>
          <w:b/>
          <w:color w:val="173F35"/>
          <w:sz w:val="32"/>
        </w:rPr>
        <w:t>Trip budget comparison and bulk editing</w:t>
      </w:r>
    </w:p>
    <w:p>
      <w:r>
        <w:rPr>
          <w:rFonts w:ascii="Segoe UI" w:hAnsi="Segoe UI"/>
          <w:color w:val="19322B"/>
          <w:sz w:val="22"/>
        </w:rPr>
        <w:t>Show estimated costs, actual costs, funding allocations, and remaining funding together in a labeled, horizontally scrollable table. Clearly distinguish unrecorded actual costs from a paid zero-cost item. Positive variance means over budget; excess allocations must say overallocated rather than appearing as a negative funding need.</w:t>
      </w:r>
    </w:p>
    <w:p>
      <w:r>
        <w:rPr>
          <w:rFonts w:ascii="Segoe UI" w:hAnsi="Segoe UI"/>
          <w:color w:val="19322B"/>
          <w:sz w:val="22"/>
        </w:rPr>
        <w:t>Use Fund the entire budget for a funding-source and amount-basis preview, and Edit multiple budget items for a scrollable grid with labeled inputs. Show Needs estimate or Estimate reviewed on both collapsed rows and expanded details. Keep estimate review separate from payment status. Require a review step before bulk saves; explain ledger effects and report partial completion without retrying silently. Reuse shared palette variables, native dialog focus handling, semantic table headers, and accessible per-item input labels.</w:t>
      </w:r>
    </w:p>
    <w:p>
      <w:pPr>
        <w:pStyle w:val="Heading1"/>
      </w:pPr>
      <w:r>
        <w:rPr>
          <w:rFonts w:ascii="Georgia" w:hAnsi="Georgia"/>
          <w:b/>
          <w:color w:val="173F35"/>
          <w:sz w:val="32"/>
        </w:rPr>
        <w:t>Shared portal account management</w:t>
      </w:r>
    </w:p>
    <w:p>
      <w:r>
        <w:rPr>
          <w:rFonts w:ascii="Segoe UI" w:hAnsi="Segoe UI"/>
          <w:color w:val="19322B"/>
          <w:sz w:val="22"/>
        </w:rPr>
        <w:t>Use Organization Administrator for shared identity and cross-portal authority, Portal Administrator for one portal, and Member for assigned section access. Both account pages show My shared profile, Change shared password, and Users &amp; access requests when authorized. The user list shows portal memberships, global status, and last logged in with the viewer's local time zone.</w:t>
      </w:r>
    </w:p>
    <w:p>
      <w:r>
        <w:rPr>
          <w:rFonts w:ascii="Segoe UI" w:hAnsi="Segoe UI"/>
          <w:color w:val="19322B"/>
          <w:sz w:val="22"/>
        </w:rPr>
        <w:t>Separate HS and CSM access into labeled fieldsets. Each has Allow access to this portal, Portal Administrator, and section-level Blocked, Read only, and Edit choices. Presets change only that portal's section choices. Only Organization Administrators see both fieldsets, shared status, shared profile editing for others, and the Organization Administrator checkbox. Explain that removing one membership leaves the other intact, while Suspended in both portals and Delete shared account affect both. Keep typed username confirmation for deletion. Linking an existing account requires independent identity verification and preserves the existing password.</w:t>
      </w:r>
    </w:p>
    <w:p>
      <w:r>
        <w:rPr>
          <w:rFonts w:ascii="Segoe UI" w:hAnsi="Segoe UI"/>
          <w:color w:val="19322B"/>
          <w:sz w:val="22"/>
        </w:rPr>
        <w:t>Use compact inline checkboxes, readable sidebar link contrast, palette-based borders and backgrounds, scrollable dialogs, and a horizontally scrollable directory on small screens. Shared profile and recovery screens preserve US phone masking while storing ten digits. Existing users retain usernames, and users cannot edit their own access level. The Switch to Hope Sojourns or Switch to Christian Steps Ministries link appears only when both memberships are active. The switch screen shows progress or a clear retry/sign-in message without showing tokens.</w:t>
      </w:r>
    </w:p>
    <w:p>
      <w:r>
        <w:rPr>
          <w:rFonts w:ascii="Segoe UI" w:hAnsi="Segoe UI"/>
          <w:color w:val="19322B"/>
          <w:sz w:val="22"/>
        </w:rPr>
        <w:t>The shared account UI is maintained in HS admin/account/account.js and copied to CSM's admin/account directory. Both portals keep their own branding. New account forms, role selection, instructions, and permission denial messages must describe the scope of the action plainly, especially changes that affect both portals.</w:t>
      </w:r>
    </w:p>
    <w:p>
      <w:pPr>
        <w:pStyle w:val="Heading1"/>
      </w:pPr>
      <w:r>
        <w:rPr>
          <w:rFonts w:ascii="Georgia" w:hAnsi="Georgia"/>
          <w:b/>
          <w:color w:val="173F35"/>
          <w:sz w:val="32"/>
        </w:rPr>
        <w:t>Donation split editor</w:t>
      </w:r>
    </w:p>
    <w:p>
      <w:r>
        <w:rPr>
          <w:rFonts w:ascii="Segoe UI" w:hAnsi="Segoe UI"/>
          <w:color w:val="19322B"/>
          <w:sz w:val="22"/>
        </w:rPr>
        <w:t>Place Split donation beside eligible income entries. The dialog identifies the original payer and date, charitable amount before fees, and any fee and net deposit. Use labeled donor fields, an existing-contact selector, and Add donor and Remove donor controls. Selecting an existing contact makes identity fields read-only; choosing New donor enables entry. A live Amount remaining message helps the user allocate the complete donation.</w:t>
      </w:r>
    </w:p>
    <w:p>
      <w:r>
        <w:rPr>
          <w:rFonts w:ascii="Segoe UI" w:hAnsi="Segoe UI"/>
          <w:color w:val="19322B"/>
          <w:sz w:val="22"/>
        </w:rPr>
        <w:t>Use two columns for donor fields on wider screens and one column on small screens. Keep dates, amounts, validation messages, Save split, Cancel, and Undo split visible through normal dialog scrolling. Escape and Cancel close without saving. Explain that the original payment remains counted once. Undo requires confirmation and retains a readable change history. Use the shared palette and existing buttons, labels, and focus styles.</w:t>
      </w:r>
    </w:p>
    <w:p>
      <w:pPr>
        <w:pStyle w:val="Heading1"/>
      </w:pPr>
      <w:r>
        <w:rPr>
          <w:rFonts w:ascii="Georgia" w:hAnsi="Georgia"/>
          <w:b/>
          <w:color w:val="173F35"/>
          <w:sz w:val="32"/>
        </w:rPr>
        <w:t>MMT account and access screens</w:t>
      </w:r>
    </w:p>
    <w:p>
      <w:r>
        <w:rPr>
          <w:rFonts w:ascii="Segoe UI" w:hAnsi="Segoe UI"/>
          <w:color w:val="19322B"/>
          <w:sz w:val="22"/>
        </w:rPr>
        <w:t>The sign-in form visibly requires User name and Password; the primary administrator uses admin. Request access and Forgot password are adjacent recovery choices. My profile and users is available in the administration navigation. The profile screen shows the immutable username, registration date, and access summary alongside editable personal contact fields.</w:t>
      </w:r>
    </w:p>
    <w:p>
      <w:r>
        <w:rPr>
          <w:rFonts w:ascii="Segoe UI" w:hAnsi="Segoe UI"/>
          <w:color w:val="19322B"/>
          <w:sz w:val="22"/>
        </w:rPr>
        <w:t>Use a labeled permission matrix with Blocked, Read only, and Edit choices for each section group. Read-only and blocked presets make common assignments easier; administrator access is an explicit separate choice. Group labels must explain that contacts includes people, ministries, and requests, while trip operations includes participants and budgets. Hide unavailable destinations in navigation and explain restricted actions clearly. Do not rely on disabled controls for security.</w:t>
      </w:r>
    </w:p>
    <w:p>
      <w:r>
        <w:rPr>
          <w:rFonts w:ascii="Segoe UI" w:hAnsi="Segoe UI"/>
          <w:color w:val="19322B"/>
          <w:sz w:val="22"/>
        </w:rPr>
        <w:t>Account dialogs retain explicit Save and Cancel controls and preserve existing palette, typography, responsive layout, and keyboard labels. Temporary-password actions require an identity-verification acknowledgement and show the password once. Delivery messages distinguish Sent from Not sent and must never imply an email was delivered when it was not. Recovery requests explain that an administrator will review identity before resetting access.</w:t>
      </w:r>
    </w:p>
    <w:p>
      <w:r>
        <w:rPr>
          <w:rFonts w:ascii="Segoe UI" w:hAnsi="Segoe UI"/>
          <w:color w:val="19322B"/>
          <w:sz w:val="22"/>
        </w:rPr>
        <w:t>Format clearly identified US phone numbers as (###)###-#### in forms and record displays. Accept pasted ten-digit numbers or a leading US country code; the storage layer keeps ten digits. Preserve international numbers and extensions rather than truncating them to fit a US mask. Country fields determine whether a phone is treated as US-based.</w:t>
      </w:r>
    </w:p>
    <w:p>
      <w:pPr>
        <w:pStyle w:val="Heading1"/>
      </w:pPr>
      <w:r>
        <w:rPr>
          <w:rFonts w:ascii="Georgia" w:hAnsi="Georgia"/>
          <w:b/>
          <w:color w:val="173F35"/>
          <w:sz w:val="32"/>
        </w:rPr>
        <w:t>Destination management patterns</w:t>
      </w:r>
    </w:p>
    <w:p>
      <w:r>
        <w:rPr>
          <w:rFonts w:ascii="Segoe UI" w:hAnsi="Segoe UI"/>
          <w:color w:val="19322B"/>
          <w:sz w:val="22"/>
        </w:rPr>
        <w:t>The Destinations navigation item opens a shared finance-style workspace for public trip tiles. Editors can change names, dates, plain-text content, photos and photo credits; choose Draft, Published, or Hidden; and preview content privately. Hiding retains trip and financial history. New destinations are saved as Draft before uploading a photo, then published explicitly.</w:t>
      </w:r>
    </w:p>
    <w:p>
      <w:r>
        <w:rPr>
          <w:rFonts w:ascii="Segoe UI" w:hAnsi="Segoe UI"/>
          <w:color w:val="19322B"/>
          <w:sz w:val="22"/>
        </w:rPr>
        <w:t>Display order uses lower numbers first. Explain beside the field that choosing an occupied number moves that destination and all higher-numbered destinations up by one automatically. Refresh the table after saving to show every affected number. Ordinary content edits must not change neighboring order. Photo previews scale to the dialog width, and labels and status messages remain accessible. Public interest choices follow the same published list and order as the tiles.</w:t>
      </w:r>
    </w:p>
    <w:p>
      <w:pPr>
        <w:pStyle w:val="Heading1"/>
      </w:pPr>
      <w:r>
        <w:rPr>
          <w:rFonts w:ascii="Georgia" w:hAnsi="Georgia"/>
          <w:b/>
          <w:color w:val="173F35"/>
          <w:sz w:val="32"/>
        </w:rPr>
        <w:t>1. Purpose</w:t>
      </w:r>
    </w:p>
    <w:p>
      <w:r>
        <w:rPr>
          <w:rFonts w:ascii="Segoe UI" w:hAnsi="Segoe UI"/>
          <w:color w:val="19322B"/>
          <w:sz w:val="22"/>
        </w:rPr>
        <w:t>This guide defines how Hope Sojourns should look, sound, and behave across the public website and private response portal. It is a living standard: when the website intentionally changes, this guide should change with it.</w:t>
      </w:r>
    </w:p>
    <w:p>
      <w:r>
        <w:rPr>
          <w:rFonts w:ascii="Segoe UI" w:hAnsi="Segoe UI"/>
          <w:color w:val="19322B"/>
          <w:sz w:val="22"/>
        </w:rPr>
        <w:t>The goal is a site that feels warm, grounded, hopeful, relational, and trustworthy. The design should support the ministry story without becoming more prominent than the people, partnerships, and opportunities being described.</w:t>
      </w:r>
    </w:p>
    <w:p>
      <w:pPr>
        <w:pStyle w:val="Heading1"/>
      </w:pPr>
      <w:r>
        <w:rPr>
          <w:rFonts w:ascii="Georgia" w:hAnsi="Georgia"/>
          <w:b/>
          <w:color w:val="173F35"/>
          <w:sz w:val="32"/>
        </w:rPr>
        <w:t>2. Canonical design sources</w:t>
      </w:r>
    </w:p>
    <w:tbl>
      <w:tblPr>
        <w:tblStyle w:val="TableGrid"/>
        <w:tblW w:type="dxa" w:w="9360"/>
        <w:jc w:val="left"/>
        <w:tblLayout w:type="fixed"/>
        <w:tblLook w:firstColumn="1" w:firstRow="1" w:lastColumn="0" w:lastRow="0" w:noHBand="0" w:noVBand="1" w:val="04A0"/>
        <w:tblInd w:w="120" w:type="dxa"/>
        <w:tblBorders>
          <w:top w:val="single" w:sz="6" w:space="0" w:color="D8EBE4"/>
          <w:left w:val="single" w:sz="6" w:space="0" w:color="D8EBE4"/>
          <w:bottom w:val="single" w:sz="6" w:space="0" w:color="D8EBE4"/>
          <w:right w:val="single" w:sz="6" w:space="0" w:color="D8EBE4"/>
          <w:insideH w:val="single" w:sz="6" w:space="0" w:color="D8EBE4"/>
          <w:insideV w:val="single" w:sz="6" w:space="0" w:color="D8EBE4"/>
        </w:tblBorders>
      </w:tblPr>
      <w:tblGrid>
        <w:gridCol w:w="2700"/>
        <w:gridCol w:w="6660"/>
      </w:tblGrid>
      <w:tr>
        <w:trPr>
          <w:cantSplit/>
          <w:tblHeader w:val="true"/>
        </w:trPr>
        <w:tc>
          <w:tcPr>
            <w:tcW w:type="dxa" w:w="270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Source</w:t>
            </w:r>
          </w:p>
        </w:tc>
        <w:tc>
          <w:tcPr>
            <w:tcW w:type="dxa" w:w="666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Responsibility</w:t>
            </w:r>
          </w:p>
        </w:tc>
      </w:tr>
      <w:tr>
        <w:trPr>
          <w:cantSplit/>
        </w:trPr>
        <w:tc>
          <w:tcPr>
            <w:tcW w:type="dxa" w:w="2700"/>
            <w:vAlign w:val="center"/>
          </w:tcPr>
          <w:p>
            <w:pPr>
              <w:spacing w:before="0" w:after="30" w:line="240" w:lineRule="auto"/>
            </w:pPr>
            <w:r>
              <w:rPr>
                <w:rFonts w:ascii="Consolas" w:hAnsi="Consolas"/>
                <w:color w:val="173F35"/>
                <w:sz w:val="17"/>
                <w:shd w:fill="EDF5F1"/>
              </w:rPr>
              <w:t>/styles.css</w:t>
            </w:r>
          </w:p>
        </w:tc>
        <w:tc>
          <w:tcPr>
            <w:tcW w:type="dxa" w:w="6660"/>
            <w:vAlign w:val="center"/>
          </w:tcPr>
          <w:p>
            <w:pPr>
              <w:spacing w:before="0" w:after="30" w:line="240" w:lineRule="auto"/>
            </w:pPr>
            <w:r>
              <w:rPr>
                <w:rFonts w:ascii="Segoe UI" w:hAnsi="Segoe UI"/>
                <w:color w:val="19322B"/>
                <w:sz w:val="16"/>
              </w:rPr>
              <w:t xml:space="preserve">Global visual system and the canonical </w:t>
            </w:r>
            <w:r>
              <w:rPr>
                <w:rFonts w:ascii="Consolas" w:hAnsi="Consolas"/>
                <w:color w:val="173F35"/>
                <w:sz w:val="17"/>
                <w:shd w:fill="EDF5F1"/>
              </w:rPr>
              <w:t>:root</w:t>
            </w:r>
            <w:r>
              <w:rPr>
                <w:rFonts w:ascii="Segoe UI" w:hAnsi="Segoe UI"/>
                <w:color w:val="19322B"/>
                <w:sz w:val="16"/>
              </w:rPr>
              <w:t xml:space="preserve"> design tokens</w:t>
            </w:r>
          </w:p>
        </w:tc>
      </w:tr>
      <w:tr>
        <w:trPr>
          <w:cantSplit/>
        </w:trPr>
        <w:tc>
          <w:tcPr>
            <w:tcW w:type="dxa" w:w="2700"/>
            <w:vAlign w:val="center"/>
          </w:tcPr>
          <w:p>
            <w:pPr>
              <w:spacing w:before="0" w:after="30" w:line="240" w:lineRule="auto"/>
            </w:pPr>
            <w:r>
              <w:rPr>
                <w:rFonts w:ascii="Consolas" w:hAnsi="Consolas"/>
                <w:color w:val="173F35"/>
                <w:sz w:val="17"/>
                <w:shd w:fill="EDF5F1"/>
              </w:rPr>
              <w:t>/experience.css</w:t>
            </w:r>
          </w:p>
        </w:tc>
        <w:tc>
          <w:tcPr>
            <w:tcW w:type="dxa" w:w="6660"/>
            <w:vAlign w:val="center"/>
          </w:tcPr>
          <w:p>
            <w:pPr>
              <w:spacing w:before="0" w:after="30" w:line="240" w:lineRule="auto"/>
            </w:pPr>
            <w:r>
              <w:rPr>
                <w:rFonts w:ascii="Segoe UI" w:hAnsi="Segoe UI"/>
                <w:color w:val="19322B"/>
                <w:sz w:val="16"/>
              </w:rPr>
              <w:t xml:space="preserve">Public editorial redesign, imported by the shared stylesheet and scoped to </w:t>
            </w:r>
            <w:r>
              <w:rPr>
                <w:rFonts w:ascii="Consolas" w:hAnsi="Consolas"/>
                <w:color w:val="173F35"/>
                <w:sz w:val="17"/>
                <w:shd w:fill="EDF5F1"/>
              </w:rPr>
              <w:t>hs-redesign</w:t>
            </w:r>
          </w:p>
        </w:tc>
      </w:tr>
      <w:tr>
        <w:trPr>
          <w:cantSplit/>
        </w:trPr>
        <w:tc>
          <w:tcPr>
            <w:tcW w:type="dxa" w:w="2700"/>
            <w:vAlign w:val="center"/>
          </w:tcPr>
          <w:p>
            <w:pPr>
              <w:spacing w:before="0" w:after="30" w:line="240" w:lineRule="auto"/>
            </w:pPr>
            <w:r>
              <w:rPr>
                <w:rFonts w:ascii="Consolas" w:hAnsi="Consolas"/>
                <w:color w:val="173F35"/>
                <w:sz w:val="17"/>
                <w:shd w:fill="EDF5F1"/>
              </w:rPr>
              <w:t>/tools/build_front_door.py</w:t>
            </w:r>
          </w:p>
        </w:tc>
        <w:tc>
          <w:tcPr>
            <w:tcW w:type="dxa" w:w="6660"/>
            <w:vAlign w:val="center"/>
          </w:tcPr>
          <w:p>
            <w:pPr>
              <w:spacing w:before="0" w:after="30" w:line="240" w:lineRule="auto"/>
            </w:pPr>
            <w:r>
              <w:rPr>
                <w:rFonts w:ascii="Segoe UI" w:hAnsi="Segoe UI"/>
                <w:color w:val="19322B"/>
                <w:sz w:val="16"/>
              </w:rPr>
              <w:t>Maintainable story, welcome, discovery, and public partnership page source</w:t>
            </w:r>
          </w:p>
        </w:tc>
      </w:tr>
      <w:tr>
        <w:trPr>
          <w:cantSplit/>
        </w:trPr>
        <w:tc>
          <w:tcPr>
            <w:tcW w:type="dxa" w:w="2700"/>
            <w:vAlign w:val="center"/>
          </w:tcPr>
          <w:p>
            <w:pPr>
              <w:spacing w:before="0" w:after="30" w:line="240" w:lineRule="auto"/>
            </w:pPr>
            <w:r>
              <w:rPr>
                <w:rFonts w:ascii="Consolas" w:hAnsi="Consolas"/>
                <w:color w:val="173F35"/>
                <w:sz w:val="17"/>
                <w:shd w:fill="EDF5F1"/>
              </w:rPr>
              <w:t>/admin/admin.css</w:t>
            </w:r>
          </w:p>
        </w:tc>
        <w:tc>
          <w:tcPr>
            <w:tcW w:type="dxa" w:w="6660"/>
            <w:vAlign w:val="center"/>
          </w:tcPr>
          <w:p>
            <w:pPr>
              <w:spacing w:before="0" w:after="30" w:line="240" w:lineRule="auto"/>
            </w:pPr>
            <w:r>
              <w:rPr>
                <w:rFonts w:ascii="Segoe UI" w:hAnsi="Segoe UI"/>
                <w:color w:val="19322B"/>
                <w:sz w:val="16"/>
              </w:rPr>
              <w:t>Portal-specific layouts that inherit global tokens</w:t>
            </w:r>
          </w:p>
        </w:tc>
      </w:tr>
      <w:tr>
        <w:trPr>
          <w:cantSplit/>
        </w:trPr>
        <w:tc>
          <w:tcPr>
            <w:tcW w:type="dxa" w:w="2700"/>
            <w:vAlign w:val="center"/>
          </w:tcPr>
          <w:p>
            <w:pPr>
              <w:spacing w:before="0" w:after="30" w:line="240" w:lineRule="auto"/>
            </w:pPr>
            <w:r>
              <w:rPr>
                <w:rFonts w:ascii="Consolas" w:hAnsi="Consolas"/>
                <w:color w:val="173F35"/>
                <w:sz w:val="17"/>
                <w:shd w:fill="EDF5F1"/>
              </w:rPr>
              <w:t>/admin/trips/trips.css</w:t>
            </w:r>
          </w:p>
        </w:tc>
        <w:tc>
          <w:tcPr>
            <w:tcW w:type="dxa" w:w="6660"/>
            <w:vAlign w:val="center"/>
          </w:tcPr>
          <w:p>
            <w:pPr>
              <w:spacing w:before="0" w:after="30" w:line="240" w:lineRule="auto"/>
            </w:pPr>
            <w:r>
              <w:rPr>
                <w:rFonts w:ascii="Segoe UI" w:hAnsi="Segoe UI"/>
                <w:color w:val="19322B"/>
                <w:sz w:val="16"/>
              </w:rPr>
              <w:t>Focused trip-administration workspace that inherits global tokens</w:t>
            </w:r>
          </w:p>
        </w:tc>
      </w:tr>
      <w:tr>
        <w:trPr>
          <w:cantSplit/>
        </w:trPr>
        <w:tc>
          <w:tcPr>
            <w:tcW w:type="dxa" w:w="2700"/>
            <w:vAlign w:val="center"/>
          </w:tcPr>
          <w:p>
            <w:pPr>
              <w:spacing w:before="0" w:after="30" w:line="240" w:lineRule="auto"/>
            </w:pPr>
            <w:r>
              <w:rPr>
                <w:rFonts w:ascii="Consolas" w:hAnsi="Consolas"/>
                <w:color w:val="173F35"/>
                <w:sz w:val="17"/>
                <w:shd w:fill="EDF5F1"/>
              </w:rPr>
              <w:t>/journey/journey.css</w:t>
            </w:r>
          </w:p>
        </w:tc>
        <w:tc>
          <w:tcPr>
            <w:tcW w:type="dxa" w:w="6660"/>
            <w:vAlign w:val="center"/>
          </w:tcPr>
          <w:p>
            <w:pPr>
              <w:spacing w:before="0" w:after="30" w:line="240" w:lineRule="auto"/>
            </w:pPr>
            <w:r>
              <w:rPr>
                <w:rFonts w:ascii="Segoe UI" w:hAnsi="Segoe UI"/>
                <w:color w:val="19322B"/>
                <w:sz w:val="16"/>
              </w:rPr>
              <w:t>Shared trip portal layout and content hierarchy</w:t>
            </w:r>
          </w:p>
        </w:tc>
      </w:tr>
      <w:tr>
        <w:trPr>
          <w:cantSplit/>
        </w:trPr>
        <w:tc>
          <w:tcPr>
            <w:tcW w:type="dxa" w:w="2700"/>
            <w:vAlign w:val="center"/>
          </w:tcPr>
          <w:p>
            <w:pPr>
              <w:spacing w:before="0" w:after="30" w:line="240" w:lineRule="auto"/>
            </w:pPr>
            <w:r>
              <w:rPr>
                <w:rFonts w:ascii="Consolas" w:hAnsi="Consolas"/>
                <w:color w:val="173F35"/>
                <w:sz w:val="17"/>
                <w:shd w:fill="EDF5F1"/>
              </w:rPr>
              <w:t>/trip-account/trip-account.css</w:t>
            </w:r>
          </w:p>
        </w:tc>
        <w:tc>
          <w:tcPr>
            <w:tcW w:type="dxa" w:w="6660"/>
            <w:vAlign w:val="center"/>
          </w:tcPr>
          <w:p>
            <w:pPr>
              <w:spacing w:before="0" w:after="30" w:line="240" w:lineRule="auto"/>
            </w:pPr>
            <w:r>
              <w:rPr>
                <w:rFonts w:ascii="Segoe UI" w:hAnsi="Segoe UI"/>
                <w:color w:val="19322B"/>
                <w:sz w:val="16"/>
              </w:rPr>
              <w:t>Private financial statement layout and print treatment</w:t>
            </w:r>
          </w:p>
        </w:tc>
      </w:tr>
      <w:tr>
        <w:trPr>
          <w:cantSplit/>
        </w:trPr>
        <w:tc>
          <w:tcPr>
            <w:tcW w:type="dxa" w:w="2700"/>
            <w:vAlign w:val="center"/>
          </w:tcPr>
          <w:p>
            <w:pPr>
              <w:spacing w:before="0" w:after="30" w:line="240" w:lineRule="auto"/>
            </w:pPr>
            <w:r>
              <w:rPr>
                <w:rFonts w:ascii="Consolas" w:hAnsi="Consolas"/>
                <w:color w:val="173F35"/>
                <w:sz w:val="17"/>
                <w:shd w:fill="EDF5F1"/>
              </w:rPr>
              <w:t>/trip/trip.css</w:t>
            </w:r>
            <w:r>
              <w:rPr>
                <w:rFonts w:ascii="Segoe UI" w:hAnsi="Segoe UI"/>
                <w:color w:val="19322B"/>
                <w:sz w:val="16"/>
              </w:rPr>
              <w:t xml:space="preserve"> and </w:t>
            </w:r>
            <w:r>
              <w:rPr>
                <w:rFonts w:ascii="Consolas" w:hAnsi="Consolas"/>
                <w:color w:val="173F35"/>
                <w:sz w:val="17"/>
                <w:shd w:fill="EDF5F1"/>
              </w:rPr>
              <w:t>/admin/annual-summary/annual-summary.css</w:t>
            </w:r>
          </w:p>
        </w:tc>
        <w:tc>
          <w:tcPr>
            <w:tcW w:type="dxa" w:w="6660"/>
            <w:vAlign w:val="center"/>
          </w:tcPr>
          <w:p>
            <w:pPr>
              <w:spacing w:before="0" w:after="30" w:line="240" w:lineRule="auto"/>
            </w:pPr>
            <w:r>
              <w:rPr>
                <w:rFonts w:ascii="Segoe UI" w:hAnsi="Segoe UI"/>
                <w:color w:val="19322B"/>
                <w:sz w:val="16"/>
              </w:rPr>
              <w:t>Actual-trip public detail and printable annual summary treatments</w:t>
            </w:r>
          </w:p>
        </w:tc>
      </w:tr>
      <w:tr>
        <w:trPr>
          <w:cantSplit/>
        </w:trPr>
        <w:tc>
          <w:tcPr>
            <w:tcW w:type="dxa" w:w="2700"/>
            <w:vAlign w:val="center"/>
          </w:tcPr>
          <w:p>
            <w:pPr>
              <w:spacing w:before="0" w:after="30" w:line="240" w:lineRule="auto"/>
            </w:pPr>
            <w:r>
              <w:rPr>
                <w:rFonts w:ascii="Consolas" w:hAnsi="Consolas"/>
                <w:color w:val="173F35"/>
                <w:sz w:val="17"/>
                <w:shd w:fill="EDF5F1"/>
              </w:rPr>
              <w:t>/script.js</w:t>
            </w:r>
          </w:p>
        </w:tc>
        <w:tc>
          <w:tcPr>
            <w:tcW w:type="dxa" w:w="6660"/>
            <w:vAlign w:val="center"/>
          </w:tcPr>
          <w:p>
            <w:pPr>
              <w:spacing w:before="0" w:after="30" w:line="240" w:lineRule="auto"/>
            </w:pPr>
            <w:r>
              <w:rPr>
                <w:rFonts w:ascii="Segoe UI" w:hAnsi="Segoe UI"/>
                <w:color w:val="19322B"/>
                <w:sz w:val="16"/>
              </w:rPr>
              <w:t>Shared header, navigation, footer, motion, and photo-viewer behavior</w:t>
            </w:r>
          </w:p>
        </w:tc>
      </w:tr>
      <w:tr>
        <w:trPr>
          <w:cantSplit/>
        </w:trPr>
        <w:tc>
          <w:tcPr>
            <w:tcW w:type="dxa" w:w="2700"/>
            <w:vAlign w:val="center"/>
          </w:tcPr>
          <w:p>
            <w:pPr>
              <w:spacing w:before="0" w:after="30" w:line="240" w:lineRule="auto"/>
            </w:pPr>
            <w:r>
              <w:rPr>
                <w:rFonts w:ascii="Consolas" w:hAnsi="Consolas"/>
                <w:color w:val="173F35"/>
                <w:sz w:val="17"/>
                <w:shd w:fill="EDF5F1"/>
              </w:rPr>
              <w:t>/COLOR-PALETTE.md</w:t>
            </w:r>
          </w:p>
        </w:tc>
        <w:tc>
          <w:tcPr>
            <w:tcW w:type="dxa" w:w="6660"/>
            <w:vAlign w:val="center"/>
          </w:tcPr>
          <w:p>
            <w:pPr>
              <w:spacing w:before="0" w:after="30" w:line="240" w:lineRule="auto"/>
            </w:pPr>
            <w:r>
              <w:rPr>
                <w:rFonts w:ascii="Segoe UI" w:hAnsi="Segoe UI"/>
                <w:color w:val="19322B"/>
                <w:sz w:val="16"/>
              </w:rPr>
              <w:t>Focused color specification, contrast notes, and token rules</w:t>
            </w:r>
          </w:p>
        </w:tc>
      </w:tr>
      <w:tr>
        <w:trPr>
          <w:cantSplit/>
        </w:trPr>
        <w:tc>
          <w:tcPr>
            <w:tcW w:type="dxa" w:w="2700"/>
            <w:vAlign w:val="center"/>
          </w:tcPr>
          <w:p>
            <w:pPr>
              <w:spacing w:before="0" w:after="30" w:line="240" w:lineRule="auto"/>
            </w:pPr>
            <w:r>
              <w:rPr>
                <w:rFonts w:ascii="Consolas" w:hAnsi="Consolas"/>
                <w:color w:val="173F35"/>
                <w:sz w:val="17"/>
                <w:shd w:fill="EDF5F1"/>
              </w:rPr>
              <w:t>/Check-Color-Palette.ps1</w:t>
            </w:r>
          </w:p>
        </w:tc>
        <w:tc>
          <w:tcPr>
            <w:tcW w:type="dxa" w:w="6660"/>
            <w:vAlign w:val="center"/>
          </w:tcPr>
          <w:p>
            <w:pPr>
              <w:spacing w:before="0" w:after="30" w:line="240" w:lineRule="auto"/>
            </w:pPr>
            <w:r>
              <w:rPr>
                <w:rFonts w:ascii="Segoe UI" w:hAnsi="Segoe UI"/>
                <w:color w:val="19322B"/>
                <w:sz w:val="16"/>
              </w:rPr>
              <w:t>Automated guardrail against one-off colors or pages missing the shared stylesheet</w:t>
            </w:r>
          </w:p>
        </w:tc>
      </w:tr>
    </w:tbl>
    <w:p>
      <w:pPr>
        <w:spacing w:after="0"/>
      </w:pPr>
    </w:p>
    <w:p>
      <w:r>
        <w:rPr>
          <w:rFonts w:ascii="Segoe UI" w:hAnsi="Segoe UI"/>
          <w:color w:val="19322B"/>
          <w:sz w:val="22"/>
        </w:rPr>
        <w:t xml:space="preserve">Every page must load </w:t>
      </w:r>
      <w:r>
        <w:rPr>
          <w:rFonts w:ascii="Consolas" w:hAnsi="Consolas"/>
          <w:color w:val="173F35"/>
          <w:sz w:val="20"/>
          <w:shd w:fill="EDF5F1"/>
        </w:rPr>
        <w:t>/styles.css</w:t>
      </w:r>
      <w:r>
        <w:rPr>
          <w:rFonts w:ascii="Segoe UI" w:hAnsi="Segoe UI"/>
          <w:color w:val="19322B"/>
          <w:sz w:val="22"/>
        </w:rPr>
        <w:t xml:space="preserve">. A future color change should be made in the </w:t>
      </w:r>
      <w:r>
        <w:rPr>
          <w:rFonts w:ascii="Consolas" w:hAnsi="Consolas"/>
          <w:color w:val="173F35"/>
          <w:sz w:val="20"/>
          <w:shd w:fill="EDF5F1"/>
        </w:rPr>
        <w:t>:root</w:t>
      </w:r>
      <w:r>
        <w:rPr>
          <w:rFonts w:ascii="Segoe UI" w:hAnsi="Segoe UI"/>
          <w:color w:val="19322B"/>
          <w:sz w:val="22"/>
        </w:rPr>
        <w:t xml:space="preserve"> token block, never by hunting through individual components.</w:t>
      </w:r>
    </w:p>
    <w:p>
      <w:pPr>
        <w:pStyle w:val="Heading1"/>
      </w:pPr>
      <w:r>
        <w:rPr>
          <w:rFonts w:ascii="Georgia" w:hAnsi="Georgia"/>
          <w:b/>
          <w:color w:val="173F35"/>
          <w:sz w:val="32"/>
        </w:rPr>
        <w:t>3. Brand foundation</w:t>
      </w:r>
    </w:p>
    <w:p>
      <w:pPr>
        <w:pStyle w:val="Heading2"/>
      </w:pPr>
      <w:r>
        <w:rPr>
          <w:rFonts w:ascii="Georgia" w:hAnsi="Georgia"/>
          <w:b/>
          <w:color w:val="275D4D"/>
          <w:sz w:val="26"/>
        </w:rPr>
        <w:t>September 2026 test experience</w:t>
      </w:r>
    </w:p>
    <w:p>
      <w:r>
        <w:rPr>
          <w:rFonts w:ascii="Segoe UI" w:hAnsi="Segoe UI"/>
          <w:color w:val="19322B"/>
          <w:sz w:val="22"/>
        </w:rPr>
        <w:t>The public test site uses an editorial design centered on encounters, shared humanity, and Christian service. Production retains its previously approved release until a separate promotion is requested. The standards in this subsection take precedence over the older public hero, pill-button, rounded-shell, and cinematic-introduction treatments described elsewhere in this guide. Private portal components retain their existing standards.</w:t>
      </w:r>
    </w:p>
    <w:p>
      <w:r>
        <w:rPr>
          <w:rFonts w:ascii="Segoe UI" w:hAnsi="Segoe UI"/>
          <w:color w:val="19322B"/>
          <w:sz w:val="22"/>
        </w:rPr>
        <w:t xml:space="preserve">The welcome at </w:t>
      </w:r>
      <w:r>
        <w:rPr>
          <w:rFonts w:ascii="Consolas" w:hAnsi="Consolas"/>
          <w:color w:val="173F35"/>
          <w:sz w:val="20"/>
          <w:shd w:fill="EDF5F1"/>
        </w:rPr>
        <w:t>/</w:t>
      </w:r>
      <w:r>
        <w:rPr>
          <w:rFonts w:ascii="Segoe UI" w:hAnsi="Segoe UI"/>
          <w:color w:val="19322B"/>
          <w:sz w:val="22"/>
        </w:rPr>
        <w:t xml:space="preserve"> uses large Georgia typography, warm paper, and a deep forest quotation field. It opens with a personal encounter rather than a destination. </w:t>
      </w:r>
      <w:r>
        <w:rPr>
          <w:rFonts w:ascii="Consolas" w:hAnsi="Consolas"/>
          <w:color w:val="173F35"/>
          <w:sz w:val="20"/>
          <w:shd w:fill="EDF5F1"/>
        </w:rPr>
        <w:t>/explore/</w:t>
      </w:r>
      <w:r>
        <w:rPr>
          <w:rFonts w:ascii="Segoe UI" w:hAnsi="Segoe UI"/>
          <w:color w:val="19322B"/>
          <w:sz w:val="22"/>
        </w:rPr>
        <w:t xml:space="preserve"> is the complete main page, with ministry photography, curiosity links, the existing journey catalog, internships, and the founding story. Keep the visible “Explore the main site” link in the sticky header on every public page, including mobile; it must remain outside the collapsed menu.</w:t>
      </w:r>
    </w:p>
    <w:p>
      <w:r>
        <w:rPr>
          <w:rFonts w:ascii="Segoe UI" w:hAnsi="Segoe UI"/>
          <w:color w:val="19322B"/>
          <w:sz w:val="22"/>
        </w:rPr>
        <w:t xml:space="preserve">Visitors can read two short, manually paced stories at </w:t>
      </w:r>
      <w:r>
        <w:rPr>
          <w:rFonts w:ascii="Consolas" w:hAnsi="Consolas"/>
          <w:color w:val="173F35"/>
          <w:sz w:val="20"/>
          <w:shd w:fill="EDF5F1"/>
        </w:rPr>
        <w:t>/stories/</w:t>
      </w:r>
      <w:r>
        <w:rPr>
          <w:rFonts w:ascii="Segoe UI" w:hAnsi="Segoe UI"/>
          <w:color w:val="19322B"/>
          <w:sz w:val="22"/>
        </w:rPr>
        <w:t>. There is no automatic introduction, audio, timed advance, entrance animation, or scroll reveal. Every story includes an exit to the main site. Greece is identified only as the setting of the founding stories and one destination among many; it must not define the organization’s reach.</w:t>
      </w:r>
    </w:p>
    <w:p>
      <w:r>
        <w:rPr>
          <w:rFonts w:ascii="Segoe UI" w:hAnsi="Segoe UI"/>
          <w:color w:val="19322B"/>
          <w:sz w:val="22"/>
        </w:rPr>
        <w:t>The discovery page offers questions about going, joining local work, and bringing a community. These are invitations to explore, not assigned identities. People can change direction freely. No hidden persona, browsing profile, or inferred role is saved. Dedicated ministry, group, and college pages provide relevant practical continuations.</w:t>
      </w:r>
    </w:p>
    <w:p>
      <w:r>
        <w:rPr>
          <w:rFonts w:ascii="Segoe UI" w:hAnsi="Segoe UI"/>
          <w:color w:val="19322B"/>
          <w:sz w:val="22"/>
        </w:rPr>
        <w:t>Public typography uses Georgia for expressive headings and the existing system sans-serif for body copy. Large headings scale with the viewport; body copy is normally 17–18px. Primary actions are deep forest with paper text, modest 3px corners, and a clear hover/focus state. Secondary actions are understated text links. Use flat surfaces, fine rules, open spacing, and 3–5px card corners rather than raised rounded panels. The main photographic arch is a deliberate exception.</w:t>
      </w:r>
    </w:p>
    <w:p>
      <w:r>
        <w:rPr>
          <w:rFonts w:ascii="Segoe UI" w:hAnsi="Segoe UI"/>
          <w:color w:val="19322B"/>
          <w:sz w:val="22"/>
        </w:rPr>
        <w:t>Use only existing shared palette tokens: paper and cream surfaces, deep forest fields, forest actions, dark coral emphasis on paper, and light gold emphasis on deep forest. No new palette colors are introduced. Downloaded copies of existing ministry photographs are optimized for local delivery; retain accurate captions and do not imply that Athens represents every journey. The existing destination catalog imagery remains separate from the personal story imagery.</w:t>
      </w:r>
    </w:p>
    <w:p>
      <w:r>
        <w:rPr>
          <w:rFonts w:ascii="Segoe UI" w:hAnsi="Segoe UI"/>
          <w:color w:val="19322B"/>
          <w:sz w:val="22"/>
        </w:rPr>
        <w:t>At 1000px the navigation collapses; at 700px editorial columns stack. Keep all controls usable at 320px. Native anchors provide shareable story and curiosity locations, browser history, and a complete reading experience without JavaScript. On enhanced pages, move focus to the revealed heading after a visitor changes the story or question. Escape closes the mobile menu.</w:t>
      </w:r>
    </w:p>
    <w:p>
      <w:pPr>
        <w:pStyle w:val="Heading2"/>
      </w:pPr>
      <w:r>
        <w:rPr>
          <w:rFonts w:ascii="Georgia" w:hAnsi="Georgia"/>
          <w:b/>
          <w:color w:val="275D4D"/>
          <w:sz w:val="26"/>
        </w:rPr>
        <w:t>Core idea</w:t>
      </w:r>
    </w:p>
    <w:p>
      <w:r>
        <w:rPr>
          <w:rFonts w:ascii="Segoe UI" w:hAnsi="Segoe UI"/>
          <w:color w:val="19322B"/>
          <w:sz w:val="22"/>
        </w:rPr>
        <w:t>Hope Sojourns invites people to travel with humility, serve alongside trusted local ministries, and carry a deeper practice of faith and service home.</w:t>
      </w:r>
    </w:p>
    <w:p>
      <w:pPr>
        <w:pStyle w:val="Heading2"/>
      </w:pPr>
      <w:r>
        <w:rPr>
          <w:rFonts w:ascii="Georgia" w:hAnsi="Georgia"/>
          <w:b/>
          <w:color w:val="275D4D"/>
          <w:sz w:val="26"/>
        </w:rPr>
        <w:t>Design principles</w:t>
      </w:r>
    </w:p>
    <w:p>
      <w:pPr>
        <w:keepNext/>
        <w:keepLines/>
        <w:numPr>
          <w:ilvl w:val="0"/>
          <w:numId w:val="14"/>
        </w:numPr>
        <w:spacing w:before="0" w:after="80" w:line="300" w:lineRule="auto"/>
        <w:ind w:left="540" w:hanging="271"/>
      </w:pPr>
      <w:r>
        <w:rPr>
          <w:rFonts w:ascii="Segoe UI" w:hAnsi="Segoe UI"/>
          <w:b/>
          <w:color w:val="19322B"/>
          <w:sz w:val="22"/>
        </w:rPr>
        <w:t>Invitation over promotion.</w:t>
      </w:r>
      <w:r>
        <w:rPr>
          <w:rFonts w:ascii="Segoe UI" w:hAnsi="Segoe UI"/>
          <w:color w:val="19322B"/>
          <w:sz w:val="22"/>
        </w:rPr>
        <w:t xml:space="preserve"> Create room for discernment instead of using urgency or pressure.</w:t>
      </w:r>
    </w:p>
    <w:p>
      <w:pPr>
        <w:keepLines/>
        <w:numPr>
          <w:ilvl w:val="0"/>
          <w:numId w:val="14"/>
        </w:numPr>
        <w:spacing w:before="0" w:after="80" w:line="300" w:lineRule="auto"/>
        <w:ind w:left="540" w:hanging="271"/>
      </w:pPr>
      <w:r>
        <w:rPr>
          <w:rFonts w:ascii="Segoe UI" w:hAnsi="Segoe UI"/>
          <w:b/>
          <w:color w:val="19322B"/>
          <w:sz w:val="22"/>
        </w:rPr>
        <w:t>Partnership over tourism.</w:t>
      </w:r>
      <w:r>
        <w:rPr>
          <w:rFonts w:ascii="Segoe UI" w:hAnsi="Segoe UI"/>
          <w:color w:val="19322B"/>
          <w:sz w:val="22"/>
        </w:rPr>
        <w:t xml:space="preserve"> Show that local leaders and communities already possess wisdom, agency, and ongoing ministries.</w:t>
      </w:r>
    </w:p>
    <w:p>
      <w:pPr>
        <w:keepLines/>
        <w:numPr>
          <w:ilvl w:val="0"/>
          <w:numId w:val="14"/>
        </w:numPr>
        <w:spacing w:before="0" w:after="80" w:line="300" w:lineRule="auto"/>
        <w:ind w:left="540" w:hanging="271"/>
      </w:pPr>
      <w:r>
        <w:rPr>
          <w:rFonts w:ascii="Segoe UI" w:hAnsi="Segoe UI"/>
          <w:b/>
          <w:color w:val="19322B"/>
          <w:sz w:val="22"/>
        </w:rPr>
        <w:t>Dignity over spectacle.</w:t>
      </w:r>
      <w:r>
        <w:rPr>
          <w:rFonts w:ascii="Segoe UI" w:hAnsi="Segoe UI"/>
          <w:color w:val="19322B"/>
          <w:sz w:val="22"/>
        </w:rPr>
        <w:t xml:space="preserve"> Never use suffering, poverty, or vulnerability as decoration.</w:t>
      </w:r>
    </w:p>
    <w:p>
      <w:pPr>
        <w:keepLines/>
        <w:numPr>
          <w:ilvl w:val="0"/>
          <w:numId w:val="14"/>
        </w:numPr>
        <w:spacing w:before="0" w:after="80" w:line="300" w:lineRule="auto"/>
        <w:ind w:left="540" w:hanging="271"/>
      </w:pPr>
      <w:r>
        <w:rPr>
          <w:rFonts w:ascii="Segoe UI" w:hAnsi="Segoe UI"/>
          <w:b/>
          <w:color w:val="19322B"/>
          <w:sz w:val="22"/>
        </w:rPr>
        <w:t>Warmth with clarity.</w:t>
      </w:r>
      <w:r>
        <w:rPr>
          <w:rFonts w:ascii="Segoe UI" w:hAnsi="Segoe UI"/>
          <w:color w:val="19322B"/>
          <w:sz w:val="22"/>
        </w:rPr>
        <w:t xml:space="preserve"> The experience may feel handcrafted and human, but navigation, forms, and calls to action must remain obvious.</w:t>
      </w:r>
    </w:p>
    <w:p>
      <w:pPr>
        <w:keepNext/>
        <w:keepLines/>
        <w:numPr>
          <w:ilvl w:val="0"/>
          <w:numId w:val="14"/>
        </w:numPr>
        <w:spacing w:before="0" w:after="80" w:line="300" w:lineRule="auto"/>
        <w:ind w:left="540" w:hanging="271"/>
      </w:pPr>
      <w:r>
        <w:rPr>
          <w:rFonts w:ascii="Segoe UI" w:hAnsi="Segoe UI"/>
          <w:b/>
          <w:color w:val="19322B"/>
          <w:sz w:val="22"/>
        </w:rPr>
        <w:t>Movement with restraint.</w:t>
      </w:r>
      <w:r>
        <w:rPr>
          <w:rFonts w:ascii="Segoe UI" w:hAnsi="Segoe UI"/>
          <w:color w:val="19322B"/>
          <w:sz w:val="22"/>
        </w:rPr>
        <w:t xml:space="preserve"> Motion should reinforce a journey or reveal hierarchy; it should not compete with content.</w:t>
      </w:r>
    </w:p>
    <w:p>
      <w:pPr>
        <w:keepLines/>
        <w:numPr>
          <w:ilvl w:val="0"/>
          <w:numId w:val="14"/>
        </w:numPr>
        <w:spacing w:before="0" w:after="80" w:line="300" w:lineRule="auto"/>
        <w:ind w:left="540" w:hanging="271"/>
      </w:pPr>
      <w:r>
        <w:rPr>
          <w:rFonts w:ascii="Segoe UI" w:hAnsi="Segoe UI"/>
          <w:b/>
          <w:color w:val="19322B"/>
          <w:sz w:val="22"/>
        </w:rPr>
        <w:t>Consistency over novelty.</w:t>
      </w:r>
      <w:r>
        <w:rPr>
          <w:rFonts w:ascii="Segoe UI" w:hAnsi="Segoe UI"/>
          <w:color w:val="19322B"/>
          <w:sz w:val="22"/>
        </w:rPr>
        <w:t xml:space="preserve"> Reuse established tokens, components, spacing, and content patterns before inventing a new treatment.</w:t>
      </w:r>
    </w:p>
    <w:p>
      <w:pPr>
        <w:pStyle w:val="Heading1"/>
      </w:pPr>
      <w:r>
        <w:rPr>
          <w:rFonts w:ascii="Georgia" w:hAnsi="Georgia"/>
          <w:b/>
          <w:color w:val="173F35"/>
          <w:sz w:val="32"/>
        </w:rPr>
        <w:t>4. Logo system</w:t>
      </w:r>
    </w:p>
    <w:tbl>
      <w:tblPr>
        <w:tblStyle w:val="TableGrid"/>
        <w:tblW w:type="dxa" w:w="9360"/>
        <w:jc w:val="left"/>
        <w:tblLayout w:type="fixed"/>
        <w:tblLook w:firstColumn="1" w:firstRow="1" w:lastColumn="0" w:lastRow="0" w:noHBand="0" w:noVBand="1" w:val="04A0"/>
        <w:tblInd w:w="120" w:type="dxa"/>
        <w:tblBorders>
          <w:top w:val="single" w:sz="6" w:space="0" w:color="D8EBE4"/>
          <w:left w:val="single" w:sz="6" w:space="0" w:color="D8EBE4"/>
          <w:bottom w:val="single" w:sz="6" w:space="0" w:color="D8EBE4"/>
          <w:right w:val="single" w:sz="6" w:space="0" w:color="D8EBE4"/>
          <w:insideH w:val="single" w:sz="6" w:space="0" w:color="D8EBE4"/>
          <w:insideV w:val="single" w:sz="6" w:space="0" w:color="D8EBE4"/>
        </w:tblBorders>
      </w:tblPr>
      <w:tblGrid>
        <w:gridCol w:w="2700"/>
        <w:gridCol w:w="6660"/>
      </w:tblGrid>
      <w:tr>
        <w:trPr>
          <w:cantSplit/>
          <w:tblHeader w:val="true"/>
        </w:trPr>
        <w:tc>
          <w:tcPr>
            <w:tcW w:type="dxa" w:w="270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Asset</w:t>
            </w:r>
          </w:p>
        </w:tc>
        <w:tc>
          <w:tcPr>
            <w:tcW w:type="dxa" w:w="666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Approved use</w:t>
            </w:r>
          </w:p>
        </w:tc>
      </w:tr>
      <w:tr>
        <w:trPr>
          <w:cantSplit/>
        </w:trPr>
        <w:tc>
          <w:tcPr>
            <w:tcW w:type="dxa" w:w="2700"/>
            <w:vAlign w:val="center"/>
          </w:tcPr>
          <w:p>
            <w:pPr>
              <w:spacing w:before="0" w:after="30" w:line="240" w:lineRule="auto"/>
            </w:pPr>
            <w:r>
              <w:rPr>
                <w:rFonts w:ascii="Consolas" w:hAnsi="Consolas"/>
                <w:color w:val="173F35"/>
                <w:sz w:val="17"/>
                <w:shd w:fill="EDF5F1"/>
              </w:rPr>
              <w:t>/assets/hope-sojourns-logo.png</w:t>
            </w:r>
          </w:p>
        </w:tc>
        <w:tc>
          <w:tcPr>
            <w:tcW w:type="dxa" w:w="6660"/>
            <w:vAlign w:val="center"/>
          </w:tcPr>
          <w:p>
            <w:pPr>
              <w:spacing w:before="0" w:after="30" w:line="240" w:lineRule="auto"/>
            </w:pPr>
            <w:r>
              <w:rPr>
                <w:rFonts w:ascii="Segoe UI" w:hAnsi="Segoe UI"/>
                <w:color w:val="19322B"/>
                <w:sz w:val="16"/>
              </w:rPr>
              <w:t>Primary horizontal website and document logo</w:t>
            </w:r>
          </w:p>
        </w:tc>
      </w:tr>
      <w:tr>
        <w:trPr>
          <w:cantSplit/>
        </w:trPr>
        <w:tc>
          <w:tcPr>
            <w:tcW w:type="dxa" w:w="2700"/>
            <w:vAlign w:val="center"/>
          </w:tcPr>
          <w:p>
            <w:pPr>
              <w:spacing w:before="0" w:after="30" w:line="240" w:lineRule="auto"/>
            </w:pPr>
            <w:r>
              <w:rPr>
                <w:rFonts w:ascii="Consolas" w:hAnsi="Consolas"/>
                <w:color w:val="173F35"/>
                <w:sz w:val="17"/>
                <w:shd w:fill="EDF5F1"/>
              </w:rPr>
              <w:t>/assets/hope-sojourns-icon.png</w:t>
            </w:r>
          </w:p>
        </w:tc>
        <w:tc>
          <w:tcPr>
            <w:tcW w:type="dxa" w:w="6660"/>
            <w:vAlign w:val="center"/>
          </w:tcPr>
          <w:p>
            <w:pPr>
              <w:spacing w:before="0" w:after="30" w:line="240" w:lineRule="auto"/>
            </w:pPr>
            <w:r>
              <w:rPr>
                <w:rFonts w:ascii="Segoe UI" w:hAnsi="Segoe UI"/>
                <w:color w:val="19322B"/>
                <w:sz w:val="16"/>
              </w:rPr>
              <w:t>Favicon, compact identity, circular or square brand placement</w:t>
            </w:r>
          </w:p>
        </w:tc>
      </w:tr>
      <w:tr>
        <w:trPr>
          <w:cantSplit/>
        </w:trPr>
        <w:tc>
          <w:tcPr>
            <w:tcW w:type="dxa" w:w="2700"/>
            <w:vAlign w:val="center"/>
          </w:tcPr>
          <w:p>
            <w:pPr>
              <w:spacing w:before="0" w:after="30" w:line="240" w:lineRule="auto"/>
            </w:pPr>
            <w:r>
              <w:rPr>
                <w:rFonts w:ascii="Consolas" w:hAnsi="Consolas"/>
                <w:color w:val="173F35"/>
                <w:sz w:val="17"/>
                <w:shd w:fill="EDF5F1"/>
              </w:rPr>
              <w:t>/assets/hope-sojourns-oval-icon.png</w:t>
            </w:r>
          </w:p>
        </w:tc>
        <w:tc>
          <w:tcPr>
            <w:tcW w:type="dxa" w:w="6660"/>
            <w:vAlign w:val="center"/>
          </w:tcPr>
          <w:p>
            <w:pPr>
              <w:spacing w:before="0" w:after="30" w:line="240" w:lineRule="auto"/>
            </w:pPr>
            <w:r>
              <w:rPr>
                <w:rFonts w:ascii="Segoe UI" w:hAnsi="Segoe UI"/>
                <w:color w:val="19322B"/>
                <w:sz w:val="16"/>
              </w:rPr>
              <w:t>Alternate emblem where the oval silhouette is specifically useful</w:t>
            </w:r>
          </w:p>
        </w:tc>
      </w:tr>
      <w:tr>
        <w:trPr>
          <w:cantSplit/>
        </w:trPr>
        <w:tc>
          <w:tcPr>
            <w:tcW w:type="dxa" w:w="2700"/>
            <w:vAlign w:val="center"/>
          </w:tcPr>
          <w:p>
            <w:pPr>
              <w:spacing w:before="0" w:after="30" w:line="240" w:lineRule="auto"/>
            </w:pPr>
            <w:r>
              <w:rPr>
                <w:rFonts w:ascii="Consolas" w:hAnsi="Consolas"/>
                <w:color w:val="173F35"/>
                <w:sz w:val="17"/>
                <w:shd w:fill="EDF5F1"/>
              </w:rPr>
              <w:t>/assets/csm-logo.jpg</w:t>
            </w:r>
          </w:p>
        </w:tc>
        <w:tc>
          <w:tcPr>
            <w:tcW w:type="dxa" w:w="6660"/>
            <w:vAlign w:val="center"/>
          </w:tcPr>
          <w:p>
            <w:pPr>
              <w:spacing w:before="0" w:after="30" w:line="240" w:lineRule="auto"/>
            </w:pPr>
            <w:r>
              <w:rPr>
                <w:rFonts w:ascii="Segoe UI" w:hAnsi="Segoe UI"/>
                <w:color w:val="19322B"/>
                <w:sz w:val="16"/>
              </w:rPr>
              <w:t>Christian Steps Ministries partnership identification</w:t>
            </w:r>
          </w:p>
        </w:tc>
      </w:tr>
      <w:tr>
        <w:trPr>
          <w:cantSplit/>
        </w:trPr>
        <w:tc>
          <w:tcPr>
            <w:tcW w:type="dxa" w:w="2700"/>
            <w:vAlign w:val="center"/>
          </w:tcPr>
          <w:p>
            <w:pPr>
              <w:spacing w:before="0" w:after="30" w:line="240" w:lineRule="auto"/>
            </w:pPr>
            <w:r>
              <w:rPr>
                <w:rFonts w:ascii="Consolas" w:hAnsi="Consolas"/>
                <w:color w:val="173F35"/>
                <w:sz w:val="17"/>
                <w:shd w:fill="EDF5F1"/>
              </w:rPr>
              <w:t>/assets/csm-green-feet.png</w:t>
            </w:r>
          </w:p>
        </w:tc>
        <w:tc>
          <w:tcPr>
            <w:tcW w:type="dxa" w:w="6660"/>
            <w:vAlign w:val="center"/>
          </w:tcPr>
          <w:p>
            <w:pPr>
              <w:spacing w:before="0" w:after="30" w:line="240" w:lineRule="auto"/>
            </w:pPr>
            <w:r>
              <w:rPr>
                <w:rFonts w:ascii="Segoe UI" w:hAnsi="Segoe UI"/>
                <w:color w:val="19322B"/>
                <w:sz w:val="16"/>
              </w:rPr>
              <w:t>Supporting Christian Steps mark, not a replacement for the Hope Sojourns logo</w:t>
            </w:r>
          </w:p>
        </w:tc>
      </w:tr>
    </w:tbl>
    <w:p>
      <w:pPr>
        <w:spacing w:after="0"/>
      </w:pPr>
    </w:p>
    <w:p>
      <w:pPr>
        <w:pStyle w:val="Heading2"/>
      </w:pPr>
      <w:r>
        <w:rPr>
          <w:rFonts w:ascii="Georgia" w:hAnsi="Georgia"/>
          <w:b/>
          <w:color w:val="275D4D"/>
          <w:sz w:val="26"/>
        </w:rPr>
        <w:t>Logo rules</w:t>
      </w:r>
    </w:p>
    <w:p>
      <w:pPr>
        <w:keepNext/>
        <w:keepLines/>
        <w:numPr>
          <w:ilvl w:val="0"/>
          <w:numId w:val="10"/>
        </w:numPr>
        <w:spacing w:before="0" w:after="80" w:line="300" w:lineRule="auto"/>
        <w:ind w:left="540" w:hanging="271"/>
      </w:pPr>
      <w:r>
        <w:rPr>
          <w:rFonts w:ascii="Segoe UI" w:hAnsi="Segoe UI"/>
          <w:color w:val="19322B"/>
          <w:sz w:val="22"/>
        </w:rPr>
        <w:t>Prefer the primary horizontal logo in the site header and formal materials.</w:t>
      </w:r>
    </w:p>
    <w:p>
      <w:pPr>
        <w:keepLines/>
        <w:numPr>
          <w:ilvl w:val="0"/>
          <w:numId w:val="10"/>
        </w:numPr>
        <w:spacing w:before="0" w:after="80" w:line="300" w:lineRule="auto"/>
        <w:ind w:left="540" w:hanging="271"/>
      </w:pPr>
      <w:r>
        <w:rPr>
          <w:rFonts w:ascii="Segoe UI" w:hAnsi="Segoe UI"/>
          <w:color w:val="19322B"/>
          <w:sz w:val="22"/>
        </w:rPr>
        <w:t>Preserve the original aspect ratio. Do not stretch, skew, rotate, recolor, outline, or add effects to the logo artwork.</w:t>
      </w:r>
    </w:p>
    <w:p>
      <w:pPr>
        <w:keepLines/>
        <w:numPr>
          <w:ilvl w:val="0"/>
          <w:numId w:val="10"/>
        </w:numPr>
        <w:spacing w:before="0" w:after="80" w:line="300" w:lineRule="auto"/>
        <w:ind w:left="540" w:hanging="271"/>
      </w:pPr>
      <w:r>
        <w:rPr>
          <w:rFonts w:ascii="Segoe UI" w:hAnsi="Segoe UI"/>
          <w:color w:val="19322B"/>
          <w:sz w:val="22"/>
        </w:rPr>
        <w:t>Give the mark open space. As a minimum, keep surrounding content approximately one icon-width away when space permits.</w:t>
      </w:r>
    </w:p>
    <w:p>
      <w:pPr>
        <w:keepLines/>
        <w:numPr>
          <w:ilvl w:val="0"/>
          <w:numId w:val="10"/>
        </w:numPr>
        <w:spacing w:before="0" w:after="80" w:line="300" w:lineRule="auto"/>
        <w:ind w:left="540" w:hanging="271"/>
      </w:pPr>
      <w:r>
        <w:rPr>
          <w:rFonts w:ascii="Segoe UI" w:hAnsi="Segoe UI"/>
          <w:color w:val="19322B"/>
          <w:sz w:val="22"/>
        </w:rPr>
        <w:t>Use the icon only when the full wordmark would be too small to read or when the context already identifies Hope Sojourns.</w:t>
      </w:r>
    </w:p>
    <w:p>
      <w:pPr>
        <w:keepLines/>
        <w:numPr>
          <w:ilvl w:val="0"/>
          <w:numId w:val="10"/>
        </w:numPr>
        <w:spacing w:before="0" w:after="80" w:line="300" w:lineRule="auto"/>
        <w:ind w:left="540" w:hanging="271"/>
      </w:pPr>
      <w:r>
        <w:rPr>
          <w:rFonts w:ascii="Segoe UI" w:hAnsi="Segoe UI"/>
          <w:color w:val="19322B"/>
          <w:sz w:val="22"/>
        </w:rPr>
        <w:t>Place logos on quiet, high-contrast surfaces. Avoid busy image areas unless a controlled overlay or solid field protects legibility.</w:t>
      </w:r>
    </w:p>
    <w:p>
      <w:pPr>
        <w:keepNext/>
        <w:keepLines/>
        <w:numPr>
          <w:ilvl w:val="0"/>
          <w:numId w:val="10"/>
        </w:numPr>
        <w:spacing w:before="0" w:after="80" w:line="300" w:lineRule="auto"/>
        <w:ind w:left="540" w:hanging="271"/>
      </w:pPr>
      <w:r>
        <w:rPr>
          <w:rFonts w:ascii="Segoe UI" w:hAnsi="Segoe UI"/>
          <w:color w:val="19322B"/>
          <w:sz w:val="22"/>
        </w:rPr>
        <w:t>Partnership marks should be visually subordinate to the Hope Sojourns identity unless the content is specifically about the partner organization.</w:t>
      </w:r>
    </w:p>
    <w:p>
      <w:pPr>
        <w:keepLines/>
        <w:numPr>
          <w:ilvl w:val="0"/>
          <w:numId w:val="10"/>
        </w:numPr>
        <w:spacing w:before="0" w:after="80" w:line="300" w:lineRule="auto"/>
        <w:ind w:left="540" w:hanging="271"/>
      </w:pPr>
      <w:r>
        <w:rPr>
          <w:rFonts w:ascii="Segoe UI" w:hAnsi="Segoe UI"/>
          <w:color w:val="19322B"/>
          <w:sz w:val="22"/>
        </w:rPr>
        <w:t>Do not create new logo variants without an intentional brand decision and an update to this guide.</w:t>
      </w:r>
    </w:p>
    <w:p>
      <w:pPr>
        <w:pStyle w:val="Heading1"/>
      </w:pPr>
      <w:r>
        <w:rPr>
          <w:rFonts w:ascii="Georgia" w:hAnsi="Georgia"/>
          <w:b/>
          <w:color w:val="173F35"/>
          <w:sz w:val="32"/>
        </w:rPr>
        <w:t>5. Color system</w:t>
      </w:r>
    </w:p>
    <w:p>
      <w:r>
        <w:rPr>
          <w:rFonts w:ascii="Segoe UI" w:hAnsi="Segoe UI"/>
          <w:color w:val="19322B"/>
          <w:sz w:val="22"/>
        </w:rPr>
        <w:t xml:space="preserve">The canonical values are defined in the </w:t>
      </w:r>
      <w:r>
        <w:rPr>
          <w:rFonts w:ascii="Consolas" w:hAnsi="Consolas"/>
          <w:color w:val="173F35"/>
          <w:sz w:val="20"/>
          <w:shd w:fill="EDF5F1"/>
        </w:rPr>
        <w:t>:root</w:t>
      </w:r>
      <w:r>
        <w:rPr>
          <w:rFonts w:ascii="Segoe UI" w:hAnsi="Segoe UI"/>
          <w:color w:val="19322B"/>
          <w:sz w:val="22"/>
        </w:rPr>
        <w:t xml:space="preserve"> block at the top of </w:t>
      </w:r>
      <w:r>
        <w:rPr>
          <w:rFonts w:ascii="Consolas" w:hAnsi="Consolas"/>
          <w:color w:val="173F35"/>
          <w:sz w:val="20"/>
          <w:shd w:fill="EDF5F1"/>
        </w:rPr>
        <w:t>/styles.css</w:t>
      </w:r>
      <w:r>
        <w:rPr>
          <w:rFonts w:ascii="Segoe UI" w:hAnsi="Segoe UI"/>
          <w:color w:val="19322B"/>
          <w:sz w:val="22"/>
        </w:rPr>
        <w:t>. The values below are repeated here so this guide remains useful outside the code repository.</w:t>
      </w:r>
    </w:p>
    <w:p>
      <w:pPr>
        <w:pStyle w:val="Heading2"/>
      </w:pPr>
      <w:r>
        <w:rPr>
          <w:rFonts w:ascii="Georgia" w:hAnsi="Georgia"/>
          <w:b/>
          <w:color w:val="275D4D"/>
          <w:sz w:val="26"/>
        </w:rPr>
        <w:t>Core palette</w:t>
      </w:r>
    </w:p>
    <w:tbl>
      <w:tblPr>
        <w:tblStyle w:val="TableGrid"/>
        <w:tblW w:type="dxa" w:w="9360"/>
        <w:jc w:val="left"/>
        <w:tblLayout w:type="fixed"/>
        <w:tblLook w:firstColumn="1" w:firstRow="1" w:lastColumn="0" w:lastRow="0" w:noHBand="0" w:noVBand="1" w:val="04A0"/>
        <w:tblInd w:w="120" w:type="dxa"/>
        <w:tblBorders>
          <w:top w:val="single" w:sz="6" w:space="0" w:color="D8EBE4"/>
          <w:left w:val="single" w:sz="6" w:space="0" w:color="D8EBE4"/>
          <w:bottom w:val="single" w:sz="6" w:space="0" w:color="D8EBE4"/>
          <w:right w:val="single" w:sz="6" w:space="0" w:color="D8EBE4"/>
          <w:insideH w:val="single" w:sz="6" w:space="0" w:color="D8EBE4"/>
          <w:insideV w:val="single" w:sz="6" w:space="0" w:color="D8EBE4"/>
        </w:tblBorders>
      </w:tblPr>
      <w:tblGrid>
        <w:gridCol w:w="1820"/>
        <w:gridCol w:w="1500"/>
        <w:gridCol w:w="1200"/>
        <w:gridCol w:w="1840"/>
        <w:gridCol w:w="3000"/>
      </w:tblGrid>
      <w:tr>
        <w:trPr>
          <w:cantSplit/>
          <w:tblHeader w:val="true"/>
        </w:trPr>
        <w:tc>
          <w:tcPr>
            <w:tcW w:type="dxa" w:w="182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Token</w:t>
            </w:r>
          </w:p>
        </w:tc>
        <w:tc>
          <w:tcPr>
            <w:tcW w:type="dxa" w:w="150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Name</w:t>
            </w:r>
          </w:p>
        </w:tc>
        <w:tc>
          <w:tcPr>
            <w:tcW w:type="dxa" w:w="120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HEX</w:t>
            </w:r>
          </w:p>
        </w:tc>
        <w:tc>
          <w:tcPr>
            <w:tcW w:type="dxa" w:w="184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RGB</w:t>
            </w:r>
          </w:p>
        </w:tc>
        <w:tc>
          <w:tcPr>
            <w:tcW w:type="dxa" w:w="300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Use</w:t>
            </w:r>
          </w:p>
        </w:tc>
      </w:tr>
      <w:tr>
        <w:trPr>
          <w:cantSplit/>
        </w:trPr>
        <w:tc>
          <w:tcPr>
            <w:tcW w:type="dxa" w:w="1820"/>
            <w:vAlign w:val="center"/>
          </w:tcPr>
          <w:p>
            <w:pPr>
              <w:spacing w:before="0" w:after="30" w:line="240" w:lineRule="auto"/>
            </w:pPr>
            <w:r>
              <w:rPr>
                <w:rFonts w:ascii="Consolas" w:hAnsi="Consolas"/>
                <w:color w:val="173F35"/>
                <w:sz w:val="17"/>
                <w:shd w:fill="EDF5F1"/>
              </w:rPr>
              <w:t>--ink</w:t>
            </w:r>
          </w:p>
        </w:tc>
        <w:tc>
          <w:tcPr>
            <w:tcW w:type="dxa" w:w="1500"/>
            <w:vAlign w:val="center"/>
          </w:tcPr>
          <w:p>
            <w:pPr>
              <w:spacing w:before="0" w:after="30" w:line="240" w:lineRule="auto"/>
            </w:pPr>
            <w:r>
              <w:rPr>
                <w:rFonts w:ascii="Segoe UI" w:hAnsi="Segoe UI"/>
                <w:color w:val="19322B"/>
                <w:sz w:val="16"/>
              </w:rPr>
              <w:t>Ink</w:t>
            </w:r>
          </w:p>
        </w:tc>
        <w:tc>
          <w:tcPr>
            <w:tcW w:type="dxa" w:w="1200"/>
            <w:vAlign w:val="center"/>
            <w:shd w:fill="19322B" w:val="clear"/>
          </w:tcPr>
          <w:p>
            <w:pPr>
              <w:spacing w:before="0" w:after="30" w:line="240" w:lineRule="auto"/>
            </w:pPr>
            <w:r>
              <w:rPr>
                <w:rFonts w:ascii="Consolas" w:hAnsi="Consolas"/>
                <w:b/>
                <w:color w:val="173F35"/>
                <w:sz w:val="17"/>
                <w:shd w:fill="EDF5F1"/>
              </w:rPr>
              <w:t>#19322B</w:t>
            </w:r>
          </w:p>
        </w:tc>
        <w:tc>
          <w:tcPr>
            <w:tcW w:type="dxa" w:w="1840"/>
            <w:vAlign w:val="center"/>
          </w:tcPr>
          <w:p>
            <w:pPr>
              <w:spacing w:before="0" w:after="30" w:line="240" w:lineRule="auto"/>
            </w:pPr>
            <w:r>
              <w:rPr>
                <w:rFonts w:ascii="Consolas" w:hAnsi="Consolas"/>
                <w:color w:val="173F35"/>
                <w:sz w:val="17"/>
                <w:shd w:fill="EDF5F1"/>
              </w:rPr>
              <w:t>rgb(25, 50, 43)</w:t>
            </w:r>
          </w:p>
        </w:tc>
        <w:tc>
          <w:tcPr>
            <w:tcW w:type="dxa" w:w="3000"/>
            <w:vAlign w:val="center"/>
          </w:tcPr>
          <w:p>
            <w:pPr>
              <w:spacing w:before="0" w:after="30" w:line="240" w:lineRule="auto"/>
            </w:pPr>
            <w:r>
              <w:rPr>
                <w:rFonts w:ascii="Segoe UI" w:hAnsi="Segoe UI"/>
                <w:color w:val="19322B"/>
                <w:sz w:val="16"/>
              </w:rPr>
              <w:t>Primary text</w:t>
            </w:r>
          </w:p>
        </w:tc>
      </w:tr>
      <w:tr>
        <w:trPr>
          <w:cantSplit/>
        </w:trPr>
        <w:tc>
          <w:tcPr>
            <w:tcW w:type="dxa" w:w="1820"/>
            <w:vAlign w:val="center"/>
          </w:tcPr>
          <w:p>
            <w:pPr>
              <w:spacing w:before="0" w:after="30" w:line="240" w:lineRule="auto"/>
            </w:pPr>
            <w:r>
              <w:rPr>
                <w:rFonts w:ascii="Consolas" w:hAnsi="Consolas"/>
                <w:color w:val="173F35"/>
                <w:sz w:val="17"/>
                <w:shd w:fill="EDF5F1"/>
              </w:rPr>
              <w:t>--muted</w:t>
            </w:r>
          </w:p>
        </w:tc>
        <w:tc>
          <w:tcPr>
            <w:tcW w:type="dxa" w:w="1500"/>
            <w:vAlign w:val="center"/>
          </w:tcPr>
          <w:p>
            <w:pPr>
              <w:spacing w:before="0" w:after="30" w:line="240" w:lineRule="auto"/>
            </w:pPr>
            <w:r>
              <w:rPr>
                <w:rFonts w:ascii="Segoe UI" w:hAnsi="Segoe UI"/>
                <w:color w:val="19322B"/>
                <w:sz w:val="16"/>
              </w:rPr>
              <w:t>Muted green-gray</w:t>
            </w:r>
          </w:p>
        </w:tc>
        <w:tc>
          <w:tcPr>
            <w:tcW w:type="dxa" w:w="1200"/>
            <w:vAlign w:val="center"/>
            <w:shd w:fill="60726B" w:val="clear"/>
          </w:tcPr>
          <w:p>
            <w:pPr>
              <w:spacing w:before="0" w:after="30" w:line="240" w:lineRule="auto"/>
            </w:pPr>
            <w:r>
              <w:rPr>
                <w:rFonts w:ascii="Consolas" w:hAnsi="Consolas"/>
                <w:b/>
                <w:color w:val="173F35"/>
                <w:sz w:val="17"/>
                <w:shd w:fill="EDF5F1"/>
              </w:rPr>
              <w:t>#60726B</w:t>
            </w:r>
          </w:p>
        </w:tc>
        <w:tc>
          <w:tcPr>
            <w:tcW w:type="dxa" w:w="1840"/>
            <w:vAlign w:val="center"/>
          </w:tcPr>
          <w:p>
            <w:pPr>
              <w:spacing w:before="0" w:after="30" w:line="240" w:lineRule="auto"/>
            </w:pPr>
            <w:r>
              <w:rPr>
                <w:rFonts w:ascii="Consolas" w:hAnsi="Consolas"/>
                <w:color w:val="173F35"/>
                <w:sz w:val="17"/>
                <w:shd w:fill="EDF5F1"/>
              </w:rPr>
              <w:t>rgb(96, 114, 107)</w:t>
            </w:r>
          </w:p>
        </w:tc>
        <w:tc>
          <w:tcPr>
            <w:tcW w:type="dxa" w:w="3000"/>
            <w:vAlign w:val="center"/>
          </w:tcPr>
          <w:p>
            <w:pPr>
              <w:spacing w:before="0" w:after="30" w:line="240" w:lineRule="auto"/>
            </w:pPr>
            <w:r>
              <w:rPr>
                <w:rFonts w:ascii="Segoe UI" w:hAnsi="Segoe UI"/>
                <w:color w:val="19322B"/>
                <w:sz w:val="16"/>
              </w:rPr>
              <w:t>Secondary text</w:t>
            </w:r>
          </w:p>
        </w:tc>
      </w:tr>
      <w:tr>
        <w:trPr>
          <w:cantSplit/>
        </w:trPr>
        <w:tc>
          <w:tcPr>
            <w:tcW w:type="dxa" w:w="1820"/>
            <w:vAlign w:val="center"/>
          </w:tcPr>
          <w:p>
            <w:pPr>
              <w:spacing w:before="0" w:after="30" w:line="240" w:lineRule="auto"/>
            </w:pPr>
            <w:r>
              <w:rPr>
                <w:rFonts w:ascii="Consolas" w:hAnsi="Consolas"/>
                <w:color w:val="173F35"/>
                <w:sz w:val="17"/>
                <w:shd w:fill="EDF5F1"/>
              </w:rPr>
              <w:t>--paper</w:t>
            </w:r>
          </w:p>
        </w:tc>
        <w:tc>
          <w:tcPr>
            <w:tcW w:type="dxa" w:w="1500"/>
            <w:vAlign w:val="center"/>
          </w:tcPr>
          <w:p>
            <w:pPr>
              <w:spacing w:before="0" w:after="30" w:line="240" w:lineRule="auto"/>
            </w:pPr>
            <w:r>
              <w:rPr>
                <w:rFonts w:ascii="Segoe UI" w:hAnsi="Segoe UI"/>
                <w:color w:val="19322B"/>
                <w:sz w:val="16"/>
              </w:rPr>
              <w:t>Warm paper</w:t>
            </w:r>
          </w:p>
        </w:tc>
        <w:tc>
          <w:tcPr>
            <w:tcW w:type="dxa" w:w="1200"/>
            <w:vAlign w:val="center"/>
            <w:shd w:fill="FFFDF8" w:val="clear"/>
          </w:tcPr>
          <w:p>
            <w:pPr>
              <w:spacing w:before="0" w:after="30" w:line="240" w:lineRule="auto"/>
            </w:pPr>
            <w:r>
              <w:rPr>
                <w:rFonts w:ascii="Consolas" w:hAnsi="Consolas"/>
                <w:b/>
                <w:color w:val="173F35"/>
                <w:sz w:val="17"/>
                <w:shd w:fill="EDF5F1"/>
              </w:rPr>
              <w:t>#FFFDF8</w:t>
            </w:r>
          </w:p>
        </w:tc>
        <w:tc>
          <w:tcPr>
            <w:tcW w:type="dxa" w:w="1840"/>
            <w:vAlign w:val="center"/>
          </w:tcPr>
          <w:p>
            <w:pPr>
              <w:spacing w:before="0" w:after="30" w:line="240" w:lineRule="auto"/>
            </w:pPr>
            <w:r>
              <w:rPr>
                <w:rFonts w:ascii="Consolas" w:hAnsi="Consolas"/>
                <w:color w:val="173F35"/>
                <w:sz w:val="17"/>
                <w:shd w:fill="EDF5F1"/>
              </w:rPr>
              <w:t>rgb(255, 253, 248)</w:t>
            </w:r>
          </w:p>
        </w:tc>
        <w:tc>
          <w:tcPr>
            <w:tcW w:type="dxa" w:w="3000"/>
            <w:vAlign w:val="center"/>
          </w:tcPr>
          <w:p>
            <w:pPr>
              <w:spacing w:before="0" w:after="30" w:line="240" w:lineRule="auto"/>
            </w:pPr>
            <w:r>
              <w:rPr>
                <w:rFonts w:ascii="Segoe UI" w:hAnsi="Segoe UI"/>
                <w:color w:val="19322B"/>
                <w:sz w:val="16"/>
              </w:rPr>
              <w:t>Main content surface</w:t>
            </w:r>
          </w:p>
        </w:tc>
      </w:tr>
      <w:tr>
        <w:trPr>
          <w:cantSplit/>
        </w:trPr>
        <w:tc>
          <w:tcPr>
            <w:tcW w:type="dxa" w:w="1820"/>
            <w:vAlign w:val="center"/>
          </w:tcPr>
          <w:p>
            <w:pPr>
              <w:spacing w:before="0" w:after="30" w:line="240" w:lineRule="auto"/>
            </w:pPr>
            <w:r>
              <w:rPr>
                <w:rFonts w:ascii="Consolas" w:hAnsi="Consolas"/>
                <w:color w:val="173F35"/>
                <w:sz w:val="17"/>
                <w:shd w:fill="EDF5F1"/>
              </w:rPr>
              <w:t>--white</w:t>
            </w:r>
          </w:p>
        </w:tc>
        <w:tc>
          <w:tcPr>
            <w:tcW w:type="dxa" w:w="1500"/>
            <w:vAlign w:val="center"/>
          </w:tcPr>
          <w:p>
            <w:pPr>
              <w:spacing w:before="0" w:after="30" w:line="240" w:lineRule="auto"/>
            </w:pPr>
            <w:r>
              <w:rPr>
                <w:rFonts w:ascii="Segoe UI" w:hAnsi="Segoe UI"/>
                <w:color w:val="19322B"/>
                <w:sz w:val="16"/>
              </w:rPr>
              <w:t>White</w:t>
            </w:r>
          </w:p>
        </w:tc>
        <w:tc>
          <w:tcPr>
            <w:tcW w:type="dxa" w:w="1200"/>
            <w:vAlign w:val="center"/>
            <w:shd w:fill="FFFFFF" w:val="clear"/>
          </w:tcPr>
          <w:p>
            <w:pPr>
              <w:spacing w:before="0" w:after="30" w:line="240" w:lineRule="auto"/>
            </w:pPr>
            <w:r>
              <w:rPr>
                <w:rFonts w:ascii="Consolas" w:hAnsi="Consolas"/>
                <w:b/>
                <w:color w:val="173F35"/>
                <w:sz w:val="17"/>
                <w:shd w:fill="EDF5F1"/>
              </w:rPr>
              <w:t>#FFFFFF</w:t>
            </w:r>
          </w:p>
        </w:tc>
        <w:tc>
          <w:tcPr>
            <w:tcW w:type="dxa" w:w="1840"/>
            <w:vAlign w:val="center"/>
          </w:tcPr>
          <w:p>
            <w:pPr>
              <w:spacing w:before="0" w:after="30" w:line="240" w:lineRule="auto"/>
            </w:pPr>
            <w:r>
              <w:rPr>
                <w:rFonts w:ascii="Consolas" w:hAnsi="Consolas"/>
                <w:color w:val="173F35"/>
                <w:sz w:val="17"/>
                <w:shd w:fill="EDF5F1"/>
              </w:rPr>
              <w:t>rgb(255, 255, 255)</w:t>
            </w:r>
          </w:p>
        </w:tc>
        <w:tc>
          <w:tcPr>
            <w:tcW w:type="dxa" w:w="3000"/>
            <w:vAlign w:val="center"/>
          </w:tcPr>
          <w:p>
            <w:pPr>
              <w:spacing w:before="0" w:after="30" w:line="240" w:lineRule="auto"/>
            </w:pPr>
            <w:r>
              <w:rPr>
                <w:rFonts w:ascii="Segoe UI" w:hAnsi="Segoe UI"/>
                <w:color w:val="19322B"/>
                <w:sz w:val="16"/>
              </w:rPr>
              <w:t>Cards, controls, and text on dark surfaces</w:t>
            </w:r>
          </w:p>
        </w:tc>
      </w:tr>
      <w:tr>
        <w:trPr>
          <w:cantSplit/>
        </w:trPr>
        <w:tc>
          <w:tcPr>
            <w:tcW w:type="dxa" w:w="1820"/>
            <w:vAlign w:val="center"/>
          </w:tcPr>
          <w:p>
            <w:pPr>
              <w:spacing w:before="0" w:after="30" w:line="240" w:lineRule="auto"/>
            </w:pPr>
            <w:r>
              <w:rPr>
                <w:rFonts w:ascii="Consolas" w:hAnsi="Consolas"/>
                <w:color w:val="173F35"/>
                <w:sz w:val="17"/>
                <w:shd w:fill="EDF5F1"/>
              </w:rPr>
              <w:t>--cream</w:t>
            </w:r>
          </w:p>
        </w:tc>
        <w:tc>
          <w:tcPr>
            <w:tcW w:type="dxa" w:w="1500"/>
            <w:vAlign w:val="center"/>
          </w:tcPr>
          <w:p>
            <w:pPr>
              <w:spacing w:before="0" w:after="30" w:line="240" w:lineRule="auto"/>
            </w:pPr>
            <w:r>
              <w:rPr>
                <w:rFonts w:ascii="Segoe UI" w:hAnsi="Segoe UI"/>
                <w:color w:val="19322B"/>
                <w:sz w:val="16"/>
              </w:rPr>
              <w:t>Cream</w:t>
            </w:r>
          </w:p>
        </w:tc>
        <w:tc>
          <w:tcPr>
            <w:tcW w:type="dxa" w:w="1200"/>
            <w:vAlign w:val="center"/>
            <w:shd w:fill="F6F1E7" w:val="clear"/>
          </w:tcPr>
          <w:p>
            <w:pPr>
              <w:spacing w:before="0" w:after="30" w:line="240" w:lineRule="auto"/>
            </w:pPr>
            <w:r>
              <w:rPr>
                <w:rFonts w:ascii="Consolas" w:hAnsi="Consolas"/>
                <w:b/>
                <w:color w:val="173F35"/>
                <w:sz w:val="17"/>
                <w:shd w:fill="EDF5F1"/>
              </w:rPr>
              <w:t>#F6F1E7</w:t>
            </w:r>
          </w:p>
        </w:tc>
        <w:tc>
          <w:tcPr>
            <w:tcW w:type="dxa" w:w="1840"/>
            <w:vAlign w:val="center"/>
          </w:tcPr>
          <w:p>
            <w:pPr>
              <w:spacing w:before="0" w:after="30" w:line="240" w:lineRule="auto"/>
            </w:pPr>
            <w:r>
              <w:rPr>
                <w:rFonts w:ascii="Consolas" w:hAnsi="Consolas"/>
                <w:color w:val="173F35"/>
                <w:sz w:val="17"/>
                <w:shd w:fill="EDF5F1"/>
              </w:rPr>
              <w:t>rgb(246, 241, 231)</w:t>
            </w:r>
          </w:p>
        </w:tc>
        <w:tc>
          <w:tcPr>
            <w:tcW w:type="dxa" w:w="3000"/>
            <w:vAlign w:val="center"/>
          </w:tcPr>
          <w:p>
            <w:pPr>
              <w:spacing w:before="0" w:after="30" w:line="240" w:lineRule="auto"/>
            </w:pPr>
            <w:r>
              <w:rPr>
                <w:rFonts w:ascii="Segoe UI" w:hAnsi="Segoe UI"/>
                <w:color w:val="19322B"/>
                <w:sz w:val="16"/>
              </w:rPr>
              <w:t>Page and section backgrounds</w:t>
            </w:r>
          </w:p>
        </w:tc>
      </w:tr>
      <w:tr>
        <w:trPr>
          <w:cantSplit/>
        </w:trPr>
        <w:tc>
          <w:tcPr>
            <w:tcW w:type="dxa" w:w="1820"/>
            <w:vAlign w:val="center"/>
          </w:tcPr>
          <w:p>
            <w:pPr>
              <w:spacing w:before="0" w:after="30" w:line="240" w:lineRule="auto"/>
            </w:pPr>
            <w:r>
              <w:rPr>
                <w:rFonts w:ascii="Consolas" w:hAnsi="Consolas"/>
                <w:color w:val="173F35"/>
                <w:sz w:val="17"/>
                <w:shd w:fill="EDF5F1"/>
              </w:rPr>
              <w:t>--forest</w:t>
            </w:r>
          </w:p>
        </w:tc>
        <w:tc>
          <w:tcPr>
            <w:tcW w:type="dxa" w:w="1500"/>
            <w:vAlign w:val="center"/>
          </w:tcPr>
          <w:p>
            <w:pPr>
              <w:spacing w:before="0" w:after="30" w:line="240" w:lineRule="auto"/>
            </w:pPr>
            <w:r>
              <w:rPr>
                <w:rFonts w:ascii="Segoe UI" w:hAnsi="Segoe UI"/>
                <w:color w:val="19322B"/>
                <w:sz w:val="16"/>
              </w:rPr>
              <w:t>Forest</w:t>
            </w:r>
          </w:p>
        </w:tc>
        <w:tc>
          <w:tcPr>
            <w:tcW w:type="dxa" w:w="1200"/>
            <w:vAlign w:val="center"/>
            <w:shd w:fill="275D4D" w:val="clear"/>
          </w:tcPr>
          <w:p>
            <w:pPr>
              <w:spacing w:before="0" w:after="30" w:line="240" w:lineRule="auto"/>
            </w:pPr>
            <w:r>
              <w:rPr>
                <w:rFonts w:ascii="Consolas" w:hAnsi="Consolas"/>
                <w:b/>
                <w:color w:val="173F35"/>
                <w:sz w:val="17"/>
                <w:shd w:fill="EDF5F1"/>
              </w:rPr>
              <w:t>#275D4D</w:t>
            </w:r>
          </w:p>
        </w:tc>
        <w:tc>
          <w:tcPr>
            <w:tcW w:type="dxa" w:w="1840"/>
            <w:vAlign w:val="center"/>
          </w:tcPr>
          <w:p>
            <w:pPr>
              <w:spacing w:before="0" w:after="30" w:line="240" w:lineRule="auto"/>
            </w:pPr>
            <w:r>
              <w:rPr>
                <w:rFonts w:ascii="Consolas" w:hAnsi="Consolas"/>
                <w:color w:val="173F35"/>
                <w:sz w:val="17"/>
                <w:shd w:fill="EDF5F1"/>
              </w:rPr>
              <w:t>rgb(39, 93, 77)</w:t>
            </w:r>
          </w:p>
        </w:tc>
        <w:tc>
          <w:tcPr>
            <w:tcW w:type="dxa" w:w="3000"/>
            <w:vAlign w:val="center"/>
          </w:tcPr>
          <w:p>
            <w:pPr>
              <w:spacing w:before="0" w:after="30" w:line="240" w:lineRule="auto"/>
            </w:pPr>
            <w:r>
              <w:rPr>
                <w:rFonts w:ascii="Segoe UI" w:hAnsi="Segoe UI"/>
                <w:color w:val="19322B"/>
                <w:sz w:val="16"/>
              </w:rPr>
              <w:t>Links, secondary actions, brand accents</w:t>
            </w:r>
          </w:p>
        </w:tc>
      </w:tr>
      <w:tr>
        <w:trPr>
          <w:cantSplit/>
        </w:trPr>
        <w:tc>
          <w:tcPr>
            <w:tcW w:type="dxa" w:w="1820"/>
            <w:vAlign w:val="center"/>
          </w:tcPr>
          <w:p>
            <w:pPr>
              <w:spacing w:before="0" w:after="30" w:line="240" w:lineRule="auto"/>
            </w:pPr>
            <w:r>
              <w:rPr>
                <w:rFonts w:ascii="Consolas" w:hAnsi="Consolas"/>
                <w:color w:val="173F35"/>
                <w:sz w:val="17"/>
                <w:shd w:fill="EDF5F1"/>
              </w:rPr>
              <w:t>--forest-dark</w:t>
            </w:r>
          </w:p>
        </w:tc>
        <w:tc>
          <w:tcPr>
            <w:tcW w:type="dxa" w:w="1500"/>
            <w:vAlign w:val="center"/>
          </w:tcPr>
          <w:p>
            <w:pPr>
              <w:spacing w:before="0" w:after="30" w:line="240" w:lineRule="auto"/>
            </w:pPr>
            <w:r>
              <w:rPr>
                <w:rFonts w:ascii="Segoe UI" w:hAnsi="Segoe UI"/>
                <w:color w:val="19322B"/>
                <w:sz w:val="16"/>
              </w:rPr>
              <w:t>Dark forest</w:t>
            </w:r>
          </w:p>
        </w:tc>
        <w:tc>
          <w:tcPr>
            <w:tcW w:type="dxa" w:w="1200"/>
            <w:vAlign w:val="center"/>
            <w:shd w:fill="173F35" w:val="clear"/>
          </w:tcPr>
          <w:p>
            <w:pPr>
              <w:spacing w:before="0" w:after="30" w:line="240" w:lineRule="auto"/>
            </w:pPr>
            <w:r>
              <w:rPr>
                <w:rFonts w:ascii="Consolas" w:hAnsi="Consolas"/>
                <w:b/>
                <w:color w:val="173F35"/>
                <w:sz w:val="17"/>
                <w:shd w:fill="EDF5F1"/>
              </w:rPr>
              <w:t>#173F35</w:t>
            </w:r>
          </w:p>
        </w:tc>
        <w:tc>
          <w:tcPr>
            <w:tcW w:type="dxa" w:w="1840"/>
            <w:vAlign w:val="center"/>
          </w:tcPr>
          <w:p>
            <w:pPr>
              <w:spacing w:before="0" w:after="30" w:line="240" w:lineRule="auto"/>
            </w:pPr>
            <w:r>
              <w:rPr>
                <w:rFonts w:ascii="Consolas" w:hAnsi="Consolas"/>
                <w:color w:val="173F35"/>
                <w:sz w:val="17"/>
                <w:shd w:fill="EDF5F1"/>
              </w:rPr>
              <w:t>rgb(23, 63, 53)</w:t>
            </w:r>
          </w:p>
        </w:tc>
        <w:tc>
          <w:tcPr>
            <w:tcW w:type="dxa" w:w="3000"/>
            <w:vAlign w:val="center"/>
          </w:tcPr>
          <w:p>
            <w:pPr>
              <w:spacing w:before="0" w:after="30" w:line="240" w:lineRule="auto"/>
            </w:pPr>
            <w:r>
              <w:rPr>
                <w:rFonts w:ascii="Segoe UI" w:hAnsi="Segoe UI"/>
                <w:color w:val="19322B"/>
                <w:sz w:val="16"/>
              </w:rPr>
              <w:t>Headings, dark sections, action text</w:t>
            </w:r>
          </w:p>
        </w:tc>
      </w:tr>
      <w:tr>
        <w:trPr>
          <w:cantSplit/>
        </w:trPr>
        <w:tc>
          <w:tcPr>
            <w:tcW w:type="dxa" w:w="1820"/>
            <w:vAlign w:val="center"/>
          </w:tcPr>
          <w:p>
            <w:pPr>
              <w:spacing w:before="0" w:after="30" w:line="240" w:lineRule="auto"/>
            </w:pPr>
            <w:r>
              <w:rPr>
                <w:rFonts w:ascii="Consolas" w:hAnsi="Consolas"/>
                <w:color w:val="173F35"/>
                <w:sz w:val="17"/>
                <w:shd w:fill="EDF5F1"/>
              </w:rPr>
              <w:t>--forest-deep</w:t>
            </w:r>
          </w:p>
        </w:tc>
        <w:tc>
          <w:tcPr>
            <w:tcW w:type="dxa" w:w="1500"/>
            <w:vAlign w:val="center"/>
          </w:tcPr>
          <w:p>
            <w:pPr>
              <w:spacing w:before="0" w:after="30" w:line="240" w:lineRule="auto"/>
            </w:pPr>
            <w:r>
              <w:rPr>
                <w:rFonts w:ascii="Segoe UI" w:hAnsi="Segoe UI"/>
                <w:color w:val="19322B"/>
                <w:sz w:val="16"/>
              </w:rPr>
              <w:t>Deep forest</w:t>
            </w:r>
          </w:p>
        </w:tc>
        <w:tc>
          <w:tcPr>
            <w:tcW w:type="dxa" w:w="1200"/>
            <w:vAlign w:val="center"/>
            <w:shd w:fill="0B2720" w:val="clear"/>
          </w:tcPr>
          <w:p>
            <w:pPr>
              <w:spacing w:before="0" w:after="30" w:line="240" w:lineRule="auto"/>
            </w:pPr>
            <w:r>
              <w:rPr>
                <w:rFonts w:ascii="Consolas" w:hAnsi="Consolas"/>
                <w:b/>
                <w:color w:val="173F35"/>
                <w:sz w:val="17"/>
                <w:shd w:fill="EDF5F1"/>
              </w:rPr>
              <w:t>#0B2720</w:t>
            </w:r>
          </w:p>
        </w:tc>
        <w:tc>
          <w:tcPr>
            <w:tcW w:type="dxa" w:w="1840"/>
            <w:vAlign w:val="center"/>
          </w:tcPr>
          <w:p>
            <w:pPr>
              <w:spacing w:before="0" w:after="30" w:line="240" w:lineRule="auto"/>
            </w:pPr>
            <w:r>
              <w:rPr>
                <w:rFonts w:ascii="Consolas" w:hAnsi="Consolas"/>
                <w:color w:val="173F35"/>
                <w:sz w:val="17"/>
                <w:shd w:fill="EDF5F1"/>
              </w:rPr>
              <w:t>rgb(11, 39, 32)</w:t>
            </w:r>
          </w:p>
        </w:tc>
        <w:tc>
          <w:tcPr>
            <w:tcW w:type="dxa" w:w="3000"/>
            <w:vAlign w:val="center"/>
          </w:tcPr>
          <w:p>
            <w:pPr>
              <w:spacing w:before="0" w:after="30" w:line="240" w:lineRule="auto"/>
            </w:pPr>
            <w:r>
              <w:rPr>
                <w:rFonts w:ascii="Segoe UI" w:hAnsi="Segoe UI"/>
                <w:color w:val="19322B"/>
                <w:sz w:val="16"/>
              </w:rPr>
              <w:t>Footer, photo overlays, deepest shadows</w:t>
            </w:r>
          </w:p>
        </w:tc>
      </w:tr>
      <w:tr>
        <w:trPr>
          <w:cantSplit/>
        </w:trPr>
        <w:tc>
          <w:tcPr>
            <w:tcW w:type="dxa" w:w="1820"/>
            <w:vAlign w:val="center"/>
          </w:tcPr>
          <w:p>
            <w:pPr>
              <w:spacing w:before="0" w:after="30" w:line="240" w:lineRule="auto"/>
            </w:pPr>
            <w:r>
              <w:rPr>
                <w:rFonts w:ascii="Consolas" w:hAnsi="Consolas"/>
                <w:color w:val="173F35"/>
                <w:sz w:val="17"/>
                <w:shd w:fill="EDF5F1"/>
              </w:rPr>
              <w:t>--gold</w:t>
            </w:r>
          </w:p>
        </w:tc>
        <w:tc>
          <w:tcPr>
            <w:tcW w:type="dxa" w:w="1500"/>
            <w:vAlign w:val="center"/>
          </w:tcPr>
          <w:p>
            <w:pPr>
              <w:spacing w:before="0" w:after="30" w:line="240" w:lineRule="auto"/>
            </w:pPr>
            <w:r>
              <w:rPr>
                <w:rFonts w:ascii="Segoe UI" w:hAnsi="Segoe UI"/>
                <w:color w:val="19322B"/>
                <w:sz w:val="16"/>
              </w:rPr>
              <w:t>Journey gold</w:t>
            </w:r>
          </w:p>
        </w:tc>
        <w:tc>
          <w:tcPr>
            <w:tcW w:type="dxa" w:w="1200"/>
            <w:vAlign w:val="center"/>
            <w:shd w:fill="D99B42" w:val="clear"/>
          </w:tcPr>
          <w:p>
            <w:pPr>
              <w:spacing w:before="0" w:after="30" w:line="240" w:lineRule="auto"/>
            </w:pPr>
            <w:r>
              <w:rPr>
                <w:rFonts w:ascii="Consolas" w:hAnsi="Consolas"/>
                <w:b/>
                <w:color w:val="173F35"/>
                <w:sz w:val="17"/>
                <w:shd w:fill="EDF5F1"/>
              </w:rPr>
              <w:t>#D99B42</w:t>
            </w:r>
          </w:p>
        </w:tc>
        <w:tc>
          <w:tcPr>
            <w:tcW w:type="dxa" w:w="1840"/>
            <w:vAlign w:val="center"/>
          </w:tcPr>
          <w:p>
            <w:pPr>
              <w:spacing w:before="0" w:after="30" w:line="240" w:lineRule="auto"/>
            </w:pPr>
            <w:r>
              <w:rPr>
                <w:rFonts w:ascii="Consolas" w:hAnsi="Consolas"/>
                <w:color w:val="173F35"/>
                <w:sz w:val="17"/>
                <w:shd w:fill="EDF5F1"/>
              </w:rPr>
              <w:t>rgb(217, 155, 66)</w:t>
            </w:r>
          </w:p>
        </w:tc>
        <w:tc>
          <w:tcPr>
            <w:tcW w:type="dxa" w:w="3000"/>
            <w:vAlign w:val="center"/>
          </w:tcPr>
          <w:p>
            <w:pPr>
              <w:spacing w:before="0" w:after="30" w:line="240" w:lineRule="auto"/>
            </w:pPr>
            <w:r>
              <w:rPr>
                <w:rFonts w:ascii="Segoe UI" w:hAnsi="Segoe UI"/>
                <w:color w:val="19322B"/>
                <w:sz w:val="16"/>
              </w:rPr>
              <w:t>Primary actions and light-surface accents</w:t>
            </w:r>
          </w:p>
        </w:tc>
      </w:tr>
      <w:tr>
        <w:trPr>
          <w:cantSplit/>
        </w:trPr>
        <w:tc>
          <w:tcPr>
            <w:tcW w:type="dxa" w:w="1820"/>
            <w:vAlign w:val="center"/>
          </w:tcPr>
          <w:p>
            <w:pPr>
              <w:spacing w:before="0" w:after="30" w:line="240" w:lineRule="auto"/>
            </w:pPr>
            <w:r>
              <w:rPr>
                <w:rFonts w:ascii="Consolas" w:hAnsi="Consolas"/>
                <w:color w:val="173F35"/>
                <w:sz w:val="17"/>
                <w:shd w:fill="EDF5F1"/>
              </w:rPr>
              <w:t>--gold-light</w:t>
            </w:r>
          </w:p>
        </w:tc>
        <w:tc>
          <w:tcPr>
            <w:tcW w:type="dxa" w:w="1500"/>
            <w:vAlign w:val="center"/>
          </w:tcPr>
          <w:p>
            <w:pPr>
              <w:spacing w:before="0" w:after="30" w:line="240" w:lineRule="auto"/>
            </w:pPr>
            <w:r>
              <w:rPr>
                <w:rFonts w:ascii="Segoe UI" w:hAnsi="Segoe UI"/>
                <w:color w:val="19322B"/>
                <w:sz w:val="16"/>
              </w:rPr>
              <w:t>Sunlit gold</w:t>
            </w:r>
          </w:p>
        </w:tc>
        <w:tc>
          <w:tcPr>
            <w:tcW w:type="dxa" w:w="1200"/>
            <w:vAlign w:val="center"/>
            <w:shd w:fill="F3C780" w:val="clear"/>
          </w:tcPr>
          <w:p>
            <w:pPr>
              <w:spacing w:before="0" w:after="30" w:line="240" w:lineRule="auto"/>
            </w:pPr>
            <w:r>
              <w:rPr>
                <w:rFonts w:ascii="Consolas" w:hAnsi="Consolas"/>
                <w:b/>
                <w:color w:val="173F35"/>
                <w:sz w:val="17"/>
                <w:shd w:fill="EDF5F1"/>
              </w:rPr>
              <w:t>#F3C780</w:t>
            </w:r>
          </w:p>
        </w:tc>
        <w:tc>
          <w:tcPr>
            <w:tcW w:type="dxa" w:w="1840"/>
            <w:vAlign w:val="center"/>
          </w:tcPr>
          <w:p>
            <w:pPr>
              <w:spacing w:before="0" w:after="30" w:line="240" w:lineRule="auto"/>
            </w:pPr>
            <w:r>
              <w:rPr>
                <w:rFonts w:ascii="Consolas" w:hAnsi="Consolas"/>
                <w:color w:val="173F35"/>
                <w:sz w:val="17"/>
                <w:shd w:fill="EDF5F1"/>
              </w:rPr>
              <w:t>rgb(243, 199, 128)</w:t>
            </w:r>
          </w:p>
        </w:tc>
        <w:tc>
          <w:tcPr>
            <w:tcW w:type="dxa" w:w="3000"/>
            <w:vAlign w:val="center"/>
          </w:tcPr>
          <w:p>
            <w:pPr>
              <w:spacing w:before="0" w:after="30" w:line="240" w:lineRule="auto"/>
            </w:pPr>
            <w:r>
              <w:rPr>
                <w:rFonts w:ascii="Segoe UI" w:hAnsi="Segoe UI"/>
                <w:color w:val="19322B"/>
                <w:sz w:val="16"/>
              </w:rPr>
              <w:t>Gold details on dark or photographic surfaces</w:t>
            </w:r>
          </w:p>
        </w:tc>
      </w:tr>
      <w:tr>
        <w:trPr>
          <w:cantSplit/>
        </w:trPr>
        <w:tc>
          <w:tcPr>
            <w:tcW w:type="dxa" w:w="1820"/>
            <w:vAlign w:val="center"/>
          </w:tcPr>
          <w:p>
            <w:pPr>
              <w:spacing w:before="0" w:after="30" w:line="240" w:lineRule="auto"/>
            </w:pPr>
            <w:r>
              <w:rPr>
                <w:rFonts w:ascii="Consolas" w:hAnsi="Consolas"/>
                <w:color w:val="173F35"/>
                <w:sz w:val="17"/>
                <w:shd w:fill="EDF5F1"/>
              </w:rPr>
              <w:t>--coral</w:t>
            </w:r>
          </w:p>
        </w:tc>
        <w:tc>
          <w:tcPr>
            <w:tcW w:type="dxa" w:w="1500"/>
            <w:vAlign w:val="center"/>
          </w:tcPr>
          <w:p>
            <w:pPr>
              <w:spacing w:before="0" w:after="30" w:line="240" w:lineRule="auto"/>
            </w:pPr>
            <w:r>
              <w:rPr>
                <w:rFonts w:ascii="Segoe UI" w:hAnsi="Segoe UI"/>
                <w:color w:val="19322B"/>
                <w:sz w:val="16"/>
              </w:rPr>
              <w:t>Hope coral</w:t>
            </w:r>
          </w:p>
        </w:tc>
        <w:tc>
          <w:tcPr>
            <w:tcW w:type="dxa" w:w="1200"/>
            <w:vAlign w:val="center"/>
            <w:shd w:fill="C9674E" w:val="clear"/>
          </w:tcPr>
          <w:p>
            <w:pPr>
              <w:spacing w:before="0" w:after="30" w:line="240" w:lineRule="auto"/>
            </w:pPr>
            <w:r>
              <w:rPr>
                <w:rFonts w:ascii="Consolas" w:hAnsi="Consolas"/>
                <w:b/>
                <w:color w:val="173F35"/>
                <w:sz w:val="17"/>
                <w:shd w:fill="EDF5F1"/>
              </w:rPr>
              <w:t>#C9674E</w:t>
            </w:r>
          </w:p>
        </w:tc>
        <w:tc>
          <w:tcPr>
            <w:tcW w:type="dxa" w:w="1840"/>
            <w:vAlign w:val="center"/>
          </w:tcPr>
          <w:p>
            <w:pPr>
              <w:spacing w:before="0" w:after="30" w:line="240" w:lineRule="auto"/>
            </w:pPr>
            <w:r>
              <w:rPr>
                <w:rFonts w:ascii="Consolas" w:hAnsi="Consolas"/>
                <w:color w:val="173F35"/>
                <w:sz w:val="17"/>
                <w:shd w:fill="EDF5F1"/>
              </w:rPr>
              <w:t>rgb(201, 103, 78)</w:t>
            </w:r>
          </w:p>
        </w:tc>
        <w:tc>
          <w:tcPr>
            <w:tcW w:type="dxa" w:w="3000"/>
            <w:vAlign w:val="center"/>
          </w:tcPr>
          <w:p>
            <w:pPr>
              <w:spacing w:before="0" w:after="30" w:line="240" w:lineRule="auto"/>
            </w:pPr>
            <w:r>
              <w:rPr>
                <w:rFonts w:ascii="Segoe UI" w:hAnsi="Segoe UI"/>
                <w:color w:val="19322B"/>
                <w:sz w:val="16"/>
              </w:rPr>
              <w:t>Brand accent on light surfaces</w:t>
            </w:r>
          </w:p>
        </w:tc>
      </w:tr>
      <w:tr>
        <w:trPr>
          <w:cantSplit/>
        </w:trPr>
        <w:tc>
          <w:tcPr>
            <w:tcW w:type="dxa" w:w="1820"/>
            <w:vAlign w:val="center"/>
          </w:tcPr>
          <w:p>
            <w:pPr>
              <w:spacing w:before="0" w:after="30" w:line="240" w:lineRule="auto"/>
            </w:pPr>
            <w:r>
              <w:rPr>
                <w:rFonts w:ascii="Consolas" w:hAnsi="Consolas"/>
                <w:color w:val="173F35"/>
                <w:sz w:val="17"/>
                <w:shd w:fill="EDF5F1"/>
              </w:rPr>
              <w:t>--coral-dark</w:t>
            </w:r>
          </w:p>
        </w:tc>
        <w:tc>
          <w:tcPr>
            <w:tcW w:type="dxa" w:w="1500"/>
            <w:vAlign w:val="center"/>
          </w:tcPr>
          <w:p>
            <w:pPr>
              <w:spacing w:before="0" w:after="30" w:line="240" w:lineRule="auto"/>
            </w:pPr>
            <w:r>
              <w:rPr>
                <w:rFonts w:ascii="Segoe UI" w:hAnsi="Segoe UI"/>
                <w:color w:val="19322B"/>
                <w:sz w:val="16"/>
              </w:rPr>
              <w:t>Dark coral</w:t>
            </w:r>
          </w:p>
        </w:tc>
        <w:tc>
          <w:tcPr>
            <w:tcW w:type="dxa" w:w="1200"/>
            <w:vAlign w:val="center"/>
            <w:shd w:fill="A34C38" w:val="clear"/>
          </w:tcPr>
          <w:p>
            <w:pPr>
              <w:spacing w:before="0" w:after="30" w:line="240" w:lineRule="auto"/>
            </w:pPr>
            <w:r>
              <w:rPr>
                <w:rFonts w:ascii="Consolas" w:hAnsi="Consolas"/>
                <w:b/>
                <w:color w:val="173F35"/>
                <w:sz w:val="17"/>
                <w:shd w:fill="EDF5F1"/>
              </w:rPr>
              <w:t>#A34C38</w:t>
            </w:r>
          </w:p>
        </w:tc>
        <w:tc>
          <w:tcPr>
            <w:tcW w:type="dxa" w:w="1840"/>
            <w:vAlign w:val="center"/>
          </w:tcPr>
          <w:p>
            <w:pPr>
              <w:spacing w:before="0" w:after="30" w:line="240" w:lineRule="auto"/>
            </w:pPr>
            <w:r>
              <w:rPr>
                <w:rFonts w:ascii="Consolas" w:hAnsi="Consolas"/>
                <w:color w:val="173F35"/>
                <w:sz w:val="17"/>
                <w:shd w:fill="EDF5F1"/>
              </w:rPr>
              <w:t>rgb(163, 76, 56)</w:t>
            </w:r>
          </w:p>
        </w:tc>
        <w:tc>
          <w:tcPr>
            <w:tcW w:type="dxa" w:w="3000"/>
            <w:vAlign w:val="center"/>
          </w:tcPr>
          <w:p>
            <w:pPr>
              <w:spacing w:before="0" w:after="30" w:line="240" w:lineRule="auto"/>
            </w:pPr>
            <w:r>
              <w:rPr>
                <w:rFonts w:ascii="Segoe UI" w:hAnsi="Segoe UI"/>
                <w:color w:val="19322B"/>
                <w:sz w:val="16"/>
              </w:rPr>
              <w:t>Large coral surfaces carrying white text</w:t>
            </w:r>
          </w:p>
        </w:tc>
      </w:tr>
    </w:tbl>
    <w:p>
      <w:pPr>
        <w:spacing w:after="0"/>
      </w:pPr>
    </w:p>
    <w:p>
      <w:pPr>
        <w:pStyle w:val="Heading2"/>
      </w:pPr>
      <w:r>
        <w:rPr>
          <w:rFonts w:ascii="Georgia" w:hAnsi="Georgia"/>
          <w:b/>
          <w:color w:val="275D4D"/>
          <w:sz w:val="26"/>
        </w:rPr>
        <w:t>Supporting tints</w:t>
      </w:r>
    </w:p>
    <w:tbl>
      <w:tblPr>
        <w:tblStyle w:val="TableGrid"/>
        <w:tblW w:type="dxa" w:w="9360"/>
        <w:jc w:val="left"/>
        <w:tblLayout w:type="fixed"/>
        <w:tblLook w:firstColumn="1" w:firstRow="1" w:lastColumn="0" w:lastRow="0" w:noHBand="0" w:noVBand="1" w:val="04A0"/>
        <w:tblInd w:w="120" w:type="dxa"/>
        <w:tblBorders>
          <w:top w:val="single" w:sz="6" w:space="0" w:color="D8EBE4"/>
          <w:left w:val="single" w:sz="6" w:space="0" w:color="D8EBE4"/>
          <w:bottom w:val="single" w:sz="6" w:space="0" w:color="D8EBE4"/>
          <w:right w:val="single" w:sz="6" w:space="0" w:color="D8EBE4"/>
          <w:insideH w:val="single" w:sz="6" w:space="0" w:color="D8EBE4"/>
          <w:insideV w:val="single" w:sz="6" w:space="0" w:color="D8EBE4"/>
        </w:tblBorders>
      </w:tblPr>
      <w:tblGrid>
        <w:gridCol w:w="1820"/>
        <w:gridCol w:w="1500"/>
        <w:gridCol w:w="1200"/>
        <w:gridCol w:w="1840"/>
        <w:gridCol w:w="3000"/>
      </w:tblGrid>
      <w:tr>
        <w:trPr>
          <w:cantSplit/>
          <w:tblHeader w:val="true"/>
        </w:trPr>
        <w:tc>
          <w:tcPr>
            <w:tcW w:type="dxa" w:w="182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Token</w:t>
            </w:r>
          </w:p>
        </w:tc>
        <w:tc>
          <w:tcPr>
            <w:tcW w:type="dxa" w:w="150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Name</w:t>
            </w:r>
          </w:p>
        </w:tc>
        <w:tc>
          <w:tcPr>
            <w:tcW w:type="dxa" w:w="120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HEX</w:t>
            </w:r>
          </w:p>
        </w:tc>
        <w:tc>
          <w:tcPr>
            <w:tcW w:type="dxa" w:w="184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RGB</w:t>
            </w:r>
          </w:p>
        </w:tc>
        <w:tc>
          <w:tcPr>
            <w:tcW w:type="dxa" w:w="300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Use</w:t>
            </w:r>
          </w:p>
        </w:tc>
      </w:tr>
      <w:tr>
        <w:trPr>
          <w:cantSplit/>
        </w:trPr>
        <w:tc>
          <w:tcPr>
            <w:tcW w:type="dxa" w:w="1820"/>
            <w:vAlign w:val="center"/>
          </w:tcPr>
          <w:p>
            <w:pPr>
              <w:spacing w:before="0" w:after="30" w:line="240" w:lineRule="auto"/>
            </w:pPr>
            <w:r>
              <w:rPr>
                <w:rFonts w:ascii="Consolas" w:hAnsi="Consolas"/>
                <w:color w:val="173F35"/>
                <w:sz w:val="17"/>
                <w:shd w:fill="EDF5F1"/>
              </w:rPr>
              <w:t>--forest-wash</w:t>
            </w:r>
          </w:p>
        </w:tc>
        <w:tc>
          <w:tcPr>
            <w:tcW w:type="dxa" w:w="1500"/>
            <w:vAlign w:val="center"/>
          </w:tcPr>
          <w:p>
            <w:pPr>
              <w:spacing w:before="0" w:after="30" w:line="240" w:lineRule="auto"/>
            </w:pPr>
            <w:r>
              <w:rPr>
                <w:rFonts w:ascii="Segoe UI" w:hAnsi="Segoe UI"/>
                <w:color w:val="19322B"/>
                <w:sz w:val="16"/>
              </w:rPr>
              <w:t>Forest wash</w:t>
            </w:r>
          </w:p>
        </w:tc>
        <w:tc>
          <w:tcPr>
            <w:tcW w:type="dxa" w:w="1200"/>
            <w:vAlign w:val="center"/>
            <w:shd w:fill="EDF5F1" w:val="clear"/>
          </w:tcPr>
          <w:p>
            <w:pPr>
              <w:spacing w:before="0" w:after="30" w:line="240" w:lineRule="auto"/>
            </w:pPr>
            <w:r>
              <w:rPr>
                <w:rFonts w:ascii="Consolas" w:hAnsi="Consolas"/>
                <w:b/>
                <w:color w:val="173F35"/>
                <w:sz w:val="17"/>
                <w:shd w:fill="EDF5F1"/>
              </w:rPr>
              <w:t>#EDF5F1</w:t>
            </w:r>
          </w:p>
        </w:tc>
        <w:tc>
          <w:tcPr>
            <w:tcW w:type="dxa" w:w="1840"/>
            <w:vAlign w:val="center"/>
          </w:tcPr>
          <w:p>
            <w:pPr>
              <w:spacing w:before="0" w:after="30" w:line="240" w:lineRule="auto"/>
            </w:pPr>
            <w:r>
              <w:rPr>
                <w:rFonts w:ascii="Consolas" w:hAnsi="Consolas"/>
                <w:color w:val="173F35"/>
                <w:sz w:val="17"/>
                <w:shd w:fill="EDF5F1"/>
              </w:rPr>
              <w:t>rgb(237, 245, 241)</w:t>
            </w:r>
          </w:p>
        </w:tc>
        <w:tc>
          <w:tcPr>
            <w:tcW w:type="dxa" w:w="3000"/>
            <w:vAlign w:val="center"/>
          </w:tcPr>
          <w:p>
            <w:pPr>
              <w:spacing w:before="0" w:after="30" w:line="240" w:lineRule="auto"/>
            </w:pPr>
            <w:r>
              <w:rPr>
                <w:rFonts w:ascii="Segoe UI" w:hAnsi="Segoe UI"/>
                <w:color w:val="19322B"/>
                <w:sz w:val="16"/>
              </w:rPr>
              <w:t>Selected states and pale green sections</w:t>
            </w:r>
          </w:p>
        </w:tc>
      </w:tr>
      <w:tr>
        <w:trPr>
          <w:cantSplit/>
        </w:trPr>
        <w:tc>
          <w:tcPr>
            <w:tcW w:type="dxa" w:w="1820"/>
            <w:vAlign w:val="center"/>
          </w:tcPr>
          <w:p>
            <w:pPr>
              <w:spacing w:before="0" w:after="30" w:line="240" w:lineRule="auto"/>
            </w:pPr>
            <w:r>
              <w:rPr>
                <w:rFonts w:ascii="Consolas" w:hAnsi="Consolas"/>
                <w:color w:val="173F35"/>
                <w:sz w:val="17"/>
                <w:shd w:fill="EDF5F1"/>
              </w:rPr>
              <w:t>--forest-soft</w:t>
            </w:r>
          </w:p>
        </w:tc>
        <w:tc>
          <w:tcPr>
            <w:tcW w:type="dxa" w:w="1500"/>
            <w:vAlign w:val="center"/>
          </w:tcPr>
          <w:p>
            <w:pPr>
              <w:spacing w:before="0" w:after="30" w:line="240" w:lineRule="auto"/>
            </w:pPr>
            <w:r>
              <w:rPr>
                <w:rFonts w:ascii="Segoe UI" w:hAnsi="Segoe UI"/>
                <w:color w:val="19322B"/>
                <w:sz w:val="16"/>
              </w:rPr>
              <w:t>Soft forest</w:t>
            </w:r>
          </w:p>
        </w:tc>
        <w:tc>
          <w:tcPr>
            <w:tcW w:type="dxa" w:w="1200"/>
            <w:vAlign w:val="center"/>
            <w:shd w:fill="D8EBE4" w:val="clear"/>
          </w:tcPr>
          <w:p>
            <w:pPr>
              <w:spacing w:before="0" w:after="30" w:line="240" w:lineRule="auto"/>
            </w:pPr>
            <w:r>
              <w:rPr>
                <w:rFonts w:ascii="Consolas" w:hAnsi="Consolas"/>
                <w:b/>
                <w:color w:val="173F35"/>
                <w:sz w:val="17"/>
                <w:shd w:fill="EDF5F1"/>
              </w:rPr>
              <w:t>#D8EBE4</w:t>
            </w:r>
          </w:p>
        </w:tc>
        <w:tc>
          <w:tcPr>
            <w:tcW w:type="dxa" w:w="1840"/>
            <w:vAlign w:val="center"/>
          </w:tcPr>
          <w:p>
            <w:pPr>
              <w:spacing w:before="0" w:after="30" w:line="240" w:lineRule="auto"/>
            </w:pPr>
            <w:r>
              <w:rPr>
                <w:rFonts w:ascii="Consolas" w:hAnsi="Consolas"/>
                <w:color w:val="173F35"/>
                <w:sz w:val="17"/>
                <w:shd w:fill="EDF5F1"/>
              </w:rPr>
              <w:t>rgb(216, 235, 228)</w:t>
            </w:r>
          </w:p>
        </w:tc>
        <w:tc>
          <w:tcPr>
            <w:tcW w:type="dxa" w:w="3000"/>
            <w:vAlign w:val="center"/>
          </w:tcPr>
          <w:p>
            <w:pPr>
              <w:spacing w:before="0" w:after="30" w:line="240" w:lineRule="auto"/>
            </w:pPr>
            <w:r>
              <w:rPr>
                <w:rFonts w:ascii="Segoe UI" w:hAnsi="Segoe UI"/>
                <w:color w:val="19322B"/>
                <w:sz w:val="16"/>
              </w:rPr>
              <w:t>Illustrated accents and confirmed states</w:t>
            </w:r>
          </w:p>
        </w:tc>
      </w:tr>
      <w:tr>
        <w:trPr>
          <w:cantSplit/>
        </w:trPr>
        <w:tc>
          <w:tcPr>
            <w:tcW w:type="dxa" w:w="1820"/>
            <w:vAlign w:val="center"/>
          </w:tcPr>
          <w:p>
            <w:pPr>
              <w:spacing w:before="0" w:after="30" w:line="240" w:lineRule="auto"/>
            </w:pPr>
            <w:r>
              <w:rPr>
                <w:rFonts w:ascii="Consolas" w:hAnsi="Consolas"/>
                <w:color w:val="173F35"/>
                <w:sz w:val="17"/>
                <w:shd w:fill="EDF5F1"/>
              </w:rPr>
              <w:t>--sage</w:t>
            </w:r>
          </w:p>
        </w:tc>
        <w:tc>
          <w:tcPr>
            <w:tcW w:type="dxa" w:w="1500"/>
            <w:vAlign w:val="center"/>
          </w:tcPr>
          <w:p>
            <w:pPr>
              <w:spacing w:before="0" w:after="30" w:line="240" w:lineRule="auto"/>
            </w:pPr>
            <w:r>
              <w:rPr>
                <w:rFonts w:ascii="Segoe UI" w:hAnsi="Segoe UI"/>
                <w:color w:val="19322B"/>
                <w:sz w:val="16"/>
              </w:rPr>
              <w:t>Sage</w:t>
            </w:r>
          </w:p>
        </w:tc>
        <w:tc>
          <w:tcPr>
            <w:tcW w:type="dxa" w:w="1200"/>
            <w:vAlign w:val="center"/>
            <w:shd w:fill="73A997" w:val="clear"/>
          </w:tcPr>
          <w:p>
            <w:pPr>
              <w:spacing w:before="0" w:after="30" w:line="240" w:lineRule="auto"/>
            </w:pPr>
            <w:r>
              <w:rPr>
                <w:rFonts w:ascii="Consolas" w:hAnsi="Consolas"/>
                <w:b/>
                <w:color w:val="173F35"/>
                <w:sz w:val="17"/>
                <w:shd w:fill="EDF5F1"/>
              </w:rPr>
              <w:t>#73A997</w:t>
            </w:r>
          </w:p>
        </w:tc>
        <w:tc>
          <w:tcPr>
            <w:tcW w:type="dxa" w:w="1840"/>
            <w:vAlign w:val="center"/>
          </w:tcPr>
          <w:p>
            <w:pPr>
              <w:spacing w:before="0" w:after="30" w:line="240" w:lineRule="auto"/>
            </w:pPr>
            <w:r>
              <w:rPr>
                <w:rFonts w:ascii="Consolas" w:hAnsi="Consolas"/>
                <w:color w:val="173F35"/>
                <w:sz w:val="17"/>
                <w:shd w:fill="EDF5F1"/>
              </w:rPr>
              <w:t>rgb(115, 169, 151)</w:t>
            </w:r>
          </w:p>
        </w:tc>
        <w:tc>
          <w:tcPr>
            <w:tcW w:type="dxa" w:w="3000"/>
            <w:vAlign w:val="center"/>
          </w:tcPr>
          <w:p>
            <w:pPr>
              <w:spacing w:before="0" w:after="30" w:line="240" w:lineRule="auto"/>
            </w:pPr>
            <w:r>
              <w:rPr>
                <w:rFonts w:ascii="Segoe UI" w:hAnsi="Segoe UI"/>
                <w:color w:val="19322B"/>
                <w:sz w:val="16"/>
              </w:rPr>
              <w:t>Third “Our Approach” story accent</w:t>
            </w:r>
          </w:p>
        </w:tc>
      </w:tr>
      <w:tr>
        <w:trPr>
          <w:cantSplit/>
        </w:trPr>
        <w:tc>
          <w:tcPr>
            <w:tcW w:type="dxa" w:w="1820"/>
            <w:vAlign w:val="center"/>
          </w:tcPr>
          <w:p>
            <w:pPr>
              <w:spacing w:before="0" w:after="30" w:line="240" w:lineRule="auto"/>
            </w:pPr>
            <w:r>
              <w:rPr>
                <w:rFonts w:ascii="Consolas" w:hAnsi="Consolas"/>
                <w:color w:val="173F35"/>
                <w:sz w:val="17"/>
                <w:shd w:fill="EDF5F1"/>
              </w:rPr>
              <w:t>--gold-wash</w:t>
            </w:r>
          </w:p>
        </w:tc>
        <w:tc>
          <w:tcPr>
            <w:tcW w:type="dxa" w:w="1500"/>
            <w:vAlign w:val="center"/>
          </w:tcPr>
          <w:p>
            <w:pPr>
              <w:spacing w:before="0" w:after="30" w:line="240" w:lineRule="auto"/>
            </w:pPr>
            <w:r>
              <w:rPr>
                <w:rFonts w:ascii="Segoe UI" w:hAnsi="Segoe UI"/>
                <w:color w:val="19322B"/>
                <w:sz w:val="16"/>
              </w:rPr>
              <w:t>Gold wash</w:t>
            </w:r>
          </w:p>
        </w:tc>
        <w:tc>
          <w:tcPr>
            <w:tcW w:type="dxa" w:w="1200"/>
            <w:vAlign w:val="center"/>
            <w:shd w:fill="FFF8E9" w:val="clear"/>
          </w:tcPr>
          <w:p>
            <w:pPr>
              <w:spacing w:before="0" w:after="30" w:line="240" w:lineRule="auto"/>
            </w:pPr>
            <w:r>
              <w:rPr>
                <w:rFonts w:ascii="Consolas" w:hAnsi="Consolas"/>
                <w:b/>
                <w:color w:val="173F35"/>
                <w:sz w:val="17"/>
                <w:shd w:fill="EDF5F1"/>
              </w:rPr>
              <w:t>#FFF8E9</w:t>
            </w:r>
          </w:p>
        </w:tc>
        <w:tc>
          <w:tcPr>
            <w:tcW w:type="dxa" w:w="1840"/>
            <w:vAlign w:val="center"/>
          </w:tcPr>
          <w:p>
            <w:pPr>
              <w:spacing w:before="0" w:after="30" w:line="240" w:lineRule="auto"/>
            </w:pPr>
            <w:r>
              <w:rPr>
                <w:rFonts w:ascii="Consolas" w:hAnsi="Consolas"/>
                <w:color w:val="173F35"/>
                <w:sz w:val="17"/>
                <w:shd w:fill="EDF5F1"/>
              </w:rPr>
              <w:t>rgb(255, 248, 233)</w:t>
            </w:r>
          </w:p>
        </w:tc>
        <w:tc>
          <w:tcPr>
            <w:tcW w:type="dxa" w:w="3000"/>
            <w:vAlign w:val="center"/>
          </w:tcPr>
          <w:p>
            <w:pPr>
              <w:spacing w:before="0" w:after="30" w:line="240" w:lineRule="auto"/>
            </w:pPr>
            <w:r>
              <w:rPr>
                <w:rFonts w:ascii="Segoe UI" w:hAnsi="Segoe UI"/>
                <w:color w:val="19322B"/>
                <w:sz w:val="16"/>
              </w:rPr>
              <w:t>Notices and highlighted panels</w:t>
            </w:r>
          </w:p>
        </w:tc>
      </w:tr>
      <w:tr>
        <w:trPr>
          <w:cantSplit/>
        </w:trPr>
        <w:tc>
          <w:tcPr>
            <w:tcW w:type="dxa" w:w="1820"/>
            <w:vAlign w:val="center"/>
          </w:tcPr>
          <w:p>
            <w:pPr>
              <w:spacing w:before="0" w:after="30" w:line="240" w:lineRule="auto"/>
            </w:pPr>
            <w:r>
              <w:rPr>
                <w:rFonts w:ascii="Consolas" w:hAnsi="Consolas"/>
                <w:color w:val="173F35"/>
                <w:sz w:val="17"/>
                <w:shd w:fill="EDF5F1"/>
              </w:rPr>
              <w:t>--gold-soft</w:t>
            </w:r>
          </w:p>
        </w:tc>
        <w:tc>
          <w:tcPr>
            <w:tcW w:type="dxa" w:w="1500"/>
            <w:vAlign w:val="center"/>
          </w:tcPr>
          <w:p>
            <w:pPr>
              <w:spacing w:before="0" w:after="30" w:line="240" w:lineRule="auto"/>
            </w:pPr>
            <w:r>
              <w:rPr>
                <w:rFonts w:ascii="Segoe UI" w:hAnsi="Segoe UI"/>
                <w:color w:val="19322B"/>
                <w:sz w:val="16"/>
              </w:rPr>
              <w:t>Soft gold</w:t>
            </w:r>
          </w:p>
        </w:tc>
        <w:tc>
          <w:tcPr>
            <w:tcW w:type="dxa" w:w="1200"/>
            <w:vAlign w:val="center"/>
            <w:shd w:fill="F4E5C8" w:val="clear"/>
          </w:tcPr>
          <w:p>
            <w:pPr>
              <w:spacing w:before="0" w:after="30" w:line="240" w:lineRule="auto"/>
            </w:pPr>
            <w:r>
              <w:rPr>
                <w:rFonts w:ascii="Consolas" w:hAnsi="Consolas"/>
                <w:b/>
                <w:color w:val="173F35"/>
                <w:sz w:val="17"/>
                <w:shd w:fill="EDF5F1"/>
              </w:rPr>
              <w:t>#F4E5C8</w:t>
            </w:r>
          </w:p>
        </w:tc>
        <w:tc>
          <w:tcPr>
            <w:tcW w:type="dxa" w:w="1840"/>
            <w:vAlign w:val="center"/>
          </w:tcPr>
          <w:p>
            <w:pPr>
              <w:spacing w:before="0" w:after="30" w:line="240" w:lineRule="auto"/>
            </w:pPr>
            <w:r>
              <w:rPr>
                <w:rFonts w:ascii="Consolas" w:hAnsi="Consolas"/>
                <w:color w:val="173F35"/>
                <w:sz w:val="17"/>
                <w:shd w:fill="EDF5F1"/>
              </w:rPr>
              <w:t>rgb(244, 229, 200)</w:t>
            </w:r>
          </w:p>
        </w:tc>
        <w:tc>
          <w:tcPr>
            <w:tcW w:type="dxa" w:w="3000"/>
            <w:vAlign w:val="center"/>
          </w:tcPr>
          <w:p>
            <w:pPr>
              <w:spacing w:before="0" w:after="30" w:line="240" w:lineRule="auto"/>
            </w:pPr>
            <w:r>
              <w:rPr>
                <w:rFonts w:ascii="Segoe UI" w:hAnsi="Segoe UI"/>
                <w:color w:val="19322B"/>
                <w:sz w:val="16"/>
              </w:rPr>
              <w:t>Labels and illustrated accents</w:t>
            </w:r>
          </w:p>
        </w:tc>
      </w:tr>
      <w:tr>
        <w:trPr>
          <w:cantSplit/>
        </w:trPr>
        <w:tc>
          <w:tcPr>
            <w:tcW w:type="dxa" w:w="1820"/>
            <w:vAlign w:val="center"/>
          </w:tcPr>
          <w:p>
            <w:pPr>
              <w:spacing w:before="0" w:after="30" w:line="240" w:lineRule="auto"/>
            </w:pPr>
            <w:r>
              <w:rPr>
                <w:rFonts w:ascii="Consolas" w:hAnsi="Consolas"/>
                <w:color w:val="173F35"/>
                <w:sz w:val="17"/>
                <w:shd w:fill="EDF5F1"/>
              </w:rPr>
              <w:t>--gold-ink</w:t>
            </w:r>
          </w:p>
        </w:tc>
        <w:tc>
          <w:tcPr>
            <w:tcW w:type="dxa" w:w="1500"/>
            <w:vAlign w:val="center"/>
          </w:tcPr>
          <w:p>
            <w:pPr>
              <w:spacing w:before="0" w:after="30" w:line="240" w:lineRule="auto"/>
            </w:pPr>
            <w:r>
              <w:rPr>
                <w:rFonts w:ascii="Segoe UI" w:hAnsi="Segoe UI"/>
                <w:color w:val="19322B"/>
                <w:sz w:val="16"/>
              </w:rPr>
              <w:t>Gold ink</w:t>
            </w:r>
          </w:p>
        </w:tc>
        <w:tc>
          <w:tcPr>
            <w:tcW w:type="dxa" w:w="1200"/>
            <w:vAlign w:val="center"/>
            <w:shd w:fill="6B4B1E" w:val="clear"/>
          </w:tcPr>
          <w:p>
            <w:pPr>
              <w:spacing w:before="0" w:after="30" w:line="240" w:lineRule="auto"/>
            </w:pPr>
            <w:r>
              <w:rPr>
                <w:rFonts w:ascii="Consolas" w:hAnsi="Consolas"/>
                <w:b/>
                <w:color w:val="173F35"/>
                <w:sz w:val="17"/>
                <w:shd w:fill="EDF5F1"/>
              </w:rPr>
              <w:t>#6B4B1E</w:t>
            </w:r>
          </w:p>
        </w:tc>
        <w:tc>
          <w:tcPr>
            <w:tcW w:type="dxa" w:w="1840"/>
            <w:vAlign w:val="center"/>
          </w:tcPr>
          <w:p>
            <w:pPr>
              <w:spacing w:before="0" w:after="30" w:line="240" w:lineRule="auto"/>
            </w:pPr>
            <w:r>
              <w:rPr>
                <w:rFonts w:ascii="Consolas" w:hAnsi="Consolas"/>
                <w:color w:val="173F35"/>
                <w:sz w:val="17"/>
                <w:shd w:fill="EDF5F1"/>
              </w:rPr>
              <w:t>rgb(107, 75, 30)</w:t>
            </w:r>
          </w:p>
        </w:tc>
        <w:tc>
          <w:tcPr>
            <w:tcW w:type="dxa" w:w="3000"/>
            <w:vAlign w:val="center"/>
          </w:tcPr>
          <w:p>
            <w:pPr>
              <w:spacing w:before="0" w:after="30" w:line="240" w:lineRule="auto"/>
            </w:pPr>
            <w:r>
              <w:rPr>
                <w:rFonts w:ascii="Segoe UI" w:hAnsi="Segoe UI"/>
                <w:color w:val="19322B"/>
                <w:sz w:val="16"/>
              </w:rPr>
              <w:t>Text on gold-tinted surfaces</w:t>
            </w:r>
          </w:p>
        </w:tc>
      </w:tr>
      <w:tr>
        <w:trPr>
          <w:cantSplit/>
        </w:trPr>
        <w:tc>
          <w:tcPr>
            <w:tcW w:type="dxa" w:w="1820"/>
            <w:vAlign w:val="center"/>
          </w:tcPr>
          <w:p>
            <w:pPr>
              <w:spacing w:before="0" w:after="30" w:line="240" w:lineRule="auto"/>
            </w:pPr>
            <w:r>
              <w:rPr>
                <w:rFonts w:ascii="Consolas" w:hAnsi="Consolas"/>
                <w:color w:val="173F35"/>
                <w:sz w:val="17"/>
                <w:shd w:fill="EDF5F1"/>
              </w:rPr>
              <w:t>--coral-wash</w:t>
            </w:r>
          </w:p>
        </w:tc>
        <w:tc>
          <w:tcPr>
            <w:tcW w:type="dxa" w:w="1500"/>
            <w:vAlign w:val="center"/>
          </w:tcPr>
          <w:p>
            <w:pPr>
              <w:spacing w:before="0" w:after="30" w:line="240" w:lineRule="auto"/>
            </w:pPr>
            <w:r>
              <w:rPr>
                <w:rFonts w:ascii="Segoe UI" w:hAnsi="Segoe UI"/>
                <w:color w:val="19322B"/>
                <w:sz w:val="16"/>
              </w:rPr>
              <w:t>Coral wash</w:t>
            </w:r>
          </w:p>
        </w:tc>
        <w:tc>
          <w:tcPr>
            <w:tcW w:type="dxa" w:w="1200"/>
            <w:vAlign w:val="center"/>
            <w:shd w:fill="FFF0EA" w:val="clear"/>
          </w:tcPr>
          <w:p>
            <w:pPr>
              <w:spacing w:before="0" w:after="30" w:line="240" w:lineRule="auto"/>
            </w:pPr>
            <w:r>
              <w:rPr>
                <w:rFonts w:ascii="Consolas" w:hAnsi="Consolas"/>
                <w:b/>
                <w:color w:val="173F35"/>
                <w:sz w:val="17"/>
                <w:shd w:fill="EDF5F1"/>
              </w:rPr>
              <w:t>#FFF0EA</w:t>
            </w:r>
          </w:p>
        </w:tc>
        <w:tc>
          <w:tcPr>
            <w:tcW w:type="dxa" w:w="1840"/>
            <w:vAlign w:val="center"/>
          </w:tcPr>
          <w:p>
            <w:pPr>
              <w:spacing w:before="0" w:after="30" w:line="240" w:lineRule="auto"/>
            </w:pPr>
            <w:r>
              <w:rPr>
                <w:rFonts w:ascii="Consolas" w:hAnsi="Consolas"/>
                <w:color w:val="173F35"/>
                <w:sz w:val="17"/>
                <w:shd w:fill="EDF5F1"/>
              </w:rPr>
              <w:t>rgb(255, 240, 234)</w:t>
            </w:r>
          </w:p>
        </w:tc>
        <w:tc>
          <w:tcPr>
            <w:tcW w:type="dxa" w:w="3000"/>
            <w:vAlign w:val="center"/>
          </w:tcPr>
          <w:p>
            <w:pPr>
              <w:spacing w:before="0" w:after="30" w:line="240" w:lineRule="auto"/>
            </w:pPr>
            <w:r>
              <w:rPr>
                <w:rFonts w:ascii="Segoe UI" w:hAnsi="Segoe UI"/>
                <w:color w:val="19322B"/>
                <w:sz w:val="16"/>
              </w:rPr>
              <w:t>Error and coral-tinted surfaces</w:t>
            </w:r>
          </w:p>
        </w:tc>
      </w:tr>
      <w:tr>
        <w:trPr>
          <w:cantSplit/>
        </w:trPr>
        <w:tc>
          <w:tcPr>
            <w:tcW w:type="dxa" w:w="1820"/>
            <w:vAlign w:val="center"/>
          </w:tcPr>
          <w:p>
            <w:pPr>
              <w:spacing w:before="0" w:after="30" w:line="240" w:lineRule="auto"/>
            </w:pPr>
            <w:r>
              <w:rPr>
                <w:rFonts w:ascii="Consolas" w:hAnsi="Consolas"/>
                <w:color w:val="173F35"/>
                <w:sz w:val="17"/>
                <w:shd w:fill="EDF5F1"/>
              </w:rPr>
              <w:t>--coral-soft</w:t>
            </w:r>
          </w:p>
        </w:tc>
        <w:tc>
          <w:tcPr>
            <w:tcW w:type="dxa" w:w="1500"/>
            <w:vAlign w:val="center"/>
          </w:tcPr>
          <w:p>
            <w:pPr>
              <w:spacing w:before="0" w:after="30" w:line="240" w:lineRule="auto"/>
            </w:pPr>
            <w:r>
              <w:rPr>
                <w:rFonts w:ascii="Segoe UI" w:hAnsi="Segoe UI"/>
                <w:color w:val="19322B"/>
                <w:sz w:val="16"/>
              </w:rPr>
              <w:t>Soft coral</w:t>
            </w:r>
          </w:p>
        </w:tc>
        <w:tc>
          <w:tcPr>
            <w:tcW w:type="dxa" w:w="1200"/>
            <w:vAlign w:val="center"/>
            <w:shd w:fill="F4D1C3" w:val="clear"/>
          </w:tcPr>
          <w:p>
            <w:pPr>
              <w:spacing w:before="0" w:after="30" w:line="240" w:lineRule="auto"/>
            </w:pPr>
            <w:r>
              <w:rPr>
                <w:rFonts w:ascii="Consolas" w:hAnsi="Consolas"/>
                <w:b/>
                <w:color w:val="173F35"/>
                <w:sz w:val="17"/>
                <w:shd w:fill="EDF5F1"/>
              </w:rPr>
              <w:t>#F4D1C3</w:t>
            </w:r>
          </w:p>
        </w:tc>
        <w:tc>
          <w:tcPr>
            <w:tcW w:type="dxa" w:w="1840"/>
            <w:vAlign w:val="center"/>
          </w:tcPr>
          <w:p>
            <w:pPr>
              <w:spacing w:before="0" w:after="30" w:line="240" w:lineRule="auto"/>
            </w:pPr>
            <w:r>
              <w:rPr>
                <w:rFonts w:ascii="Consolas" w:hAnsi="Consolas"/>
                <w:color w:val="173F35"/>
                <w:sz w:val="17"/>
                <w:shd w:fill="EDF5F1"/>
              </w:rPr>
              <w:t>rgb(244, 209, 195)</w:t>
            </w:r>
          </w:p>
        </w:tc>
        <w:tc>
          <w:tcPr>
            <w:tcW w:type="dxa" w:w="3000"/>
            <w:vAlign w:val="center"/>
          </w:tcPr>
          <w:p>
            <w:pPr>
              <w:spacing w:before="0" w:after="30" w:line="240" w:lineRule="auto"/>
            </w:pPr>
            <w:r>
              <w:rPr>
                <w:rFonts w:ascii="Segoe UI" w:hAnsi="Segoe UI"/>
                <w:color w:val="19322B"/>
                <w:sz w:val="16"/>
              </w:rPr>
              <w:t>Illustrated accents</w:t>
            </w:r>
          </w:p>
        </w:tc>
      </w:tr>
    </w:tbl>
    <w:p>
      <w:pPr>
        <w:spacing w:after="0"/>
      </w:pPr>
    </w:p>
    <w:p>
      <w:pPr>
        <w:pStyle w:val="Heading2"/>
      </w:pPr>
      <w:r>
        <w:rPr>
          <w:rFonts w:ascii="Georgia" w:hAnsi="Georgia"/>
          <w:b/>
          <w:color w:val="275D4D"/>
          <w:sz w:val="26"/>
        </w:rPr>
        <w:t>Functional colors</w:t>
      </w:r>
    </w:p>
    <w:p>
      <w:r>
        <w:rPr>
          <w:rFonts w:ascii="Segoe UI" w:hAnsi="Segoe UI"/>
          <w:color w:val="19322B"/>
          <w:sz w:val="22"/>
        </w:rPr>
        <w:t>Functional colors communicate status and must not be used decoratively.</w:t>
      </w:r>
    </w:p>
    <w:tbl>
      <w:tblPr>
        <w:tblStyle w:val="TableGrid"/>
        <w:tblW w:type="dxa" w:w="9360"/>
        <w:jc w:val="left"/>
        <w:tblLayout w:type="fixed"/>
        <w:tblLook w:firstColumn="1" w:firstRow="1" w:lastColumn="0" w:lastRow="0" w:noHBand="0" w:noVBand="1" w:val="04A0"/>
        <w:tblInd w:w="120" w:type="dxa"/>
        <w:tblBorders>
          <w:top w:val="single" w:sz="6" w:space="0" w:color="D8EBE4"/>
          <w:left w:val="single" w:sz="6" w:space="0" w:color="D8EBE4"/>
          <w:bottom w:val="single" w:sz="6" w:space="0" w:color="D8EBE4"/>
          <w:right w:val="single" w:sz="6" w:space="0" w:color="D8EBE4"/>
          <w:insideH w:val="single" w:sz="6" w:space="0" w:color="D8EBE4"/>
          <w:insideV w:val="single" w:sz="6" w:space="0" w:color="D8EBE4"/>
        </w:tblBorders>
      </w:tblPr>
      <w:tblGrid>
        <w:gridCol w:w="2100"/>
        <w:gridCol w:w="2500"/>
        <w:gridCol w:w="1580"/>
        <w:gridCol w:w="3180"/>
      </w:tblGrid>
      <w:tr>
        <w:trPr>
          <w:cantSplit/>
          <w:tblHeader w:val="true"/>
        </w:trPr>
        <w:tc>
          <w:tcPr>
            <w:tcW w:type="dxa" w:w="210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Token</w:t>
            </w:r>
          </w:p>
        </w:tc>
        <w:tc>
          <w:tcPr>
            <w:tcW w:type="dxa" w:w="250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Meaning</w:t>
            </w:r>
          </w:p>
        </w:tc>
        <w:tc>
          <w:tcPr>
            <w:tcW w:type="dxa" w:w="158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HEX</w:t>
            </w:r>
          </w:p>
        </w:tc>
        <w:tc>
          <w:tcPr>
            <w:tcW w:type="dxa" w:w="318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RGB</w:t>
            </w:r>
          </w:p>
        </w:tc>
      </w:tr>
      <w:tr>
        <w:trPr>
          <w:cantSplit/>
        </w:trPr>
        <w:tc>
          <w:tcPr>
            <w:tcW w:type="dxa" w:w="2100"/>
            <w:vAlign w:val="center"/>
          </w:tcPr>
          <w:p>
            <w:pPr>
              <w:spacing w:before="0" w:after="30" w:line="240" w:lineRule="auto"/>
            </w:pPr>
            <w:r>
              <w:rPr>
                <w:rFonts w:ascii="Consolas" w:hAnsi="Consolas"/>
                <w:color w:val="173F35"/>
                <w:sz w:val="17"/>
                <w:shd w:fill="EDF5F1"/>
              </w:rPr>
              <w:t>--success</w:t>
            </w:r>
          </w:p>
        </w:tc>
        <w:tc>
          <w:tcPr>
            <w:tcW w:type="dxa" w:w="2500"/>
            <w:vAlign w:val="center"/>
          </w:tcPr>
          <w:p>
            <w:pPr>
              <w:spacing w:before="0" w:after="30" w:line="240" w:lineRule="auto"/>
            </w:pPr>
            <w:r>
              <w:rPr>
                <w:rFonts w:ascii="Segoe UI" w:hAnsi="Segoe UI"/>
                <w:color w:val="19322B"/>
                <w:sz w:val="16"/>
              </w:rPr>
              <w:t>Success</w:t>
            </w:r>
          </w:p>
        </w:tc>
        <w:tc>
          <w:tcPr>
            <w:tcW w:type="dxa" w:w="1580"/>
            <w:vAlign w:val="center"/>
            <w:shd w:fill="1F6849" w:val="clear"/>
          </w:tcPr>
          <w:p>
            <w:pPr>
              <w:spacing w:before="0" w:after="30" w:line="240" w:lineRule="auto"/>
            </w:pPr>
            <w:r>
              <w:rPr>
                <w:rFonts w:ascii="Consolas" w:hAnsi="Consolas"/>
                <w:b/>
                <w:color w:val="173F35"/>
                <w:sz w:val="17"/>
                <w:shd w:fill="EDF5F1"/>
              </w:rPr>
              <w:t>#1F6849</w:t>
            </w:r>
          </w:p>
        </w:tc>
        <w:tc>
          <w:tcPr>
            <w:tcW w:type="dxa" w:w="3180"/>
            <w:vAlign w:val="center"/>
          </w:tcPr>
          <w:p>
            <w:pPr>
              <w:spacing w:before="0" w:after="30" w:line="240" w:lineRule="auto"/>
            </w:pPr>
            <w:r>
              <w:rPr>
                <w:rFonts w:ascii="Consolas" w:hAnsi="Consolas"/>
                <w:color w:val="173F35"/>
                <w:sz w:val="17"/>
                <w:shd w:fill="EDF5F1"/>
              </w:rPr>
              <w:t>rgb(31, 104, 73)</w:t>
            </w:r>
          </w:p>
        </w:tc>
      </w:tr>
      <w:tr>
        <w:trPr>
          <w:cantSplit/>
        </w:trPr>
        <w:tc>
          <w:tcPr>
            <w:tcW w:type="dxa" w:w="2100"/>
            <w:vAlign w:val="center"/>
          </w:tcPr>
          <w:p>
            <w:pPr>
              <w:spacing w:before="0" w:after="30" w:line="240" w:lineRule="auto"/>
            </w:pPr>
            <w:r>
              <w:rPr>
                <w:rFonts w:ascii="Consolas" w:hAnsi="Consolas"/>
                <w:color w:val="173F35"/>
                <w:sz w:val="17"/>
                <w:shd w:fill="EDF5F1"/>
              </w:rPr>
              <w:t>--success-wash</w:t>
            </w:r>
          </w:p>
        </w:tc>
        <w:tc>
          <w:tcPr>
            <w:tcW w:type="dxa" w:w="2500"/>
            <w:vAlign w:val="center"/>
          </w:tcPr>
          <w:p>
            <w:pPr>
              <w:spacing w:before="0" w:after="30" w:line="240" w:lineRule="auto"/>
            </w:pPr>
            <w:r>
              <w:rPr>
                <w:rFonts w:ascii="Segoe UI" w:hAnsi="Segoe UI"/>
                <w:color w:val="19322B"/>
                <w:sz w:val="16"/>
              </w:rPr>
              <w:t>Success surface</w:t>
            </w:r>
          </w:p>
        </w:tc>
        <w:tc>
          <w:tcPr>
            <w:tcW w:type="dxa" w:w="1580"/>
            <w:vAlign w:val="center"/>
            <w:shd w:fill="E2F1E8" w:val="clear"/>
          </w:tcPr>
          <w:p>
            <w:pPr>
              <w:spacing w:before="0" w:after="30" w:line="240" w:lineRule="auto"/>
            </w:pPr>
            <w:r>
              <w:rPr>
                <w:rFonts w:ascii="Consolas" w:hAnsi="Consolas"/>
                <w:b/>
                <w:color w:val="173F35"/>
                <w:sz w:val="17"/>
                <w:shd w:fill="EDF5F1"/>
              </w:rPr>
              <w:t>#E2F1E8</w:t>
            </w:r>
          </w:p>
        </w:tc>
        <w:tc>
          <w:tcPr>
            <w:tcW w:type="dxa" w:w="3180"/>
            <w:vAlign w:val="center"/>
          </w:tcPr>
          <w:p>
            <w:pPr>
              <w:spacing w:before="0" w:after="30" w:line="240" w:lineRule="auto"/>
            </w:pPr>
            <w:r>
              <w:rPr>
                <w:rFonts w:ascii="Consolas" w:hAnsi="Consolas"/>
                <w:color w:val="173F35"/>
                <w:sz w:val="17"/>
                <w:shd w:fill="EDF5F1"/>
              </w:rPr>
              <w:t>rgb(226, 241, 232)</w:t>
            </w:r>
          </w:p>
        </w:tc>
      </w:tr>
      <w:tr>
        <w:trPr>
          <w:cantSplit/>
        </w:trPr>
        <w:tc>
          <w:tcPr>
            <w:tcW w:type="dxa" w:w="2100"/>
            <w:vAlign w:val="center"/>
          </w:tcPr>
          <w:p>
            <w:pPr>
              <w:spacing w:before="0" w:after="30" w:line="240" w:lineRule="auto"/>
            </w:pPr>
            <w:r>
              <w:rPr>
                <w:rFonts w:ascii="Consolas" w:hAnsi="Consolas"/>
                <w:color w:val="173F35"/>
                <w:sz w:val="17"/>
                <w:shd w:fill="EDF5F1"/>
              </w:rPr>
              <w:t>--info</w:t>
            </w:r>
          </w:p>
        </w:tc>
        <w:tc>
          <w:tcPr>
            <w:tcW w:type="dxa" w:w="2500"/>
            <w:vAlign w:val="center"/>
          </w:tcPr>
          <w:p>
            <w:pPr>
              <w:spacing w:before="0" w:after="30" w:line="240" w:lineRule="auto"/>
            </w:pPr>
            <w:r>
              <w:rPr>
                <w:rFonts w:ascii="Segoe UI" w:hAnsi="Segoe UI"/>
                <w:color w:val="19322B"/>
                <w:sz w:val="16"/>
              </w:rPr>
              <w:t>Information</w:t>
            </w:r>
          </w:p>
        </w:tc>
        <w:tc>
          <w:tcPr>
            <w:tcW w:type="dxa" w:w="1580"/>
            <w:vAlign w:val="center"/>
            <w:shd w:fill="285B8F" w:val="clear"/>
          </w:tcPr>
          <w:p>
            <w:pPr>
              <w:spacing w:before="0" w:after="30" w:line="240" w:lineRule="auto"/>
            </w:pPr>
            <w:r>
              <w:rPr>
                <w:rFonts w:ascii="Consolas" w:hAnsi="Consolas"/>
                <w:b/>
                <w:color w:val="173F35"/>
                <w:sz w:val="17"/>
                <w:shd w:fill="EDF5F1"/>
              </w:rPr>
              <w:t>#285B8F</w:t>
            </w:r>
          </w:p>
        </w:tc>
        <w:tc>
          <w:tcPr>
            <w:tcW w:type="dxa" w:w="3180"/>
            <w:vAlign w:val="center"/>
          </w:tcPr>
          <w:p>
            <w:pPr>
              <w:spacing w:before="0" w:after="30" w:line="240" w:lineRule="auto"/>
            </w:pPr>
            <w:r>
              <w:rPr>
                <w:rFonts w:ascii="Consolas" w:hAnsi="Consolas"/>
                <w:color w:val="173F35"/>
                <w:sz w:val="17"/>
                <w:shd w:fill="EDF5F1"/>
              </w:rPr>
              <w:t>rgb(40, 91, 143)</w:t>
            </w:r>
          </w:p>
        </w:tc>
      </w:tr>
      <w:tr>
        <w:trPr>
          <w:cantSplit/>
        </w:trPr>
        <w:tc>
          <w:tcPr>
            <w:tcW w:type="dxa" w:w="2100"/>
            <w:vAlign w:val="center"/>
          </w:tcPr>
          <w:p>
            <w:pPr>
              <w:spacing w:before="0" w:after="30" w:line="240" w:lineRule="auto"/>
            </w:pPr>
            <w:r>
              <w:rPr>
                <w:rFonts w:ascii="Consolas" w:hAnsi="Consolas"/>
                <w:color w:val="173F35"/>
                <w:sz w:val="17"/>
                <w:shd w:fill="EDF5F1"/>
              </w:rPr>
              <w:t>--info-wash</w:t>
            </w:r>
          </w:p>
        </w:tc>
        <w:tc>
          <w:tcPr>
            <w:tcW w:type="dxa" w:w="2500"/>
            <w:vAlign w:val="center"/>
          </w:tcPr>
          <w:p>
            <w:pPr>
              <w:spacing w:before="0" w:after="30" w:line="240" w:lineRule="auto"/>
            </w:pPr>
            <w:r>
              <w:rPr>
                <w:rFonts w:ascii="Segoe UI" w:hAnsi="Segoe UI"/>
                <w:color w:val="19322B"/>
                <w:sz w:val="16"/>
              </w:rPr>
              <w:t>Information surface</w:t>
            </w:r>
          </w:p>
        </w:tc>
        <w:tc>
          <w:tcPr>
            <w:tcW w:type="dxa" w:w="1580"/>
            <w:vAlign w:val="center"/>
            <w:shd w:fill="E5EEF9" w:val="clear"/>
          </w:tcPr>
          <w:p>
            <w:pPr>
              <w:spacing w:before="0" w:after="30" w:line="240" w:lineRule="auto"/>
            </w:pPr>
            <w:r>
              <w:rPr>
                <w:rFonts w:ascii="Consolas" w:hAnsi="Consolas"/>
                <w:b/>
                <w:color w:val="173F35"/>
                <w:sz w:val="17"/>
                <w:shd w:fill="EDF5F1"/>
              </w:rPr>
              <w:t>#E5EEF9</w:t>
            </w:r>
          </w:p>
        </w:tc>
        <w:tc>
          <w:tcPr>
            <w:tcW w:type="dxa" w:w="3180"/>
            <w:vAlign w:val="center"/>
          </w:tcPr>
          <w:p>
            <w:pPr>
              <w:spacing w:before="0" w:after="30" w:line="240" w:lineRule="auto"/>
            </w:pPr>
            <w:r>
              <w:rPr>
                <w:rFonts w:ascii="Consolas" w:hAnsi="Consolas"/>
                <w:color w:val="173F35"/>
                <w:sz w:val="17"/>
                <w:shd w:fill="EDF5F1"/>
              </w:rPr>
              <w:t>rgb(229, 238, 249)</w:t>
            </w:r>
          </w:p>
        </w:tc>
      </w:tr>
      <w:tr>
        <w:trPr>
          <w:cantSplit/>
        </w:trPr>
        <w:tc>
          <w:tcPr>
            <w:tcW w:type="dxa" w:w="2100"/>
            <w:vAlign w:val="center"/>
          </w:tcPr>
          <w:p>
            <w:pPr>
              <w:spacing w:before="0" w:after="30" w:line="240" w:lineRule="auto"/>
            </w:pPr>
            <w:r>
              <w:rPr>
                <w:rFonts w:ascii="Consolas" w:hAnsi="Consolas"/>
                <w:color w:val="173F35"/>
                <w:sz w:val="17"/>
                <w:shd w:fill="EDF5F1"/>
              </w:rPr>
              <w:t>--warning</w:t>
            </w:r>
          </w:p>
        </w:tc>
        <w:tc>
          <w:tcPr>
            <w:tcW w:type="dxa" w:w="2500"/>
            <w:vAlign w:val="center"/>
          </w:tcPr>
          <w:p>
            <w:pPr>
              <w:spacing w:before="0" w:after="30" w:line="240" w:lineRule="auto"/>
            </w:pPr>
            <w:r>
              <w:rPr>
                <w:rFonts w:ascii="Segoe UI" w:hAnsi="Segoe UI"/>
                <w:color w:val="19322B"/>
                <w:sz w:val="16"/>
              </w:rPr>
              <w:t>Warning</w:t>
            </w:r>
          </w:p>
        </w:tc>
        <w:tc>
          <w:tcPr>
            <w:tcW w:type="dxa" w:w="1580"/>
            <w:vAlign w:val="center"/>
            <w:shd w:fill="7B4F09" w:val="clear"/>
          </w:tcPr>
          <w:p>
            <w:pPr>
              <w:spacing w:before="0" w:after="30" w:line="240" w:lineRule="auto"/>
            </w:pPr>
            <w:r>
              <w:rPr>
                <w:rFonts w:ascii="Consolas" w:hAnsi="Consolas"/>
                <w:b/>
                <w:color w:val="173F35"/>
                <w:sz w:val="17"/>
                <w:shd w:fill="EDF5F1"/>
              </w:rPr>
              <w:t>#7B4F09</w:t>
            </w:r>
          </w:p>
        </w:tc>
        <w:tc>
          <w:tcPr>
            <w:tcW w:type="dxa" w:w="3180"/>
            <w:vAlign w:val="center"/>
          </w:tcPr>
          <w:p>
            <w:pPr>
              <w:spacing w:before="0" w:after="30" w:line="240" w:lineRule="auto"/>
            </w:pPr>
            <w:r>
              <w:rPr>
                <w:rFonts w:ascii="Consolas" w:hAnsi="Consolas"/>
                <w:color w:val="173F35"/>
                <w:sz w:val="17"/>
                <w:shd w:fill="EDF5F1"/>
              </w:rPr>
              <w:t>rgb(123, 79, 9)</w:t>
            </w:r>
          </w:p>
        </w:tc>
      </w:tr>
      <w:tr>
        <w:trPr>
          <w:cantSplit/>
        </w:trPr>
        <w:tc>
          <w:tcPr>
            <w:tcW w:type="dxa" w:w="2100"/>
            <w:vAlign w:val="center"/>
          </w:tcPr>
          <w:p>
            <w:pPr>
              <w:spacing w:before="0" w:after="30" w:line="240" w:lineRule="auto"/>
            </w:pPr>
            <w:r>
              <w:rPr>
                <w:rFonts w:ascii="Consolas" w:hAnsi="Consolas"/>
                <w:color w:val="173F35"/>
                <w:sz w:val="17"/>
                <w:shd w:fill="EDF5F1"/>
              </w:rPr>
              <w:t>--error</w:t>
            </w:r>
          </w:p>
        </w:tc>
        <w:tc>
          <w:tcPr>
            <w:tcW w:type="dxa" w:w="2500"/>
            <w:vAlign w:val="center"/>
          </w:tcPr>
          <w:p>
            <w:pPr>
              <w:spacing w:before="0" w:after="30" w:line="240" w:lineRule="auto"/>
            </w:pPr>
            <w:r>
              <w:rPr>
                <w:rFonts w:ascii="Segoe UI" w:hAnsi="Segoe UI"/>
                <w:color w:val="19322B"/>
                <w:sz w:val="16"/>
              </w:rPr>
              <w:t>Error or destructive action</w:t>
            </w:r>
          </w:p>
        </w:tc>
        <w:tc>
          <w:tcPr>
            <w:tcW w:type="dxa" w:w="1580"/>
            <w:vAlign w:val="center"/>
            <w:shd w:fill="8F3030" w:val="clear"/>
          </w:tcPr>
          <w:p>
            <w:pPr>
              <w:spacing w:before="0" w:after="30" w:line="240" w:lineRule="auto"/>
            </w:pPr>
            <w:r>
              <w:rPr>
                <w:rFonts w:ascii="Consolas" w:hAnsi="Consolas"/>
                <w:b/>
                <w:color w:val="173F35"/>
                <w:sz w:val="17"/>
                <w:shd w:fill="EDF5F1"/>
              </w:rPr>
              <w:t>#8F3030</w:t>
            </w:r>
          </w:p>
        </w:tc>
        <w:tc>
          <w:tcPr>
            <w:tcW w:type="dxa" w:w="3180"/>
            <w:vAlign w:val="center"/>
          </w:tcPr>
          <w:p>
            <w:pPr>
              <w:spacing w:before="0" w:after="30" w:line="240" w:lineRule="auto"/>
            </w:pPr>
            <w:r>
              <w:rPr>
                <w:rFonts w:ascii="Consolas" w:hAnsi="Consolas"/>
                <w:color w:val="173F35"/>
                <w:sz w:val="17"/>
                <w:shd w:fill="EDF5F1"/>
              </w:rPr>
              <w:t>rgb(143, 48, 48)</w:t>
            </w:r>
          </w:p>
        </w:tc>
      </w:tr>
    </w:tbl>
    <w:p>
      <w:pPr>
        <w:spacing w:after="0"/>
      </w:pPr>
    </w:p>
    <w:p>
      <w:r>
        <w:rPr>
          <w:rFonts w:ascii="Segoe UI" w:hAnsi="Segoe UI"/>
          <w:color w:val="19322B"/>
          <w:sz w:val="22"/>
        </w:rPr>
        <w:t xml:space="preserve">Warnings use </w:t>
      </w:r>
      <w:r>
        <w:rPr>
          <w:rFonts w:ascii="Consolas" w:hAnsi="Consolas"/>
          <w:color w:val="173F35"/>
          <w:sz w:val="20"/>
          <w:shd w:fill="EDF5F1"/>
        </w:rPr>
        <w:t>--gold-wash</w:t>
      </w:r>
      <w:r>
        <w:rPr>
          <w:rFonts w:ascii="Segoe UI" w:hAnsi="Segoe UI"/>
          <w:color w:val="19322B"/>
          <w:sz w:val="22"/>
        </w:rPr>
        <w:t xml:space="preserve"> as their surface. Errors use </w:t>
      </w:r>
      <w:r>
        <w:rPr>
          <w:rFonts w:ascii="Consolas" w:hAnsi="Consolas"/>
          <w:color w:val="173F35"/>
          <w:sz w:val="20"/>
          <w:shd w:fill="EDF5F1"/>
        </w:rPr>
        <w:t>--coral-wash</w:t>
      </w:r>
      <w:r>
        <w:rPr>
          <w:rFonts w:ascii="Segoe UI" w:hAnsi="Segoe UI"/>
          <w:color w:val="19322B"/>
          <w:sz w:val="22"/>
        </w:rPr>
        <w:t>.</w:t>
      </w:r>
    </w:p>
    <w:p>
      <w:pPr>
        <w:pStyle w:val="Heading2"/>
      </w:pPr>
      <w:r>
        <w:rPr>
          <w:rFonts w:ascii="Georgia" w:hAnsi="Georgia"/>
          <w:b/>
          <w:color w:val="275D4D"/>
          <w:sz w:val="26"/>
        </w:rPr>
        <w:t>Why similar colors remain</w:t>
      </w:r>
    </w:p>
    <w:p>
      <w:pPr>
        <w:keepNext/>
        <w:keepLines/>
        <w:numPr>
          <w:ilvl w:val="0"/>
          <w:numId w:val="10"/>
        </w:numPr>
        <w:spacing w:before="0" w:after="80" w:line="300" w:lineRule="auto"/>
        <w:ind w:left="540" w:hanging="271"/>
      </w:pPr>
      <w:r>
        <w:rPr>
          <w:rFonts w:ascii="Segoe UI" w:hAnsi="Segoe UI"/>
          <w:color w:val="19322B"/>
          <w:sz w:val="22"/>
        </w:rPr>
        <w:t>Warm paper and white are intentionally separate: paper provides the site canvas while white separates cards and controls.</w:t>
      </w:r>
    </w:p>
    <w:p>
      <w:pPr>
        <w:keepLines/>
        <w:numPr>
          <w:ilvl w:val="0"/>
          <w:numId w:val="10"/>
        </w:numPr>
        <w:spacing w:before="0" w:after="80" w:line="300" w:lineRule="auto"/>
        <w:ind w:left="540" w:hanging="271"/>
      </w:pPr>
      <w:r>
        <w:rPr>
          <w:rFonts w:ascii="Segoe UI" w:hAnsi="Segoe UI"/>
          <w:color w:val="19322B"/>
          <w:sz w:val="22"/>
        </w:rPr>
        <w:t>Journey gold works on light surfaces; sunlit gold remains readable on dark green and photographs.</w:t>
      </w:r>
    </w:p>
    <w:p>
      <w:pPr>
        <w:keepLines/>
        <w:numPr>
          <w:ilvl w:val="0"/>
          <w:numId w:val="10"/>
        </w:numPr>
        <w:spacing w:before="0" w:after="80" w:line="300" w:lineRule="auto"/>
        <w:ind w:left="540" w:hanging="271"/>
      </w:pPr>
      <w:r>
        <w:rPr>
          <w:rFonts w:ascii="Segoe UI" w:hAnsi="Segoe UI"/>
          <w:color w:val="19322B"/>
          <w:sz w:val="22"/>
        </w:rPr>
        <w:t>Hope coral is a light-surface accent; dark coral supports accessible white text on filled sections.</w:t>
      </w:r>
    </w:p>
    <w:p>
      <w:pPr>
        <w:keepLines/>
        <w:numPr>
          <w:ilvl w:val="0"/>
          <w:numId w:val="10"/>
        </w:numPr>
        <w:spacing w:before="0" w:after="80" w:line="300" w:lineRule="auto"/>
        <w:ind w:left="540" w:hanging="271"/>
      </w:pPr>
      <w:r>
        <w:rPr>
          <w:rFonts w:ascii="Segoe UI" w:hAnsi="Segoe UI"/>
          <w:color w:val="19322B"/>
          <w:sz w:val="22"/>
        </w:rPr>
        <w:t>Washes are broad, quiet surfaces. Soft colors are smaller illustrated accents.</w:t>
      </w:r>
    </w:p>
    <w:p>
      <w:pPr>
        <w:keepNext/>
        <w:keepLines/>
        <w:numPr>
          <w:ilvl w:val="0"/>
          <w:numId w:val="10"/>
        </w:numPr>
        <w:spacing w:before="0" w:after="80" w:line="300" w:lineRule="auto"/>
        <w:ind w:left="540" w:hanging="271"/>
      </w:pPr>
      <w:r>
        <w:rPr>
          <w:rFonts w:ascii="Segoe UI" w:hAnsi="Segoe UI"/>
          <w:color w:val="19322B"/>
          <w:sz w:val="22"/>
        </w:rPr>
        <w:t>Status colors remain distinct because they reinforce a written status label.</w:t>
      </w:r>
    </w:p>
    <w:p>
      <w:pPr>
        <w:keepLines/>
        <w:numPr>
          <w:ilvl w:val="0"/>
          <w:numId w:val="10"/>
        </w:numPr>
        <w:spacing w:before="0" w:after="80" w:line="300" w:lineRule="auto"/>
        <w:ind w:left="540" w:hanging="271"/>
      </w:pPr>
      <w:r>
        <w:rPr>
          <w:rFonts w:ascii="Segoe UI" w:hAnsi="Segoe UI"/>
          <w:color w:val="19322B"/>
          <w:sz w:val="22"/>
        </w:rPr>
        <w:t>Alpha differences are allowed for hierarchy, borders, shadows, and overlays, but the underlying RGB channels must come from palette tokens.</w:t>
      </w:r>
    </w:p>
    <w:p>
      <w:pPr>
        <w:pStyle w:val="Heading2"/>
      </w:pPr>
      <w:r>
        <w:rPr>
          <w:rFonts w:ascii="Georgia" w:hAnsi="Georgia"/>
          <w:b/>
          <w:color w:val="275D4D"/>
          <w:sz w:val="26"/>
        </w:rPr>
        <w:t>Required contrast pairings</w:t>
      </w:r>
    </w:p>
    <w:tbl>
      <w:tblPr>
        <w:tblStyle w:val="TableGrid"/>
        <w:tblW w:type="dxa" w:w="9360"/>
        <w:jc w:val="left"/>
        <w:tblLayout w:type="fixed"/>
        <w:tblLook w:firstColumn="1" w:firstRow="1" w:lastColumn="0" w:lastRow="0" w:noHBand="0" w:noVBand="1" w:val="04A0"/>
        <w:tblInd w:w="120" w:type="dxa"/>
        <w:tblBorders>
          <w:top w:val="single" w:sz="6" w:space="0" w:color="D8EBE4"/>
          <w:left w:val="single" w:sz="6" w:space="0" w:color="D8EBE4"/>
          <w:bottom w:val="single" w:sz="6" w:space="0" w:color="D8EBE4"/>
          <w:right w:val="single" w:sz="6" w:space="0" w:color="D8EBE4"/>
          <w:insideH w:val="single" w:sz="6" w:space="0" w:color="D8EBE4"/>
          <w:insideV w:val="single" w:sz="6" w:space="0" w:color="D8EBE4"/>
        </w:tblBorders>
      </w:tblPr>
      <w:tblGrid>
        <w:gridCol w:w="2700"/>
        <w:gridCol w:w="6660"/>
      </w:tblGrid>
      <w:tr>
        <w:trPr>
          <w:cantSplit/>
          <w:tblHeader w:val="true"/>
        </w:trPr>
        <w:tc>
          <w:tcPr>
            <w:tcW w:type="dxa" w:w="270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Foreground on background</w:t>
            </w:r>
          </w:p>
        </w:tc>
        <w:tc>
          <w:tcPr>
            <w:tcW w:type="dxa" w:w="666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Contrast</w:t>
            </w:r>
          </w:p>
        </w:tc>
      </w:tr>
      <w:tr>
        <w:trPr>
          <w:cantSplit/>
        </w:trPr>
        <w:tc>
          <w:tcPr>
            <w:tcW w:type="dxa" w:w="2700"/>
            <w:vAlign w:val="center"/>
          </w:tcPr>
          <w:p>
            <w:pPr>
              <w:spacing w:before="0" w:after="30" w:line="240" w:lineRule="auto"/>
            </w:pPr>
            <w:r>
              <w:rPr>
                <w:rFonts w:ascii="Segoe UI" w:hAnsi="Segoe UI"/>
                <w:color w:val="19322B"/>
                <w:sz w:val="16"/>
              </w:rPr>
              <w:t>Ink on warm paper</w:t>
            </w:r>
          </w:p>
        </w:tc>
        <w:tc>
          <w:tcPr>
            <w:tcW w:type="dxa" w:w="6660"/>
            <w:vAlign w:val="center"/>
          </w:tcPr>
          <w:p>
            <w:pPr>
              <w:spacing w:before="0" w:after="30" w:line="240" w:lineRule="auto"/>
            </w:pPr>
            <w:r>
              <w:rPr>
                <w:rFonts w:ascii="Segoe UI" w:hAnsi="Segoe UI"/>
                <w:color w:val="19322B"/>
                <w:sz w:val="16"/>
              </w:rPr>
              <w:t>13.48:1</w:t>
            </w:r>
          </w:p>
        </w:tc>
      </w:tr>
      <w:tr>
        <w:trPr>
          <w:cantSplit/>
        </w:trPr>
        <w:tc>
          <w:tcPr>
            <w:tcW w:type="dxa" w:w="2700"/>
            <w:vAlign w:val="center"/>
          </w:tcPr>
          <w:p>
            <w:pPr>
              <w:spacing w:before="0" w:after="30" w:line="240" w:lineRule="auto"/>
            </w:pPr>
            <w:r>
              <w:rPr>
                <w:rFonts w:ascii="Segoe UI" w:hAnsi="Segoe UI"/>
                <w:color w:val="19322B"/>
                <w:sz w:val="16"/>
              </w:rPr>
              <w:t>Muted on warm paper</w:t>
            </w:r>
          </w:p>
        </w:tc>
        <w:tc>
          <w:tcPr>
            <w:tcW w:type="dxa" w:w="6660"/>
            <w:vAlign w:val="center"/>
          </w:tcPr>
          <w:p>
            <w:pPr>
              <w:spacing w:before="0" w:after="30" w:line="240" w:lineRule="auto"/>
            </w:pPr>
            <w:r>
              <w:rPr>
                <w:rFonts w:ascii="Segoe UI" w:hAnsi="Segoe UI"/>
                <w:color w:val="19322B"/>
                <w:sz w:val="16"/>
              </w:rPr>
              <w:t>5.02:1</w:t>
            </w:r>
          </w:p>
        </w:tc>
      </w:tr>
      <w:tr>
        <w:trPr>
          <w:cantSplit/>
        </w:trPr>
        <w:tc>
          <w:tcPr>
            <w:tcW w:type="dxa" w:w="2700"/>
            <w:vAlign w:val="center"/>
          </w:tcPr>
          <w:p>
            <w:pPr>
              <w:spacing w:before="0" w:after="30" w:line="240" w:lineRule="auto"/>
            </w:pPr>
            <w:r>
              <w:rPr>
                <w:rFonts w:ascii="Segoe UI" w:hAnsi="Segoe UI"/>
                <w:color w:val="19322B"/>
                <w:sz w:val="16"/>
              </w:rPr>
              <w:t>Forest on warm paper</w:t>
            </w:r>
          </w:p>
        </w:tc>
        <w:tc>
          <w:tcPr>
            <w:tcW w:type="dxa" w:w="6660"/>
            <w:vAlign w:val="center"/>
          </w:tcPr>
          <w:p>
            <w:pPr>
              <w:spacing w:before="0" w:after="30" w:line="240" w:lineRule="auto"/>
            </w:pPr>
            <w:r>
              <w:rPr>
                <w:rFonts w:ascii="Segoe UI" w:hAnsi="Segoe UI"/>
                <w:color w:val="19322B"/>
                <w:sz w:val="16"/>
              </w:rPr>
              <w:t>7.49:1</w:t>
            </w:r>
          </w:p>
        </w:tc>
      </w:tr>
      <w:tr>
        <w:trPr>
          <w:cantSplit/>
        </w:trPr>
        <w:tc>
          <w:tcPr>
            <w:tcW w:type="dxa" w:w="2700"/>
            <w:vAlign w:val="center"/>
          </w:tcPr>
          <w:p>
            <w:pPr>
              <w:spacing w:before="0" w:after="30" w:line="240" w:lineRule="auto"/>
            </w:pPr>
            <w:r>
              <w:rPr>
                <w:rFonts w:ascii="Segoe UI" w:hAnsi="Segoe UI"/>
                <w:color w:val="19322B"/>
                <w:sz w:val="16"/>
              </w:rPr>
              <w:t>Dark forest on journey gold</w:t>
            </w:r>
          </w:p>
        </w:tc>
        <w:tc>
          <w:tcPr>
            <w:tcW w:type="dxa" w:w="6660"/>
            <w:vAlign w:val="center"/>
          </w:tcPr>
          <w:p>
            <w:pPr>
              <w:spacing w:before="0" w:after="30" w:line="240" w:lineRule="auto"/>
            </w:pPr>
            <w:r>
              <w:rPr>
                <w:rFonts w:ascii="Segoe UI" w:hAnsi="Segoe UI"/>
                <w:color w:val="19322B"/>
                <w:sz w:val="16"/>
              </w:rPr>
              <w:t>4.85:1</w:t>
            </w:r>
          </w:p>
        </w:tc>
      </w:tr>
      <w:tr>
        <w:trPr>
          <w:cantSplit/>
        </w:trPr>
        <w:tc>
          <w:tcPr>
            <w:tcW w:type="dxa" w:w="2700"/>
            <w:vAlign w:val="center"/>
          </w:tcPr>
          <w:p>
            <w:pPr>
              <w:spacing w:before="0" w:after="30" w:line="240" w:lineRule="auto"/>
            </w:pPr>
            <w:r>
              <w:rPr>
                <w:rFonts w:ascii="Segoe UI" w:hAnsi="Segoe UI"/>
                <w:color w:val="19322B"/>
                <w:sz w:val="16"/>
              </w:rPr>
              <w:t>Sunlit gold on dark forest</w:t>
            </w:r>
          </w:p>
        </w:tc>
        <w:tc>
          <w:tcPr>
            <w:tcW w:type="dxa" w:w="6660"/>
            <w:vAlign w:val="center"/>
          </w:tcPr>
          <w:p>
            <w:pPr>
              <w:spacing w:before="0" w:after="30" w:line="240" w:lineRule="auto"/>
            </w:pPr>
            <w:r>
              <w:rPr>
                <w:rFonts w:ascii="Segoe UI" w:hAnsi="Segoe UI"/>
                <w:color w:val="19322B"/>
                <w:sz w:val="16"/>
              </w:rPr>
              <w:t>7.39:1</w:t>
            </w:r>
          </w:p>
        </w:tc>
      </w:tr>
      <w:tr>
        <w:trPr>
          <w:cantSplit/>
        </w:trPr>
        <w:tc>
          <w:tcPr>
            <w:tcW w:type="dxa" w:w="2700"/>
            <w:vAlign w:val="center"/>
          </w:tcPr>
          <w:p>
            <w:pPr>
              <w:spacing w:before="0" w:after="30" w:line="240" w:lineRule="auto"/>
            </w:pPr>
            <w:r>
              <w:rPr>
                <w:rFonts w:ascii="Segoe UI" w:hAnsi="Segoe UI"/>
                <w:color w:val="19322B"/>
                <w:sz w:val="16"/>
              </w:rPr>
              <w:t>White on dark coral</w:t>
            </w:r>
          </w:p>
        </w:tc>
        <w:tc>
          <w:tcPr>
            <w:tcW w:type="dxa" w:w="6660"/>
            <w:vAlign w:val="center"/>
          </w:tcPr>
          <w:p>
            <w:pPr>
              <w:spacing w:before="0" w:after="30" w:line="240" w:lineRule="auto"/>
            </w:pPr>
            <w:r>
              <w:rPr>
                <w:rFonts w:ascii="Segoe UI" w:hAnsi="Segoe UI"/>
                <w:color w:val="19322B"/>
                <w:sz w:val="16"/>
              </w:rPr>
              <w:t>5.76:1</w:t>
            </w:r>
          </w:p>
        </w:tc>
      </w:tr>
    </w:tbl>
    <w:p>
      <w:pPr>
        <w:spacing w:after="0"/>
      </w:pPr>
    </w:p>
    <w:p>
      <w:r>
        <w:rPr>
          <w:rFonts w:ascii="Segoe UI" w:hAnsi="Segoe UI"/>
          <w:color w:val="19322B"/>
          <w:sz w:val="22"/>
        </w:rPr>
        <w:t xml:space="preserve">Do not place normal-size white text on </w:t>
      </w:r>
      <w:r>
        <w:rPr>
          <w:rFonts w:ascii="Consolas" w:hAnsi="Consolas"/>
          <w:color w:val="173F35"/>
          <w:sz w:val="20"/>
          <w:shd w:fill="EDF5F1"/>
        </w:rPr>
        <w:t>--coral</w:t>
      </w:r>
      <w:r>
        <w:rPr>
          <w:rFonts w:ascii="Segoe UI" w:hAnsi="Segoe UI"/>
          <w:color w:val="19322B"/>
          <w:sz w:val="22"/>
        </w:rPr>
        <w:t xml:space="preserve">; use </w:t>
      </w:r>
      <w:r>
        <w:rPr>
          <w:rFonts w:ascii="Consolas" w:hAnsi="Consolas"/>
          <w:color w:val="173F35"/>
          <w:sz w:val="20"/>
          <w:shd w:fill="EDF5F1"/>
        </w:rPr>
        <w:t>--coral-dark</w:t>
      </w:r>
      <w:r>
        <w:rPr>
          <w:rFonts w:ascii="Segoe UI" w:hAnsi="Segoe UI"/>
          <w:color w:val="19322B"/>
          <w:sz w:val="22"/>
        </w:rPr>
        <w:t>.</w:t>
      </w:r>
    </w:p>
    <w:p>
      <w:pPr>
        <w:pStyle w:val="Heading2"/>
      </w:pPr>
      <w:r>
        <w:rPr>
          <w:rFonts w:ascii="Georgia" w:hAnsi="Georgia"/>
          <w:b/>
          <w:color w:val="275D4D"/>
          <w:sz w:val="26"/>
        </w:rPr>
        <w:t>Implementation rule</w:t>
      </w:r>
    </w:p>
    <w:p>
      <w:r>
        <w:rPr>
          <w:rFonts w:ascii="Segoe UI" w:hAnsi="Segoe UI"/>
          <w:color w:val="19322B"/>
          <w:sz w:val="22"/>
        </w:rPr>
        <w:t xml:space="preserve">Do not add literal HEX, RGB, HSL, </w:t>
      </w:r>
      <w:r>
        <w:rPr>
          <w:rFonts w:ascii="Consolas" w:hAnsi="Consolas"/>
          <w:color w:val="173F35"/>
          <w:sz w:val="20"/>
          <w:shd w:fill="EDF5F1"/>
        </w:rPr>
        <w:t>white</w:t>
      </w:r>
      <w:r>
        <w:rPr>
          <w:rFonts w:ascii="Segoe UI" w:hAnsi="Segoe UI"/>
          <w:color w:val="19322B"/>
          <w:sz w:val="22"/>
        </w:rPr>
        <w:t xml:space="preserve">, or </w:t>
      </w:r>
      <w:r>
        <w:rPr>
          <w:rFonts w:ascii="Consolas" w:hAnsi="Consolas"/>
          <w:color w:val="173F35"/>
          <w:sz w:val="20"/>
          <w:shd w:fill="EDF5F1"/>
        </w:rPr>
        <w:t>black</w:t>
      </w:r>
      <w:r>
        <w:rPr>
          <w:rFonts w:ascii="Segoe UI" w:hAnsi="Segoe UI"/>
          <w:color w:val="19322B"/>
          <w:sz w:val="22"/>
        </w:rPr>
        <w:t xml:space="preserve"> values to page or component CSS. Use a shared variable. For transparency, use an RGB channel token such as:</w:t>
      </w:r>
    </w:p>
    <w:p>
      <w:pPr>
        <w:pStyle w:val="HopeCode"/>
        <w:shd w:fill="F6F1E7"/>
        <w:pBdr>
          <w:left w:val="single" w:sz="14" w:space="5" w:color="D99B42"/>
          <w:top w:val="single" w:sz="4" w:space="5" w:color="D8EBE4"/>
          <w:bottom w:val="single" w:sz="4" w:space="5" w:color="D8EBE4"/>
          <w:right w:val="single" w:sz="4" w:space="5" w:color="D8EBE4"/>
        </w:pBdr>
      </w:pPr>
      <w:r>
        <w:rPr>
          <w:rFonts w:ascii="Consolas" w:hAnsi="Consolas"/>
          <w:color w:val="0B2720"/>
          <w:sz w:val="17"/>
        </w:rPr>
        <w:t>border-color: rgba(var(--forest-rgb), .2);</w:t>
      </w:r>
    </w:p>
    <w:p>
      <w:pPr>
        <w:pStyle w:val="Heading1"/>
      </w:pPr>
      <w:r>
        <w:rPr>
          <w:rFonts w:ascii="Georgia" w:hAnsi="Georgia"/>
          <w:b/>
          <w:color w:val="173F35"/>
          <w:sz w:val="32"/>
        </w:rPr>
        <w:t>6. Typography</w:t>
      </w:r>
    </w:p>
    <w:p>
      <w:pPr>
        <w:pStyle w:val="Heading2"/>
      </w:pPr>
      <w:r>
        <w:rPr>
          <w:rFonts w:ascii="Georgia" w:hAnsi="Georgia"/>
          <w:b/>
          <w:color w:val="275D4D"/>
          <w:sz w:val="26"/>
        </w:rPr>
        <w:t>Font families</w:t>
      </w:r>
    </w:p>
    <w:p>
      <w:pPr>
        <w:keepNext/>
        <w:keepLines/>
        <w:numPr>
          <w:ilvl w:val="0"/>
          <w:numId w:val="10"/>
        </w:numPr>
        <w:spacing w:before="0" w:after="80" w:line="300" w:lineRule="auto"/>
        <w:ind w:left="540" w:hanging="271"/>
      </w:pPr>
      <w:r>
        <w:rPr>
          <w:rFonts w:ascii="Segoe UI" w:hAnsi="Segoe UI"/>
          <w:b/>
          <w:color w:val="19322B"/>
          <w:sz w:val="22"/>
        </w:rPr>
        <w:t>Display and editorial headings:</w:t>
      </w:r>
      <w:r>
        <w:rPr>
          <w:rFonts w:ascii="Segoe UI" w:hAnsi="Segoe UI"/>
          <w:color w:val="19322B"/>
          <w:sz w:val="22"/>
        </w:rPr>
        <w:t xml:space="preserve"> </w:t>
      </w:r>
      <w:r>
        <w:rPr>
          <w:rFonts w:ascii="Consolas" w:hAnsi="Consolas"/>
          <w:color w:val="173F35"/>
          <w:sz w:val="20"/>
          <w:shd w:fill="EDF5F1"/>
        </w:rPr>
        <w:t>Georgia, "Times New Roman", serif</w:t>
      </w:r>
    </w:p>
    <w:p>
      <w:pPr>
        <w:keepLines/>
        <w:numPr>
          <w:ilvl w:val="0"/>
          <w:numId w:val="10"/>
        </w:numPr>
        <w:spacing w:before="0" w:after="80" w:line="300" w:lineRule="auto"/>
        <w:ind w:left="540" w:hanging="271"/>
      </w:pPr>
      <w:r>
        <w:rPr>
          <w:rFonts w:ascii="Segoe UI" w:hAnsi="Segoe UI"/>
          <w:b/>
          <w:color w:val="19322B"/>
          <w:sz w:val="22"/>
        </w:rPr>
        <w:t>Interface and body copy:</w:t>
      </w:r>
      <w:r>
        <w:rPr>
          <w:rFonts w:ascii="Segoe UI" w:hAnsi="Segoe UI"/>
          <w:color w:val="19322B"/>
          <w:sz w:val="22"/>
        </w:rPr>
        <w:t xml:space="preserve"> </w:t>
      </w:r>
      <w:r>
        <w:rPr>
          <w:rFonts w:ascii="Consolas" w:hAnsi="Consolas"/>
          <w:color w:val="173F35"/>
          <w:sz w:val="20"/>
          <w:shd w:fill="EDF5F1"/>
        </w:rPr>
        <w:t>"Segoe UI", Aptos, system-ui, -apple-system, sans-serif</w:t>
      </w:r>
    </w:p>
    <w:p>
      <w:r>
        <w:rPr>
          <w:rFonts w:ascii="Segoe UI" w:hAnsi="Segoe UI"/>
          <w:color w:val="19322B"/>
          <w:sz w:val="22"/>
        </w:rPr>
        <w:t>These are intentionally system-first stacks. Do not introduce a webfont without evaluating privacy, loading performance, licensing, and fallback behavior.</w:t>
      </w:r>
    </w:p>
    <w:p>
      <w:pPr>
        <w:pStyle w:val="Heading2"/>
      </w:pPr>
      <w:r>
        <w:rPr>
          <w:rFonts w:ascii="Georgia" w:hAnsi="Georgia"/>
          <w:b/>
          <w:color w:val="275D4D"/>
          <w:sz w:val="26"/>
        </w:rPr>
        <w:t>Type roles</w:t>
      </w:r>
    </w:p>
    <w:p>
      <w:pPr>
        <w:keepNext/>
        <w:keepLines/>
        <w:numPr>
          <w:ilvl w:val="0"/>
          <w:numId w:val="10"/>
        </w:numPr>
        <w:spacing w:before="0" w:after="80" w:line="300" w:lineRule="auto"/>
        <w:ind w:left="540" w:hanging="271"/>
      </w:pPr>
      <w:r>
        <w:rPr>
          <w:rFonts w:ascii="Segoe UI" w:hAnsi="Segoe UI"/>
          <w:color w:val="19322B"/>
          <w:sz w:val="22"/>
        </w:rPr>
        <w:t>Page and section headings use the serif stack to create an editorial, journey-oriented tone.</w:t>
      </w:r>
    </w:p>
    <w:p>
      <w:pPr>
        <w:keepLines/>
        <w:numPr>
          <w:ilvl w:val="0"/>
          <w:numId w:val="10"/>
        </w:numPr>
        <w:spacing w:before="0" w:after="80" w:line="300" w:lineRule="auto"/>
        <w:ind w:left="540" w:hanging="271"/>
      </w:pPr>
      <w:r>
        <w:rPr>
          <w:rFonts w:ascii="Segoe UI" w:hAnsi="Segoe UI"/>
          <w:color w:val="19322B"/>
          <w:sz w:val="22"/>
        </w:rPr>
        <w:t>Body copy, navigation, forms, metadata, labels, and buttons use the sans-serif stack for clarity.</w:t>
      </w:r>
    </w:p>
    <w:p>
      <w:pPr>
        <w:keepLines/>
        <w:numPr>
          <w:ilvl w:val="0"/>
          <w:numId w:val="10"/>
        </w:numPr>
        <w:spacing w:before="0" w:after="80" w:line="300" w:lineRule="auto"/>
        <w:ind w:left="540" w:hanging="271"/>
      </w:pPr>
      <w:r>
        <w:rPr>
          <w:rFonts w:ascii="Segoe UI" w:hAnsi="Segoe UI"/>
          <w:color w:val="19322B"/>
          <w:sz w:val="22"/>
        </w:rPr>
        <w:t>Eyebrows and compact labels use uppercase text, generous letter spacing, and strong weight.</w:t>
      </w:r>
    </w:p>
    <w:p>
      <w:pPr>
        <w:keepLines/>
        <w:numPr>
          <w:ilvl w:val="0"/>
          <w:numId w:val="10"/>
        </w:numPr>
        <w:spacing w:before="0" w:after="80" w:line="300" w:lineRule="auto"/>
        <w:ind w:left="540" w:hanging="271"/>
      </w:pPr>
      <w:r>
        <w:rPr>
          <w:rFonts w:ascii="Segoe UI" w:hAnsi="Segoe UI"/>
          <w:color w:val="19322B"/>
          <w:sz w:val="22"/>
        </w:rPr>
        <w:t xml:space="preserve">Body copy begins at </w:t>
      </w:r>
      <w:r>
        <w:rPr>
          <w:rFonts w:ascii="Consolas" w:hAnsi="Consolas"/>
          <w:color w:val="173F35"/>
          <w:sz w:val="20"/>
          <w:shd w:fill="EDF5F1"/>
        </w:rPr>
        <w:t>16px</w:t>
      </w:r>
      <w:r>
        <w:rPr>
          <w:rFonts w:ascii="Segoe UI" w:hAnsi="Segoe UI"/>
          <w:color w:val="19322B"/>
          <w:sz w:val="22"/>
        </w:rPr>
        <w:t xml:space="preserve"> with a </w:t>
      </w:r>
      <w:r>
        <w:rPr>
          <w:rFonts w:ascii="Consolas" w:hAnsi="Consolas"/>
          <w:color w:val="173F35"/>
          <w:sz w:val="20"/>
          <w:shd w:fill="EDF5F1"/>
        </w:rPr>
        <w:t>1.7</w:t>
      </w:r>
      <w:r>
        <w:rPr>
          <w:rFonts w:ascii="Segoe UI" w:hAnsi="Segoe UI"/>
          <w:color w:val="19322B"/>
          <w:sz w:val="22"/>
        </w:rPr>
        <w:t xml:space="preserve"> line height.</w:t>
      </w:r>
    </w:p>
    <w:p>
      <w:pPr>
        <w:keepNext/>
        <w:keepLines/>
        <w:numPr>
          <w:ilvl w:val="0"/>
          <w:numId w:val="10"/>
        </w:numPr>
        <w:spacing w:before="0" w:after="80" w:line="300" w:lineRule="auto"/>
        <w:ind w:left="540" w:hanging="271"/>
      </w:pPr>
      <w:r>
        <w:rPr>
          <w:rFonts w:ascii="Segoe UI" w:hAnsi="Segoe UI"/>
          <w:color w:val="19322B"/>
          <w:sz w:val="22"/>
        </w:rPr>
        <w:t xml:space="preserve">Heading sizes use responsive </w:t>
      </w:r>
      <w:r>
        <w:rPr>
          <w:rFonts w:ascii="Consolas" w:hAnsi="Consolas"/>
          <w:color w:val="173F35"/>
          <w:sz w:val="20"/>
          <w:shd w:fill="EDF5F1"/>
        </w:rPr>
        <w:t>clamp()</w:t>
      </w:r>
      <w:r>
        <w:rPr>
          <w:rFonts w:ascii="Segoe UI" w:hAnsi="Segoe UI"/>
          <w:color w:val="19322B"/>
          <w:sz w:val="22"/>
        </w:rPr>
        <w:t xml:space="preserve"> values rather than fixed desktop-only sizes.</w:t>
      </w:r>
    </w:p>
    <w:p>
      <w:pPr>
        <w:keepLines/>
        <w:numPr>
          <w:ilvl w:val="0"/>
          <w:numId w:val="10"/>
        </w:numPr>
        <w:spacing w:before="0" w:after="80" w:line="300" w:lineRule="auto"/>
        <w:ind w:left="540" w:hanging="271"/>
      </w:pPr>
      <w:r>
        <w:rPr>
          <w:rFonts w:ascii="Segoe UI" w:hAnsi="Segoe UI"/>
          <w:color w:val="19322B"/>
          <w:sz w:val="22"/>
        </w:rPr>
        <w:t>Use no more than three obvious levels of emphasis inside a section: eyebrow, heading, and body/supporting text.</w:t>
      </w:r>
    </w:p>
    <w:p>
      <w:pPr>
        <w:pStyle w:val="Heading2"/>
      </w:pPr>
      <w:r>
        <w:rPr>
          <w:rFonts w:ascii="Georgia" w:hAnsi="Georgia"/>
          <w:b/>
          <w:color w:val="275D4D"/>
          <w:sz w:val="26"/>
        </w:rPr>
        <w:t>Writing and capitalization</w:t>
      </w:r>
    </w:p>
    <w:p>
      <w:pPr>
        <w:keepNext/>
        <w:keepLines/>
        <w:numPr>
          <w:ilvl w:val="0"/>
          <w:numId w:val="10"/>
        </w:numPr>
        <w:spacing w:before="0" w:after="80" w:line="300" w:lineRule="auto"/>
        <w:ind w:left="540" w:hanging="271"/>
      </w:pPr>
      <w:r>
        <w:rPr>
          <w:rFonts w:ascii="Segoe UI" w:hAnsi="Segoe UI"/>
          <w:color w:val="19322B"/>
          <w:sz w:val="22"/>
        </w:rPr>
        <w:t>Use sentence case for headings, navigation, buttons, form labels, and statuses.</w:t>
      </w:r>
    </w:p>
    <w:p>
      <w:pPr>
        <w:keepLines/>
        <w:numPr>
          <w:ilvl w:val="0"/>
          <w:numId w:val="10"/>
        </w:numPr>
        <w:spacing w:before="0" w:after="80" w:line="300" w:lineRule="auto"/>
        <w:ind w:left="540" w:hanging="271"/>
      </w:pPr>
      <w:r>
        <w:rPr>
          <w:rFonts w:ascii="Segoe UI" w:hAnsi="Segoe UI"/>
          <w:color w:val="19322B"/>
          <w:sz w:val="22"/>
        </w:rPr>
        <w:t>Short invitations may use title-style emphasis when it is part of a campaign line, not as a default UI convention.</w:t>
      </w:r>
    </w:p>
    <w:p>
      <w:pPr>
        <w:keepNext/>
        <w:keepLines/>
        <w:numPr>
          <w:ilvl w:val="0"/>
          <w:numId w:val="10"/>
        </w:numPr>
        <w:spacing w:before="0" w:after="80" w:line="300" w:lineRule="auto"/>
        <w:ind w:left="540" w:hanging="271"/>
      </w:pPr>
      <w:r>
        <w:rPr>
          <w:rFonts w:ascii="Segoe UI" w:hAnsi="Segoe UI"/>
          <w:color w:val="19322B"/>
          <w:sz w:val="22"/>
        </w:rPr>
        <w:t>Avoid all caps except for short eyebrows, labels, and badges.</w:t>
      </w:r>
    </w:p>
    <w:p>
      <w:pPr>
        <w:keepLines/>
        <w:numPr>
          <w:ilvl w:val="0"/>
          <w:numId w:val="10"/>
        </w:numPr>
        <w:spacing w:before="0" w:after="80" w:line="300" w:lineRule="auto"/>
        <w:ind w:left="540" w:hanging="271"/>
      </w:pPr>
      <w:r>
        <w:rPr>
          <w:rFonts w:ascii="Segoe UI" w:hAnsi="Segoe UI"/>
          <w:color w:val="19322B"/>
          <w:sz w:val="22"/>
        </w:rPr>
        <w:t>Use numerals for dates, costs, counts, and steps when they improve scanning.</w:t>
      </w:r>
    </w:p>
    <w:p>
      <w:pPr>
        <w:pStyle w:val="Heading1"/>
      </w:pPr>
      <w:r>
        <w:rPr>
          <w:rFonts w:ascii="Georgia" w:hAnsi="Georgia"/>
          <w:b/>
          <w:color w:val="173F35"/>
          <w:sz w:val="32"/>
        </w:rPr>
        <w:t>7. Layout and spacing</w:t>
      </w:r>
    </w:p>
    <w:p>
      <w:pPr>
        <w:pStyle w:val="Heading2"/>
      </w:pPr>
      <w:r>
        <w:rPr>
          <w:rFonts w:ascii="Georgia" w:hAnsi="Georgia"/>
          <w:b/>
          <w:color w:val="275D4D"/>
          <w:sz w:val="26"/>
        </w:rPr>
        <w:t>Site shell</w:t>
      </w:r>
    </w:p>
    <w:p>
      <w:pPr>
        <w:keepNext/>
        <w:keepLines/>
        <w:numPr>
          <w:ilvl w:val="0"/>
          <w:numId w:val="10"/>
        </w:numPr>
        <w:spacing w:before="0" w:after="80" w:line="300" w:lineRule="auto"/>
        <w:ind w:left="540" w:hanging="271"/>
      </w:pPr>
      <w:r>
        <w:rPr>
          <w:rFonts w:ascii="Segoe UI" w:hAnsi="Segoe UI"/>
          <w:color w:val="19322B"/>
          <w:sz w:val="22"/>
        </w:rPr>
        <w:t xml:space="preserve">Maximum outer shell: approximately </w:t>
      </w:r>
      <w:r>
        <w:rPr>
          <w:rFonts w:ascii="Consolas" w:hAnsi="Consolas"/>
          <w:color w:val="173F35"/>
          <w:sz w:val="20"/>
          <w:shd w:fill="EDF5F1"/>
        </w:rPr>
        <w:t>1240px</w:t>
      </w:r>
      <w:r>
        <w:rPr>
          <w:rFonts w:ascii="Segoe UI" w:hAnsi="Segoe UI"/>
          <w:color w:val="19322B"/>
          <w:sz w:val="22"/>
        </w:rPr>
        <w:t>.</w:t>
      </w:r>
    </w:p>
    <w:p>
      <w:pPr>
        <w:keepLines/>
        <w:numPr>
          <w:ilvl w:val="0"/>
          <w:numId w:val="10"/>
        </w:numPr>
        <w:spacing w:before="0" w:after="80" w:line="300" w:lineRule="auto"/>
        <w:ind w:left="540" w:hanging="271"/>
      </w:pPr>
      <w:r>
        <w:rPr>
          <w:rFonts w:ascii="Segoe UI" w:hAnsi="Segoe UI"/>
          <w:color w:val="19322B"/>
          <w:sz w:val="22"/>
        </w:rPr>
        <w:t xml:space="preserve">Primary content width: approximately </w:t>
      </w:r>
      <w:r>
        <w:rPr>
          <w:rFonts w:ascii="Consolas" w:hAnsi="Consolas"/>
          <w:color w:val="173F35"/>
          <w:sz w:val="20"/>
          <w:shd w:fill="EDF5F1"/>
        </w:rPr>
        <w:t>1180px</w:t>
      </w:r>
      <w:r>
        <w:rPr>
          <w:rFonts w:ascii="Segoe UI" w:hAnsi="Segoe UI"/>
          <w:color w:val="19322B"/>
          <w:sz w:val="22"/>
        </w:rPr>
        <w:t>.</w:t>
      </w:r>
    </w:p>
    <w:p>
      <w:pPr>
        <w:keepLines/>
        <w:numPr>
          <w:ilvl w:val="0"/>
          <w:numId w:val="10"/>
        </w:numPr>
        <w:spacing w:before="0" w:after="80" w:line="300" w:lineRule="auto"/>
        <w:ind w:left="540" w:hanging="271"/>
      </w:pPr>
      <w:r>
        <w:rPr>
          <w:rFonts w:ascii="Segoe UI" w:hAnsi="Segoe UI"/>
          <w:color w:val="19322B"/>
          <w:sz w:val="22"/>
        </w:rPr>
        <w:t xml:space="preserve">Standard narrow-screen gutter: </w:t>
      </w:r>
      <w:r>
        <w:rPr>
          <w:rFonts w:ascii="Consolas" w:hAnsi="Consolas"/>
          <w:color w:val="173F35"/>
          <w:sz w:val="20"/>
          <w:shd w:fill="EDF5F1"/>
        </w:rPr>
        <w:t>16px</w:t>
      </w:r>
      <w:r>
        <w:rPr>
          <w:rFonts w:ascii="Segoe UI" w:hAnsi="Segoe UI"/>
          <w:color w:val="19322B"/>
          <w:sz w:val="22"/>
        </w:rPr>
        <w:t xml:space="preserve"> on each side, expressed as </w:t>
      </w:r>
      <w:r>
        <w:rPr>
          <w:rFonts w:ascii="Consolas" w:hAnsi="Consolas"/>
          <w:color w:val="173F35"/>
          <w:sz w:val="20"/>
          <w:shd w:fill="EDF5F1"/>
        </w:rPr>
        <w:t>calc(100% - 32px)</w:t>
      </w:r>
      <w:r>
        <w:rPr>
          <w:rFonts w:ascii="Segoe UI" w:hAnsi="Segoe UI"/>
          <w:color w:val="19322B"/>
          <w:sz w:val="22"/>
        </w:rPr>
        <w:t>.</w:t>
      </w:r>
    </w:p>
    <w:p>
      <w:pPr>
        <w:keepNext/>
        <w:keepLines/>
        <w:numPr>
          <w:ilvl w:val="0"/>
          <w:numId w:val="10"/>
        </w:numPr>
        <w:spacing w:before="0" w:after="80" w:line="300" w:lineRule="auto"/>
        <w:ind w:left="540" w:hanging="271"/>
      </w:pPr>
      <w:r>
        <w:rPr>
          <w:rFonts w:ascii="Segoe UI" w:hAnsi="Segoe UI"/>
          <w:color w:val="19322B"/>
          <w:sz w:val="22"/>
        </w:rPr>
        <w:t xml:space="preserve">Major public sections are separated by approximately </w:t>
      </w:r>
      <w:r>
        <w:rPr>
          <w:rFonts w:ascii="Consolas" w:hAnsi="Consolas"/>
          <w:color w:val="173F35"/>
          <w:sz w:val="20"/>
          <w:shd w:fill="EDF5F1"/>
        </w:rPr>
        <w:t>12px</w:t>
      </w:r>
      <w:r>
        <w:rPr>
          <w:rFonts w:ascii="Segoe UI" w:hAnsi="Segoe UI"/>
          <w:color w:val="19322B"/>
          <w:sz w:val="22"/>
        </w:rPr>
        <w:t xml:space="preserve"> within the framed site shell.</w:t>
      </w:r>
    </w:p>
    <w:p>
      <w:pPr>
        <w:keepLines/>
        <w:numPr>
          <w:ilvl w:val="0"/>
          <w:numId w:val="10"/>
        </w:numPr>
        <w:spacing w:before="0" w:after="80" w:line="300" w:lineRule="auto"/>
        <w:ind w:left="540" w:hanging="271"/>
      </w:pPr>
      <w:r>
        <w:rPr>
          <w:rFonts w:ascii="Segoe UI" w:hAnsi="Segoe UI"/>
          <w:color w:val="19322B"/>
          <w:sz w:val="22"/>
        </w:rPr>
        <w:t xml:space="preserve">Major surfaces use rounded corners around </w:t>
      </w:r>
      <w:r>
        <w:rPr>
          <w:rFonts w:ascii="Consolas" w:hAnsi="Consolas"/>
          <w:color w:val="173F35"/>
          <w:sz w:val="20"/>
          <w:shd w:fill="EDF5F1"/>
        </w:rPr>
        <w:t>22px</w:t>
      </w:r>
      <w:r>
        <w:rPr>
          <w:rFonts w:ascii="Segoe UI" w:hAnsi="Segoe UI"/>
          <w:color w:val="19322B"/>
          <w:sz w:val="22"/>
        </w:rPr>
        <w:t xml:space="preserve"> to </w:t>
      </w:r>
      <w:r>
        <w:rPr>
          <w:rFonts w:ascii="Consolas" w:hAnsi="Consolas"/>
          <w:color w:val="173F35"/>
          <w:sz w:val="20"/>
          <w:shd w:fill="EDF5F1"/>
        </w:rPr>
        <w:t>24px</w:t>
      </w:r>
      <w:r>
        <w:rPr>
          <w:rFonts w:ascii="Segoe UI" w:hAnsi="Segoe UI"/>
          <w:color w:val="19322B"/>
          <w:sz w:val="22"/>
        </w:rPr>
        <w:t>; small controls use proportional smaller radii or a full pill shape.</w:t>
      </w:r>
    </w:p>
    <w:p>
      <w:pPr>
        <w:pStyle w:val="Heading2"/>
      </w:pPr>
      <w:r>
        <w:rPr>
          <w:rFonts w:ascii="Georgia" w:hAnsi="Georgia"/>
          <w:b/>
          <w:color w:val="275D4D"/>
          <w:sz w:val="26"/>
        </w:rPr>
        <w:t>Spacing rhythm</w:t>
      </w:r>
    </w:p>
    <w:p>
      <w:r>
        <w:rPr>
          <w:rFonts w:ascii="Segoe UI" w:hAnsi="Segoe UI"/>
          <w:color w:val="19322B"/>
          <w:sz w:val="22"/>
        </w:rPr>
        <w:t>Favor the existing rhythm rather than isolated values:</w:t>
      </w:r>
    </w:p>
    <w:p>
      <w:pPr>
        <w:keepNext/>
        <w:keepLines/>
        <w:numPr>
          <w:ilvl w:val="0"/>
          <w:numId w:val="10"/>
        </w:numPr>
        <w:spacing w:before="0" w:after="80" w:line="300" w:lineRule="auto"/>
        <w:ind w:left="540" w:hanging="271"/>
      </w:pPr>
      <w:r>
        <w:rPr>
          <w:rFonts w:ascii="Segoe UI" w:hAnsi="Segoe UI"/>
          <w:color w:val="19322B"/>
          <w:sz w:val="22"/>
        </w:rPr>
        <w:t xml:space="preserve">Tight: </w:t>
      </w:r>
      <w:r>
        <w:rPr>
          <w:rFonts w:ascii="Consolas" w:hAnsi="Consolas"/>
          <w:color w:val="173F35"/>
          <w:sz w:val="20"/>
          <w:shd w:fill="EDF5F1"/>
        </w:rPr>
        <w:t>4px</w:t>
      </w:r>
      <w:r>
        <w:rPr>
          <w:rFonts w:ascii="Segoe UI" w:hAnsi="Segoe UI"/>
          <w:color w:val="19322B"/>
          <w:sz w:val="22"/>
        </w:rPr>
        <w:t xml:space="preserve">, </w:t>
      </w:r>
      <w:r>
        <w:rPr>
          <w:rFonts w:ascii="Consolas" w:hAnsi="Consolas"/>
          <w:color w:val="173F35"/>
          <w:sz w:val="20"/>
          <w:shd w:fill="EDF5F1"/>
        </w:rPr>
        <w:t>6px</w:t>
      </w:r>
      <w:r>
        <w:rPr>
          <w:rFonts w:ascii="Segoe UI" w:hAnsi="Segoe UI"/>
          <w:color w:val="19322B"/>
          <w:sz w:val="22"/>
        </w:rPr>
        <w:t xml:space="preserve">, </w:t>
      </w:r>
      <w:r>
        <w:rPr>
          <w:rFonts w:ascii="Consolas" w:hAnsi="Consolas"/>
          <w:color w:val="173F35"/>
          <w:sz w:val="20"/>
          <w:shd w:fill="EDF5F1"/>
        </w:rPr>
        <w:t>8px</w:t>
      </w:r>
    </w:p>
    <w:p>
      <w:pPr>
        <w:keepLines/>
        <w:numPr>
          <w:ilvl w:val="0"/>
          <w:numId w:val="10"/>
        </w:numPr>
        <w:spacing w:before="0" w:after="80" w:line="300" w:lineRule="auto"/>
        <w:ind w:left="540" w:hanging="271"/>
      </w:pPr>
      <w:r>
        <w:rPr>
          <w:rFonts w:ascii="Segoe UI" w:hAnsi="Segoe UI"/>
          <w:color w:val="19322B"/>
          <w:sz w:val="22"/>
        </w:rPr>
        <w:t xml:space="preserve">Component: </w:t>
      </w:r>
      <w:r>
        <w:rPr>
          <w:rFonts w:ascii="Consolas" w:hAnsi="Consolas"/>
          <w:color w:val="173F35"/>
          <w:sz w:val="20"/>
          <w:shd w:fill="EDF5F1"/>
        </w:rPr>
        <w:t>10px</w:t>
      </w:r>
      <w:r>
        <w:rPr>
          <w:rFonts w:ascii="Segoe UI" w:hAnsi="Segoe UI"/>
          <w:color w:val="19322B"/>
          <w:sz w:val="22"/>
        </w:rPr>
        <w:t xml:space="preserve">, </w:t>
      </w:r>
      <w:r>
        <w:rPr>
          <w:rFonts w:ascii="Consolas" w:hAnsi="Consolas"/>
          <w:color w:val="173F35"/>
          <w:sz w:val="20"/>
          <w:shd w:fill="EDF5F1"/>
        </w:rPr>
        <w:t>12px</w:t>
      </w:r>
      <w:r>
        <w:rPr>
          <w:rFonts w:ascii="Segoe UI" w:hAnsi="Segoe UI"/>
          <w:color w:val="19322B"/>
          <w:sz w:val="22"/>
        </w:rPr>
        <w:t xml:space="preserve">, </w:t>
      </w:r>
      <w:r>
        <w:rPr>
          <w:rFonts w:ascii="Consolas" w:hAnsi="Consolas"/>
          <w:color w:val="173F35"/>
          <w:sz w:val="20"/>
          <w:shd w:fill="EDF5F1"/>
        </w:rPr>
        <w:t>14px</w:t>
      </w:r>
      <w:r>
        <w:rPr>
          <w:rFonts w:ascii="Segoe UI" w:hAnsi="Segoe UI"/>
          <w:color w:val="19322B"/>
          <w:sz w:val="22"/>
        </w:rPr>
        <w:t xml:space="preserve">, </w:t>
      </w:r>
      <w:r>
        <w:rPr>
          <w:rFonts w:ascii="Consolas" w:hAnsi="Consolas"/>
          <w:color w:val="173F35"/>
          <w:sz w:val="20"/>
          <w:shd w:fill="EDF5F1"/>
        </w:rPr>
        <w:t>18px</w:t>
      </w:r>
      <w:r>
        <w:rPr>
          <w:rFonts w:ascii="Segoe UI" w:hAnsi="Segoe UI"/>
          <w:color w:val="19322B"/>
          <w:sz w:val="22"/>
        </w:rPr>
        <w:t xml:space="preserve">, </w:t>
      </w:r>
      <w:r>
        <w:rPr>
          <w:rFonts w:ascii="Consolas" w:hAnsi="Consolas"/>
          <w:color w:val="173F35"/>
          <w:sz w:val="20"/>
          <w:shd w:fill="EDF5F1"/>
        </w:rPr>
        <w:t>20px</w:t>
      </w:r>
      <w:r>
        <w:rPr>
          <w:rFonts w:ascii="Segoe UI" w:hAnsi="Segoe UI"/>
          <w:color w:val="19322B"/>
          <w:sz w:val="22"/>
        </w:rPr>
        <w:t xml:space="preserve">, </w:t>
      </w:r>
      <w:r>
        <w:rPr>
          <w:rFonts w:ascii="Consolas" w:hAnsi="Consolas"/>
          <w:color w:val="173F35"/>
          <w:sz w:val="20"/>
          <w:shd w:fill="EDF5F1"/>
        </w:rPr>
        <w:t>24px</w:t>
      </w:r>
    </w:p>
    <w:p>
      <w:pPr>
        <w:keepNext/>
        <w:keepLines/>
        <w:numPr>
          <w:ilvl w:val="0"/>
          <w:numId w:val="10"/>
        </w:numPr>
        <w:spacing w:before="0" w:after="80" w:line="300" w:lineRule="auto"/>
        <w:ind w:left="540" w:hanging="271"/>
      </w:pPr>
      <w:r>
        <w:rPr>
          <w:rFonts w:ascii="Segoe UI" w:hAnsi="Segoe UI"/>
          <w:color w:val="19322B"/>
          <w:sz w:val="22"/>
        </w:rPr>
        <w:t xml:space="preserve">Section: </w:t>
      </w:r>
      <w:r>
        <w:rPr>
          <w:rFonts w:ascii="Consolas" w:hAnsi="Consolas"/>
          <w:color w:val="173F35"/>
          <w:sz w:val="20"/>
          <w:shd w:fill="EDF5F1"/>
        </w:rPr>
        <w:t>28px</w:t>
      </w:r>
      <w:r>
        <w:rPr>
          <w:rFonts w:ascii="Segoe UI" w:hAnsi="Segoe UI"/>
          <w:color w:val="19322B"/>
          <w:sz w:val="22"/>
        </w:rPr>
        <w:t xml:space="preserve">, </w:t>
      </w:r>
      <w:r>
        <w:rPr>
          <w:rFonts w:ascii="Consolas" w:hAnsi="Consolas"/>
          <w:color w:val="173F35"/>
          <w:sz w:val="20"/>
          <w:shd w:fill="EDF5F1"/>
        </w:rPr>
        <w:t>30px</w:t>
      </w:r>
      <w:r>
        <w:rPr>
          <w:rFonts w:ascii="Segoe UI" w:hAnsi="Segoe UI"/>
          <w:color w:val="19322B"/>
          <w:sz w:val="22"/>
        </w:rPr>
        <w:t xml:space="preserve">, </w:t>
      </w:r>
      <w:r>
        <w:rPr>
          <w:rFonts w:ascii="Consolas" w:hAnsi="Consolas"/>
          <w:color w:val="173F35"/>
          <w:sz w:val="20"/>
          <w:shd w:fill="EDF5F1"/>
        </w:rPr>
        <w:t>38px</w:t>
      </w:r>
      <w:r>
        <w:rPr>
          <w:rFonts w:ascii="Segoe UI" w:hAnsi="Segoe UI"/>
          <w:color w:val="19322B"/>
          <w:sz w:val="22"/>
        </w:rPr>
        <w:t xml:space="preserve">, </w:t>
      </w:r>
      <w:r>
        <w:rPr>
          <w:rFonts w:ascii="Consolas" w:hAnsi="Consolas"/>
          <w:color w:val="173F35"/>
          <w:sz w:val="20"/>
          <w:shd w:fill="EDF5F1"/>
        </w:rPr>
        <w:t>40px</w:t>
      </w:r>
      <w:r>
        <w:rPr>
          <w:rFonts w:ascii="Segoe UI" w:hAnsi="Segoe UI"/>
          <w:color w:val="19322B"/>
          <w:sz w:val="22"/>
        </w:rPr>
        <w:t xml:space="preserve">, </w:t>
      </w:r>
      <w:r>
        <w:rPr>
          <w:rFonts w:ascii="Consolas" w:hAnsi="Consolas"/>
          <w:color w:val="173F35"/>
          <w:sz w:val="20"/>
          <w:shd w:fill="EDF5F1"/>
        </w:rPr>
        <w:t>48px</w:t>
      </w:r>
      <w:r>
        <w:rPr>
          <w:rFonts w:ascii="Segoe UI" w:hAnsi="Segoe UI"/>
          <w:color w:val="19322B"/>
          <w:sz w:val="22"/>
        </w:rPr>
        <w:t xml:space="preserve">, </w:t>
      </w:r>
      <w:r>
        <w:rPr>
          <w:rFonts w:ascii="Consolas" w:hAnsi="Consolas"/>
          <w:color w:val="173F35"/>
          <w:sz w:val="20"/>
          <w:shd w:fill="EDF5F1"/>
        </w:rPr>
        <w:t>54px</w:t>
      </w:r>
    </w:p>
    <w:p>
      <w:pPr>
        <w:keepLines/>
        <w:numPr>
          <w:ilvl w:val="0"/>
          <w:numId w:val="10"/>
        </w:numPr>
        <w:spacing w:before="0" w:after="80" w:line="300" w:lineRule="auto"/>
        <w:ind w:left="540" w:hanging="271"/>
      </w:pPr>
      <w:r>
        <w:rPr>
          <w:rFonts w:ascii="Segoe UI" w:hAnsi="Segoe UI"/>
          <w:color w:val="19322B"/>
          <w:sz w:val="22"/>
        </w:rPr>
        <w:t xml:space="preserve">Large composition: </w:t>
      </w:r>
      <w:r>
        <w:rPr>
          <w:rFonts w:ascii="Consolas" w:hAnsi="Consolas"/>
          <w:color w:val="173F35"/>
          <w:sz w:val="20"/>
          <w:shd w:fill="EDF5F1"/>
        </w:rPr>
        <w:t>68px</w:t>
      </w:r>
      <w:r>
        <w:rPr>
          <w:rFonts w:ascii="Segoe UI" w:hAnsi="Segoe UI"/>
          <w:color w:val="19322B"/>
          <w:sz w:val="22"/>
        </w:rPr>
        <w:t xml:space="preserve">, </w:t>
      </w:r>
      <w:r>
        <w:rPr>
          <w:rFonts w:ascii="Consolas" w:hAnsi="Consolas"/>
          <w:color w:val="173F35"/>
          <w:sz w:val="20"/>
          <w:shd w:fill="EDF5F1"/>
        </w:rPr>
        <w:t>72px</w:t>
      </w:r>
      <w:r>
        <w:rPr>
          <w:rFonts w:ascii="Segoe UI" w:hAnsi="Segoe UI"/>
          <w:color w:val="19322B"/>
          <w:sz w:val="22"/>
        </w:rPr>
        <w:t xml:space="preserve">, </w:t>
      </w:r>
      <w:r>
        <w:rPr>
          <w:rFonts w:ascii="Consolas" w:hAnsi="Consolas"/>
          <w:color w:val="173F35"/>
          <w:sz w:val="20"/>
          <w:shd w:fill="EDF5F1"/>
        </w:rPr>
        <w:t>96px</w:t>
      </w:r>
    </w:p>
    <w:p>
      <w:r>
        <w:rPr>
          <w:rFonts w:ascii="Segoe UI" w:hAnsi="Segoe UI"/>
          <w:color w:val="19322B"/>
          <w:sz w:val="22"/>
        </w:rPr>
        <w:t xml:space="preserve">Use </w:t>
      </w:r>
      <w:r>
        <w:rPr>
          <w:rFonts w:ascii="Consolas" w:hAnsi="Consolas"/>
          <w:color w:val="173F35"/>
          <w:sz w:val="20"/>
          <w:shd w:fill="EDF5F1"/>
        </w:rPr>
        <w:t>clamp()</w:t>
      </w:r>
      <w:r>
        <w:rPr>
          <w:rFonts w:ascii="Segoe UI" w:hAnsi="Segoe UI"/>
          <w:color w:val="19322B"/>
          <w:sz w:val="22"/>
        </w:rPr>
        <w:t xml:space="preserve"> for large responsive spacing. Keep related items closer together than unrelated groups.</w:t>
      </w:r>
    </w:p>
    <w:p>
      <w:pPr>
        <w:pStyle w:val="Heading2"/>
      </w:pPr>
      <w:r>
        <w:rPr>
          <w:rFonts w:ascii="Georgia" w:hAnsi="Georgia"/>
          <w:b/>
          <w:color w:val="275D4D"/>
          <w:sz w:val="26"/>
        </w:rPr>
        <w:t>Responsive standards</w:t>
      </w:r>
    </w:p>
    <w:p>
      <w:r>
        <w:rPr>
          <w:rFonts w:ascii="Segoe UI" w:hAnsi="Segoe UI"/>
          <w:color w:val="19322B"/>
          <w:sz w:val="22"/>
        </w:rPr>
        <w:t xml:space="preserve">The stylesheet currently uses breakpoints around </w:t>
      </w:r>
      <w:r>
        <w:rPr>
          <w:rFonts w:ascii="Consolas" w:hAnsi="Consolas"/>
          <w:color w:val="173F35"/>
          <w:sz w:val="20"/>
          <w:shd w:fill="EDF5F1"/>
        </w:rPr>
        <w:t>980px</w:t>
      </w:r>
      <w:r>
        <w:rPr>
          <w:rFonts w:ascii="Segoe UI" w:hAnsi="Segoe UI"/>
          <w:color w:val="19322B"/>
          <w:sz w:val="22"/>
        </w:rPr>
        <w:t xml:space="preserve">, </w:t>
      </w:r>
      <w:r>
        <w:rPr>
          <w:rFonts w:ascii="Consolas" w:hAnsi="Consolas"/>
          <w:color w:val="173F35"/>
          <w:sz w:val="20"/>
          <w:shd w:fill="EDF5F1"/>
        </w:rPr>
        <w:t>850px</w:t>
      </w:r>
      <w:r>
        <w:rPr>
          <w:rFonts w:ascii="Segoe UI" w:hAnsi="Segoe UI"/>
          <w:color w:val="19322B"/>
          <w:sz w:val="22"/>
        </w:rPr>
        <w:t xml:space="preserve">, </w:t>
      </w:r>
      <w:r>
        <w:rPr>
          <w:rFonts w:ascii="Consolas" w:hAnsi="Consolas"/>
          <w:color w:val="173F35"/>
          <w:sz w:val="20"/>
          <w:shd w:fill="EDF5F1"/>
        </w:rPr>
        <w:t>760px</w:t>
      </w:r>
      <w:r>
        <w:rPr>
          <w:rFonts w:ascii="Segoe UI" w:hAnsi="Segoe UI"/>
          <w:color w:val="19322B"/>
          <w:sz w:val="22"/>
        </w:rPr>
        <w:t xml:space="preserve">, </w:t>
      </w:r>
      <w:r>
        <w:rPr>
          <w:rFonts w:ascii="Consolas" w:hAnsi="Consolas"/>
          <w:color w:val="173F35"/>
          <w:sz w:val="20"/>
          <w:shd w:fill="EDF5F1"/>
        </w:rPr>
        <w:t>700px</w:t>
      </w:r>
      <w:r>
        <w:rPr>
          <w:rFonts w:ascii="Segoe UI" w:hAnsi="Segoe UI"/>
          <w:color w:val="19322B"/>
          <w:sz w:val="22"/>
        </w:rPr>
        <w:t xml:space="preserve">, </w:t>
      </w:r>
      <w:r>
        <w:rPr>
          <w:rFonts w:ascii="Consolas" w:hAnsi="Consolas"/>
          <w:color w:val="173F35"/>
          <w:sz w:val="20"/>
          <w:shd w:fill="EDF5F1"/>
        </w:rPr>
        <w:t>680px</w:t>
      </w:r>
      <w:r>
        <w:rPr>
          <w:rFonts w:ascii="Segoe UI" w:hAnsi="Segoe UI"/>
          <w:color w:val="19322B"/>
          <w:sz w:val="22"/>
        </w:rPr>
        <w:t xml:space="preserve">, </w:t>
      </w:r>
      <w:r>
        <w:rPr>
          <w:rFonts w:ascii="Consolas" w:hAnsi="Consolas"/>
          <w:color w:val="173F35"/>
          <w:sz w:val="20"/>
          <w:shd w:fill="EDF5F1"/>
        </w:rPr>
        <w:t>560px</w:t>
      </w:r>
      <w:r>
        <w:rPr>
          <w:rFonts w:ascii="Segoe UI" w:hAnsi="Segoe UI"/>
          <w:color w:val="19322B"/>
          <w:sz w:val="22"/>
        </w:rPr>
        <w:t xml:space="preserve">, </w:t>
      </w:r>
      <w:r>
        <w:rPr>
          <w:rFonts w:ascii="Consolas" w:hAnsi="Consolas"/>
          <w:color w:val="173F35"/>
          <w:sz w:val="20"/>
          <w:shd w:fill="EDF5F1"/>
        </w:rPr>
        <w:t>480px</w:t>
      </w:r>
      <w:r>
        <w:rPr>
          <w:rFonts w:ascii="Segoe UI" w:hAnsi="Segoe UI"/>
          <w:color w:val="19322B"/>
          <w:sz w:val="22"/>
        </w:rPr>
        <w:t xml:space="preserve">, and </w:t>
      </w:r>
      <w:r>
        <w:rPr>
          <w:rFonts w:ascii="Consolas" w:hAnsi="Consolas"/>
          <w:color w:val="173F35"/>
          <w:sz w:val="20"/>
          <w:shd w:fill="EDF5F1"/>
        </w:rPr>
        <w:t>430px</w:t>
      </w:r>
      <w:r>
        <w:rPr>
          <w:rFonts w:ascii="Segoe UI" w:hAnsi="Segoe UI"/>
          <w:color w:val="19322B"/>
          <w:sz w:val="22"/>
        </w:rPr>
        <w:t>. New work should reuse the nearest existing breakpoint rather than add a nearly identical one.</w:t>
      </w:r>
    </w:p>
    <w:p>
      <w:pPr>
        <w:keepNext/>
        <w:keepLines/>
        <w:numPr>
          <w:ilvl w:val="0"/>
          <w:numId w:val="10"/>
        </w:numPr>
        <w:spacing w:before="0" w:after="80" w:line="300" w:lineRule="auto"/>
        <w:ind w:left="540" w:hanging="271"/>
      </w:pPr>
      <w:r>
        <w:rPr>
          <w:rFonts w:ascii="Segoe UI" w:hAnsi="Segoe UI"/>
          <w:color w:val="19322B"/>
          <w:sz w:val="22"/>
        </w:rPr>
        <w:t>Multi-column content should stack before text or controls become cramped.</w:t>
      </w:r>
    </w:p>
    <w:p>
      <w:pPr>
        <w:keepLines/>
        <w:numPr>
          <w:ilvl w:val="0"/>
          <w:numId w:val="10"/>
        </w:numPr>
        <w:spacing w:before="0" w:after="80" w:line="300" w:lineRule="auto"/>
        <w:ind w:left="540" w:hanging="271"/>
      </w:pPr>
      <w:r>
        <w:rPr>
          <w:rFonts w:ascii="Segoe UI" w:hAnsi="Segoe UI"/>
          <w:color w:val="19322B"/>
          <w:sz w:val="22"/>
        </w:rPr>
        <w:t>Mobile controls should normally fill available width when side-by-side controls no longer fit.</w:t>
      </w:r>
    </w:p>
    <w:p>
      <w:pPr>
        <w:keepNext/>
        <w:keepLines/>
        <w:numPr>
          <w:ilvl w:val="0"/>
          <w:numId w:val="10"/>
        </w:numPr>
        <w:spacing w:before="0" w:after="80" w:line="300" w:lineRule="auto"/>
        <w:ind w:left="540" w:hanging="271"/>
      </w:pPr>
      <w:r>
        <w:rPr>
          <w:rFonts w:ascii="Segoe UI" w:hAnsi="Segoe UI"/>
          <w:color w:val="19322B"/>
          <w:sz w:val="22"/>
        </w:rPr>
        <w:t xml:space="preserve">Tap targets should be at least </w:t>
      </w:r>
      <w:r>
        <w:rPr>
          <w:rFonts w:ascii="Consolas" w:hAnsi="Consolas"/>
          <w:color w:val="173F35"/>
          <w:sz w:val="20"/>
          <w:shd w:fill="EDF5F1"/>
        </w:rPr>
        <w:t>44px</w:t>
      </w:r>
      <w:r>
        <w:rPr>
          <w:rFonts w:ascii="Segoe UI" w:hAnsi="Segoe UI"/>
          <w:color w:val="19322B"/>
          <w:sz w:val="22"/>
        </w:rPr>
        <w:t xml:space="preserve"> high; primary actions are generally </w:t>
      </w:r>
      <w:r>
        <w:rPr>
          <w:rFonts w:ascii="Consolas" w:hAnsi="Consolas"/>
          <w:color w:val="173F35"/>
          <w:sz w:val="20"/>
          <w:shd w:fill="EDF5F1"/>
        </w:rPr>
        <w:t>48px</w:t>
      </w:r>
      <w:r>
        <w:rPr>
          <w:rFonts w:ascii="Segoe UI" w:hAnsi="Segoe UI"/>
          <w:color w:val="19322B"/>
          <w:sz w:val="22"/>
        </w:rPr>
        <w:t xml:space="preserve"> or taller.</w:t>
      </w:r>
    </w:p>
    <w:p>
      <w:pPr>
        <w:keepLines/>
        <w:numPr>
          <w:ilvl w:val="0"/>
          <w:numId w:val="10"/>
        </w:numPr>
        <w:spacing w:before="0" w:after="80" w:line="300" w:lineRule="auto"/>
        <w:ind w:left="540" w:hanging="271"/>
      </w:pPr>
      <w:r>
        <w:rPr>
          <w:rFonts w:ascii="Segoe UI" w:hAnsi="Segoe UI"/>
          <w:color w:val="19322B"/>
          <w:sz w:val="22"/>
        </w:rPr>
        <w:t>Avoid horizontal scrolling on standard pages.</w:t>
      </w:r>
    </w:p>
    <w:p>
      <w:pPr>
        <w:pStyle w:val="Heading1"/>
      </w:pPr>
      <w:r>
        <w:rPr>
          <w:rFonts w:ascii="Georgia" w:hAnsi="Georgia"/>
          <w:b/>
          <w:color w:val="173F35"/>
          <w:sz w:val="32"/>
        </w:rPr>
        <w:t>8. Core components</w:t>
      </w:r>
    </w:p>
    <w:p>
      <w:pPr>
        <w:pStyle w:val="Heading2"/>
      </w:pPr>
      <w:r>
        <w:rPr>
          <w:rFonts w:ascii="Georgia" w:hAnsi="Georgia"/>
          <w:b/>
          <w:color w:val="275D4D"/>
          <w:sz w:val="26"/>
        </w:rPr>
        <w:t>Header and navigation</w:t>
      </w:r>
    </w:p>
    <w:p>
      <w:pPr>
        <w:keepNext/>
        <w:keepLines/>
        <w:numPr>
          <w:ilvl w:val="0"/>
          <w:numId w:val="10"/>
        </w:numPr>
        <w:spacing w:before="0" w:after="80" w:line="300" w:lineRule="auto"/>
        <w:ind w:left="540" w:hanging="271"/>
      </w:pPr>
      <w:r>
        <w:rPr>
          <w:rFonts w:ascii="Segoe UI" w:hAnsi="Segoe UI"/>
          <w:color w:val="19322B"/>
          <w:sz w:val="22"/>
        </w:rPr>
        <w:t xml:space="preserve">The shared header is injected by </w:t>
      </w:r>
      <w:r>
        <w:rPr>
          <w:rFonts w:ascii="Consolas" w:hAnsi="Consolas"/>
          <w:color w:val="173F35"/>
          <w:sz w:val="20"/>
          <w:shd w:fill="EDF5F1"/>
        </w:rPr>
        <w:t>/script.js</w:t>
      </w:r>
      <w:r>
        <w:rPr>
          <w:rFonts w:ascii="Segoe UI" w:hAnsi="Segoe UI"/>
          <w:color w:val="19322B"/>
          <w:sz w:val="22"/>
        </w:rPr>
        <w:t>.</w:t>
      </w:r>
    </w:p>
    <w:p>
      <w:pPr>
        <w:keepLines/>
        <w:numPr>
          <w:ilvl w:val="0"/>
          <w:numId w:val="10"/>
        </w:numPr>
        <w:spacing w:before="0" w:after="80" w:line="300" w:lineRule="auto"/>
        <w:ind w:left="540" w:hanging="271"/>
      </w:pPr>
      <w:r>
        <w:rPr>
          <w:rFonts w:ascii="Segoe UI" w:hAnsi="Segoe UI"/>
          <w:color w:val="19322B"/>
          <w:sz w:val="22"/>
        </w:rPr>
        <w:t>It is sticky, uses the primary wordmark, and carries the same navigation across public pages.</w:t>
      </w:r>
    </w:p>
    <w:p>
      <w:pPr>
        <w:keepNext/>
        <w:keepLines/>
        <w:numPr>
          <w:ilvl w:val="0"/>
          <w:numId w:val="10"/>
        </w:numPr>
        <w:spacing w:before="0" w:after="80" w:line="300" w:lineRule="auto"/>
        <w:ind w:left="540" w:hanging="271"/>
      </w:pPr>
      <w:r>
        <w:rPr>
          <w:rFonts w:ascii="Segoe UI" w:hAnsi="Segoe UI"/>
          <w:color w:val="19322B"/>
          <w:sz w:val="22"/>
        </w:rPr>
        <w:t>Desktop navigation remains quiet; the gold action receives the strongest emphasis.</w:t>
      </w:r>
    </w:p>
    <w:p>
      <w:pPr>
        <w:keepLines/>
        <w:numPr>
          <w:ilvl w:val="0"/>
          <w:numId w:val="10"/>
        </w:numPr>
        <w:spacing w:before="0" w:after="80" w:line="300" w:lineRule="auto"/>
        <w:ind w:left="540" w:hanging="271"/>
      </w:pPr>
      <w:r>
        <w:rPr>
          <w:rFonts w:ascii="Segoe UI" w:hAnsi="Segoe UI"/>
          <w:color w:val="19322B"/>
          <w:sz w:val="22"/>
        </w:rPr>
        <w:t>On narrow screens, use the existing menu toggle and preserve its ARIA-expanded state.</w:t>
      </w:r>
    </w:p>
    <w:p>
      <w:pPr>
        <w:pStyle w:val="Heading2"/>
      </w:pPr>
      <w:r>
        <w:rPr>
          <w:rFonts w:ascii="Georgia" w:hAnsi="Georgia"/>
          <w:b/>
          <w:color w:val="275D4D"/>
          <w:sz w:val="26"/>
        </w:rPr>
        <w:t>Heroes</w:t>
      </w:r>
    </w:p>
    <w:p>
      <w:pPr>
        <w:keepNext/>
        <w:keepLines/>
        <w:numPr>
          <w:ilvl w:val="0"/>
          <w:numId w:val="10"/>
        </w:numPr>
        <w:spacing w:before="0" w:after="80" w:line="300" w:lineRule="auto"/>
        <w:ind w:left="540" w:hanging="271"/>
      </w:pPr>
      <w:r>
        <w:rPr>
          <w:rFonts w:ascii="Segoe UI" w:hAnsi="Segoe UI"/>
          <w:color w:val="19322B"/>
          <w:sz w:val="22"/>
        </w:rPr>
        <w:t>Use authentic photography with a dark green overlay strong enough to protect white text.</w:t>
      </w:r>
    </w:p>
    <w:p>
      <w:pPr>
        <w:keepLines/>
        <w:numPr>
          <w:ilvl w:val="0"/>
          <w:numId w:val="10"/>
        </w:numPr>
        <w:spacing w:before="0" w:after="80" w:line="300" w:lineRule="auto"/>
        <w:ind w:left="540" w:hanging="271"/>
      </w:pPr>
      <w:r>
        <w:rPr>
          <w:rFonts w:ascii="Segoe UI" w:hAnsi="Segoe UI"/>
          <w:color w:val="19322B"/>
          <w:sz w:val="22"/>
        </w:rPr>
        <w:t>Keep one primary page heading, a concise supporting sentence, and no more than two immediate actions.</w:t>
      </w:r>
    </w:p>
    <w:p>
      <w:pPr>
        <w:keepNext/>
        <w:keepLines/>
        <w:numPr>
          <w:ilvl w:val="0"/>
          <w:numId w:val="10"/>
        </w:numPr>
        <w:spacing w:before="0" w:after="80" w:line="300" w:lineRule="auto"/>
        <w:ind w:left="540" w:hanging="271"/>
      </w:pPr>
      <w:r>
        <w:rPr>
          <w:rFonts w:ascii="Segoe UI" w:hAnsi="Segoe UI"/>
          <w:color w:val="19322B"/>
          <w:sz w:val="22"/>
        </w:rPr>
        <w:t>Use sunlit gold for small accents on dark imagery.</w:t>
      </w:r>
    </w:p>
    <w:p>
      <w:pPr>
        <w:keepLines/>
        <w:numPr>
          <w:ilvl w:val="0"/>
          <w:numId w:val="10"/>
        </w:numPr>
        <w:spacing w:before="0" w:after="80" w:line="300" w:lineRule="auto"/>
        <w:ind w:left="540" w:hanging="271"/>
      </w:pPr>
      <w:r>
        <w:rPr>
          <w:rFonts w:ascii="Segoe UI" w:hAnsi="Segoe UI"/>
          <w:color w:val="19322B"/>
          <w:sz w:val="22"/>
        </w:rPr>
        <w:t xml:space="preserve">Apply deliberate </w:t>
      </w:r>
      <w:r>
        <w:rPr>
          <w:rFonts w:ascii="Consolas" w:hAnsi="Consolas"/>
          <w:color w:val="173F35"/>
          <w:sz w:val="20"/>
          <w:shd w:fill="EDF5F1"/>
        </w:rPr>
        <w:t>object-position</w:t>
      </w:r>
      <w:r>
        <w:rPr>
          <w:rFonts w:ascii="Segoe UI" w:hAnsi="Segoe UI"/>
          <w:color w:val="19322B"/>
          <w:sz w:val="22"/>
        </w:rPr>
        <w:t xml:space="preserve"> rules when the focal point needs protection at different widths.</w:t>
      </w:r>
    </w:p>
    <w:p>
      <w:pPr>
        <w:pStyle w:val="Heading2"/>
      </w:pPr>
      <w:r>
        <w:rPr>
          <w:rFonts w:ascii="Georgia" w:hAnsi="Georgia"/>
          <w:b/>
          <w:color w:val="275D4D"/>
          <w:sz w:val="26"/>
        </w:rPr>
        <w:t>Eyebrows</w:t>
      </w:r>
    </w:p>
    <w:p>
      <w:pPr>
        <w:keepNext/>
        <w:keepLines/>
        <w:numPr>
          <w:ilvl w:val="0"/>
          <w:numId w:val="10"/>
        </w:numPr>
        <w:spacing w:before="0" w:after="80" w:line="300" w:lineRule="auto"/>
        <w:ind w:left="540" w:hanging="271"/>
      </w:pPr>
      <w:r>
        <w:rPr>
          <w:rFonts w:ascii="Segoe UI" w:hAnsi="Segoe UI"/>
          <w:color w:val="19322B"/>
          <w:sz w:val="22"/>
        </w:rPr>
        <w:t>Eyebrows identify context, not content hierarchy.</w:t>
      </w:r>
    </w:p>
    <w:p>
      <w:pPr>
        <w:keepNext/>
        <w:keepLines/>
        <w:numPr>
          <w:ilvl w:val="0"/>
          <w:numId w:val="10"/>
        </w:numPr>
        <w:spacing w:before="0" w:after="80" w:line="300" w:lineRule="auto"/>
        <w:ind w:left="540" w:hanging="271"/>
      </w:pPr>
      <w:r>
        <w:rPr>
          <w:rFonts w:ascii="Segoe UI" w:hAnsi="Segoe UI"/>
          <w:color w:val="19322B"/>
          <w:sz w:val="22"/>
        </w:rPr>
        <w:t>Keep them brief, uppercase, letter-spaced, and paired with the short line motif.</w:t>
      </w:r>
    </w:p>
    <w:p>
      <w:pPr>
        <w:keepLines/>
        <w:numPr>
          <w:ilvl w:val="0"/>
          <w:numId w:val="10"/>
        </w:numPr>
        <w:spacing w:before="0" w:after="80" w:line="300" w:lineRule="auto"/>
        <w:ind w:left="540" w:hanging="271"/>
      </w:pPr>
      <w:r>
        <w:rPr>
          <w:rFonts w:ascii="Segoe UI" w:hAnsi="Segoe UI"/>
          <w:color w:val="19322B"/>
          <w:sz w:val="22"/>
        </w:rPr>
        <w:t>Gold is the default on dark surfaces; forest or coral may be used on light surfaces when the component pattern already establishes it.</w:t>
      </w:r>
    </w:p>
    <w:p>
      <w:pPr>
        <w:pStyle w:val="Heading2"/>
      </w:pPr>
      <w:r>
        <w:rPr>
          <w:rFonts w:ascii="Georgia" w:hAnsi="Georgia"/>
          <w:b/>
          <w:color w:val="275D4D"/>
          <w:sz w:val="26"/>
        </w:rPr>
        <w:t>Buttons and links</w:t>
      </w:r>
    </w:p>
    <w:p>
      <w:pPr>
        <w:keepNext/>
        <w:keepLines/>
        <w:numPr>
          <w:ilvl w:val="0"/>
          <w:numId w:val="10"/>
        </w:numPr>
        <w:spacing w:before="0" w:after="80" w:line="300" w:lineRule="auto"/>
        <w:ind w:left="540" w:hanging="271"/>
      </w:pPr>
      <w:r>
        <w:rPr>
          <w:rFonts w:ascii="Consolas" w:hAnsi="Consolas"/>
          <w:color w:val="173F35"/>
          <w:sz w:val="20"/>
          <w:shd w:fill="EDF5F1"/>
        </w:rPr>
        <w:t>.button</w:t>
      </w:r>
      <w:r>
        <w:rPr>
          <w:rFonts w:ascii="Segoe UI" w:hAnsi="Segoe UI"/>
          <w:color w:val="19322B"/>
          <w:sz w:val="22"/>
        </w:rPr>
        <w:t xml:space="preserve"> is the primary pill action: journey gold with dark forest text.</w:t>
      </w:r>
    </w:p>
    <w:p>
      <w:pPr>
        <w:keepLines/>
        <w:numPr>
          <w:ilvl w:val="0"/>
          <w:numId w:val="10"/>
        </w:numPr>
        <w:spacing w:before="0" w:after="80" w:line="300" w:lineRule="auto"/>
        <w:ind w:left="540" w:hanging="271"/>
      </w:pPr>
      <w:r>
        <w:rPr>
          <w:rFonts w:ascii="Consolas" w:hAnsi="Consolas"/>
          <w:color w:val="173F35"/>
          <w:sz w:val="20"/>
          <w:shd w:fill="EDF5F1"/>
        </w:rPr>
        <w:t>.button.secondary</w:t>
      </w:r>
      <w:r>
        <w:rPr>
          <w:rFonts w:ascii="Segoe UI" w:hAnsi="Segoe UI"/>
          <w:color w:val="19322B"/>
          <w:sz w:val="22"/>
        </w:rPr>
        <w:t xml:space="preserve"> is a restrained outline or translucent action.</w:t>
      </w:r>
    </w:p>
    <w:p>
      <w:pPr>
        <w:keepLines/>
        <w:numPr>
          <w:ilvl w:val="0"/>
          <w:numId w:val="10"/>
        </w:numPr>
        <w:spacing w:before="0" w:after="80" w:line="300" w:lineRule="auto"/>
        <w:ind w:left="540" w:hanging="271"/>
      </w:pPr>
      <w:r>
        <w:rPr>
          <w:rFonts w:ascii="Consolas" w:hAnsi="Consolas"/>
          <w:color w:val="173F35"/>
          <w:sz w:val="20"/>
          <w:shd w:fill="EDF5F1"/>
        </w:rPr>
        <w:t>.button.light</w:t>
      </w:r>
      <w:r>
        <w:rPr>
          <w:rFonts w:ascii="Segoe UI" w:hAnsi="Segoe UI"/>
          <w:color w:val="19322B"/>
          <w:sz w:val="22"/>
        </w:rPr>
        <w:t xml:space="preserve"> is used on sufficiently dark fields.</w:t>
      </w:r>
    </w:p>
    <w:p>
      <w:pPr>
        <w:keepLines/>
        <w:numPr>
          <w:ilvl w:val="0"/>
          <w:numId w:val="10"/>
        </w:numPr>
        <w:spacing w:before="0" w:after="80" w:line="300" w:lineRule="auto"/>
        <w:ind w:left="540" w:hanging="271"/>
      </w:pPr>
      <w:r>
        <w:rPr>
          <w:rFonts w:ascii="Consolas" w:hAnsi="Consolas"/>
          <w:color w:val="173F35"/>
          <w:sz w:val="20"/>
          <w:shd w:fill="EDF5F1"/>
        </w:rPr>
        <w:t>.button.compact</w:t>
      </w:r>
      <w:r>
        <w:rPr>
          <w:rFonts w:ascii="Segoe UI" w:hAnsi="Segoe UI"/>
          <w:color w:val="19322B"/>
          <w:sz w:val="22"/>
        </w:rPr>
        <w:t xml:space="preserve"> is reserved for smaller supporting actions.</w:t>
      </w:r>
    </w:p>
    <w:p>
      <w:pPr>
        <w:keepLines/>
        <w:numPr>
          <w:ilvl w:val="0"/>
          <w:numId w:val="10"/>
        </w:numPr>
        <w:spacing w:before="0" w:after="80" w:line="300" w:lineRule="auto"/>
        <w:ind w:left="540" w:hanging="271"/>
      </w:pPr>
      <w:r>
        <w:rPr>
          <w:rFonts w:ascii="Segoe UI" w:hAnsi="Segoe UI"/>
          <w:color w:val="19322B"/>
          <w:sz w:val="22"/>
        </w:rPr>
        <w:t>Use one visually dominant action per local decision area.</w:t>
      </w:r>
    </w:p>
    <w:p>
      <w:pPr>
        <w:keepLines/>
        <w:numPr>
          <w:ilvl w:val="0"/>
          <w:numId w:val="10"/>
        </w:numPr>
        <w:spacing w:before="0" w:after="80" w:line="300" w:lineRule="auto"/>
        <w:ind w:left="540" w:hanging="271"/>
      </w:pPr>
      <w:r>
        <w:rPr>
          <w:rFonts w:ascii="Segoe UI" w:hAnsi="Segoe UI"/>
          <w:color w:val="19322B"/>
          <w:sz w:val="22"/>
        </w:rPr>
        <w:t>Link text must describe its destination or action; avoid “click here.”</w:t>
      </w:r>
    </w:p>
    <w:p>
      <w:pPr>
        <w:keepNext/>
        <w:keepLines/>
        <w:numPr>
          <w:ilvl w:val="0"/>
          <w:numId w:val="10"/>
        </w:numPr>
        <w:spacing w:before="0" w:after="80" w:line="300" w:lineRule="auto"/>
        <w:ind w:left="540" w:hanging="271"/>
      </w:pPr>
      <w:r>
        <w:rPr>
          <w:rFonts w:ascii="Segoe UI" w:hAnsi="Segoe UI"/>
          <w:color w:val="19322B"/>
          <w:sz w:val="22"/>
        </w:rPr>
        <w:t>Keep visible keyboard focus and do not remove outlines without an equally clear replacement.</w:t>
      </w:r>
    </w:p>
    <w:p>
      <w:pPr>
        <w:keepLines/>
        <w:numPr>
          <w:ilvl w:val="0"/>
          <w:numId w:val="10"/>
        </w:numPr>
        <w:spacing w:before="0" w:after="80" w:line="300" w:lineRule="auto"/>
        <w:ind w:left="540" w:hanging="271"/>
      </w:pPr>
      <w:r>
        <w:rPr>
          <w:rFonts w:ascii="Segoe UI" w:hAnsi="Segoe UI"/>
          <w:color w:val="19322B"/>
          <w:sz w:val="22"/>
        </w:rPr>
        <w:t>When a document set is offered, provide one clearly labeled bundle download as well as descriptive links for each individual file.</w:t>
      </w:r>
    </w:p>
    <w:p>
      <w:pPr>
        <w:pStyle w:val="Heading2"/>
      </w:pPr>
      <w:r>
        <w:rPr>
          <w:rFonts w:ascii="Georgia" w:hAnsi="Georgia"/>
          <w:b/>
          <w:color w:val="275D4D"/>
          <w:sz w:val="26"/>
        </w:rPr>
        <w:t>Sections, cards, and callouts</w:t>
      </w:r>
    </w:p>
    <w:p>
      <w:pPr>
        <w:keepNext/>
        <w:keepLines/>
        <w:numPr>
          <w:ilvl w:val="0"/>
          <w:numId w:val="10"/>
        </w:numPr>
        <w:spacing w:before="0" w:after="80" w:line="300" w:lineRule="auto"/>
        <w:ind w:left="540" w:hanging="271"/>
      </w:pPr>
      <w:r>
        <w:rPr>
          <w:rFonts w:ascii="Segoe UI" w:hAnsi="Segoe UI"/>
          <w:color w:val="19322B"/>
          <w:sz w:val="22"/>
        </w:rPr>
        <w:t>Use warm paper for main content, white for elevated cards, and cream or washes for grouped information.</w:t>
      </w:r>
    </w:p>
    <w:p>
      <w:pPr>
        <w:keepLines/>
        <w:numPr>
          <w:ilvl w:val="0"/>
          <w:numId w:val="10"/>
        </w:numPr>
        <w:spacing w:before="0" w:after="80" w:line="300" w:lineRule="auto"/>
        <w:ind w:left="540" w:hanging="271"/>
      </w:pPr>
      <w:r>
        <w:rPr>
          <w:rFonts w:ascii="Segoe UI" w:hAnsi="Segoe UI"/>
          <w:color w:val="19322B"/>
          <w:sz w:val="22"/>
        </w:rPr>
        <w:t xml:space="preserve">Borders use </w:t>
      </w:r>
      <w:r>
        <w:rPr>
          <w:rFonts w:ascii="Consolas" w:hAnsi="Consolas"/>
          <w:color w:val="173F35"/>
          <w:sz w:val="20"/>
          <w:shd w:fill="EDF5F1"/>
        </w:rPr>
        <w:t>--line</w:t>
      </w:r>
      <w:r>
        <w:rPr>
          <w:rFonts w:ascii="Segoe UI" w:hAnsi="Segoe UI"/>
          <w:color w:val="19322B"/>
          <w:sz w:val="22"/>
        </w:rPr>
        <w:t>; shadows use the shared green-tinted shadow language.</w:t>
      </w:r>
    </w:p>
    <w:p>
      <w:pPr>
        <w:keepLines/>
        <w:numPr>
          <w:ilvl w:val="0"/>
          <w:numId w:val="10"/>
        </w:numPr>
        <w:spacing w:before="0" w:after="80" w:line="300" w:lineRule="auto"/>
        <w:ind w:left="540" w:hanging="271"/>
      </w:pPr>
      <w:r>
        <w:rPr>
          <w:rFonts w:ascii="Segoe UI" w:hAnsi="Segoe UI"/>
          <w:color w:val="19322B"/>
          <w:sz w:val="22"/>
        </w:rPr>
        <w:t>Avoid nesting multiple card surfaces unless the hierarchy genuinely requires it.</w:t>
      </w:r>
    </w:p>
    <w:p>
      <w:pPr>
        <w:keepNext/>
        <w:keepLines/>
        <w:numPr>
          <w:ilvl w:val="0"/>
          <w:numId w:val="10"/>
        </w:numPr>
        <w:spacing w:before="0" w:after="80" w:line="300" w:lineRule="auto"/>
        <w:ind w:left="540" w:hanging="271"/>
      </w:pPr>
      <w:r>
        <w:rPr>
          <w:rFonts w:ascii="Segoe UI" w:hAnsi="Segoe UI"/>
          <w:color w:val="19322B"/>
          <w:sz w:val="22"/>
        </w:rPr>
        <w:t>Gold-left-border callouts are appropriate for scripture, commitments, facts, and important contextual notes.</w:t>
      </w:r>
    </w:p>
    <w:p>
      <w:pPr>
        <w:keepLines/>
        <w:numPr>
          <w:ilvl w:val="0"/>
          <w:numId w:val="10"/>
        </w:numPr>
        <w:spacing w:before="0" w:after="80" w:line="300" w:lineRule="auto"/>
        <w:ind w:left="540" w:hanging="271"/>
      </w:pPr>
      <w:r>
        <w:rPr>
          <w:rFonts w:ascii="Segoe UI" w:hAnsi="Segoe UI"/>
          <w:color w:val="19322B"/>
          <w:sz w:val="22"/>
        </w:rPr>
        <w:t>Dark green bands are reserved for high-emphasis invitations, next steps, and narrative transitions.</w:t>
      </w:r>
    </w:p>
    <w:p>
      <w:pPr>
        <w:pStyle w:val="Heading2"/>
      </w:pPr>
      <w:r>
        <w:rPr>
          <w:rFonts w:ascii="Georgia" w:hAnsi="Georgia"/>
          <w:b/>
          <w:color w:val="275D4D"/>
          <w:sz w:val="26"/>
        </w:rPr>
        <w:t>Resource collection cards</w:t>
      </w:r>
    </w:p>
    <w:p>
      <w:pPr>
        <w:keepNext/>
        <w:keepLines/>
        <w:numPr>
          <w:ilvl w:val="0"/>
          <w:numId w:val="10"/>
        </w:numPr>
        <w:spacing w:before="0" w:after="80" w:line="300" w:lineRule="auto"/>
        <w:ind w:left="540" w:hanging="271"/>
      </w:pPr>
      <w:r>
        <w:rPr>
          <w:rFonts w:ascii="Segoe UI" w:hAnsi="Segoe UI"/>
          <w:color w:val="19322B"/>
          <w:sz w:val="22"/>
        </w:rPr>
        <w:t>When an article, song, video, sermon, or other media item shares one title and one central theme, prefer a single collection card over several sibling tiles.</w:t>
      </w:r>
    </w:p>
    <w:p>
      <w:pPr>
        <w:keepLines/>
        <w:numPr>
          <w:ilvl w:val="0"/>
          <w:numId w:val="10"/>
        </w:numPr>
        <w:spacing w:before="0" w:after="80" w:line="300" w:lineRule="auto"/>
        <w:ind w:left="540" w:hanging="271"/>
      </w:pPr>
      <w:r>
        <w:rPr>
          <w:rFonts w:ascii="Segoe UI" w:hAnsi="Segoe UI"/>
          <w:color w:val="19322B"/>
          <w:sz w:val="22"/>
        </w:rPr>
        <w:t>Give each item inside the collection a clear type label, a short description, and a descriptive action. Audio items may use labeled native controls inside the card.</w:t>
      </w:r>
    </w:p>
    <w:p>
      <w:pPr>
        <w:keepLines/>
        <w:numPr>
          <w:ilvl w:val="0"/>
          <w:numId w:val="10"/>
        </w:numPr>
        <w:spacing w:before="0" w:after="80" w:line="300" w:lineRule="auto"/>
        <w:ind w:left="540" w:hanging="271"/>
      </w:pPr>
      <w:r>
        <w:rPr>
          <w:rFonts w:ascii="Segoe UI" w:hAnsi="Segoe UI"/>
          <w:color w:val="19322B"/>
          <w:sz w:val="22"/>
        </w:rPr>
        <w:t>Use a full-width featured layout when the bundled actions would make paired cards uneven or cramped.</w:t>
      </w:r>
    </w:p>
    <w:p>
      <w:pPr>
        <w:keepNext/>
        <w:keepLines/>
        <w:numPr>
          <w:ilvl w:val="0"/>
          <w:numId w:val="10"/>
        </w:numPr>
        <w:spacing w:before="0" w:after="80" w:line="300" w:lineRule="auto"/>
        <w:ind w:left="540" w:hanging="271"/>
      </w:pPr>
      <w:r>
        <w:rPr>
          <w:rFonts w:ascii="Segoe UI" w:hAnsi="Segoe UI"/>
          <w:color w:val="19322B"/>
          <w:sz w:val="22"/>
        </w:rPr>
        <w:t>Search and type filters should recognize the items inside the collection while returning the collection card only once.</w:t>
      </w:r>
    </w:p>
    <w:p>
      <w:pPr>
        <w:keepLines/>
        <w:numPr>
          <w:ilvl w:val="0"/>
          <w:numId w:val="10"/>
        </w:numPr>
        <w:spacing w:before="0" w:after="80" w:line="300" w:lineRule="auto"/>
        <w:ind w:left="540" w:hanging="271"/>
      </w:pPr>
      <w:r>
        <w:rPr>
          <w:rFonts w:ascii="Segoe UI" w:hAnsi="Segoe UI"/>
          <w:color w:val="19322B"/>
          <w:sz w:val="22"/>
        </w:rPr>
        <w:t>On narrow screens, keep the collection as one stacked card with controls and links contained within its width.</w:t>
      </w:r>
    </w:p>
    <w:p>
      <w:pPr>
        <w:pStyle w:val="Heading2"/>
      </w:pPr>
      <w:r>
        <w:rPr>
          <w:rFonts w:ascii="Georgia" w:hAnsi="Georgia"/>
          <w:b/>
          <w:color w:val="275D4D"/>
          <w:sz w:val="26"/>
        </w:rPr>
        <w:t>Forms</w:t>
      </w:r>
    </w:p>
    <w:p>
      <w:pPr>
        <w:keepNext/>
        <w:keepLines/>
        <w:numPr>
          <w:ilvl w:val="0"/>
          <w:numId w:val="10"/>
        </w:numPr>
        <w:spacing w:before="0" w:after="80" w:line="300" w:lineRule="auto"/>
        <w:ind w:left="540" w:hanging="271"/>
      </w:pPr>
      <w:r>
        <w:rPr>
          <w:rFonts w:ascii="Segoe UI" w:hAnsi="Segoe UI"/>
          <w:color w:val="19322B"/>
          <w:sz w:val="22"/>
        </w:rPr>
        <w:t>Every input requires a visible label.</w:t>
      </w:r>
    </w:p>
    <w:p>
      <w:pPr>
        <w:keepLines/>
        <w:numPr>
          <w:ilvl w:val="0"/>
          <w:numId w:val="10"/>
        </w:numPr>
        <w:spacing w:before="0" w:after="80" w:line="300" w:lineRule="auto"/>
        <w:ind w:left="540" w:hanging="271"/>
      </w:pPr>
      <w:r>
        <w:rPr>
          <w:rFonts w:ascii="Segoe UI" w:hAnsi="Segoe UI"/>
          <w:color w:val="19322B"/>
          <w:sz w:val="22"/>
        </w:rPr>
        <w:t xml:space="preserve">Group related choices with </w:t>
      </w:r>
      <w:r>
        <w:rPr>
          <w:rFonts w:ascii="Consolas" w:hAnsi="Consolas"/>
          <w:color w:val="173F35"/>
          <w:sz w:val="20"/>
          <w:shd w:fill="EDF5F1"/>
        </w:rPr>
        <w:t>fieldset</w:t>
      </w:r>
      <w:r>
        <w:rPr>
          <w:rFonts w:ascii="Segoe UI" w:hAnsi="Segoe UI"/>
          <w:color w:val="19322B"/>
          <w:sz w:val="22"/>
        </w:rPr>
        <w:t xml:space="preserve"> and </w:t>
      </w:r>
      <w:r>
        <w:rPr>
          <w:rFonts w:ascii="Consolas" w:hAnsi="Consolas"/>
          <w:color w:val="173F35"/>
          <w:sz w:val="20"/>
          <w:shd w:fill="EDF5F1"/>
        </w:rPr>
        <w:t>legend</w:t>
      </w:r>
      <w:r>
        <w:rPr>
          <w:rFonts w:ascii="Segoe UI" w:hAnsi="Segoe UI"/>
          <w:color w:val="19322B"/>
          <w:sz w:val="22"/>
        </w:rPr>
        <w:t>.</w:t>
      </w:r>
    </w:p>
    <w:p>
      <w:pPr>
        <w:keepLines/>
        <w:numPr>
          <w:ilvl w:val="0"/>
          <w:numId w:val="10"/>
        </w:numPr>
        <w:spacing w:before="0" w:after="80" w:line="300" w:lineRule="auto"/>
        <w:ind w:left="540" w:hanging="271"/>
      </w:pPr>
      <w:r>
        <w:rPr>
          <w:rFonts w:ascii="Segoe UI" w:hAnsi="Segoe UI"/>
          <w:color w:val="19322B"/>
          <w:sz w:val="22"/>
        </w:rPr>
        <w:t>Explain optional fields without weakening required-field clarity.</w:t>
      </w:r>
    </w:p>
    <w:p>
      <w:pPr>
        <w:keepLines/>
        <w:numPr>
          <w:ilvl w:val="0"/>
          <w:numId w:val="10"/>
        </w:numPr>
        <w:spacing w:before="0" w:after="80" w:line="300" w:lineRule="auto"/>
        <w:ind w:left="540" w:hanging="271"/>
      </w:pPr>
      <w:r>
        <w:rPr>
          <w:rFonts w:ascii="Segoe UI" w:hAnsi="Segoe UI"/>
          <w:color w:val="19322B"/>
          <w:sz w:val="22"/>
        </w:rPr>
        <w:t>Use inclusive labels and examples that welcome adults in different seasons of life. Do not assume school enrollment, employment, marital status, or another life circumstance unless the workflow truly requires it.</w:t>
      </w:r>
    </w:p>
    <w:p>
      <w:pPr>
        <w:keepLines/>
        <w:numPr>
          <w:ilvl w:val="0"/>
          <w:numId w:val="10"/>
        </w:numPr>
        <w:spacing w:before="0" w:after="80" w:line="300" w:lineRule="auto"/>
        <w:ind w:left="540" w:hanging="271"/>
      </w:pPr>
      <w:r>
        <w:rPr>
          <w:rFonts w:ascii="Segoe UI" w:hAnsi="Segoe UI"/>
          <w:color w:val="19322B"/>
          <w:sz w:val="22"/>
        </w:rPr>
        <w:t>Use visible working, notice, success, and error messages; do not rely on color alone.</w:t>
      </w:r>
    </w:p>
    <w:p>
      <w:pPr>
        <w:keepLines/>
        <w:numPr>
          <w:ilvl w:val="0"/>
          <w:numId w:val="10"/>
        </w:numPr>
        <w:spacing w:before="0" w:after="80" w:line="300" w:lineRule="auto"/>
        <w:ind w:left="540" w:hanging="271"/>
      </w:pPr>
      <w:r>
        <w:rPr>
          <w:rFonts w:ascii="Segoe UI" w:hAnsi="Segoe UI"/>
          <w:color w:val="19322B"/>
          <w:sz w:val="22"/>
        </w:rPr>
        <w:t>Preserve entered data when validation fails.</w:t>
      </w:r>
    </w:p>
    <w:p>
      <w:pPr>
        <w:keepNext/>
        <w:keepLines/>
        <w:numPr>
          <w:ilvl w:val="0"/>
          <w:numId w:val="10"/>
        </w:numPr>
        <w:spacing w:before="0" w:after="80" w:line="300" w:lineRule="auto"/>
        <w:ind w:left="540" w:hanging="271"/>
      </w:pPr>
      <w:r>
        <w:rPr>
          <w:rFonts w:ascii="Segoe UI" w:hAnsi="Segoe UI"/>
          <w:color w:val="19322B"/>
          <w:sz w:val="22"/>
        </w:rPr>
        <w:t xml:space="preserve">Error text uses </w:t>
      </w:r>
      <w:r>
        <w:rPr>
          <w:rFonts w:ascii="Consolas" w:hAnsi="Consolas"/>
          <w:color w:val="173F35"/>
          <w:sz w:val="20"/>
          <w:shd w:fill="EDF5F1"/>
        </w:rPr>
        <w:t>--error</w:t>
      </w:r>
      <w:r>
        <w:rPr>
          <w:rFonts w:ascii="Segoe UI" w:hAnsi="Segoe UI"/>
          <w:color w:val="19322B"/>
          <w:sz w:val="22"/>
        </w:rPr>
        <w:t xml:space="preserve">; error surfaces use </w:t>
      </w:r>
      <w:r>
        <w:rPr>
          <w:rFonts w:ascii="Consolas" w:hAnsi="Consolas"/>
          <w:color w:val="173F35"/>
          <w:sz w:val="20"/>
          <w:shd w:fill="EDF5F1"/>
        </w:rPr>
        <w:t>--coral-wash</w:t>
      </w:r>
      <w:r>
        <w:rPr>
          <w:rFonts w:ascii="Segoe UI" w:hAnsi="Segoe UI"/>
          <w:color w:val="19322B"/>
          <w:sz w:val="22"/>
        </w:rPr>
        <w:t>.</w:t>
      </w:r>
    </w:p>
    <w:p>
      <w:pPr>
        <w:keepLines/>
        <w:numPr>
          <w:ilvl w:val="0"/>
          <w:numId w:val="10"/>
        </w:numPr>
        <w:spacing w:before="0" w:after="80" w:line="300" w:lineRule="auto"/>
        <w:ind w:left="540" w:hanging="271"/>
      </w:pPr>
      <w:r>
        <w:rPr>
          <w:rFonts w:ascii="Segoe UI" w:hAnsi="Segoe UI"/>
          <w:color w:val="19322B"/>
          <w:sz w:val="22"/>
        </w:rPr>
        <w:t>Keep personal information out of static files and URLs.</w:t>
      </w:r>
    </w:p>
    <w:p>
      <w:pPr>
        <w:pStyle w:val="Heading2"/>
      </w:pPr>
      <w:r>
        <w:rPr>
          <w:rFonts w:ascii="Georgia" w:hAnsi="Georgia"/>
          <w:b/>
          <w:color w:val="275D4D"/>
          <w:sz w:val="26"/>
        </w:rPr>
        <w:t>Statuses and badges</w:t>
      </w:r>
    </w:p>
    <w:p>
      <w:pPr>
        <w:keepNext/>
        <w:keepLines/>
        <w:numPr>
          <w:ilvl w:val="0"/>
          <w:numId w:val="10"/>
        </w:numPr>
        <w:spacing w:before="0" w:after="80" w:line="300" w:lineRule="auto"/>
        <w:ind w:left="540" w:hanging="271"/>
      </w:pPr>
      <w:r>
        <w:rPr>
          <w:rFonts w:ascii="Segoe UI" w:hAnsi="Segoe UI"/>
          <w:color w:val="19322B"/>
          <w:sz w:val="22"/>
        </w:rPr>
        <w:t>Always pair status color with readable status text.</w:t>
      </w:r>
    </w:p>
    <w:p>
      <w:pPr>
        <w:keepLines/>
        <w:numPr>
          <w:ilvl w:val="0"/>
          <w:numId w:val="10"/>
        </w:numPr>
        <w:spacing w:before="0" w:after="80" w:line="300" w:lineRule="auto"/>
        <w:ind w:left="540" w:hanging="271"/>
      </w:pPr>
      <w:r>
        <w:rPr>
          <w:rFonts w:ascii="Segoe UI" w:hAnsi="Segoe UI"/>
          <w:color w:val="19322B"/>
          <w:sz w:val="22"/>
        </w:rPr>
        <w:t>Scheduled uses sunlit gold, confirmed uses soft forest, and planning uses a restrained translucent treatment on dark surfaces.</w:t>
      </w:r>
    </w:p>
    <w:p>
      <w:pPr>
        <w:keepNext/>
        <w:keepLines/>
        <w:numPr>
          <w:ilvl w:val="0"/>
          <w:numId w:val="10"/>
        </w:numPr>
        <w:spacing w:before="0" w:after="80" w:line="300" w:lineRule="auto"/>
        <w:ind w:left="540" w:hanging="271"/>
      </w:pPr>
      <w:r>
        <w:rPr>
          <w:rFonts w:ascii="Segoe UI" w:hAnsi="Segoe UI"/>
          <w:color w:val="19322B"/>
          <w:sz w:val="22"/>
        </w:rPr>
        <w:t>Admin success, information, warning, and error states use the functional palette only.</w:t>
      </w:r>
    </w:p>
    <w:p>
      <w:pPr>
        <w:keepLines/>
        <w:numPr>
          <w:ilvl w:val="0"/>
          <w:numId w:val="10"/>
        </w:numPr>
        <w:spacing w:before="0" w:after="80" w:line="300" w:lineRule="auto"/>
        <w:ind w:left="540" w:hanging="271"/>
      </w:pPr>
      <w:r>
        <w:rPr>
          <w:rFonts w:ascii="Segoe UI" w:hAnsi="Segoe UI"/>
          <w:color w:val="19322B"/>
          <w:sz w:val="22"/>
        </w:rPr>
        <w:t>Admin environment copy must be derived from the current hostname. Production must say “Production portal” or use neutral private-portal language and must never display a test-environment label; static HTML uses neutral wording to prevent an incorrect label before JavaScript runs.</w:t>
      </w:r>
    </w:p>
    <w:p>
      <w:pPr>
        <w:pStyle w:val="Heading2"/>
      </w:pPr>
      <w:r>
        <w:rPr>
          <w:rFonts w:ascii="Georgia" w:hAnsi="Georgia"/>
          <w:b/>
          <w:color w:val="275D4D"/>
          <w:sz w:val="26"/>
        </w:rPr>
        <w:t>Admin giving workspace</w:t>
      </w:r>
    </w:p>
    <w:p>
      <w:pPr>
        <w:keepNext/>
        <w:keepLines/>
        <w:numPr>
          <w:ilvl w:val="0"/>
          <w:numId w:val="10"/>
        </w:numPr>
        <w:spacing w:before="0" w:after="80" w:line="300" w:lineRule="auto"/>
        <w:ind w:left="540" w:hanging="271"/>
      </w:pPr>
      <w:r>
        <w:rPr>
          <w:rFonts w:ascii="Segoe UI" w:hAnsi="Segoe UI"/>
          <w:color w:val="19322B"/>
          <w:sz w:val="22"/>
        </w:rPr>
        <w:t>Lead with a compact current-year summary: gross received is the largest figure, with net after fees directly beneath it; donations, givers, and sent payments use smaller companion cards.</w:t>
      </w:r>
    </w:p>
    <w:p>
      <w:pPr>
        <w:keepLines/>
        <w:numPr>
          <w:ilvl w:val="0"/>
          <w:numId w:val="10"/>
        </w:numPr>
        <w:spacing w:before="0" w:after="80" w:line="300" w:lineRule="auto"/>
        <w:ind w:left="540" w:hanging="271"/>
      </w:pPr>
      <w:r>
        <w:rPr>
          <w:rFonts w:ascii="Segoe UI" w:hAnsi="Segoe UI"/>
          <w:color w:val="19322B"/>
          <w:sz w:val="22"/>
        </w:rPr>
        <w:t>Keep sent payments visually separate from received giving so they cannot be mistaken for a deduction from the gross donation total.</w:t>
      </w:r>
    </w:p>
    <w:p>
      <w:pPr>
        <w:keepLines/>
        <w:numPr>
          <w:ilvl w:val="0"/>
          <w:numId w:val="10"/>
        </w:numPr>
        <w:spacing w:before="0" w:after="80" w:line="300" w:lineRule="auto"/>
        <w:ind w:left="540" w:hanging="271"/>
      </w:pPr>
      <w:r>
        <w:rPr>
          <w:rFonts w:ascii="Segoe UI" w:hAnsi="Segoe UI"/>
          <w:color w:val="19322B"/>
          <w:sz w:val="22"/>
        </w:rPr>
        <w:t>Queue toolbars may combine the review filter, approve-all action, and a shortcut to the related People view. Actions must wrap before their labels or controls become cramped.</w:t>
      </w:r>
    </w:p>
    <w:p>
      <w:pPr>
        <w:keepLines/>
        <w:numPr>
          <w:ilvl w:val="0"/>
          <w:numId w:val="10"/>
        </w:numPr>
        <w:spacing w:before="0" w:after="80" w:line="300" w:lineRule="auto"/>
        <w:ind w:left="540" w:hanging="271"/>
      </w:pPr>
      <w:r>
        <w:rPr>
          <w:rFonts w:ascii="Segoe UI" w:hAnsi="Segoe UI"/>
          <w:color w:val="19322B"/>
          <w:sz w:val="22"/>
        </w:rPr>
        <w:t>Transaction cards use compact supporting type, a two-column review form, and full-width donor matching. Names, item titles, and email addresses must wrap inside their fields rather than overflow.</w:t>
      </w:r>
    </w:p>
    <w:p>
      <w:pPr>
        <w:keepNext/>
        <w:keepLines/>
        <w:numPr>
          <w:ilvl w:val="0"/>
          <w:numId w:val="10"/>
        </w:numPr>
        <w:spacing w:before="0" w:after="80" w:line="300" w:lineRule="auto"/>
        <w:ind w:left="540" w:hanging="271"/>
      </w:pPr>
      <w:r>
        <w:rPr>
          <w:rFonts w:ascii="Segoe UI" w:hAnsi="Segoe UI"/>
          <w:color w:val="19322B"/>
          <w:sz w:val="22"/>
        </w:rPr>
        <w:t>At medium widths, the giving summary and transaction metadata reduce to two columns. At narrow widths, the toolbar, summary, metadata, and review fields stack into one column.</w:t>
      </w:r>
    </w:p>
    <w:p>
      <w:pPr>
        <w:keepLines/>
        <w:numPr>
          <w:ilvl w:val="0"/>
          <w:numId w:val="10"/>
        </w:numPr>
        <w:spacing w:before="0" w:after="80" w:line="300" w:lineRule="auto"/>
        <w:ind w:left="540" w:hanging="271"/>
      </w:pPr>
      <w:r>
        <w:rPr>
          <w:rFonts w:ascii="Segoe UI" w:hAnsi="Segoe UI"/>
          <w:color w:val="19322B"/>
          <w:sz w:val="22"/>
        </w:rPr>
        <w:t>Bulk actions require clear confirmation, visible progress, a completion summary, and per-item failure reporting. Do not replace the existing individual approval and denial controls.</w:t>
      </w:r>
    </w:p>
    <w:p>
      <w:pPr>
        <w:pStyle w:val="Heading2"/>
      </w:pPr>
      <w:r>
        <w:rPr>
          <w:rFonts w:ascii="Georgia" w:hAnsi="Georgia"/>
          <w:b/>
          <w:color w:val="275D4D"/>
          <w:sz w:val="26"/>
        </w:rPr>
        <w:t>Admin contact directory</w:t>
      </w:r>
    </w:p>
    <w:p>
      <w:pPr>
        <w:keepNext/>
        <w:keepLines/>
        <w:numPr>
          <w:ilvl w:val="0"/>
          <w:numId w:val="10"/>
        </w:numPr>
        <w:spacing w:before="0" w:after="80" w:line="300" w:lineRule="auto"/>
        <w:ind w:left="540" w:hanging="271"/>
      </w:pPr>
      <w:r>
        <w:rPr>
          <w:rFonts w:ascii="Segoe UI" w:hAnsi="Segoe UI"/>
          <w:color w:val="19322B"/>
          <w:sz w:val="22"/>
        </w:rPr>
        <w:t>Present the master contact list as a compact directory by default. Each closed row contains only Name, Contact type, Organization, and Phone number so substantially more contacts remain visible at once.</w:t>
      </w:r>
    </w:p>
    <w:p>
      <w:pPr>
        <w:keepLines/>
        <w:numPr>
          <w:ilvl w:val="0"/>
          <w:numId w:val="10"/>
        </w:numPr>
        <w:spacing w:before="0" w:after="80" w:line="300" w:lineRule="auto"/>
        <w:ind w:left="540" w:hanging="271"/>
      </w:pPr>
      <w:r>
        <w:rPr>
          <w:rFonts w:ascii="Segoe UI" w:hAnsi="Segoe UI"/>
          <w:color w:val="19322B"/>
          <w:sz w:val="22"/>
        </w:rPr>
        <w:t>Use a four-column heading above compact rows on wider screens. On phones, hide the shared heading and repeat those labels inside each card so the values remain understandable when the layout wraps.</w:t>
      </w:r>
    </w:p>
    <w:p>
      <w:pPr>
        <w:keepLines/>
        <w:numPr>
          <w:ilvl w:val="0"/>
          <w:numId w:val="10"/>
        </w:numPr>
        <w:spacing w:before="0" w:after="80" w:line="300" w:lineRule="auto"/>
        <w:ind w:left="540" w:hanging="271"/>
      </w:pPr>
      <w:r>
        <w:rPr>
          <w:rFonts w:ascii="Segoe UI" w:hAnsi="Segoe UI"/>
          <w:color w:val="19322B"/>
          <w:sz w:val="22"/>
        </w:rPr>
        <w:t>Keep the contact name underlined and use it as a direct action that opens the complete contact record. Place a separate plus/minus control beside it for expanding and collapsing the compact summary; update that control's expanded state and accessible label.</w:t>
      </w:r>
    </w:p>
    <w:p>
      <w:pPr>
        <w:keepLines/>
        <w:numPr>
          <w:ilvl w:val="0"/>
          <w:numId w:val="10"/>
        </w:numPr>
        <w:spacing w:before="0" w:after="80" w:line="300" w:lineRule="auto"/>
        <w:ind w:left="540" w:hanging="271"/>
      </w:pPr>
      <w:r>
        <w:rPr>
          <w:rFonts w:ascii="Segoe UI" w:hAnsi="Segoe UI"/>
          <w:color w:val="19322B"/>
          <w:sz w:val="22"/>
        </w:rPr>
        <w:t>Keep no more than one summary expanded at a time. Expanding a different contact closes the previously expanded summary so the directory does not gradually return to a long-card layout.</w:t>
      </w:r>
    </w:p>
    <w:p>
      <w:pPr>
        <w:keepLines/>
        <w:numPr>
          <w:ilvl w:val="0"/>
          <w:numId w:val="10"/>
        </w:numPr>
        <w:spacing w:before="0" w:after="80" w:line="300" w:lineRule="auto"/>
        <w:ind w:left="540" w:hanging="271"/>
      </w:pPr>
      <w:r>
        <w:rPr>
          <w:rFonts w:ascii="Segoe UI" w:hAnsi="Segoe UI"/>
          <w:color w:val="19322B"/>
          <w:sz w:val="22"/>
        </w:rPr>
        <w:t xml:space="preserve">The expanded summary restores the established organization and activity date, email and phone, contact-type and language pills, request and reply counts, and a distinct </w:t>
      </w:r>
      <w:r>
        <w:rPr>
          <w:rFonts w:ascii="Segoe UI" w:hAnsi="Segoe UI"/>
          <w:b/>
          <w:color w:val="19322B"/>
          <w:sz w:val="22"/>
        </w:rPr>
        <w:t>View everything</w:t>
      </w:r>
      <w:r>
        <w:rPr>
          <w:rFonts w:ascii="Segoe UI" w:hAnsi="Segoe UI"/>
          <w:color w:val="19322B"/>
          <w:sz w:val="22"/>
        </w:rPr>
        <w:t xml:space="preserve"> button. Keep that button hidden in the compact state.</w:t>
      </w:r>
    </w:p>
    <w:p>
      <w:pPr>
        <w:keepNext/>
        <w:keepLines/>
        <w:numPr>
          <w:ilvl w:val="0"/>
          <w:numId w:val="10"/>
        </w:numPr>
        <w:spacing w:before="0" w:after="80" w:line="300" w:lineRule="auto"/>
        <w:ind w:left="540" w:hanging="271"/>
      </w:pPr>
      <w:r>
        <w:rPr>
          <w:rFonts w:ascii="Segoe UI" w:hAnsi="Segoe UI"/>
          <w:color w:val="19322B"/>
          <w:sz w:val="22"/>
        </w:rPr>
        <w:t xml:space="preserve">In the complete contact record, show </w:t>
      </w:r>
      <w:r>
        <w:rPr>
          <w:rFonts w:ascii="Segoe UI" w:hAnsi="Segoe UI"/>
          <w:b/>
          <w:color w:val="19322B"/>
          <w:sz w:val="22"/>
        </w:rPr>
        <w:t>Email address</w:t>
      </w:r>
      <w:r>
        <w:rPr>
          <w:rFonts w:ascii="Segoe UI" w:hAnsi="Segoe UI"/>
          <w:color w:val="19322B"/>
          <w:sz w:val="22"/>
        </w:rPr>
        <w:t xml:space="preserve"> and </w:t>
      </w:r>
      <w:r>
        <w:rPr>
          <w:rFonts w:ascii="Segoe UI" w:hAnsi="Segoe UI"/>
          <w:b/>
          <w:color w:val="19322B"/>
          <w:sz w:val="22"/>
        </w:rPr>
        <w:t>Phone number</w:t>
      </w:r>
      <w:r>
        <w:rPr>
          <w:rFonts w:ascii="Segoe UI" w:hAnsi="Segoe UI"/>
          <w:color w:val="19322B"/>
          <w:sz w:val="22"/>
        </w:rPr>
        <w:t xml:space="preserve"> directly below </w:t>
      </w:r>
      <w:r>
        <w:rPr>
          <w:rFonts w:ascii="Segoe UI" w:hAnsi="Segoe UI"/>
          <w:b/>
          <w:color w:val="19322B"/>
          <w:sz w:val="22"/>
        </w:rPr>
        <w:t>Preferred contact</w:t>
      </w:r>
      <w:r>
        <w:rPr>
          <w:rFonts w:ascii="Segoe UI" w:hAnsi="Segoe UI"/>
          <w:color w:val="19322B"/>
          <w:sz w:val="22"/>
        </w:rPr>
        <w:t xml:space="preserve"> when their values exist. Omit either row when its value is empty instead of displaying a </w:t>
      </w:r>
      <w:r>
        <w:rPr>
          <w:rFonts w:ascii="Segoe UI" w:hAnsi="Segoe UI"/>
          <w:b/>
          <w:color w:val="19322B"/>
          <w:sz w:val="22"/>
        </w:rPr>
        <w:t>Not provided</w:t>
      </w:r>
      <w:r>
        <w:rPr>
          <w:rFonts w:ascii="Segoe UI" w:hAnsi="Segoe UI"/>
          <w:color w:val="19322B"/>
          <w:sz w:val="22"/>
        </w:rPr>
        <w:t xml:space="preserve"> placeholder.</w:t>
      </w:r>
    </w:p>
    <w:p>
      <w:pPr>
        <w:keepLines/>
        <w:numPr>
          <w:ilvl w:val="0"/>
          <w:numId w:val="10"/>
        </w:numPr>
        <w:spacing w:before="0" w:after="80" w:line="300" w:lineRule="auto"/>
        <w:ind w:left="540" w:hanging="271"/>
      </w:pPr>
      <w:r>
        <w:rPr>
          <w:rFonts w:ascii="Segoe UI" w:hAnsi="Segoe UI"/>
          <w:color w:val="19322B"/>
          <w:sz w:val="22"/>
        </w:rPr>
        <w:t xml:space="preserve">On narrow screens, let compact values wrap instead of clipping. Stack expanded summary sections and make </w:t>
      </w:r>
      <w:r>
        <w:rPr>
          <w:rFonts w:ascii="Segoe UI" w:hAnsi="Segoe UI"/>
          <w:b/>
          <w:color w:val="19322B"/>
          <w:sz w:val="22"/>
        </w:rPr>
        <w:t>View everything</w:t>
      </w:r>
      <w:r>
        <w:rPr>
          <w:rFonts w:ascii="Segoe UI" w:hAnsi="Segoe UI"/>
          <w:color w:val="19322B"/>
          <w:sz w:val="22"/>
        </w:rPr>
        <w:t xml:space="preserve"> full width.</w:t>
      </w:r>
    </w:p>
    <w:p>
      <w:pPr>
        <w:pStyle w:val="Heading2"/>
      </w:pPr>
      <w:r>
        <w:rPr>
          <w:rFonts w:ascii="Georgia" w:hAnsi="Georgia"/>
          <w:b/>
          <w:color w:val="275D4D"/>
          <w:sz w:val="26"/>
        </w:rPr>
        <w:t>Admin mobile workspace</w:t>
      </w:r>
    </w:p>
    <w:p>
      <w:pPr>
        <w:keepNext/>
        <w:keepLines/>
        <w:numPr>
          <w:ilvl w:val="0"/>
          <w:numId w:val="10"/>
        </w:numPr>
        <w:spacing w:before="0" w:after="80" w:line="300" w:lineRule="auto"/>
        <w:ind w:left="540" w:hanging="271"/>
      </w:pPr>
      <w:r>
        <w:rPr>
          <w:rFonts w:ascii="Segoe UI" w:hAnsi="Segoe UI"/>
          <w:color w:val="19322B"/>
          <w:sz w:val="22"/>
        </w:rPr>
        <w:t xml:space="preserve">At </w:t>
      </w:r>
      <w:r>
        <w:rPr>
          <w:rFonts w:ascii="Consolas" w:hAnsi="Consolas"/>
          <w:color w:val="173F35"/>
          <w:sz w:val="20"/>
          <w:shd w:fill="EDF5F1"/>
        </w:rPr>
        <w:t>760px</w:t>
      </w:r>
      <w:r>
        <w:rPr>
          <w:rFonts w:ascii="Segoe UI" w:hAnsi="Segoe UI"/>
          <w:color w:val="19322B"/>
          <w:sz w:val="22"/>
        </w:rPr>
        <w:t xml:space="preserve"> and below, replace the desktop tab strip with one sticky </w:t>
      </w:r>
      <w:r>
        <w:rPr>
          <w:rFonts w:ascii="Segoe UI" w:hAnsi="Segoe UI"/>
          <w:b/>
          <w:color w:val="19322B"/>
          <w:sz w:val="22"/>
        </w:rPr>
        <w:t>Choose a workspace</w:t>
      </w:r>
      <w:r>
        <w:rPr>
          <w:rFonts w:ascii="Segoe UI" w:hAnsi="Segoe UI"/>
          <w:color w:val="19322B"/>
          <w:sz w:val="22"/>
        </w:rPr>
        <w:t xml:space="preserve"> selector. Keep its selected value synchronized with the active Contacts, Requests, Payment inbox, Ledger, Spreadsheet, Teams, Ministries, or Internship toolkit view.</w:t>
      </w:r>
    </w:p>
    <w:p>
      <w:pPr>
        <w:keepLines/>
        <w:numPr>
          <w:ilvl w:val="0"/>
          <w:numId w:val="10"/>
        </w:numPr>
        <w:spacing w:before="0" w:after="80" w:line="300" w:lineRule="auto"/>
        <w:ind w:left="540" w:hanging="271"/>
      </w:pPr>
      <w:r>
        <w:rPr>
          <w:rFonts w:ascii="Segoe UI" w:hAnsi="Segoe UI"/>
          <w:color w:val="19322B"/>
          <w:sz w:val="22"/>
        </w:rPr>
        <w:t>Reduce dashboard spacing while retaining the summary hierarchy. Header actions, account controls, filters, form fields, toolbars, and action groups stack to the available width instead of requiring sideways scrolling.</w:t>
      </w:r>
    </w:p>
    <w:p>
      <w:pPr>
        <w:keepLines/>
        <w:numPr>
          <w:ilvl w:val="0"/>
          <w:numId w:val="10"/>
        </w:numPr>
        <w:spacing w:before="0" w:after="80" w:line="300" w:lineRule="auto"/>
        <w:ind w:left="540" w:hanging="271"/>
      </w:pPr>
      <w:r>
        <w:rPr>
          <w:rFonts w:ascii="Segoe UI" w:hAnsi="Segoe UI"/>
          <w:color w:val="19322B"/>
          <w:sz w:val="22"/>
        </w:rPr>
        <w:t>Convert generated data tables into labeled record cards on phones. Each value must retain the text of its desktop column header through a visible mobile label; selection checkboxes and action controls remain reachable in normal reading order.</w:t>
      </w:r>
    </w:p>
    <w:p>
      <w:pPr>
        <w:keepLines/>
        <w:numPr>
          <w:ilvl w:val="0"/>
          <w:numId w:val="10"/>
        </w:numPr>
        <w:spacing w:before="0" w:after="80" w:line="300" w:lineRule="auto"/>
        <w:ind w:left="540" w:hanging="271"/>
      </w:pPr>
      <w:r>
        <w:rPr>
          <w:rFonts w:ascii="Segoe UI" w:hAnsi="Segoe UI"/>
          <w:color w:val="19322B"/>
          <w:sz w:val="22"/>
        </w:rPr>
        <w:t xml:space="preserve">Use full-screen, </w:t>
      </w:r>
      <w:r>
        <w:rPr>
          <w:rFonts w:ascii="Consolas" w:hAnsi="Consolas"/>
          <w:color w:val="173F35"/>
          <w:sz w:val="20"/>
          <w:shd w:fill="EDF5F1"/>
        </w:rPr>
        <w:t>100dvh</w:t>
      </w:r>
      <w:r>
        <w:rPr>
          <w:rFonts w:ascii="Segoe UI" w:hAnsi="Segoe UI"/>
          <w:color w:val="19322B"/>
          <w:sz w:val="22"/>
        </w:rPr>
        <w:t xml:space="preserve"> dialogs on phones, with a sticky heading and a close control at least </w:t>
      </w:r>
      <w:r>
        <w:rPr>
          <w:rFonts w:ascii="Consolas" w:hAnsi="Consolas"/>
          <w:color w:val="173F35"/>
          <w:sz w:val="20"/>
          <w:shd w:fill="EDF5F1"/>
        </w:rPr>
        <w:t>44px</w:t>
      </w:r>
      <w:r>
        <w:rPr>
          <w:rFonts w:ascii="Segoe UI" w:hAnsi="Segoe UI"/>
          <w:color w:val="19322B"/>
          <w:sz w:val="22"/>
        </w:rPr>
        <w:t xml:space="preserve"> square. Dialog content scrolls independently and all editing actions stack to full width.</w:t>
      </w:r>
    </w:p>
    <w:p>
      <w:pPr>
        <w:keepLines/>
        <w:numPr>
          <w:ilvl w:val="0"/>
          <w:numId w:val="10"/>
        </w:numPr>
        <w:spacing w:before="0" w:after="80" w:line="300" w:lineRule="auto"/>
        <w:ind w:left="540" w:hanging="271"/>
      </w:pPr>
      <w:r>
        <w:rPr>
          <w:rFonts w:ascii="Segoe UI" w:hAnsi="Segoe UI"/>
          <w:color w:val="19322B"/>
          <w:sz w:val="22"/>
        </w:rPr>
        <w:t xml:space="preserve">Use at least </w:t>
      </w:r>
      <w:r>
        <w:rPr>
          <w:rFonts w:ascii="Consolas" w:hAnsi="Consolas"/>
          <w:color w:val="173F35"/>
          <w:sz w:val="20"/>
          <w:shd w:fill="EDF5F1"/>
        </w:rPr>
        <w:t>46px</w:t>
      </w:r>
      <w:r>
        <w:rPr>
          <w:rFonts w:ascii="Segoe UI" w:hAnsi="Segoe UI"/>
          <w:color w:val="19322B"/>
          <w:sz w:val="22"/>
        </w:rPr>
        <w:t xml:space="preserve"> for primary mobile controls and </w:t>
      </w:r>
      <w:r>
        <w:rPr>
          <w:rFonts w:ascii="Consolas" w:hAnsi="Consolas"/>
          <w:color w:val="173F35"/>
          <w:sz w:val="20"/>
          <w:shd w:fill="EDF5F1"/>
        </w:rPr>
        <w:t>16px</w:t>
      </w:r>
      <w:r>
        <w:rPr>
          <w:rFonts w:ascii="Segoe UI" w:hAnsi="Segoe UI"/>
          <w:color w:val="19322B"/>
          <w:sz w:val="22"/>
        </w:rPr>
        <w:t xml:space="preserve"> for text inputs, selects, and textareas so controls remain easy to touch and mobile browsers do not zoom unexpectedly.</w:t>
      </w:r>
    </w:p>
    <w:p>
      <w:pPr>
        <w:keepLines/>
        <w:numPr>
          <w:ilvl w:val="0"/>
          <w:numId w:val="10"/>
        </w:numPr>
        <w:spacing w:before="0" w:after="80" w:line="300" w:lineRule="auto"/>
        <w:ind w:left="540" w:hanging="271"/>
      </w:pPr>
      <w:r>
        <w:rPr>
          <w:rFonts w:ascii="Segoe UI" w:hAnsi="Segoe UI"/>
          <w:color w:val="19322B"/>
          <w:sz w:val="22"/>
        </w:rPr>
        <w:t>Preserve the established desktop tabs, tables, and multi-column layouts above the mobile breakpoint.</w:t>
      </w:r>
    </w:p>
    <w:p>
      <w:pPr>
        <w:keepNext/>
        <w:keepLines/>
        <w:numPr>
          <w:ilvl w:val="0"/>
          <w:numId w:val="10"/>
        </w:numPr>
        <w:spacing w:before="0" w:after="80" w:line="300" w:lineRule="auto"/>
        <w:ind w:left="540" w:hanging="271"/>
      </w:pPr>
      <w:r>
        <w:rPr>
          <w:rFonts w:ascii="Segoe UI" w:hAnsi="Segoe UI"/>
          <w:color w:val="19322B"/>
          <w:sz w:val="22"/>
        </w:rPr>
        <w:t xml:space="preserve">Present </w:t>
      </w:r>
      <w:r>
        <w:rPr>
          <w:rFonts w:ascii="Segoe UI" w:hAnsi="Segoe UI"/>
          <w:b/>
          <w:color w:val="19322B"/>
          <w:sz w:val="22"/>
        </w:rPr>
        <w:t>Update portal</w:t>
      </w:r>
      <w:r>
        <w:rPr>
          <w:rFonts w:ascii="Segoe UI" w:hAnsi="Segoe UI"/>
          <w:color w:val="19322B"/>
          <w:sz w:val="22"/>
        </w:rPr>
        <w:t xml:space="preserve"> as the strongest dashboard refresh control, with the circular-arrow cue and dark-forest treatment. It reloads the page and versioned assets; the separate </w:t>
      </w:r>
      <w:r>
        <w:rPr>
          <w:rFonts w:ascii="Segoe UI" w:hAnsi="Segoe UI"/>
          <w:b/>
          <w:color w:val="19322B"/>
          <w:sz w:val="22"/>
        </w:rPr>
        <w:t>Refresh data</w:t>
      </w:r>
      <w:r>
        <w:rPr>
          <w:rFonts w:ascii="Segoe UI" w:hAnsi="Segoe UI"/>
          <w:color w:val="19322B"/>
          <w:sz w:val="22"/>
        </w:rPr>
        <w:t xml:space="preserve"> control remains visually quieter.</w:t>
      </w:r>
    </w:p>
    <w:p>
      <w:pPr>
        <w:keepLines/>
        <w:numPr>
          <w:ilvl w:val="0"/>
          <w:numId w:val="10"/>
        </w:numPr>
        <w:spacing w:before="0" w:after="80" w:line="300" w:lineRule="auto"/>
        <w:ind w:left="540" w:hanging="271"/>
      </w:pPr>
      <w:r>
        <w:rPr>
          <w:rFonts w:ascii="Segoe UI" w:hAnsi="Segoe UI"/>
          <w:color w:val="19322B"/>
          <w:sz w:val="22"/>
        </w:rPr>
        <w:t>Keep both controls full-width and plainly labeled on phones. Refreshing data means re-reading the current production records without resetting, replacing, or migrating the database.</w:t>
      </w:r>
    </w:p>
    <w:p>
      <w:pPr>
        <w:pStyle w:val="Heading2"/>
      </w:pPr>
      <w:r>
        <w:rPr>
          <w:rFonts w:ascii="Georgia" w:hAnsi="Georgia"/>
          <w:b/>
          <w:color w:val="275D4D"/>
          <w:sz w:val="26"/>
        </w:rPr>
        <w:t>Admin ledger and contact-batch workspace</w:t>
      </w:r>
    </w:p>
    <w:p>
      <w:pPr>
        <w:keepNext/>
        <w:keepLines/>
        <w:numPr>
          <w:ilvl w:val="0"/>
          <w:numId w:val="10"/>
        </w:numPr>
        <w:spacing w:before="0" w:after="80" w:line="300" w:lineRule="auto"/>
        <w:ind w:left="540" w:hanging="271"/>
      </w:pPr>
      <w:r>
        <w:rPr>
          <w:rFonts w:ascii="Segoe UI" w:hAnsi="Segoe UI"/>
          <w:color w:val="19322B"/>
          <w:sz w:val="22"/>
        </w:rPr>
        <w:t>Present the ledger as a dedicated top-level portal tab, not as a secondary control inside the Payment inbox. The Payment inbox is for reviewing incoming Christian Steps/PayPal transactions; the ledger is the complete financial record.</w:t>
      </w:r>
    </w:p>
    <w:p>
      <w:pPr>
        <w:keepLines/>
        <w:numPr>
          <w:ilvl w:val="0"/>
          <w:numId w:val="10"/>
        </w:numPr>
        <w:spacing w:before="0" w:after="80" w:line="300" w:lineRule="auto"/>
        <w:ind w:left="540" w:hanging="271"/>
      </w:pPr>
      <w:r>
        <w:rPr>
          <w:rFonts w:ascii="Segoe UI" w:hAnsi="Segoe UI"/>
          <w:color w:val="19322B"/>
          <w:sz w:val="22"/>
        </w:rPr>
        <w:t>Lead with income, expense, balance, and entry-count summary cards. Balance receives the dark-forest emphasis; a negative balance may use the established error color, but it must retain the visible label and signed amount.</w:t>
      </w:r>
    </w:p>
    <w:p>
      <w:pPr>
        <w:keepLines/>
        <w:numPr>
          <w:ilvl w:val="0"/>
          <w:numId w:val="10"/>
        </w:numPr>
        <w:spacing w:before="0" w:after="80" w:line="300" w:lineRule="auto"/>
        <w:ind w:left="540" w:hanging="271"/>
      </w:pPr>
      <w:r>
        <w:rPr>
          <w:rFonts w:ascii="Segoe UI" w:hAnsi="Segoe UI"/>
          <w:color w:val="19322B"/>
          <w:sz w:val="22"/>
        </w:rPr>
        <w:t>Place import, export, and manual-entry actions together in the ledger introduction panel. Use one gold primary action and restrained outline treatments for supporting actions.</w:t>
      </w:r>
    </w:p>
    <w:p>
      <w:pPr>
        <w:keepLines/>
        <w:numPr>
          <w:ilvl w:val="0"/>
          <w:numId w:val="10"/>
        </w:numPr>
        <w:spacing w:before="0" w:after="80" w:line="300" w:lineRule="auto"/>
        <w:ind w:left="540" w:hanging="271"/>
      </w:pPr>
      <w:r>
        <w:rPr>
          <w:rFonts w:ascii="Segoe UI" w:hAnsi="Segoe UI"/>
          <w:color w:val="19322B"/>
          <w:sz w:val="22"/>
        </w:rPr>
        <w:t>Keep search, year, type, and source filters visibly labeled. At wide sizes they may share one row; below the existing medium and narrow breakpoints they reduce to two columns and then one.</w:t>
      </w:r>
    </w:p>
    <w:p>
      <w:pPr>
        <w:keepLines/>
        <w:numPr>
          <w:ilvl w:val="0"/>
          <w:numId w:val="10"/>
        </w:numPr>
        <w:spacing w:before="0" w:after="80" w:line="300" w:lineRule="auto"/>
        <w:ind w:left="540" w:hanging="271"/>
      </w:pPr>
      <w:r>
        <w:rPr>
          <w:rFonts w:ascii="Segoe UI" w:hAnsi="Segoe UI"/>
          <w:color w:val="19322B"/>
          <w:sz w:val="22"/>
        </w:rPr>
        <w:t>Financial tables must use explicit text labels for Income and Expense in addition to color. Keep dates, values, names, categories, source, and notes scannable; on narrow screens, contain horizontal scrolling inside the table shell rather than forcing the entire page to overflow.</w:t>
      </w:r>
    </w:p>
    <w:p>
      <w:pPr>
        <w:keepLines/>
        <w:numPr>
          <w:ilvl w:val="0"/>
          <w:numId w:val="10"/>
        </w:numPr>
        <w:spacing w:before="0" w:after="80" w:line="300" w:lineRule="auto"/>
        <w:ind w:left="540" w:hanging="271"/>
      </w:pPr>
      <w:r>
        <w:rPr>
          <w:rFonts w:ascii="Segoe UI" w:hAnsi="Segoe UI"/>
          <w:color w:val="19322B"/>
          <w:sz w:val="22"/>
        </w:rPr>
        <w:t>Include Check # and Receipts as distinct ledger columns. Receipt controls appear only for expenses and combine a camera symbol with either Add or the stored-file count. Keep Edit and Delete in a final Actions column, use established outline and danger buttons, and require typed confirmation before permanent deletion.</w:t>
      </w:r>
    </w:p>
    <w:p>
      <w:pPr>
        <w:keepLines/>
        <w:numPr>
          <w:ilvl w:val="0"/>
          <w:numId w:val="10"/>
        </w:numPr>
        <w:spacing w:before="0" w:after="80" w:line="300" w:lineRule="auto"/>
        <w:ind w:left="540" w:hanging="271"/>
      </w:pPr>
      <w:r>
        <w:rPr>
          <w:rFonts w:ascii="Segoe UI" w:hAnsi="Segoe UI"/>
          <w:color w:val="19322B"/>
          <w:sz w:val="22"/>
        </w:rPr>
        <w:t xml:space="preserve">Spreadsheet imports require a preview with separate counts for new entries, exact duplicates, sequence conflicts, and rows needing correction. Every source field must remain editable in the review table, including sequence number and check number. Provide a select-all control, per-row checkboxes, and an explicit </w:t>
      </w:r>
      <w:r>
        <w:rPr>
          <w:rFonts w:ascii="Segoe UI" w:hAnsi="Segoe UI"/>
          <w:b/>
          <w:color w:val="19322B"/>
          <w:sz w:val="22"/>
        </w:rPr>
        <w:t>Remove selected entries</w:t>
      </w:r>
      <w:r>
        <w:rPr>
          <w:rFonts w:ascii="Segoe UI" w:hAnsi="Segoe UI"/>
          <w:color w:val="19322B"/>
          <w:sz w:val="22"/>
        </w:rPr>
        <w:t xml:space="preserve"> action that removes rows only from the current import review.</w:t>
      </w:r>
    </w:p>
    <w:p>
      <w:pPr>
        <w:keepLines/>
        <w:numPr>
          <w:ilvl w:val="0"/>
          <w:numId w:val="10"/>
        </w:numPr>
        <w:spacing w:before="0" w:after="80" w:line="300" w:lineRule="auto"/>
        <w:ind w:left="540" w:hanging="271"/>
      </w:pPr>
      <w:r>
        <w:rPr>
          <w:rFonts w:ascii="Segoe UI" w:hAnsi="Segoe UI"/>
          <w:color w:val="19322B"/>
          <w:sz w:val="22"/>
        </w:rPr>
        <w:t>The final spreadsheet action must say that reviewed rows will be validated and imported. Keep horizontal overflow inside the review table shell, retain visible field labels through the sticky header and accessible control names, and report which rows were imported or skipped.</w:t>
      </w:r>
    </w:p>
    <w:p>
      <w:pPr>
        <w:keepLines/>
        <w:numPr>
          <w:ilvl w:val="0"/>
          <w:numId w:val="10"/>
        </w:numPr>
        <w:spacing w:before="0" w:after="80" w:line="300" w:lineRule="auto"/>
        <w:ind w:left="540" w:hanging="271"/>
      </w:pPr>
      <w:r>
        <w:rPr>
          <w:rFonts w:ascii="Segoe UI" w:hAnsi="Segoe UI"/>
          <w:color w:val="19322B"/>
          <w:sz w:val="22"/>
        </w:rPr>
        <w:t>Contact selection belongs in the first grid column and must include an accessible per-row name plus a select-visible control. The selected count remains visible above the actions and survives paging or filtering until the action succeeds or the administrator changes the selection.</w:t>
      </w:r>
    </w:p>
    <w:p>
      <w:pPr>
        <w:keepLines/>
        <w:numPr>
          <w:ilvl w:val="0"/>
          <w:numId w:val="10"/>
        </w:numPr>
        <w:spacing w:before="0" w:after="80" w:line="300" w:lineRule="auto"/>
        <w:ind w:left="540" w:hanging="271"/>
      </w:pPr>
      <w:r>
        <w:rPr>
          <w:rFonts w:ascii="Segoe UI" w:hAnsi="Segoe UI"/>
          <w:color w:val="19322B"/>
          <w:sz w:val="22"/>
        </w:rPr>
        <w:t>Group bulk activity and personalized-document tools by outcome. Use a date and brief-note pair for activity; use a tax year, branded statement action, uploaded Word template, and merge action for documents.</w:t>
      </w:r>
    </w:p>
    <w:p>
      <w:pPr>
        <w:keepLines/>
        <w:numPr>
          <w:ilvl w:val="0"/>
          <w:numId w:val="10"/>
        </w:numPr>
        <w:spacing w:before="0" w:after="80" w:line="300" w:lineRule="auto"/>
        <w:ind w:left="540" w:hanging="271"/>
      </w:pPr>
      <w:r>
        <w:rPr>
          <w:rFonts w:ascii="Segoe UI" w:hAnsi="Segoe UI"/>
          <w:color w:val="19322B"/>
          <w:sz w:val="22"/>
        </w:rPr>
        <w:t>At narrow widths, bulk fields and actions stack in a logical reading order and primary buttons fill the available width. Keep the data grid in a contained horizontal-scrolling shell.</w:t>
      </w:r>
    </w:p>
    <w:p>
      <w:pPr>
        <w:keepLines/>
        <w:numPr>
          <w:ilvl w:val="0"/>
          <w:numId w:val="10"/>
        </w:numPr>
        <w:spacing w:before="0" w:after="80" w:line="300" w:lineRule="auto"/>
        <w:ind w:left="540" w:hanging="271"/>
      </w:pPr>
      <w:r>
        <w:rPr>
          <w:rFonts w:ascii="Segoe UI" w:hAnsi="Segoe UI"/>
          <w:color w:val="19322B"/>
          <w:sz w:val="22"/>
        </w:rPr>
        <w:t>Long-running import and document actions need visible working text, success or error status, and disabled repeat actions while processing.</w:t>
      </w:r>
    </w:p>
    <w:p>
      <w:pPr>
        <w:keepLines/>
        <w:numPr>
          <w:ilvl w:val="0"/>
          <w:numId w:val="10"/>
        </w:numPr>
        <w:spacing w:before="0" w:after="80" w:line="300" w:lineRule="auto"/>
        <w:ind w:left="540" w:hanging="271"/>
      </w:pPr>
      <w:r>
        <w:rPr>
          <w:rFonts w:ascii="Segoe UI" w:hAnsi="Segoe UI"/>
          <w:color w:val="19322B"/>
          <w:sz w:val="22"/>
        </w:rPr>
        <w:t>The expense-receipt dialog begins with a concise date, amount, and payee summary, then presents one gold camera-first action and one outline file-picker action. State plainly that files are private and show the 10 MB limit near the controls.</w:t>
      </w:r>
    </w:p>
    <w:p>
      <w:pPr>
        <w:keepLines/>
        <w:numPr>
          <w:ilvl w:val="0"/>
          <w:numId w:val="10"/>
        </w:numPr>
        <w:spacing w:before="0" w:after="80" w:line="300" w:lineRule="auto"/>
        <w:ind w:left="540" w:hanging="271"/>
      </w:pPr>
      <w:r>
        <w:rPr>
          <w:rFonts w:ascii="Segoe UI" w:hAnsi="Segoe UI"/>
          <w:color w:val="19322B"/>
          <w:sz w:val="22"/>
        </w:rPr>
        <w:t>Stored receipts use contained cards with a preview when the browser supports the image format, a clear PDF or image fallback when it does not, filename, file size, added time, View, and Delete. Never rely on a thumbnail as the only file label.</w:t>
      </w:r>
    </w:p>
    <w:p>
      <w:pPr>
        <w:keepLines/>
        <w:numPr>
          <w:ilvl w:val="0"/>
          <w:numId w:val="10"/>
        </w:numPr>
        <w:spacing w:before="0" w:after="80" w:line="300" w:lineRule="auto"/>
        <w:ind w:left="540" w:hanging="271"/>
      </w:pPr>
      <w:r>
        <w:rPr>
          <w:rFonts w:ascii="Segoe UI" w:hAnsi="Segoe UI"/>
          <w:color w:val="19322B"/>
          <w:sz w:val="22"/>
        </w:rPr>
        <w:t>At narrow widths, receipt actions stack to full width and receipt cards reduce to a compact image-and-copy row with actions below it. Long filenames must wrap without widening the dialog.</w:t>
      </w:r>
    </w:p>
    <w:p>
      <w:pPr>
        <w:keepLines/>
        <w:numPr>
          <w:ilvl w:val="0"/>
          <w:numId w:val="10"/>
        </w:numPr>
        <w:spacing w:before="0" w:after="80" w:line="300" w:lineRule="auto"/>
        <w:ind w:left="540" w:hanging="271"/>
      </w:pPr>
      <w:r>
        <w:rPr>
          <w:rFonts w:ascii="Segoe UI" w:hAnsi="Segoe UI"/>
          <w:color w:val="19322B"/>
          <w:sz w:val="22"/>
        </w:rPr>
        <w:t>Receipt upload, loading, success, and error states remain visible through the shared live-status pattern; disable repeat upload actions while files are being transferred.</w:t>
      </w:r>
    </w:p>
    <w:p>
      <w:pPr>
        <w:keepNext/>
        <w:keepLines/>
        <w:numPr>
          <w:ilvl w:val="0"/>
          <w:numId w:val="10"/>
        </w:numPr>
        <w:spacing w:before="0" w:after="80" w:line="300" w:lineRule="auto"/>
        <w:ind w:left="540" w:hanging="271"/>
      </w:pPr>
      <w:r>
        <w:rPr>
          <w:rFonts w:ascii="Segoe UI" w:hAnsi="Segoe UI"/>
          <w:color w:val="19322B"/>
          <w:sz w:val="22"/>
        </w:rPr>
        <w:t xml:space="preserve">When </w:t>
      </w:r>
      <w:r>
        <w:rPr>
          <w:rFonts w:ascii="Segoe UI" w:hAnsi="Segoe UI"/>
          <w:b/>
          <w:color w:val="19322B"/>
          <w:sz w:val="22"/>
        </w:rPr>
        <w:t>Take photo</w:t>
      </w:r>
      <w:r>
        <w:rPr>
          <w:rFonts w:ascii="Segoe UI" w:hAnsi="Segoe UI"/>
          <w:color w:val="19322B"/>
          <w:sz w:val="22"/>
        </w:rPr>
        <w:t xml:space="preserve"> invokes the phone camera, explain that the capture will be optimized before upload. Use the shared live-status area for the optimizing state and report the original and stored sizes after a successful reduction. The separate existing-file picker should not imply that chosen photos or PDFs will be changed.</w:t>
      </w:r>
    </w:p>
    <w:p>
      <w:pPr>
        <w:keepLines/>
        <w:numPr>
          <w:ilvl w:val="0"/>
          <w:numId w:val="10"/>
        </w:numPr>
        <w:spacing w:before="0" w:after="80" w:line="300" w:lineRule="auto"/>
        <w:ind w:left="540" w:hanging="271"/>
      </w:pPr>
      <w:r>
        <w:rPr>
          <w:rFonts w:ascii="Segoe UI" w:hAnsi="Segoe UI"/>
          <w:color w:val="19322B"/>
          <w:sz w:val="22"/>
        </w:rPr>
        <w:t>Downloaded spreadsheets and Word files are operational artifacts. Preserve branded document styles, clear filenames, readable totals, and an accompanying manifest when a batch can contain exceptions.</w:t>
      </w:r>
    </w:p>
    <w:p>
      <w:pPr>
        <w:pStyle w:val="Heading2"/>
      </w:pPr>
      <w:r>
        <w:rPr>
          <w:rFonts w:ascii="Georgia" w:hAnsi="Georgia"/>
          <w:b/>
          <w:color w:val="275D4D"/>
          <w:sz w:val="26"/>
        </w:rPr>
        <w:t>Trip management and participant portals</w:t>
      </w:r>
    </w:p>
    <w:p>
      <w:pPr>
        <w:keepNext/>
        <w:keepLines/>
        <w:numPr>
          <w:ilvl w:val="0"/>
          <w:numId w:val="10"/>
        </w:numPr>
        <w:spacing w:before="0" w:after="80" w:line="300" w:lineRule="auto"/>
        <w:ind w:left="540" w:hanging="271"/>
      </w:pPr>
      <w:r>
        <w:rPr>
          <w:rFonts w:ascii="Segoe UI" w:hAnsi="Segoe UI"/>
          <w:color w:val="19322B"/>
          <w:sz w:val="22"/>
        </w:rPr>
        <w:t>Treat a public opportunity, an actual trip, shared traveler resources, and private financial information as four distinct layers. Labels and actions must make the current layer obvious.</w:t>
      </w:r>
    </w:p>
    <w:p>
      <w:pPr>
        <w:keepLines/>
        <w:numPr>
          <w:ilvl w:val="0"/>
          <w:numId w:val="10"/>
        </w:numPr>
        <w:spacing w:before="0" w:after="80" w:line="300" w:lineRule="auto"/>
        <w:ind w:left="540" w:hanging="271"/>
      </w:pPr>
      <w:r>
        <w:rPr>
          <w:rFonts w:ascii="Segoe UI" w:hAnsi="Segoe UI"/>
          <w:color w:val="19322B"/>
          <w:sz w:val="22"/>
        </w:rPr>
        <w:t xml:space="preserve">Use </w:t>
      </w:r>
      <w:r>
        <w:rPr>
          <w:rFonts w:ascii="Segoe UI" w:hAnsi="Segoe UI"/>
          <w:b/>
          <w:color w:val="19322B"/>
          <w:sz w:val="22"/>
        </w:rPr>
        <w:t>Trip management</w:t>
      </w:r>
      <w:r>
        <w:rPr>
          <w:rFonts w:ascii="Segoe UI" w:hAnsi="Segoe UI"/>
          <w:color w:val="19322B"/>
          <w:sz w:val="22"/>
        </w:rPr>
        <w:t xml:space="preserve"> as a focused administrator destination instead of crowding the main response-portal tabs. Give the workspace a persistent trip list on wide screens, a clear back action, and a compact selector or stacked layout on narrow screens.</w:t>
      </w:r>
    </w:p>
    <w:p>
      <w:pPr>
        <w:keepLines/>
        <w:numPr>
          <w:ilvl w:val="0"/>
          <w:numId w:val="10"/>
        </w:numPr>
        <w:spacing w:before="0" w:after="80" w:line="300" w:lineRule="auto"/>
        <w:ind w:left="540" w:hanging="271"/>
      </w:pPr>
      <w:r>
        <w:rPr>
          <w:rFonts w:ascii="Segoe UI" w:hAnsi="Segoe UI"/>
          <w:color w:val="19322B"/>
          <w:sz w:val="22"/>
        </w:rPr>
        <w:t>Lead each trip workspace with name, trip ID, dates, status, and concise readiness and financial summaries. Follow with task-centered areas for overview, team and partners, traveler portal, content, budget and funding, accounts and payments, invitations and messages, public page, and setup lists.</w:t>
      </w:r>
    </w:p>
    <w:p>
      <w:pPr>
        <w:keepLines/>
        <w:numPr>
          <w:ilvl w:val="0"/>
          <w:numId w:val="10"/>
        </w:numPr>
        <w:spacing w:before="0" w:after="80" w:line="300" w:lineRule="auto"/>
        <w:ind w:left="540" w:hanging="271"/>
      </w:pPr>
      <w:r>
        <w:rPr>
          <w:rFonts w:ascii="Segoe UI" w:hAnsi="Segoe UI"/>
          <w:color w:val="19322B"/>
          <w:sz w:val="22"/>
        </w:rPr>
        <w:t xml:space="preserve">Keep summary cards visibly distinct from entry forms. Label read-only cards as </w:t>
      </w:r>
      <w:r>
        <w:rPr>
          <w:rFonts w:ascii="Segoe UI" w:hAnsi="Segoe UI"/>
          <w:b/>
          <w:color w:val="19322B"/>
          <w:sz w:val="22"/>
        </w:rPr>
        <w:t>Summary</w:t>
      </w:r>
      <w:r>
        <w:rPr>
          <w:rFonts w:ascii="Segoe UI" w:hAnsi="Segoe UI"/>
          <w:color w:val="19322B"/>
          <w:sz w:val="22"/>
        </w:rPr>
        <w:t>, use a lighter dashed boundary, and provide an adjacent edit action when the saved values are maintained elsewhere.</w:t>
      </w:r>
    </w:p>
    <w:p>
      <w:pPr>
        <w:keepLines/>
        <w:numPr>
          <w:ilvl w:val="0"/>
          <w:numId w:val="10"/>
        </w:numPr>
        <w:spacing w:before="0" w:after="80" w:line="300" w:lineRule="auto"/>
        <w:ind w:left="540" w:hanging="271"/>
      </w:pPr>
      <w:r>
        <w:rPr>
          <w:rFonts w:ascii="Segoe UI" w:hAnsi="Segoe UI"/>
          <w:color w:val="19322B"/>
          <w:sz w:val="22"/>
        </w:rPr>
        <w:t xml:space="preserve">Introduce the workspace with one short explanation: labeled fields plus a Save button are editable; summary cards show saved information; core dates, location, status, capacity, and public settings use </w:t>
      </w:r>
      <w:r>
        <w:rPr>
          <w:rFonts w:ascii="Segoe UI" w:hAnsi="Segoe UI"/>
          <w:b/>
          <w:color w:val="19322B"/>
          <w:sz w:val="22"/>
        </w:rPr>
        <w:t>Edit trip</w:t>
      </w:r>
      <w:r>
        <w:rPr>
          <w:rFonts w:ascii="Segoe UI" w:hAnsi="Segoe UI"/>
          <w:color w:val="19322B"/>
          <w:sz w:val="22"/>
        </w:rPr>
        <w:t>.</w:t>
      </w:r>
    </w:p>
    <w:p>
      <w:pPr>
        <w:keepLines/>
        <w:numPr>
          <w:ilvl w:val="0"/>
          <w:numId w:val="10"/>
        </w:numPr>
        <w:spacing w:before="0" w:after="80" w:line="300" w:lineRule="auto"/>
        <w:ind w:left="540" w:hanging="271"/>
      </w:pPr>
      <w:r>
        <w:rPr>
          <w:rFonts w:ascii="Segoe UI" w:hAnsi="Segoe UI"/>
          <w:color w:val="19322B"/>
          <w:sz w:val="22"/>
        </w:rPr>
        <w:t xml:space="preserve">Offer </w:t>
      </w:r>
      <w:r>
        <w:rPr>
          <w:rFonts w:ascii="Segoe UI" w:hAnsi="Segoe UI"/>
          <w:b/>
          <w:color w:val="19322B"/>
          <w:sz w:val="22"/>
        </w:rPr>
        <w:t>Guided help</w:t>
      </w:r>
      <w:r>
        <w:rPr>
          <w:rFonts w:ascii="Segoe UI" w:hAnsi="Segoe UI"/>
          <w:color w:val="19322B"/>
          <w:sz w:val="22"/>
        </w:rPr>
        <w:t xml:space="preserve"> as an optional, persistent control. When enabled, show a setup-guide card after a trip opens with completed and total step counts, a progress meter, the next recommended action, a direct </w:t>
      </w:r>
      <w:r>
        <w:rPr>
          <w:rFonts w:ascii="Segoe UI" w:hAnsi="Segoe UI"/>
          <w:b/>
          <w:color w:val="19322B"/>
          <w:sz w:val="22"/>
        </w:rPr>
        <w:t>Go to next step</w:t>
      </w:r>
      <w:r>
        <w:rPr>
          <w:rFonts w:ascii="Segoe UI" w:hAnsi="Segoe UI"/>
          <w:color w:val="19322B"/>
          <w:sz w:val="22"/>
        </w:rPr>
        <w:t xml:space="preserve"> control, and an expandable checklist. Enable it for first use, remember the administrator's on/off choice in that browser, and keep required prerequisite notes visible independently of this preference.</w:t>
      </w:r>
    </w:p>
    <w:p>
      <w:pPr>
        <w:keepLines/>
        <w:numPr>
          <w:ilvl w:val="0"/>
          <w:numId w:val="10"/>
        </w:numPr>
        <w:spacing w:before="0" w:after="80" w:line="300" w:lineRule="auto"/>
        <w:ind w:left="540" w:hanging="271"/>
      </w:pPr>
      <w:r>
        <w:rPr>
          <w:rFonts w:ascii="Segoe UI" w:hAnsi="Segoe UI"/>
          <w:color w:val="19322B"/>
          <w:sz w:val="22"/>
        </w:rPr>
        <w:t xml:space="preserve">Make every setup-checklist item an action. Available items may be opened in any order; an unavailable item must remain clickable and answer with a brief </w:t>
      </w:r>
      <w:r>
        <w:rPr>
          <w:rFonts w:ascii="Segoe UI" w:hAnsi="Segoe UI"/>
          <w:b/>
          <w:color w:val="19322B"/>
          <w:sz w:val="22"/>
        </w:rPr>
        <w:t>Please complete [prerequisite] before this [item]</w:t>
      </w:r>
      <w:r>
        <w:rPr>
          <w:rFonts w:ascii="Segoe UI" w:hAnsi="Segoe UI"/>
          <w:color w:val="19322B"/>
          <w:sz w:val="22"/>
        </w:rPr>
        <w:t xml:space="preserve"> message. Do not impose a linear sequence when the underlying records are independent.</w:t>
      </w:r>
    </w:p>
    <w:p>
      <w:pPr>
        <w:keepLines/>
        <w:numPr>
          <w:ilvl w:val="0"/>
          <w:numId w:val="10"/>
        </w:numPr>
        <w:spacing w:before="0" w:after="80" w:line="300" w:lineRule="auto"/>
        <w:ind w:left="540" w:hanging="271"/>
      </w:pPr>
      <w:r>
        <w:rPr>
          <w:rFonts w:ascii="Segoe UI" w:hAnsi="Segoe UI"/>
          <w:color w:val="19322B"/>
          <w:sz w:val="22"/>
        </w:rPr>
        <w:t>Provide the same persistent, collapsible administration rail in the main response center and trip management. Remember its open or closed state in that browser, place the collapse control at the rail edge, and change it to a slide-over menu at narrower widths. A valid cross-workspace session should show a neutral loading state while it is checked, never a momentary login form.</w:t>
      </w:r>
    </w:p>
    <w:p>
      <w:pPr>
        <w:keepLines/>
        <w:numPr>
          <w:ilvl w:val="0"/>
          <w:numId w:val="10"/>
        </w:numPr>
        <w:spacing w:before="0" w:after="80" w:line="300" w:lineRule="auto"/>
        <w:ind w:left="540" w:hanging="271"/>
      </w:pPr>
      <w:r>
        <w:rPr>
          <w:rFonts w:ascii="Segoe UI" w:hAnsi="Segoe UI"/>
          <w:color w:val="19322B"/>
          <w:sz w:val="22"/>
        </w:rPr>
        <w:t>Every password input needs an adjacent eye control with an accessible Show/Hide label. Revealing text is temporary; reset it to masked after sign-in, sign-out, successful save, or a return to a protected state.</w:t>
      </w:r>
    </w:p>
    <w:p>
      <w:pPr>
        <w:keepLines/>
        <w:numPr>
          <w:ilvl w:val="0"/>
          <w:numId w:val="10"/>
        </w:numPr>
        <w:spacing w:before="0" w:after="80" w:line="300" w:lineRule="auto"/>
        <w:ind w:left="540" w:hanging="271"/>
      </w:pPr>
      <w:r>
        <w:rPr>
          <w:rFonts w:ascii="Segoe UI" w:hAnsi="Segoe UI"/>
          <w:color w:val="19322B"/>
          <w:sz w:val="22"/>
        </w:rPr>
        <w:t xml:space="preserve">After a shared trip login has been created, render its credential card as visibly locked and muted. Disable the login-ID field and make the masked current-password field read-only, with its eye button available to authorized trip editors. Hide the save action and expose one explicit </w:t>
      </w:r>
      <w:r>
        <w:rPr>
          <w:rFonts w:ascii="Segoe UI" w:hAnsi="Segoe UI"/>
          <w:b/>
          <w:color w:val="19322B"/>
          <w:sz w:val="22"/>
        </w:rPr>
        <w:t>Unlock credentials</w:t>
      </w:r>
      <w:r>
        <w:rPr>
          <w:rFonts w:ascii="Segoe UI" w:hAnsi="Segoe UI"/>
          <w:color w:val="19322B"/>
          <w:sz w:val="22"/>
        </w:rPr>
        <w:t xml:space="preserve"> action. Unlocking clears the password for entry; saving revokes prior traveler sessions and returns the card to its masked, locked state. Explain when older passwords must be saved again before reveal is available.</w:t>
      </w:r>
    </w:p>
    <w:p>
      <w:pPr>
        <w:keepLines/>
        <w:numPr>
          <w:ilvl w:val="0"/>
          <w:numId w:val="10"/>
        </w:numPr>
        <w:spacing w:before="0" w:after="80" w:line="300" w:lineRule="auto"/>
        <w:ind w:left="540" w:hanging="271"/>
      </w:pPr>
      <w:r>
        <w:rPr>
          <w:rFonts w:ascii="Segoe UI" w:hAnsi="Segoe UI"/>
          <w:color w:val="19322B"/>
          <w:sz w:val="22"/>
        </w:rPr>
        <w:t xml:space="preserve">Offer a spreadsheet-import callout wherever administrators manage trip content, budgets, accounts, payments, support, or invitations. The modal must offer both a clean starter template and </w:t>
      </w:r>
      <w:r>
        <w:rPr>
          <w:rFonts w:ascii="Segoe UI" w:hAnsi="Segoe UI"/>
          <w:b/>
          <w:color w:val="19322B"/>
          <w:sz w:val="22"/>
        </w:rPr>
        <w:t>Download this trip's workbook</w:t>
      </w:r>
      <w:r>
        <w:rPr>
          <w:rFonts w:ascii="Segoe UI" w:hAnsi="Segoe UI"/>
          <w:color w:val="19322B"/>
          <w:sz w:val="22"/>
        </w:rPr>
        <w:t>, require a preview before commit, show row-by-row Create, Update, Unchanged, or Blocked actions beside the detailed status, and preserve the selected file while corrections are reviewed.</w:t>
      </w:r>
    </w:p>
    <w:p>
      <w:pPr>
        <w:keepLines/>
        <w:numPr>
          <w:ilvl w:val="0"/>
          <w:numId w:val="10"/>
        </w:numPr>
        <w:spacing w:before="0" w:after="80" w:line="300" w:lineRule="auto"/>
        <w:ind w:left="540" w:hanging="271"/>
      </w:pPr>
      <w:r>
        <w:rPr>
          <w:rFonts w:ascii="Segoe UI" w:hAnsi="Segoe UI"/>
          <w:color w:val="19322B"/>
          <w:sz w:val="22"/>
        </w:rPr>
        <w:t>Put People and Ministries first in the workbook workflow so one upload can create those records before Team, Partners, Accounts, or other dependent rows reference them. In exported trip workbooks, visually mute the protected metadata columns and plainly tell administrators not to change Record ID, Original Updated At, Original Fingerprint, or Original Role. Block stale edits with a brief instruction to download a fresh copy; never export invitation secrets or private links, and treat existing payment rows as read-only audit records.</w:t>
      </w:r>
    </w:p>
    <w:p>
      <w:pPr>
        <w:keepLines/>
        <w:numPr>
          <w:ilvl w:val="0"/>
          <w:numId w:val="10"/>
        </w:numPr>
        <w:spacing w:before="0" w:after="80" w:line="300" w:lineRule="auto"/>
        <w:ind w:left="540" w:hanging="271"/>
      </w:pPr>
      <w:r>
        <w:rPr>
          <w:rFonts w:ascii="Segoe UI" w:hAnsi="Segoe UI"/>
          <w:color w:val="19322B"/>
          <w:sz w:val="22"/>
        </w:rPr>
        <w:t xml:space="preserve">Keep dense setup forms inside cards or disclosures and keep saved records visually separate beneath them. Buttons must use direct verbs such as </w:t>
      </w:r>
      <w:r>
        <w:rPr>
          <w:rFonts w:ascii="Segoe UI" w:hAnsi="Segoe UI"/>
          <w:b/>
          <w:color w:val="19322B"/>
          <w:sz w:val="22"/>
        </w:rPr>
        <w:t>Save cost</w:t>
      </w:r>
      <w:r>
        <w:rPr>
          <w:rFonts w:ascii="Segoe UI" w:hAnsi="Segoe UI"/>
          <w:color w:val="19322B"/>
          <w:sz w:val="22"/>
        </w:rPr>
        <w:t xml:space="preserve">, </w:t>
      </w:r>
      <w:r>
        <w:rPr>
          <w:rFonts w:ascii="Segoe UI" w:hAnsi="Segoe UI"/>
          <w:b/>
          <w:color w:val="19322B"/>
          <w:sz w:val="22"/>
        </w:rPr>
        <w:t>Record payment</w:t>
      </w:r>
      <w:r>
        <w:rPr>
          <w:rFonts w:ascii="Segoe UI" w:hAnsi="Segoe UI"/>
          <w:color w:val="19322B"/>
          <w:sz w:val="22"/>
        </w:rPr>
        <w:t xml:space="preserve">, </w:t>
      </w:r>
      <w:r>
        <w:rPr>
          <w:rFonts w:ascii="Segoe UI" w:hAnsi="Segoe UI"/>
          <w:b/>
          <w:color w:val="19322B"/>
          <w:sz w:val="22"/>
        </w:rPr>
        <w:t>Add coverage</w:t>
      </w:r>
      <w:r>
        <w:rPr>
          <w:rFonts w:ascii="Segoe UI" w:hAnsi="Segoe UI"/>
          <w:color w:val="19322B"/>
          <w:sz w:val="22"/>
        </w:rPr>
        <w:t xml:space="preserve">, </w:t>
      </w:r>
      <w:r>
        <w:rPr>
          <w:rFonts w:ascii="Segoe UI" w:hAnsi="Segoe UI"/>
          <w:b/>
          <w:color w:val="19322B"/>
          <w:sz w:val="22"/>
        </w:rPr>
        <w:t>Create request</w:t>
      </w:r>
      <w:r>
        <w:rPr>
          <w:rFonts w:ascii="Segoe UI" w:hAnsi="Segoe UI"/>
          <w:color w:val="19322B"/>
          <w:sz w:val="22"/>
        </w:rPr>
        <w:t xml:space="preserve">, and </w:t>
      </w:r>
      <w:r>
        <w:rPr>
          <w:rFonts w:ascii="Segoe UI" w:hAnsi="Segoe UI"/>
          <w:b/>
          <w:color w:val="19322B"/>
          <w:sz w:val="22"/>
        </w:rPr>
        <w:t>Create invitation</w:t>
      </w:r>
      <w:r>
        <w:rPr>
          <w:rFonts w:ascii="Segoe UI" w:hAnsi="Segoe UI"/>
          <w:color w:val="19322B"/>
          <w:sz w:val="22"/>
        </w:rPr>
        <w:t>.</w:t>
      </w:r>
    </w:p>
    <w:p>
      <w:pPr>
        <w:keepLines/>
        <w:numPr>
          <w:ilvl w:val="0"/>
          <w:numId w:val="10"/>
        </w:numPr>
        <w:spacing w:before="0" w:after="80" w:line="300" w:lineRule="auto"/>
        <w:ind w:left="540" w:hanging="271"/>
      </w:pPr>
      <w:r>
        <w:rPr>
          <w:rFonts w:ascii="Segoe UI" w:hAnsi="Segoe UI"/>
          <w:color w:val="19322B"/>
          <w:sz w:val="22"/>
        </w:rPr>
        <w:t xml:space="preserve">Show saved budget items as a slim native-disclosure register. The collapsed row identifies the category, description, calculation, total, and status; each row can expand independently, and an </w:t>
      </w:r>
      <w:r>
        <w:rPr>
          <w:rFonts w:ascii="Segoe UI" w:hAnsi="Segoe UI"/>
          <w:b/>
          <w:color w:val="19322B"/>
          <w:sz w:val="22"/>
        </w:rPr>
        <w:t>Expand all items</w:t>
      </w:r>
      <w:r>
        <w:rPr>
          <w:rFonts w:ascii="Segoe UI" w:hAnsi="Segoe UI"/>
          <w:color w:val="19322B"/>
          <w:sz w:val="22"/>
        </w:rPr>
        <w:t xml:space="preserve"> control may open or close the full register.</w:t>
      </w:r>
    </w:p>
    <w:p>
      <w:pPr>
        <w:keepLines/>
        <w:numPr>
          <w:ilvl w:val="0"/>
          <w:numId w:val="10"/>
        </w:numPr>
        <w:spacing w:before="0" w:after="80" w:line="300" w:lineRule="auto"/>
        <w:ind w:left="540" w:hanging="271"/>
      </w:pPr>
      <w:r>
        <w:rPr>
          <w:rFonts w:ascii="Segoe UI" w:hAnsi="Segoe UI"/>
          <w:color w:val="19322B"/>
          <w:sz w:val="22"/>
        </w:rPr>
        <w:t xml:space="preserve">Treat </w:t>
      </w:r>
      <w:r>
        <w:rPr>
          <w:rFonts w:ascii="Segoe UI" w:hAnsi="Segoe UI"/>
          <w:b/>
          <w:color w:val="19322B"/>
          <w:sz w:val="22"/>
        </w:rPr>
        <w:t>Finish budget</w:t>
      </w:r>
      <w:r>
        <w:rPr>
          <w:rFonts w:ascii="Segoe UI" w:hAnsi="Segoe UI"/>
          <w:color w:val="19322B"/>
          <w:sz w:val="22"/>
        </w:rPr>
        <w:t xml:space="preserve"> as an explicit workflow decision, not a side effect of entering one cost. Show whether the budget is in progress or finished and visibly reopen it whenever budget inputs change.</w:t>
      </w:r>
    </w:p>
    <w:p>
      <w:pPr>
        <w:keepLines/>
        <w:numPr>
          <w:ilvl w:val="0"/>
          <w:numId w:val="10"/>
        </w:numPr>
        <w:spacing w:before="0" w:after="80" w:line="300" w:lineRule="auto"/>
        <w:ind w:left="540" w:hanging="271"/>
      </w:pPr>
      <w:r>
        <w:rPr>
          <w:rFonts w:ascii="Segoe UI" w:hAnsi="Segoe UI"/>
          <w:color w:val="19322B"/>
          <w:sz w:val="22"/>
        </w:rPr>
        <w:t>Present the budget as one traveler's base expenses multiplied by the paying-traveler count, plus percentage-based Hope Sojourns leadership/administration fees and fixed trip-wide costs. Keep covered leaders and scholarship recipients out of the paying-traveler multiplier while preserving their support-credit and funding records.</w:t>
      </w:r>
    </w:p>
    <w:p>
      <w:pPr>
        <w:keepLines/>
        <w:numPr>
          <w:ilvl w:val="0"/>
          <w:numId w:val="10"/>
        </w:numPr>
        <w:spacing w:before="0" w:after="80" w:line="300" w:lineRule="auto"/>
        <w:ind w:left="540" w:hanging="271"/>
      </w:pPr>
      <w:r>
        <w:rPr>
          <w:rFonts w:ascii="Segoe UI" w:hAnsi="Segoe UI"/>
          <w:color w:val="19322B"/>
          <w:sz w:val="22"/>
        </w:rPr>
        <w:t>Put a small question-mark help trigger beside every Budget and Accounts &amp; Payments field heading. Each help message states both what belongs in the field and why the business needs it. These small non-modal help popovers are the one intentional click-away exception: clicking outside dismisses them. A large page explanation remains a semantic dialog and follows the global intentional-close rule.</w:t>
      </w:r>
    </w:p>
    <w:p>
      <w:pPr>
        <w:keepLines/>
        <w:numPr>
          <w:ilvl w:val="0"/>
          <w:numId w:val="10"/>
        </w:numPr>
        <w:spacing w:before="0" w:after="80" w:line="300" w:lineRule="auto"/>
        <w:ind w:left="540" w:hanging="271"/>
      </w:pPr>
      <w:r>
        <w:rPr>
          <w:rFonts w:ascii="Segoe UI" w:hAnsi="Segoe UI"/>
          <w:color w:val="19322B"/>
          <w:sz w:val="22"/>
        </w:rPr>
        <w:t xml:space="preserve">Keep administrator cards visually and technically separate from the cinematic public trip cards. Trip administration uses the neutral </w:t>
      </w:r>
      <w:r>
        <w:rPr>
          <w:rFonts w:ascii="Consolas" w:hAnsi="Consolas"/>
          <w:color w:val="173F35"/>
          <w:sz w:val="20"/>
          <w:shd w:fill="EDF5F1"/>
        </w:rPr>
        <w:t>trip-admin-card</w:t>
      </w:r>
      <w:r>
        <w:rPr>
          <w:rFonts w:ascii="Segoe UI" w:hAnsi="Segoe UI"/>
          <w:color w:val="19322B"/>
          <w:sz w:val="22"/>
        </w:rPr>
        <w:t xml:space="preserve"> component; the public </w:t>
      </w:r>
      <w:r>
        <w:rPr>
          <w:rFonts w:ascii="Consolas" w:hAnsi="Consolas"/>
          <w:color w:val="173F35"/>
          <w:sz w:val="20"/>
          <w:shd w:fill="EDF5F1"/>
        </w:rPr>
        <w:t>trip-card</w:t>
      </w:r>
      <w:r>
        <w:rPr>
          <w:rFonts w:ascii="Segoe UI" w:hAnsi="Segoe UI"/>
          <w:color w:val="19322B"/>
          <w:sz w:val="22"/>
        </w:rPr>
        <w:t xml:space="preserve"> component includes image overlays, fixed visual heights, and hover movement that must never cover or resize an administrator form.</w:t>
      </w:r>
    </w:p>
    <w:p>
      <w:pPr>
        <w:keepLines/>
        <w:numPr>
          <w:ilvl w:val="0"/>
          <w:numId w:val="10"/>
        </w:numPr>
        <w:spacing w:before="0" w:after="80" w:line="300" w:lineRule="auto"/>
        <w:ind w:left="540" w:hanging="271"/>
      </w:pPr>
      <w:r>
        <w:rPr>
          <w:rFonts w:ascii="Segoe UI" w:hAnsi="Segoe UI"/>
          <w:color w:val="19322B"/>
          <w:sz w:val="22"/>
        </w:rPr>
        <w:t xml:space="preserve">When an action depends on another record, place a visible note inside that card using </w:t>
      </w:r>
      <w:r>
        <w:rPr>
          <w:rFonts w:ascii="Segoe UI" w:hAnsi="Segoe UI"/>
          <w:b/>
          <w:color w:val="19322B"/>
          <w:sz w:val="22"/>
        </w:rPr>
        <w:t>Please complete [prerequisite] before this [item]</w:t>
      </w:r>
      <w:r>
        <w:rPr>
          <w:rFonts w:ascii="Segoe UI" w:hAnsi="Segoe UI"/>
          <w:color w:val="19322B"/>
          <w:sz w:val="22"/>
        </w:rPr>
        <w:t xml:space="preserve"> and disable only the unavailable action. Link to another administrator workspace when that is where the prerequisite is created. Saved team-member and organization cards must provide an </w:t>
      </w:r>
      <w:r>
        <w:rPr>
          <w:rFonts w:ascii="Segoe UI" w:hAnsi="Segoe UI"/>
          <w:b/>
          <w:color w:val="19322B"/>
          <w:sz w:val="22"/>
        </w:rPr>
        <w:t>Edit</w:t>
      </w:r>
      <w:r>
        <w:rPr>
          <w:rFonts w:ascii="Segoe UI" w:hAnsi="Segoe UI"/>
          <w:color w:val="19322B"/>
          <w:sz w:val="22"/>
        </w:rPr>
        <w:t xml:space="preserve"> action that returns the administrator to the populated form.</w:t>
      </w:r>
    </w:p>
    <w:p>
      <w:pPr>
        <w:keepLines/>
        <w:numPr>
          <w:ilvl w:val="0"/>
          <w:numId w:val="10"/>
        </w:numPr>
        <w:spacing w:before="0" w:after="80" w:line="300" w:lineRule="auto"/>
        <w:ind w:left="540" w:hanging="271"/>
      </w:pPr>
      <w:r>
        <w:rPr>
          <w:rFonts w:ascii="Segoe UI" w:hAnsi="Segoe UI"/>
          <w:color w:val="19322B"/>
          <w:sz w:val="22"/>
        </w:rPr>
        <w:t xml:space="preserve">Use friendly </w:t>
      </w:r>
      <w:r>
        <w:rPr>
          <w:rFonts w:ascii="Segoe UI" w:hAnsi="Segoe UI"/>
          <w:b/>
          <w:color w:val="19322B"/>
          <w:sz w:val="22"/>
        </w:rPr>
        <w:t>payment request</w:t>
      </w:r>
      <w:r>
        <w:rPr>
          <w:rFonts w:ascii="Segoe UI" w:hAnsi="Segoe UI"/>
          <w:color w:val="19322B"/>
          <w:sz w:val="22"/>
        </w:rPr>
        <w:t xml:space="preserve">, </w:t>
      </w:r>
      <w:r>
        <w:rPr>
          <w:rFonts w:ascii="Segoe UI" w:hAnsi="Segoe UI"/>
          <w:b/>
          <w:color w:val="19322B"/>
          <w:sz w:val="22"/>
        </w:rPr>
        <w:t>balance notice</w:t>
      </w:r>
      <w:r>
        <w:rPr>
          <w:rFonts w:ascii="Segoe UI" w:hAnsi="Segoe UI"/>
          <w:color w:val="19322B"/>
          <w:sz w:val="22"/>
        </w:rPr>
        <w:t xml:space="preserve">, or </w:t>
      </w:r>
      <w:r>
        <w:rPr>
          <w:rFonts w:ascii="Segoe UI" w:hAnsi="Segoe UI"/>
          <w:b/>
          <w:color w:val="19322B"/>
          <w:sz w:val="22"/>
        </w:rPr>
        <w:t>status</w:t>
      </w:r>
      <w:r>
        <w:rPr>
          <w:rFonts w:ascii="Segoe UI" w:hAnsi="Segoe UI"/>
          <w:color w:val="19322B"/>
          <w:sz w:val="22"/>
        </w:rPr>
        <w:t xml:space="preserve"> language in participant communication. Do not use </w:t>
      </w:r>
      <w:r>
        <w:rPr>
          <w:rFonts w:ascii="Segoe UI" w:hAnsi="Segoe UI"/>
          <w:b/>
          <w:color w:val="19322B"/>
          <w:sz w:val="22"/>
        </w:rPr>
        <w:t>invoice</w:t>
      </w:r>
      <w:r>
        <w:rPr>
          <w:rFonts w:ascii="Segoe UI" w:hAnsi="Segoe UI"/>
          <w:color w:val="19322B"/>
          <w:sz w:val="22"/>
        </w:rPr>
        <w:t xml:space="preserve"> unless a later legal or accounting decision specifically requires it.</w:t>
      </w:r>
    </w:p>
    <w:p>
      <w:pPr>
        <w:keepLines/>
        <w:numPr>
          <w:ilvl w:val="0"/>
          <w:numId w:val="10"/>
        </w:numPr>
        <w:spacing w:before="0" w:after="80" w:line="300" w:lineRule="auto"/>
        <w:ind w:left="540" w:hanging="271"/>
      </w:pPr>
      <w:r>
        <w:rPr>
          <w:rFonts w:ascii="Segoe UI" w:hAnsi="Segoe UI"/>
          <w:color w:val="19322B"/>
          <w:sz w:val="22"/>
        </w:rPr>
        <w:t>Financial summaries must distinguish charges, payments, support credits, balance, costs paid through Hope Sojourns, and costs paid externally. Never use one unlabeled total to combine cash received by Hope Sojourns with an outside partner's settlement.</w:t>
      </w:r>
    </w:p>
    <w:p>
      <w:pPr>
        <w:keepLines/>
        <w:numPr>
          <w:ilvl w:val="0"/>
          <w:numId w:val="10"/>
        </w:numPr>
        <w:spacing w:before="0" w:after="80" w:line="300" w:lineRule="auto"/>
        <w:ind w:left="540" w:hanging="271"/>
      </w:pPr>
      <w:r>
        <w:rPr>
          <w:rFonts w:ascii="Segoe UI" w:hAnsi="Segoe UI"/>
          <w:color w:val="19322B"/>
          <w:sz w:val="22"/>
        </w:rPr>
        <w:t>Present support for a leader or scholarship recipient as a named support credit with its funding source. Do not visually disguise coverage as a traveler payment.</w:t>
      </w:r>
    </w:p>
    <w:p>
      <w:pPr>
        <w:keepLines/>
        <w:numPr>
          <w:ilvl w:val="0"/>
          <w:numId w:val="10"/>
        </w:numPr>
        <w:spacing w:before="0" w:after="80" w:line="300" w:lineRule="auto"/>
        <w:ind w:left="540" w:hanging="271"/>
      </w:pPr>
      <w:r>
        <w:rPr>
          <w:rFonts w:ascii="Segoe UI" w:hAnsi="Segoe UI"/>
          <w:color w:val="19322B"/>
          <w:sz w:val="22"/>
        </w:rPr>
        <w:t>Cost records should show estimate, actual total, settlement route, payment status, vendor, and funding allocations together. State plainly that a paid Hope Sojourns cost enters the central ledger and that externally settled costs do not.</w:t>
      </w:r>
    </w:p>
    <w:p>
      <w:pPr>
        <w:keepLines/>
        <w:numPr>
          <w:ilvl w:val="0"/>
          <w:numId w:val="10"/>
        </w:numPr>
        <w:spacing w:before="0" w:after="80" w:line="300" w:lineRule="auto"/>
        <w:ind w:left="540" w:hanging="271"/>
      </w:pPr>
      <w:r>
        <w:rPr>
          <w:rFonts w:ascii="Segoe UI" w:hAnsi="Segoe UI"/>
          <w:color w:val="19322B"/>
          <w:sz w:val="22"/>
        </w:rPr>
        <w:t>Interest-form submissions remain a visible prospect list until an administrator changes the separate team-member status. Invitation records show label, organization, use count, expiration, and status without re-exposing their secret token.</w:t>
      </w:r>
    </w:p>
    <w:p>
      <w:pPr>
        <w:keepLines/>
        <w:numPr>
          <w:ilvl w:val="0"/>
          <w:numId w:val="10"/>
        </w:numPr>
        <w:spacing w:before="0" w:after="80" w:line="300" w:lineRule="auto"/>
        <w:ind w:left="540" w:hanging="271"/>
      </w:pPr>
      <w:r>
        <w:rPr>
          <w:rFonts w:ascii="Segoe UI" w:hAnsi="Segoe UI"/>
          <w:color w:val="19322B"/>
          <w:sz w:val="22"/>
        </w:rPr>
        <w:t>Describe Invitations plainly as application/interest links for prospective travelers. Never imply that an invitation opens the approved traveler's shared portal; distribute the separate Trip ID and password only after approval.</w:t>
      </w:r>
    </w:p>
    <w:p>
      <w:pPr>
        <w:keepLines/>
        <w:numPr>
          <w:ilvl w:val="0"/>
          <w:numId w:val="10"/>
        </w:numPr>
        <w:spacing w:before="0" w:after="80" w:line="300" w:lineRule="auto"/>
        <w:ind w:left="540" w:hanging="271"/>
      </w:pPr>
      <w:r>
        <w:rPr>
          <w:rFonts w:ascii="Segoe UI" w:hAnsi="Segoe UI"/>
          <w:color w:val="19322B"/>
          <w:sz w:val="22"/>
        </w:rPr>
        <w:t>The shared traveler portal uses one trip login ID and password for common information. Its sign-in screen should feel calm and welcoming while plainly explaining shared access. Never show charges, balances, payment history, private links, internal notes, or non-opted-in directory fields there.</w:t>
      </w:r>
    </w:p>
    <w:p>
      <w:pPr>
        <w:keepLines/>
        <w:numPr>
          <w:ilvl w:val="0"/>
          <w:numId w:val="10"/>
        </w:numPr>
        <w:spacing w:before="0" w:after="80" w:line="300" w:lineRule="auto"/>
        <w:ind w:left="540" w:hanging="271"/>
      </w:pPr>
      <w:r>
        <w:rPr>
          <w:rFonts w:ascii="Segoe UI" w:hAnsi="Segoe UI"/>
          <w:color w:val="19322B"/>
          <w:sz w:val="22"/>
        </w:rPr>
        <w:t>State explicitly that the traveler sign-in does not use a personal email address. Disable repeat submission while opening, announce a slower request, stop stalled requests with a useful retry message, briefly retry the session handoff, and replace the sign-in view with the trip portal after success.</w:t>
      </w:r>
    </w:p>
    <w:p>
      <w:pPr>
        <w:keepLines/>
        <w:numPr>
          <w:ilvl w:val="0"/>
          <w:numId w:val="10"/>
        </w:numPr>
        <w:spacing w:before="0" w:after="80" w:line="300" w:lineRule="auto"/>
        <w:ind w:left="540" w:hanging="271"/>
      </w:pPr>
      <w:r>
        <w:rPr>
          <w:rFonts w:ascii="Segoe UI" w:hAnsi="Segoe UI"/>
          <w:color w:val="19322B"/>
          <w:sz w:val="22"/>
        </w:rPr>
        <w:t>Within the shared portal, group content by practical purpose: devotionals, itinerary, instructions, resources, updates, and team. Use date and time labels where relevant, preserve multiline content, and keep exact operational details out of public content.</w:t>
      </w:r>
    </w:p>
    <w:p>
      <w:pPr>
        <w:keepLines/>
        <w:numPr>
          <w:ilvl w:val="0"/>
          <w:numId w:val="10"/>
        </w:numPr>
        <w:spacing w:before="0" w:after="80" w:line="300" w:lineRule="auto"/>
        <w:ind w:left="540" w:hanging="271"/>
      </w:pPr>
      <w:r>
        <w:rPr>
          <w:rFonts w:ascii="Segoe UI" w:hAnsi="Segoe UI"/>
          <w:color w:val="19322B"/>
          <w:sz w:val="22"/>
        </w:rPr>
        <w:t>Individual, family, group, organization, and sponsor finances belong on the private account statement. Lead with charges, payments, support credits, and remaining balance; follow with itemized records and payment requests. Make the page printable, low-chrome, and explicit that the link is private.</w:t>
      </w:r>
    </w:p>
    <w:p>
      <w:pPr>
        <w:keepLines/>
        <w:numPr>
          <w:ilvl w:val="0"/>
          <w:numId w:val="10"/>
        </w:numPr>
        <w:spacing w:before="0" w:after="80" w:line="300" w:lineRule="auto"/>
        <w:ind w:left="540" w:hanging="271"/>
      </w:pPr>
      <w:r>
        <w:rPr>
          <w:rFonts w:ascii="Segoe UI" w:hAnsi="Segoe UI"/>
          <w:color w:val="19322B"/>
          <w:sz w:val="22"/>
        </w:rPr>
        <w:t>Public actual-trip pages show only an approved summary, dates, location, interest action, and Public plus Published content. On the evergreen opportunity page, actual departures appear as dated action cards without replacing the broader opportunity story.</w:t>
      </w:r>
    </w:p>
    <w:p>
      <w:pPr>
        <w:keepLines/>
        <w:numPr>
          <w:ilvl w:val="0"/>
          <w:numId w:val="10"/>
        </w:numPr>
        <w:spacing w:before="0" w:after="80" w:line="300" w:lineRule="auto"/>
        <w:ind w:left="540" w:hanging="271"/>
      </w:pPr>
      <w:r>
        <w:rPr>
          <w:rFonts w:ascii="Segoe UI" w:hAnsi="Segoe UI"/>
          <w:color w:val="19322B"/>
          <w:sz w:val="22"/>
        </w:rPr>
        <w:t>Content visibility and publication status are independent. Use readable text for Public, Travelers only, Admin only, Draft, and Published; never rely on color. Finishing a trip must not visually imply that traveler-only content became public.</w:t>
      </w:r>
    </w:p>
    <w:p>
      <w:pPr>
        <w:keepLines/>
        <w:numPr>
          <w:ilvl w:val="0"/>
          <w:numId w:val="10"/>
        </w:numPr>
        <w:spacing w:before="0" w:after="80" w:line="300" w:lineRule="auto"/>
        <w:ind w:left="540" w:hanging="271"/>
      </w:pPr>
      <w:r>
        <w:rPr>
          <w:rFonts w:ascii="Segoe UI" w:hAnsi="Segoe UI"/>
          <w:color w:val="19322B"/>
          <w:sz w:val="22"/>
        </w:rPr>
        <w:t>The annual contact summary must use separate, clearly titled sections for charitable contributions and other payments. Show subtotals for payments received by Hope Sojourns and settled externally, retain the charitable receipt disclaimer, and hide administrator controls in print.</w:t>
      </w:r>
    </w:p>
    <w:p>
      <w:pPr>
        <w:keepLines/>
        <w:numPr>
          <w:ilvl w:val="0"/>
          <w:numId w:val="10"/>
        </w:numPr>
        <w:spacing w:before="0" w:after="80" w:line="300" w:lineRule="auto"/>
        <w:ind w:left="540" w:hanging="271"/>
      </w:pPr>
      <w:r>
        <w:rPr>
          <w:rFonts w:ascii="Segoe UI" w:hAnsi="Segoe UI"/>
          <w:color w:val="19322B"/>
          <w:sz w:val="22"/>
        </w:rPr>
        <w:t>Invitation and account links are sensitive results. Show each new secret link only after creation, offer a clear copy action, and do not repeat it in ordinary saved-record cards.</w:t>
      </w:r>
    </w:p>
    <w:p>
      <w:pPr>
        <w:keepNext/>
        <w:keepLines/>
        <w:numPr>
          <w:ilvl w:val="0"/>
          <w:numId w:val="10"/>
        </w:numPr>
        <w:spacing w:before="0" w:after="80" w:line="300" w:lineRule="auto"/>
        <w:ind w:left="540" w:hanging="271"/>
      </w:pPr>
      <w:r>
        <w:rPr>
          <w:rFonts w:ascii="Segoe UI" w:hAnsi="Segoe UI"/>
          <w:color w:val="19322B"/>
          <w:sz w:val="22"/>
        </w:rPr>
        <w:t>Message delivery status must say Draft, Queued, Sent, Failed, or Canceled in text. When outbound email is not configured, keep the message queued and explain the setup state rather than implying delivery.</w:t>
      </w:r>
    </w:p>
    <w:p>
      <w:pPr>
        <w:keepLines/>
        <w:numPr>
          <w:ilvl w:val="0"/>
          <w:numId w:val="10"/>
        </w:numPr>
        <w:spacing w:before="0" w:after="80" w:line="300" w:lineRule="auto"/>
        <w:ind w:left="540" w:hanging="271"/>
      </w:pPr>
      <w:r>
        <w:rPr>
          <w:rFonts w:ascii="Segoe UI" w:hAnsi="Segoe UI"/>
          <w:color w:val="19322B"/>
          <w:sz w:val="22"/>
        </w:rPr>
        <w:t xml:space="preserve">All new trip pages load </w:t>
      </w:r>
      <w:r>
        <w:rPr>
          <w:rFonts w:ascii="Consolas" w:hAnsi="Consolas"/>
          <w:color w:val="173F35"/>
          <w:sz w:val="20"/>
          <w:shd w:fill="EDF5F1"/>
        </w:rPr>
        <w:t>/styles.css</w:t>
      </w:r>
      <w:r>
        <w:rPr>
          <w:rFonts w:ascii="Segoe UI" w:hAnsi="Segoe UI"/>
          <w:color w:val="19322B"/>
          <w:sz w:val="22"/>
        </w:rPr>
        <w:t xml:space="preserve"> first and use only shared palette variables. The focused stylesheets may add layout and component rules but may not introduce literal colors.</w:t>
      </w:r>
    </w:p>
    <w:p>
      <w:pPr>
        <w:pStyle w:val="Heading2"/>
      </w:pPr>
      <w:r>
        <w:rPr>
          <w:rFonts w:ascii="Georgia" w:hAnsi="Georgia"/>
          <w:b/>
          <w:color w:val="275D4D"/>
          <w:sz w:val="26"/>
        </w:rPr>
        <w:t>Admin ministry details</w:t>
      </w:r>
    </w:p>
    <w:p>
      <w:pPr>
        <w:keepNext/>
        <w:keepLines/>
        <w:numPr>
          <w:ilvl w:val="0"/>
          <w:numId w:val="10"/>
        </w:numPr>
        <w:spacing w:before="0" w:after="80" w:line="300" w:lineRule="auto"/>
        <w:ind w:left="540" w:hanging="271"/>
      </w:pPr>
      <w:r>
        <w:rPr>
          <w:rFonts w:ascii="Segoe UI" w:hAnsi="Segoe UI"/>
          <w:color w:val="19322B"/>
          <w:sz w:val="22"/>
        </w:rPr>
        <w:t xml:space="preserve">Order ministry detail content by review workflow: profile and connected trips first, then </w:t>
      </w:r>
      <w:r>
        <w:rPr>
          <w:rFonts w:ascii="Segoe UI" w:hAnsi="Segoe UI"/>
          <w:b/>
          <w:color w:val="19322B"/>
          <w:sz w:val="22"/>
        </w:rPr>
        <w:t>Ministry contacts</w:t>
      </w:r>
      <w:r>
        <w:rPr>
          <w:rFonts w:ascii="Segoe UI" w:hAnsi="Segoe UI"/>
          <w:color w:val="19322B"/>
          <w:sz w:val="22"/>
        </w:rPr>
        <w:t xml:space="preserve">, then </w:t>
      </w:r>
      <w:r>
        <w:rPr>
          <w:rFonts w:ascii="Segoe UI" w:hAnsi="Segoe UI"/>
          <w:b/>
          <w:color w:val="19322B"/>
          <w:sz w:val="22"/>
        </w:rPr>
        <w:t>Add a ministry contact</w:t>
      </w:r>
      <w:r>
        <w:rPr>
          <w:rFonts w:ascii="Segoe UI" w:hAnsi="Segoe UI"/>
          <w:color w:val="19322B"/>
          <w:sz w:val="22"/>
        </w:rPr>
        <w:t>, with permanent deletion last.</w:t>
      </w:r>
    </w:p>
    <w:p>
      <w:pPr>
        <w:keepLines/>
        <w:numPr>
          <w:ilvl w:val="0"/>
          <w:numId w:val="10"/>
        </w:numPr>
        <w:spacing w:before="0" w:after="80" w:line="300" w:lineRule="auto"/>
        <w:ind w:left="540" w:hanging="271"/>
      </w:pPr>
      <w:r>
        <w:rPr>
          <w:rFonts w:ascii="Segoe UI" w:hAnsi="Segoe UI"/>
          <w:color w:val="19322B"/>
          <w:sz w:val="22"/>
        </w:rPr>
        <w:t>Existing linked contacts take precedence over the add form so administrators can understand current relationships before creating another one.</w:t>
      </w:r>
    </w:p>
    <w:p>
      <w:pPr>
        <w:pStyle w:val="Heading2"/>
      </w:pPr>
      <w:r>
        <w:rPr>
          <w:rFonts w:ascii="Georgia" w:hAnsi="Georgia"/>
          <w:b/>
          <w:color w:val="275D4D"/>
          <w:sz w:val="26"/>
        </w:rPr>
        <w:t>Dialogs and lightboxes</w:t>
      </w:r>
    </w:p>
    <w:p>
      <w:pPr>
        <w:keepNext/>
        <w:keepLines/>
        <w:numPr>
          <w:ilvl w:val="0"/>
          <w:numId w:val="10"/>
        </w:numPr>
        <w:spacing w:before="0" w:after="80" w:line="300" w:lineRule="auto"/>
        <w:ind w:left="540" w:hanging="271"/>
      </w:pPr>
      <w:r>
        <w:rPr>
          <w:rFonts w:ascii="Segoe UI" w:hAnsi="Segoe UI"/>
          <w:color w:val="19322B"/>
          <w:sz w:val="22"/>
        </w:rPr>
        <w:t xml:space="preserve">Use semantic </w:t>
      </w:r>
      <w:r>
        <w:rPr>
          <w:rFonts w:ascii="Consolas" w:hAnsi="Consolas"/>
          <w:color w:val="173F35"/>
          <w:sz w:val="20"/>
          <w:shd w:fill="EDF5F1"/>
        </w:rPr>
        <w:t>&lt;dialog&gt;</w:t>
      </w:r>
      <w:r>
        <w:rPr>
          <w:rFonts w:ascii="Segoe UI" w:hAnsi="Segoe UI"/>
          <w:color w:val="19322B"/>
          <w:sz w:val="22"/>
        </w:rPr>
        <w:t xml:space="preserve"> where practical and provide an obvious close action.</w:t>
      </w:r>
    </w:p>
    <w:p>
      <w:pPr>
        <w:keepLines/>
        <w:numPr>
          <w:ilvl w:val="0"/>
          <w:numId w:val="10"/>
        </w:numPr>
        <w:spacing w:before="0" w:after="80" w:line="300" w:lineRule="auto"/>
        <w:ind w:left="540" w:hanging="271"/>
      </w:pPr>
      <w:r>
        <w:rPr>
          <w:rFonts w:ascii="Segoe UI" w:hAnsi="Segoe UI"/>
          <w:color w:val="19322B"/>
          <w:sz w:val="22"/>
        </w:rPr>
        <w:t>Clicking a dialog backdrop must leave the dialog open and preserve entered or selected information; dismissal requires an intentional close, cancel, or completed action.</w:t>
      </w:r>
    </w:p>
    <w:p>
      <w:pPr>
        <w:keepLines/>
        <w:numPr>
          <w:ilvl w:val="0"/>
          <w:numId w:val="10"/>
        </w:numPr>
        <w:spacing w:before="0" w:after="80" w:line="300" w:lineRule="auto"/>
        <w:ind w:left="540" w:hanging="271"/>
      </w:pPr>
      <w:r>
        <w:rPr>
          <w:rFonts w:ascii="Segoe UI" w:hAnsi="Segoe UI"/>
          <w:color w:val="19322B"/>
          <w:sz w:val="22"/>
        </w:rPr>
        <w:t>Apply that backdrop rule to every administrator dialog, including the trip create and edit window. Do not add component-specific backdrop handlers that close a dialog.</w:t>
      </w:r>
    </w:p>
    <w:p>
      <w:pPr>
        <w:keepNext/>
        <w:keepLines/>
        <w:numPr>
          <w:ilvl w:val="0"/>
          <w:numId w:val="10"/>
        </w:numPr>
        <w:spacing w:before="0" w:after="80" w:line="300" w:lineRule="auto"/>
        <w:ind w:left="540" w:hanging="271"/>
      </w:pPr>
      <w:r>
        <w:rPr>
          <w:rFonts w:ascii="Segoe UI" w:hAnsi="Segoe UI"/>
          <w:color w:val="19322B"/>
          <w:sz w:val="22"/>
        </w:rPr>
        <w:t>Trap attention through the native dialog behavior rather than visual obstruction alone.</w:t>
      </w:r>
    </w:p>
    <w:p>
      <w:pPr>
        <w:keepLines/>
        <w:numPr>
          <w:ilvl w:val="0"/>
          <w:numId w:val="10"/>
        </w:numPr>
        <w:spacing w:before="0" w:after="80" w:line="300" w:lineRule="auto"/>
        <w:ind w:left="540" w:hanging="271"/>
      </w:pPr>
      <w:r>
        <w:rPr>
          <w:rFonts w:ascii="Segoe UI" w:hAnsi="Segoe UI"/>
          <w:color w:val="19322B"/>
          <w:sz w:val="22"/>
        </w:rPr>
        <w:t>Photo viewing retains captions, position information, previous/next controls, and keyboard support.</w:t>
      </w:r>
    </w:p>
    <w:p>
      <w:pPr>
        <w:pStyle w:val="Heading1"/>
      </w:pPr>
      <w:r>
        <w:rPr>
          <w:rFonts w:ascii="Georgia" w:hAnsi="Georgia"/>
          <w:b/>
          <w:color w:val="173F35"/>
          <w:sz w:val="32"/>
        </w:rPr>
        <w:t>9. Photography and media</w:t>
      </w:r>
    </w:p>
    <w:p>
      <w:pPr>
        <w:pStyle w:val="Heading2"/>
      </w:pPr>
      <w:r>
        <w:rPr>
          <w:rFonts w:ascii="Georgia" w:hAnsi="Georgia"/>
          <w:b/>
          <w:color w:val="275D4D"/>
          <w:sz w:val="26"/>
        </w:rPr>
        <w:t>Image direction</w:t>
      </w:r>
    </w:p>
    <w:p>
      <w:pPr>
        <w:keepNext/>
        <w:keepLines/>
        <w:numPr>
          <w:ilvl w:val="0"/>
          <w:numId w:val="10"/>
        </w:numPr>
        <w:spacing w:before="0" w:after="80" w:line="300" w:lineRule="auto"/>
        <w:ind w:left="540" w:hanging="271"/>
      </w:pPr>
      <w:r>
        <w:rPr>
          <w:rFonts w:ascii="Segoe UI" w:hAnsi="Segoe UI"/>
          <w:color w:val="19322B"/>
          <w:sz w:val="22"/>
        </w:rPr>
        <w:t>Prefer candid, authentic images that show people participating, listening, working, worshiping, traveling, and building relationships.</w:t>
      </w:r>
    </w:p>
    <w:p>
      <w:pPr>
        <w:keepLines/>
        <w:numPr>
          <w:ilvl w:val="0"/>
          <w:numId w:val="10"/>
        </w:numPr>
        <w:spacing w:before="0" w:after="80" w:line="300" w:lineRule="auto"/>
        <w:ind w:left="540" w:hanging="271"/>
      </w:pPr>
      <w:r>
        <w:rPr>
          <w:rFonts w:ascii="Segoe UI" w:hAnsi="Segoe UI"/>
          <w:color w:val="19322B"/>
          <w:sz w:val="22"/>
        </w:rPr>
        <w:t>Favor context and shared activity over posed “hero” imagery.</w:t>
      </w:r>
    </w:p>
    <w:p>
      <w:pPr>
        <w:keepLines/>
        <w:numPr>
          <w:ilvl w:val="0"/>
          <w:numId w:val="10"/>
        </w:numPr>
        <w:spacing w:before="0" w:after="80" w:line="300" w:lineRule="auto"/>
        <w:ind w:left="540" w:hanging="271"/>
      </w:pPr>
      <w:r>
        <w:rPr>
          <w:rFonts w:ascii="Segoe UI" w:hAnsi="Segoe UI"/>
          <w:color w:val="19322B"/>
          <w:sz w:val="22"/>
        </w:rPr>
        <w:t>Represent communities with dignity and agency. Avoid images that turn poverty, displacement, disability, or children into emotional leverage.</w:t>
      </w:r>
    </w:p>
    <w:p>
      <w:pPr>
        <w:keepNext/>
        <w:keepLines/>
        <w:numPr>
          <w:ilvl w:val="0"/>
          <w:numId w:val="10"/>
        </w:numPr>
        <w:spacing w:before="0" w:after="80" w:line="300" w:lineRule="auto"/>
        <w:ind w:left="540" w:hanging="271"/>
      </w:pPr>
      <w:r>
        <w:rPr>
          <w:rFonts w:ascii="Segoe UI" w:hAnsi="Segoe UI"/>
          <w:color w:val="19322B"/>
          <w:sz w:val="22"/>
        </w:rPr>
        <w:t>Do not imply that visitors are the center of a local ministry’s story.</w:t>
      </w:r>
    </w:p>
    <w:p>
      <w:pPr>
        <w:keepLines/>
        <w:numPr>
          <w:ilvl w:val="0"/>
          <w:numId w:val="10"/>
        </w:numPr>
        <w:spacing w:before="0" w:after="80" w:line="300" w:lineRule="auto"/>
        <w:ind w:left="540" w:hanging="271"/>
      </w:pPr>
      <w:r>
        <w:rPr>
          <w:rFonts w:ascii="Segoe UI" w:hAnsi="Segoe UI"/>
          <w:color w:val="19322B"/>
          <w:sz w:val="22"/>
        </w:rPr>
        <w:t>Obtain appropriate permission for identifiable people, especially minors or people in vulnerable circumstances.</w:t>
      </w:r>
    </w:p>
    <w:p>
      <w:pPr>
        <w:pStyle w:val="Heading2"/>
      </w:pPr>
      <w:r>
        <w:rPr>
          <w:rFonts w:ascii="Georgia" w:hAnsi="Georgia"/>
          <w:b/>
          <w:color w:val="275D4D"/>
          <w:sz w:val="26"/>
        </w:rPr>
        <w:t>Technical image standards</w:t>
      </w:r>
    </w:p>
    <w:p>
      <w:pPr>
        <w:keepNext/>
        <w:keepLines/>
        <w:numPr>
          <w:ilvl w:val="0"/>
          <w:numId w:val="10"/>
        </w:numPr>
        <w:spacing w:before="0" w:after="80" w:line="300" w:lineRule="auto"/>
        <w:ind w:left="540" w:hanging="271"/>
      </w:pPr>
      <w:r>
        <w:rPr>
          <w:rFonts w:ascii="Segoe UI" w:hAnsi="Segoe UI"/>
          <w:color w:val="19322B"/>
          <w:sz w:val="22"/>
        </w:rPr>
        <w:t xml:space="preserve">Store core site imagery under </w:t>
      </w:r>
      <w:r>
        <w:rPr>
          <w:rFonts w:ascii="Consolas" w:hAnsi="Consolas"/>
          <w:color w:val="173F35"/>
          <w:sz w:val="20"/>
          <w:shd w:fill="EDF5F1"/>
        </w:rPr>
        <w:t>/assets</w:t>
      </w:r>
      <w:r>
        <w:rPr>
          <w:rFonts w:ascii="Segoe UI" w:hAnsi="Segoe UI"/>
          <w:color w:val="19322B"/>
          <w:sz w:val="22"/>
        </w:rPr>
        <w:t xml:space="preserve"> with lowercase, hyphenated, descriptive filenames.</w:t>
      </w:r>
    </w:p>
    <w:p>
      <w:pPr>
        <w:keepLines/>
        <w:numPr>
          <w:ilvl w:val="0"/>
          <w:numId w:val="10"/>
        </w:numPr>
        <w:spacing w:before="0" w:after="80" w:line="300" w:lineRule="auto"/>
        <w:ind w:left="540" w:hanging="271"/>
      </w:pPr>
      <w:r>
        <w:rPr>
          <w:rFonts w:ascii="Segoe UI" w:hAnsi="Segoe UI"/>
          <w:color w:val="19322B"/>
          <w:sz w:val="22"/>
        </w:rPr>
        <w:t>Provide meaningful alt text that explains the image’s purpose in context. Use empty alt text only for truly decorative images.</w:t>
      </w:r>
    </w:p>
    <w:p>
      <w:pPr>
        <w:keepLines/>
        <w:numPr>
          <w:ilvl w:val="0"/>
          <w:numId w:val="10"/>
        </w:numPr>
        <w:spacing w:before="0" w:after="80" w:line="300" w:lineRule="auto"/>
        <w:ind w:left="540" w:hanging="271"/>
      </w:pPr>
      <w:r>
        <w:rPr>
          <w:rFonts w:ascii="Segoe UI" w:hAnsi="Segoe UI"/>
          <w:color w:val="19322B"/>
          <w:sz w:val="22"/>
        </w:rPr>
        <w:t>Resize and compress images to the largest size actually needed; do not ship camera-original dimensions without a reason.</w:t>
      </w:r>
    </w:p>
    <w:p>
      <w:pPr>
        <w:keepLines/>
        <w:numPr>
          <w:ilvl w:val="0"/>
          <w:numId w:val="10"/>
        </w:numPr>
        <w:spacing w:before="0" w:after="80" w:line="300" w:lineRule="auto"/>
        <w:ind w:left="540" w:hanging="271"/>
      </w:pPr>
      <w:r>
        <w:rPr>
          <w:rFonts w:ascii="Segoe UI" w:hAnsi="Segoe UI"/>
          <w:color w:val="19322B"/>
          <w:sz w:val="22"/>
        </w:rPr>
        <w:t xml:space="preserve">Preserve aspect ratio and use </w:t>
      </w:r>
      <w:r>
        <w:rPr>
          <w:rFonts w:ascii="Consolas" w:hAnsi="Consolas"/>
          <w:color w:val="173F35"/>
          <w:sz w:val="20"/>
          <w:shd w:fill="EDF5F1"/>
        </w:rPr>
        <w:t>object-fit: cover</w:t>
      </w:r>
      <w:r>
        <w:rPr>
          <w:rFonts w:ascii="Segoe UI" w:hAnsi="Segoe UI"/>
          <w:color w:val="19322B"/>
          <w:sz w:val="22"/>
        </w:rPr>
        <w:t xml:space="preserve"> only when cropping is intentional.</w:t>
      </w:r>
    </w:p>
    <w:p>
      <w:pPr>
        <w:keepLines/>
        <w:numPr>
          <w:ilvl w:val="0"/>
          <w:numId w:val="10"/>
        </w:numPr>
        <w:spacing w:before="0" w:after="80" w:line="300" w:lineRule="auto"/>
        <w:ind w:left="540" w:hanging="271"/>
      </w:pPr>
      <w:r>
        <w:rPr>
          <w:rFonts w:ascii="Segoe UI" w:hAnsi="Segoe UI"/>
          <w:color w:val="19322B"/>
          <w:sz w:val="22"/>
        </w:rPr>
        <w:t>Keep important faces, text, and landmarks away from crop-sensitive edges.</w:t>
      </w:r>
    </w:p>
    <w:p>
      <w:pPr>
        <w:keepNext/>
        <w:keepLines/>
        <w:numPr>
          <w:ilvl w:val="0"/>
          <w:numId w:val="10"/>
        </w:numPr>
        <w:spacing w:before="0" w:after="80" w:line="300" w:lineRule="auto"/>
        <w:ind w:left="540" w:hanging="271"/>
      </w:pPr>
      <w:r>
        <w:rPr>
          <w:rFonts w:ascii="Segoe UI" w:hAnsi="Segoe UI"/>
          <w:color w:val="19322B"/>
          <w:sz w:val="22"/>
        </w:rPr>
        <w:t xml:space="preserve">Gallery images and captions belong in </w:t>
      </w:r>
      <w:r>
        <w:rPr>
          <w:rFonts w:ascii="Consolas" w:hAnsi="Consolas"/>
          <w:color w:val="173F35"/>
          <w:sz w:val="20"/>
          <w:shd w:fill="EDF5F1"/>
        </w:rPr>
        <w:t>/past-trips/gallery/gallery-data.json</w:t>
      </w:r>
      <w:r>
        <w:rPr>
          <w:rFonts w:ascii="Segoe UI" w:hAnsi="Segoe UI"/>
          <w:color w:val="19322B"/>
          <w:sz w:val="22"/>
        </w:rPr>
        <w:t>.</w:t>
      </w:r>
    </w:p>
    <w:p>
      <w:pPr>
        <w:keepLines/>
        <w:numPr>
          <w:ilvl w:val="0"/>
          <w:numId w:val="10"/>
        </w:numPr>
        <w:spacing w:before="0" w:after="80" w:line="300" w:lineRule="auto"/>
        <w:ind w:left="540" w:hanging="271"/>
      </w:pPr>
      <w:r>
        <w:rPr>
          <w:rFonts w:ascii="Segoe UI" w:hAnsi="Segoe UI"/>
          <w:color w:val="19322B"/>
          <w:sz w:val="22"/>
        </w:rPr>
        <w:t xml:space="preserve">Large video-production sources under </w:t>
      </w:r>
      <w:r>
        <w:rPr>
          <w:rFonts w:ascii="Consolas" w:hAnsi="Consolas"/>
          <w:color w:val="173F35"/>
          <w:sz w:val="20"/>
          <w:shd w:fill="EDF5F1"/>
        </w:rPr>
        <w:t>/DoYouSeeMeMusicVideo</w:t>
      </w:r>
      <w:r>
        <w:rPr>
          <w:rFonts w:ascii="Segoe UI" w:hAnsi="Segoe UI"/>
          <w:color w:val="19322B"/>
          <w:sz w:val="22"/>
        </w:rPr>
        <w:t xml:space="preserve"> are production materials, not normal website assets.</w:t>
      </w:r>
    </w:p>
    <w:p>
      <w:pPr>
        <w:pStyle w:val="Heading2"/>
      </w:pPr>
      <w:r>
        <w:rPr>
          <w:rFonts w:ascii="Georgia" w:hAnsi="Georgia"/>
          <w:b/>
          <w:color w:val="275D4D"/>
          <w:sz w:val="26"/>
        </w:rPr>
        <w:t>Embedded video and companion audio</w:t>
      </w:r>
    </w:p>
    <w:p>
      <w:pPr>
        <w:keepNext/>
        <w:keepLines/>
        <w:numPr>
          <w:ilvl w:val="0"/>
          <w:numId w:val="10"/>
        </w:numPr>
        <w:spacing w:before="0" w:after="80" w:line="300" w:lineRule="auto"/>
        <w:ind w:left="540" w:hanging="271"/>
      </w:pPr>
      <w:r>
        <w:rPr>
          <w:rFonts w:ascii="Segoe UI" w:hAnsi="Segoe UI"/>
          <w:color w:val="19322B"/>
          <w:sz w:val="22"/>
        </w:rPr>
        <w:t xml:space="preserve">Use YouTube's privacy-enhanced </w:t>
      </w:r>
      <w:r>
        <w:rPr>
          <w:rFonts w:ascii="Consolas" w:hAnsi="Consolas"/>
          <w:color w:val="173F35"/>
          <w:sz w:val="20"/>
          <w:shd w:fill="EDF5F1"/>
        </w:rPr>
        <w:t>youtube-nocookie.com</w:t>
      </w:r>
      <w:r>
        <w:rPr>
          <w:rFonts w:ascii="Segoe UI" w:hAnsi="Segoe UI"/>
          <w:color w:val="19322B"/>
          <w:sz w:val="22"/>
        </w:rPr>
        <w:t xml:space="preserve"> host for embedded players.</w:t>
      </w:r>
    </w:p>
    <w:p>
      <w:pPr>
        <w:keepLines/>
        <w:numPr>
          <w:ilvl w:val="0"/>
          <w:numId w:val="10"/>
        </w:numPr>
        <w:spacing w:before="0" w:after="80" w:line="300" w:lineRule="auto"/>
        <w:ind w:left="540" w:hanging="271"/>
      </w:pPr>
      <w:r>
        <w:rPr>
          <w:rFonts w:ascii="Segoe UI" w:hAnsi="Segoe UI"/>
          <w:color w:val="19322B"/>
          <w:sz w:val="22"/>
        </w:rPr>
        <w:t>Keep embedded video responsive at a 16:9 aspect ratio, provide a descriptive iframe title, allow full-screen playback, and include an external YouTube link as a fallback.</w:t>
      </w:r>
    </w:p>
    <w:p>
      <w:pPr>
        <w:keepLines/>
        <w:numPr>
          <w:ilvl w:val="0"/>
          <w:numId w:val="10"/>
        </w:numPr>
        <w:spacing w:before="0" w:after="80" w:line="300" w:lineRule="auto"/>
        <w:ind w:left="540" w:hanging="271"/>
      </w:pPr>
      <w:r>
        <w:rPr>
          <w:rFonts w:ascii="Segoe UI" w:hAnsi="Segoe UI"/>
          <w:color w:val="19322B"/>
          <w:sz w:val="22"/>
        </w:rPr>
        <w:t>Render YouTube video resources as embedded players inside their resource-library cards instead of requiring visitors to leave the site. In an intentionally ordered collection, place the video where its action appears; use the final position when the video should conclude the sequence after the sermon or other companion material.</w:t>
      </w:r>
    </w:p>
    <w:p>
      <w:pPr>
        <w:keepLines/>
        <w:numPr>
          <w:ilvl w:val="0"/>
          <w:numId w:val="10"/>
        </w:numPr>
        <w:spacing w:before="0" w:after="80" w:line="300" w:lineRule="auto"/>
        <w:ind w:left="540" w:hanging="271"/>
      </w:pPr>
      <w:r>
        <w:rPr>
          <w:rFonts w:ascii="Segoe UI" w:hAnsi="Segoe UI"/>
          <w:color w:val="19322B"/>
          <w:sz w:val="22"/>
        </w:rPr>
        <w:t>Introduce each video or audio item with a concise description that explains how it relates to the surrounding resource.</w:t>
      </w:r>
    </w:p>
    <w:p>
      <w:pPr>
        <w:keepNext/>
        <w:keepLines/>
        <w:numPr>
          <w:ilvl w:val="0"/>
          <w:numId w:val="10"/>
        </w:numPr>
        <w:spacing w:before="0" w:after="80" w:line="300" w:lineRule="auto"/>
        <w:ind w:left="540" w:hanging="271"/>
      </w:pPr>
      <w:r>
        <w:rPr>
          <w:rFonts w:ascii="Segoe UI" w:hAnsi="Segoe UI"/>
          <w:color w:val="19322B"/>
          <w:sz w:val="22"/>
        </w:rPr>
        <w:t xml:space="preserve">Use native audio controls with </w:t>
      </w:r>
      <w:r>
        <w:rPr>
          <w:rFonts w:ascii="Consolas" w:hAnsi="Consolas"/>
          <w:color w:val="173F35"/>
          <w:sz w:val="20"/>
          <w:shd w:fill="EDF5F1"/>
        </w:rPr>
        <w:t>preload="metadata"</w:t>
      </w:r>
      <w:r>
        <w:rPr>
          <w:rFonts w:ascii="Segoe UI" w:hAnsi="Segoe UI"/>
          <w:color w:val="19322B"/>
          <w:sz w:val="22"/>
        </w:rPr>
        <w:t xml:space="preserve"> and include a direct audio link in the fallback text.</w:t>
      </w:r>
    </w:p>
    <w:p>
      <w:pPr>
        <w:keepLines/>
        <w:numPr>
          <w:ilvl w:val="0"/>
          <w:numId w:val="10"/>
        </w:numPr>
        <w:spacing w:before="0" w:after="80" w:line="300" w:lineRule="auto"/>
        <w:ind w:left="540" w:hanging="271"/>
      </w:pPr>
      <w:r>
        <w:rPr>
          <w:rFonts w:ascii="Segoe UI" w:hAnsi="Segoe UI"/>
          <w:color w:val="19322B"/>
          <w:sz w:val="22"/>
        </w:rPr>
        <w:t>Do not autoplay companion audio on a page that contains another playable media item. Let the visitor decide which experience to begin.</w:t>
      </w:r>
    </w:p>
    <w:p>
      <w:pPr>
        <w:pStyle w:val="Heading1"/>
      </w:pPr>
      <w:r>
        <w:rPr>
          <w:rFonts w:ascii="Georgia" w:hAnsi="Georgia"/>
          <w:b/>
          <w:color w:val="173F35"/>
          <w:sz w:val="32"/>
        </w:rPr>
        <w:t>10. Voice and content standards</w:t>
      </w:r>
    </w:p>
    <w:p>
      <w:pPr>
        <w:pStyle w:val="Heading2"/>
      </w:pPr>
      <w:r>
        <w:rPr>
          <w:rFonts w:ascii="Georgia" w:hAnsi="Georgia"/>
          <w:b/>
          <w:color w:val="275D4D"/>
          <w:sz w:val="26"/>
        </w:rPr>
        <w:t>Voice qualities</w:t>
      </w:r>
    </w:p>
    <w:p>
      <w:pPr>
        <w:keepNext/>
        <w:keepLines/>
        <w:numPr>
          <w:ilvl w:val="0"/>
          <w:numId w:val="10"/>
        </w:numPr>
        <w:spacing w:before="0" w:after="80" w:line="300" w:lineRule="auto"/>
        <w:ind w:left="540" w:hanging="271"/>
      </w:pPr>
      <w:r>
        <w:rPr>
          <w:rFonts w:ascii="Segoe UI" w:hAnsi="Segoe UI"/>
          <w:color w:val="19322B"/>
          <w:sz w:val="22"/>
        </w:rPr>
        <w:t>Warm and invitational</w:t>
      </w:r>
    </w:p>
    <w:p>
      <w:pPr>
        <w:keepLines/>
        <w:numPr>
          <w:ilvl w:val="0"/>
          <w:numId w:val="10"/>
        </w:numPr>
        <w:spacing w:before="0" w:after="80" w:line="300" w:lineRule="auto"/>
        <w:ind w:left="540" w:hanging="271"/>
      </w:pPr>
      <w:r>
        <w:rPr>
          <w:rFonts w:ascii="Segoe UI" w:hAnsi="Segoe UI"/>
          <w:color w:val="19322B"/>
          <w:sz w:val="22"/>
        </w:rPr>
        <w:t>Faith-rooted without insider shorthand</w:t>
      </w:r>
    </w:p>
    <w:p>
      <w:pPr>
        <w:keepLines/>
        <w:numPr>
          <w:ilvl w:val="0"/>
          <w:numId w:val="10"/>
        </w:numPr>
        <w:spacing w:before="0" w:after="80" w:line="300" w:lineRule="auto"/>
        <w:ind w:left="540" w:hanging="271"/>
      </w:pPr>
      <w:r>
        <w:rPr>
          <w:rFonts w:ascii="Segoe UI" w:hAnsi="Segoe UI"/>
          <w:color w:val="19322B"/>
          <w:sz w:val="22"/>
        </w:rPr>
        <w:t>Relational and partner-centered</w:t>
      </w:r>
    </w:p>
    <w:p>
      <w:pPr>
        <w:keepLines/>
        <w:numPr>
          <w:ilvl w:val="0"/>
          <w:numId w:val="10"/>
        </w:numPr>
        <w:spacing w:before="0" w:after="80" w:line="300" w:lineRule="auto"/>
        <w:ind w:left="540" w:hanging="271"/>
      </w:pPr>
      <w:r>
        <w:rPr>
          <w:rFonts w:ascii="Segoe UI" w:hAnsi="Segoe UI"/>
          <w:color w:val="19322B"/>
          <w:sz w:val="22"/>
        </w:rPr>
        <w:t>Honest about what is known, scheduled, developing, or still exploratory</w:t>
      </w:r>
    </w:p>
    <w:p>
      <w:pPr>
        <w:keepNext/>
        <w:keepLines/>
        <w:numPr>
          <w:ilvl w:val="0"/>
          <w:numId w:val="10"/>
        </w:numPr>
        <w:spacing w:before="0" w:after="80" w:line="300" w:lineRule="auto"/>
        <w:ind w:left="540" w:hanging="271"/>
      </w:pPr>
      <w:r>
        <w:rPr>
          <w:rFonts w:ascii="Segoe UI" w:hAnsi="Segoe UI"/>
          <w:color w:val="19322B"/>
          <w:sz w:val="22"/>
        </w:rPr>
        <w:t>Concrete about practical service while avoiding exaggerated promises</w:t>
      </w:r>
    </w:p>
    <w:p>
      <w:pPr>
        <w:keepLines/>
        <w:numPr>
          <w:ilvl w:val="0"/>
          <w:numId w:val="10"/>
        </w:numPr>
        <w:spacing w:before="0" w:after="80" w:line="300" w:lineRule="auto"/>
        <w:ind w:left="540" w:hanging="271"/>
      </w:pPr>
      <w:r>
        <w:rPr>
          <w:rFonts w:ascii="Segoe UI" w:hAnsi="Segoe UI"/>
          <w:color w:val="19322B"/>
          <w:sz w:val="22"/>
        </w:rPr>
        <w:t>Respectful, calm, and hopeful</w:t>
      </w:r>
    </w:p>
    <w:p>
      <w:pPr>
        <w:pStyle w:val="Heading2"/>
      </w:pPr>
      <w:r>
        <w:rPr>
          <w:rFonts w:ascii="Georgia" w:hAnsi="Georgia"/>
          <w:b/>
          <w:color w:val="275D4D"/>
          <w:sz w:val="26"/>
        </w:rPr>
        <w:t>Preferred language</w:t>
      </w:r>
    </w:p>
    <w:p>
      <w:pPr>
        <w:keepNext/>
        <w:keepLines/>
        <w:numPr>
          <w:ilvl w:val="0"/>
          <w:numId w:val="10"/>
        </w:numPr>
        <w:spacing w:before="0" w:after="80" w:line="300" w:lineRule="auto"/>
        <w:ind w:left="540" w:hanging="271"/>
      </w:pPr>
      <w:r>
        <w:rPr>
          <w:rFonts w:ascii="Segoe UI" w:hAnsi="Segoe UI"/>
          <w:color w:val="19322B"/>
          <w:sz w:val="22"/>
        </w:rPr>
        <w:t>“Serve alongside,” “listen first,” “trusted local ministries,” “learn,” “encourage,” and “meet practical needs” reinforce the intended posture.</w:t>
      </w:r>
    </w:p>
    <w:p>
      <w:pPr>
        <w:keepLines/>
        <w:numPr>
          <w:ilvl w:val="0"/>
          <w:numId w:val="10"/>
        </w:numPr>
        <w:spacing w:before="0" w:after="80" w:line="300" w:lineRule="auto"/>
        <w:ind w:left="540" w:hanging="271"/>
      </w:pPr>
      <w:r>
        <w:rPr>
          <w:rFonts w:ascii="Segoe UI" w:hAnsi="Segoe UI"/>
          <w:color w:val="19322B"/>
          <w:sz w:val="22"/>
        </w:rPr>
        <w:t>Name local partners and their work when permission and context allow.</w:t>
      </w:r>
    </w:p>
    <w:p>
      <w:pPr>
        <w:keepNext/>
        <w:keepLines/>
        <w:numPr>
          <w:ilvl w:val="0"/>
          <w:numId w:val="10"/>
        </w:numPr>
        <w:spacing w:before="0" w:after="80" w:line="300" w:lineRule="auto"/>
        <w:ind w:left="540" w:hanging="271"/>
      </w:pPr>
      <w:r>
        <w:rPr>
          <w:rFonts w:ascii="Segoe UI" w:hAnsi="Segoe UI"/>
          <w:color w:val="19322B"/>
          <w:sz w:val="22"/>
        </w:rPr>
        <w:t>Distinguish confirmed opportunities from developing possibilities.</w:t>
      </w:r>
    </w:p>
    <w:p>
      <w:pPr>
        <w:keepLines/>
        <w:numPr>
          <w:ilvl w:val="0"/>
          <w:numId w:val="10"/>
        </w:numPr>
        <w:spacing w:before="0" w:after="80" w:line="300" w:lineRule="auto"/>
        <w:ind w:left="540" w:hanging="271"/>
      </w:pPr>
      <w:r>
        <w:rPr>
          <w:rFonts w:ascii="Segoe UI" w:hAnsi="Segoe UI"/>
          <w:color w:val="19322B"/>
          <w:sz w:val="22"/>
        </w:rPr>
        <w:t>Use “people experiencing homelessness” and similarly person-first language when it is accurate.</w:t>
      </w:r>
    </w:p>
    <w:p>
      <w:pPr>
        <w:pStyle w:val="Heading2"/>
      </w:pPr>
      <w:r>
        <w:rPr>
          <w:rFonts w:ascii="Georgia" w:hAnsi="Georgia"/>
          <w:b/>
          <w:color w:val="275D4D"/>
          <w:sz w:val="26"/>
        </w:rPr>
        <w:t>Avoid</w:t>
      </w:r>
    </w:p>
    <w:p>
      <w:pPr>
        <w:keepNext/>
        <w:keepLines/>
        <w:numPr>
          <w:ilvl w:val="0"/>
          <w:numId w:val="10"/>
        </w:numPr>
        <w:spacing w:before="0" w:after="80" w:line="300" w:lineRule="auto"/>
        <w:ind w:left="540" w:hanging="271"/>
      </w:pPr>
      <w:r>
        <w:rPr>
          <w:rFonts w:ascii="Segoe UI" w:hAnsi="Segoe UI"/>
          <w:color w:val="19322B"/>
          <w:sz w:val="22"/>
        </w:rPr>
        <w:t>Savior language, rescue narratives, or claims that a short trip will transform a community.</w:t>
      </w:r>
    </w:p>
    <w:p>
      <w:pPr>
        <w:keepLines/>
        <w:numPr>
          <w:ilvl w:val="0"/>
          <w:numId w:val="10"/>
        </w:numPr>
        <w:spacing w:before="0" w:after="80" w:line="300" w:lineRule="auto"/>
        <w:ind w:left="540" w:hanging="271"/>
      </w:pPr>
      <w:r>
        <w:rPr>
          <w:rFonts w:ascii="Segoe UI" w:hAnsi="Segoe UI"/>
          <w:color w:val="19322B"/>
          <w:sz w:val="22"/>
        </w:rPr>
        <w:t>Treating destinations or cultures as exotic scenery.</w:t>
      </w:r>
    </w:p>
    <w:p>
      <w:pPr>
        <w:keepLines/>
        <w:numPr>
          <w:ilvl w:val="0"/>
          <w:numId w:val="10"/>
        </w:numPr>
        <w:spacing w:before="0" w:after="80" w:line="300" w:lineRule="auto"/>
        <w:ind w:left="540" w:hanging="271"/>
      </w:pPr>
      <w:r>
        <w:rPr>
          <w:rFonts w:ascii="Segoe UI" w:hAnsi="Segoe UI"/>
          <w:color w:val="19322B"/>
          <w:sz w:val="22"/>
        </w:rPr>
        <w:t>Manufacturing urgency with unsupported deadlines or scarcity.</w:t>
      </w:r>
    </w:p>
    <w:p>
      <w:pPr>
        <w:keepNext/>
        <w:keepLines/>
        <w:numPr>
          <w:ilvl w:val="0"/>
          <w:numId w:val="10"/>
        </w:numPr>
        <w:spacing w:before="0" w:after="80" w:line="300" w:lineRule="auto"/>
        <w:ind w:left="540" w:hanging="271"/>
      </w:pPr>
      <w:r>
        <w:rPr>
          <w:rFonts w:ascii="Segoe UI" w:hAnsi="Segoe UI"/>
          <w:color w:val="19322B"/>
          <w:sz w:val="22"/>
        </w:rPr>
        <w:t>Overpromising spiritual, vocational, or personal outcomes.</w:t>
      </w:r>
    </w:p>
    <w:p>
      <w:pPr>
        <w:keepLines/>
        <w:numPr>
          <w:ilvl w:val="0"/>
          <w:numId w:val="10"/>
        </w:numPr>
        <w:spacing w:before="0" w:after="80" w:line="300" w:lineRule="auto"/>
        <w:ind w:left="540" w:hanging="271"/>
      </w:pPr>
      <w:r>
        <w:rPr>
          <w:rFonts w:ascii="Segoe UI" w:hAnsi="Segoe UI"/>
          <w:color w:val="19322B"/>
          <w:sz w:val="22"/>
        </w:rPr>
        <w:t>Vague calls to action that hide what happens next.</w:t>
      </w:r>
    </w:p>
    <w:p>
      <w:pPr>
        <w:pStyle w:val="Heading2"/>
      </w:pPr>
      <w:r>
        <w:rPr>
          <w:rFonts w:ascii="Georgia" w:hAnsi="Georgia"/>
          <w:b/>
          <w:color w:val="275D4D"/>
          <w:sz w:val="26"/>
        </w:rPr>
        <w:t>Content mechanics</w:t>
      </w:r>
    </w:p>
    <w:p>
      <w:pPr>
        <w:keepNext/>
        <w:keepLines/>
        <w:numPr>
          <w:ilvl w:val="0"/>
          <w:numId w:val="10"/>
        </w:numPr>
        <w:spacing w:before="0" w:after="80" w:line="300" w:lineRule="auto"/>
        <w:ind w:left="540" w:hanging="271"/>
      </w:pPr>
      <w:r>
        <w:rPr>
          <w:rFonts w:ascii="Segoe UI" w:hAnsi="Segoe UI"/>
          <w:color w:val="19322B"/>
          <w:sz w:val="22"/>
        </w:rPr>
        <w:t>Use an em dash without surrounding spaces when joining related thoughts in the established site voice.</w:t>
      </w:r>
    </w:p>
    <w:p>
      <w:pPr>
        <w:keepLines/>
        <w:numPr>
          <w:ilvl w:val="0"/>
          <w:numId w:val="10"/>
        </w:numPr>
        <w:spacing w:before="0" w:after="80" w:line="300" w:lineRule="auto"/>
        <w:ind w:left="540" w:hanging="271"/>
      </w:pPr>
      <w:r>
        <w:rPr>
          <w:rFonts w:ascii="Segoe UI" w:hAnsi="Segoe UI"/>
          <w:color w:val="19322B"/>
          <w:sz w:val="22"/>
        </w:rPr>
        <w:t>Use the serial comma for clarity.</w:t>
      </w:r>
    </w:p>
    <w:p>
      <w:pPr>
        <w:keepLines/>
        <w:numPr>
          <w:ilvl w:val="0"/>
          <w:numId w:val="10"/>
        </w:numPr>
        <w:spacing w:before="0" w:after="80" w:line="300" w:lineRule="auto"/>
        <w:ind w:left="540" w:hanging="271"/>
      </w:pPr>
      <w:r>
        <w:rPr>
          <w:rFonts w:ascii="Segoe UI" w:hAnsi="Segoe UI"/>
          <w:color w:val="19322B"/>
          <w:sz w:val="22"/>
        </w:rPr>
        <w:t>Use ISO dates (</w:t>
      </w:r>
      <w:r>
        <w:rPr>
          <w:rFonts w:ascii="Consolas" w:hAnsi="Consolas"/>
          <w:color w:val="173F35"/>
          <w:sz w:val="20"/>
          <w:shd w:fill="EDF5F1"/>
        </w:rPr>
        <w:t>YYYY-MM-DD</w:t>
      </w:r>
      <w:r>
        <w:rPr>
          <w:rFonts w:ascii="Segoe UI" w:hAnsi="Segoe UI"/>
          <w:color w:val="19322B"/>
          <w:sz w:val="22"/>
        </w:rPr>
        <w:t>) in JSON and databases; use natural-language dates in public copy.</w:t>
      </w:r>
    </w:p>
    <w:p>
      <w:pPr>
        <w:keepNext/>
        <w:keepLines/>
        <w:numPr>
          <w:ilvl w:val="0"/>
          <w:numId w:val="10"/>
        </w:numPr>
        <w:spacing w:before="0" w:after="80" w:line="300" w:lineRule="auto"/>
        <w:ind w:left="540" w:hanging="271"/>
      </w:pPr>
      <w:r>
        <w:rPr>
          <w:rFonts w:ascii="Segoe UI" w:hAnsi="Segoe UI"/>
          <w:color w:val="19322B"/>
          <w:sz w:val="22"/>
        </w:rPr>
        <w:t xml:space="preserve">Page titles should end with </w:t>
      </w:r>
      <w:r>
        <w:rPr>
          <w:rFonts w:ascii="Consolas" w:hAnsi="Consolas"/>
          <w:color w:val="173F35"/>
          <w:sz w:val="20"/>
          <w:shd w:fill="EDF5F1"/>
        </w:rPr>
        <w:t>| Hope Sojourns</w:t>
      </w:r>
      <w:r>
        <w:rPr>
          <w:rFonts w:ascii="Segoe UI" w:hAnsi="Segoe UI"/>
          <w:color w:val="19322B"/>
          <w:sz w:val="22"/>
        </w:rPr>
        <w:t xml:space="preserve"> except the homepage.</w:t>
      </w:r>
    </w:p>
    <w:p>
      <w:pPr>
        <w:keepLines/>
        <w:numPr>
          <w:ilvl w:val="0"/>
          <w:numId w:val="10"/>
        </w:numPr>
        <w:spacing w:before="0" w:after="80" w:line="300" w:lineRule="auto"/>
        <w:ind w:left="540" w:hanging="271"/>
      </w:pPr>
      <w:r>
        <w:rPr>
          <w:rFonts w:ascii="Segoe UI" w:hAnsi="Segoe UI"/>
          <w:color w:val="19322B"/>
          <w:sz w:val="22"/>
        </w:rPr>
        <w:t>Every indexable page requires a unique, accurate meta description.</w:t>
      </w:r>
    </w:p>
    <w:p>
      <w:pPr>
        <w:pStyle w:val="Heading1"/>
      </w:pPr>
      <w:r>
        <w:rPr>
          <w:rFonts w:ascii="Georgia" w:hAnsi="Georgia"/>
          <w:b/>
          <w:color w:val="173F35"/>
          <w:sz w:val="32"/>
        </w:rPr>
        <w:t>11. Accessibility standards</w:t>
      </w:r>
    </w:p>
    <w:p>
      <w:pPr>
        <w:keepNext/>
        <w:keepLines/>
        <w:numPr>
          <w:ilvl w:val="0"/>
          <w:numId w:val="10"/>
        </w:numPr>
        <w:spacing w:before="0" w:after="80" w:line="300" w:lineRule="auto"/>
        <w:ind w:left="540" w:hanging="271"/>
      </w:pPr>
      <w:r>
        <w:rPr>
          <w:rFonts w:ascii="Segoe UI" w:hAnsi="Segoe UI"/>
          <w:color w:val="19322B"/>
          <w:sz w:val="22"/>
        </w:rPr>
        <w:t>Use semantic landmarks: header, nav, main, section, footer, and dialog.</w:t>
      </w:r>
    </w:p>
    <w:p>
      <w:pPr>
        <w:keepLines/>
        <w:numPr>
          <w:ilvl w:val="0"/>
          <w:numId w:val="10"/>
        </w:numPr>
        <w:spacing w:before="0" w:after="80" w:line="300" w:lineRule="auto"/>
        <w:ind w:left="540" w:hanging="271"/>
      </w:pPr>
      <w:r>
        <w:rPr>
          <w:rFonts w:ascii="Segoe UI" w:hAnsi="Segoe UI"/>
          <w:color w:val="19322B"/>
          <w:sz w:val="22"/>
        </w:rPr>
        <w:t xml:space="preserve">Keep the skip link and a single clear </w:t>
      </w:r>
      <w:r>
        <w:rPr>
          <w:rFonts w:ascii="Consolas" w:hAnsi="Consolas"/>
          <w:color w:val="173F35"/>
          <w:sz w:val="20"/>
          <w:shd w:fill="EDF5F1"/>
        </w:rPr>
        <w:t>main</w:t>
      </w:r>
      <w:r>
        <w:rPr>
          <w:rFonts w:ascii="Segoe UI" w:hAnsi="Segoe UI"/>
          <w:color w:val="19322B"/>
          <w:sz w:val="22"/>
        </w:rPr>
        <w:t xml:space="preserve"> target.</w:t>
      </w:r>
    </w:p>
    <w:p>
      <w:pPr>
        <w:keepLines/>
        <w:numPr>
          <w:ilvl w:val="0"/>
          <w:numId w:val="10"/>
        </w:numPr>
        <w:spacing w:before="0" w:after="80" w:line="300" w:lineRule="auto"/>
        <w:ind w:left="540" w:hanging="271"/>
      </w:pPr>
      <w:r>
        <w:rPr>
          <w:rFonts w:ascii="Segoe UI" w:hAnsi="Segoe UI"/>
          <w:color w:val="19322B"/>
          <w:sz w:val="22"/>
        </w:rPr>
        <w:t xml:space="preserve">Maintain logical heading order and one primary </w:t>
      </w:r>
      <w:r>
        <w:rPr>
          <w:rFonts w:ascii="Consolas" w:hAnsi="Consolas"/>
          <w:color w:val="173F35"/>
          <w:sz w:val="20"/>
          <w:shd w:fill="EDF5F1"/>
        </w:rPr>
        <w:t>h1</w:t>
      </w:r>
      <w:r>
        <w:rPr>
          <w:rFonts w:ascii="Segoe UI" w:hAnsi="Segoe UI"/>
          <w:color w:val="19322B"/>
          <w:sz w:val="22"/>
        </w:rPr>
        <w:t xml:space="preserve"> per page.</w:t>
      </w:r>
    </w:p>
    <w:p>
      <w:pPr>
        <w:keepLines/>
        <w:numPr>
          <w:ilvl w:val="0"/>
          <w:numId w:val="10"/>
        </w:numPr>
        <w:spacing w:before="0" w:after="80" w:line="300" w:lineRule="auto"/>
        <w:ind w:left="540" w:hanging="271"/>
      </w:pPr>
      <w:r>
        <w:rPr>
          <w:rFonts w:ascii="Segoe UI" w:hAnsi="Segoe UI"/>
          <w:color w:val="19322B"/>
          <w:sz w:val="22"/>
        </w:rPr>
        <w:t>Ensure every interactive element is keyboard reachable and visibly focused.</w:t>
      </w:r>
    </w:p>
    <w:p>
      <w:pPr>
        <w:keepLines/>
        <w:numPr>
          <w:ilvl w:val="0"/>
          <w:numId w:val="10"/>
        </w:numPr>
        <w:spacing w:before="0" w:after="80" w:line="300" w:lineRule="auto"/>
        <w:ind w:left="540" w:hanging="271"/>
      </w:pPr>
      <w:r>
        <w:rPr>
          <w:rFonts w:ascii="Segoe UI" w:hAnsi="Segoe UI"/>
          <w:color w:val="19322B"/>
          <w:sz w:val="22"/>
        </w:rPr>
        <w:t>Pair color with text, iconography, or structure; color must never carry meaning alone.</w:t>
      </w:r>
    </w:p>
    <w:p>
      <w:pPr>
        <w:keepLines/>
        <w:numPr>
          <w:ilvl w:val="0"/>
          <w:numId w:val="10"/>
        </w:numPr>
        <w:spacing w:before="0" w:after="80" w:line="300" w:lineRule="auto"/>
        <w:ind w:left="540" w:hanging="271"/>
      </w:pPr>
      <w:r>
        <w:rPr>
          <w:rFonts w:ascii="Segoe UI" w:hAnsi="Segoe UI"/>
          <w:color w:val="19322B"/>
          <w:sz w:val="22"/>
        </w:rPr>
        <w:t>Meet WCAG AA contrast for normal text and controls.</w:t>
      </w:r>
    </w:p>
    <w:p>
      <w:pPr>
        <w:keepLines/>
        <w:numPr>
          <w:ilvl w:val="0"/>
          <w:numId w:val="10"/>
        </w:numPr>
        <w:spacing w:before="0" w:after="80" w:line="300" w:lineRule="auto"/>
        <w:ind w:left="540" w:hanging="271"/>
      </w:pPr>
      <w:r>
        <w:rPr>
          <w:rFonts w:ascii="Segoe UI" w:hAnsi="Segoe UI"/>
          <w:color w:val="19322B"/>
          <w:sz w:val="22"/>
        </w:rPr>
        <w:t xml:space="preserve">Honor </w:t>
      </w:r>
      <w:r>
        <w:rPr>
          <w:rFonts w:ascii="Consolas" w:hAnsi="Consolas"/>
          <w:color w:val="173F35"/>
          <w:sz w:val="20"/>
          <w:shd w:fill="EDF5F1"/>
        </w:rPr>
        <w:t>prefers-reduced-motion</w:t>
      </w:r>
      <w:r>
        <w:rPr>
          <w:rFonts w:ascii="Segoe UI" w:hAnsi="Segoe UI"/>
          <w:color w:val="19322B"/>
          <w:sz w:val="22"/>
        </w:rPr>
        <w:t xml:space="preserve"> and avoid required information that appears only through animation.</w:t>
      </w:r>
    </w:p>
    <w:p>
      <w:pPr>
        <w:keepLines/>
        <w:numPr>
          <w:ilvl w:val="0"/>
          <w:numId w:val="10"/>
        </w:numPr>
        <w:spacing w:before="0" w:after="80" w:line="300" w:lineRule="auto"/>
        <w:ind w:left="540" w:hanging="271"/>
      </w:pPr>
      <w:r>
        <w:rPr>
          <w:rFonts w:ascii="Segoe UI" w:hAnsi="Segoe UI"/>
          <w:color w:val="19322B"/>
          <w:sz w:val="22"/>
        </w:rPr>
        <w:t>Use ARIA only to clarify behavior that native HTML does not already communicate.</w:t>
      </w:r>
    </w:p>
    <w:p>
      <w:pPr>
        <w:keepLines/>
        <w:numPr>
          <w:ilvl w:val="0"/>
          <w:numId w:val="10"/>
        </w:numPr>
        <w:spacing w:before="0" w:after="80" w:line="300" w:lineRule="auto"/>
        <w:ind w:left="540" w:hanging="271"/>
      </w:pPr>
      <w:r>
        <w:rPr>
          <w:rFonts w:ascii="Segoe UI" w:hAnsi="Segoe UI"/>
          <w:color w:val="19322B"/>
          <w:sz w:val="22"/>
        </w:rPr>
        <w:t>Announce dynamic form and loading messages appropriately.</w:t>
      </w:r>
    </w:p>
    <w:p>
      <w:pPr>
        <w:keepNext/>
        <w:keepLines/>
        <w:numPr>
          <w:ilvl w:val="0"/>
          <w:numId w:val="10"/>
        </w:numPr>
        <w:spacing w:before="0" w:after="80" w:line="300" w:lineRule="auto"/>
        <w:ind w:left="540" w:hanging="271"/>
      </w:pPr>
      <w:r>
        <w:rPr>
          <w:rFonts w:ascii="Segoe UI" w:hAnsi="Segoe UI"/>
          <w:color w:val="19322B"/>
          <w:sz w:val="22"/>
        </w:rPr>
        <w:t>Keep touch targets large and avoid hover-only disclosure.</w:t>
      </w:r>
    </w:p>
    <w:p>
      <w:pPr>
        <w:keepLines/>
        <w:numPr>
          <w:ilvl w:val="0"/>
          <w:numId w:val="10"/>
        </w:numPr>
        <w:spacing w:before="0" w:after="80" w:line="300" w:lineRule="auto"/>
        <w:ind w:left="540" w:hanging="271"/>
      </w:pPr>
      <w:r>
        <w:rPr>
          <w:rFonts w:ascii="Segoe UI" w:hAnsi="Segoe UI"/>
          <w:color w:val="19322B"/>
          <w:sz w:val="22"/>
        </w:rPr>
        <w:t>Test zoom, narrow screens, and text wrapping before release.</w:t>
      </w:r>
    </w:p>
    <w:p>
      <w:pPr>
        <w:pStyle w:val="Heading1"/>
      </w:pPr>
      <w:r>
        <w:rPr>
          <w:rFonts w:ascii="Georgia" w:hAnsi="Georgia"/>
          <w:b/>
          <w:color w:val="173F35"/>
          <w:sz w:val="32"/>
        </w:rPr>
        <w:t>12. Motion standards</w:t>
      </w:r>
    </w:p>
    <w:p>
      <w:pPr>
        <w:keepNext/>
        <w:keepLines/>
        <w:numPr>
          <w:ilvl w:val="0"/>
          <w:numId w:val="10"/>
        </w:numPr>
        <w:spacing w:before="0" w:after="80" w:line="300" w:lineRule="auto"/>
        <w:ind w:left="540" w:hanging="271"/>
      </w:pPr>
      <w:r>
        <w:rPr>
          <w:rFonts w:ascii="Segoe UI" w:hAnsi="Segoe UI"/>
          <w:color w:val="19322B"/>
          <w:sz w:val="22"/>
        </w:rPr>
        <w:t>Motion should explain arrival, hierarchy, expansion, or the journey motif.</w:t>
      </w:r>
    </w:p>
    <w:p>
      <w:pPr>
        <w:keepLines/>
        <w:numPr>
          <w:ilvl w:val="0"/>
          <w:numId w:val="10"/>
        </w:numPr>
        <w:spacing w:before="0" w:after="80" w:line="300" w:lineRule="auto"/>
        <w:ind w:left="540" w:hanging="271"/>
      </w:pPr>
      <w:r>
        <w:rPr>
          <w:rFonts w:ascii="Segoe UI" w:hAnsi="Segoe UI"/>
          <w:color w:val="19322B"/>
          <w:sz w:val="22"/>
        </w:rPr>
        <w:t>Do not loop decorative motion.</w:t>
      </w:r>
    </w:p>
    <w:p>
      <w:pPr>
        <w:keepLines/>
        <w:numPr>
          <w:ilvl w:val="0"/>
          <w:numId w:val="10"/>
        </w:numPr>
        <w:spacing w:before="0" w:after="80" w:line="300" w:lineRule="auto"/>
        <w:ind w:left="540" w:hanging="271"/>
      </w:pPr>
      <w:r>
        <w:rPr>
          <w:rFonts w:ascii="Segoe UI" w:hAnsi="Segoe UI"/>
          <w:color w:val="19322B"/>
          <w:sz w:val="22"/>
        </w:rPr>
        <w:t>Keep interactions responsive and short. The redesigned public experience has no cinematic introduction or timed transitions; readers advance stories themselves.</w:t>
      </w:r>
    </w:p>
    <w:p>
      <w:pPr>
        <w:keepNext/>
        <w:keepLines/>
        <w:numPr>
          <w:ilvl w:val="0"/>
          <w:numId w:val="10"/>
        </w:numPr>
        <w:spacing w:before="0" w:after="80" w:line="300" w:lineRule="auto"/>
        <w:ind w:left="540" w:hanging="271"/>
      </w:pPr>
      <w:r>
        <w:rPr>
          <w:rFonts w:ascii="Segoe UI" w:hAnsi="Segoe UI"/>
          <w:color w:val="19322B"/>
          <w:sz w:val="22"/>
        </w:rPr>
        <w:t>Preserve content and navigation when motion is disabled.</w:t>
      </w:r>
    </w:p>
    <w:p>
      <w:pPr>
        <w:keepLines/>
        <w:numPr>
          <w:ilvl w:val="0"/>
          <w:numId w:val="10"/>
        </w:numPr>
        <w:spacing w:before="0" w:after="80" w:line="300" w:lineRule="auto"/>
        <w:ind w:left="540" w:hanging="271"/>
      </w:pPr>
      <w:r>
        <w:rPr>
          <w:rFonts w:ascii="Segoe UI" w:hAnsi="Segoe UI"/>
          <w:color w:val="19322B"/>
          <w:sz w:val="22"/>
        </w:rPr>
        <w:t>Any new animation requires a reduced-motion alternative.</w:t>
      </w:r>
    </w:p>
    <w:p>
      <w:pPr>
        <w:pStyle w:val="Heading1"/>
      </w:pPr>
      <w:r>
        <w:rPr>
          <w:rFonts w:ascii="Georgia" w:hAnsi="Georgia"/>
          <w:b/>
          <w:color w:val="173F35"/>
          <w:sz w:val="32"/>
        </w:rPr>
        <w:t>13. New page checklist</w:t>
      </w:r>
    </w:p>
    <w:p>
      <w:r>
        <w:rPr>
          <w:rFonts w:ascii="Segoe UI" w:hAnsi="Segoe UI"/>
          <w:color w:val="19322B"/>
          <w:sz w:val="22"/>
        </w:rPr>
        <w:t>Before a new page is considered complete:</w:t>
      </w:r>
    </w:p>
    <w:p>
      <w:pPr>
        <w:keepNext/>
        <w:keepLines/>
        <w:numPr>
          <w:ilvl w:val="0"/>
          <w:numId w:val="12"/>
        </w:numPr>
        <w:spacing w:before="0" w:after="80" w:line="300" w:lineRule="auto"/>
        <w:ind w:left="540" w:hanging="271"/>
      </w:pPr>
      <w:r>
        <w:rPr>
          <w:rFonts w:ascii="Segoe UI" w:hAnsi="Segoe UI"/>
          <w:color w:val="19322B"/>
          <w:sz w:val="22"/>
        </w:rPr>
        <w:t xml:space="preserve">Load </w:t>
      </w:r>
      <w:r>
        <w:rPr>
          <w:rFonts w:ascii="Consolas" w:hAnsi="Consolas"/>
          <w:color w:val="173F35"/>
          <w:sz w:val="20"/>
          <w:shd w:fill="EDF5F1"/>
        </w:rPr>
        <w:t>/styles.css</w:t>
      </w:r>
      <w:r>
        <w:rPr>
          <w:rFonts w:ascii="Segoe UI" w:hAnsi="Segoe UI"/>
          <w:color w:val="19322B"/>
          <w:sz w:val="22"/>
        </w:rPr>
        <w:t xml:space="preserve"> with the current cache-busting version.</w:t>
      </w:r>
    </w:p>
    <w:p>
      <w:pPr>
        <w:keepLines/>
        <w:numPr>
          <w:ilvl w:val="0"/>
          <w:numId w:val="12"/>
        </w:numPr>
        <w:spacing w:before="0" w:after="80" w:line="300" w:lineRule="auto"/>
        <w:ind w:left="540" w:hanging="271"/>
      </w:pPr>
      <w:r>
        <w:rPr>
          <w:rFonts w:ascii="Segoe UI" w:hAnsi="Segoe UI"/>
          <w:color w:val="19322B"/>
          <w:sz w:val="22"/>
        </w:rPr>
        <w:t xml:space="preserve">Load </w:t>
      </w:r>
      <w:r>
        <w:rPr>
          <w:rFonts w:ascii="Consolas" w:hAnsi="Consolas"/>
          <w:color w:val="173F35"/>
          <w:sz w:val="20"/>
          <w:shd w:fill="EDF5F1"/>
        </w:rPr>
        <w:t>/script.js</w:t>
      </w:r>
      <w:r>
        <w:rPr>
          <w:rFonts w:ascii="Segoe UI" w:hAnsi="Segoe UI"/>
          <w:color w:val="19322B"/>
          <w:sz w:val="22"/>
        </w:rPr>
        <w:t xml:space="preserve"> when the shared public header and footer are required.</w:t>
      </w:r>
    </w:p>
    <w:p>
      <w:pPr>
        <w:keepLines/>
        <w:numPr>
          <w:ilvl w:val="0"/>
          <w:numId w:val="12"/>
        </w:numPr>
        <w:spacing w:before="0" w:after="80" w:line="300" w:lineRule="auto"/>
        <w:ind w:left="540" w:hanging="271"/>
      </w:pPr>
      <w:r>
        <w:rPr>
          <w:rFonts w:ascii="Segoe UI" w:hAnsi="Segoe UI"/>
          <w:color w:val="19322B"/>
          <w:sz w:val="22"/>
        </w:rPr>
        <w:t>Add a unique title, meta description, favicon, and mobile viewport.</w:t>
      </w:r>
    </w:p>
    <w:p>
      <w:pPr>
        <w:keepLines/>
        <w:numPr>
          <w:ilvl w:val="0"/>
          <w:numId w:val="12"/>
        </w:numPr>
        <w:spacing w:before="0" w:after="80" w:line="300" w:lineRule="auto"/>
        <w:ind w:left="540" w:hanging="271"/>
      </w:pPr>
      <w:r>
        <w:rPr>
          <w:rFonts w:ascii="Segoe UI" w:hAnsi="Segoe UI"/>
          <w:color w:val="19322B"/>
          <w:sz w:val="22"/>
        </w:rPr>
        <w:t xml:space="preserve">Use one </w:t>
      </w:r>
      <w:r>
        <w:rPr>
          <w:rFonts w:ascii="Consolas" w:hAnsi="Consolas"/>
          <w:color w:val="173F35"/>
          <w:sz w:val="20"/>
          <w:shd w:fill="EDF5F1"/>
        </w:rPr>
        <w:t>h1</w:t>
      </w:r>
      <w:r>
        <w:rPr>
          <w:rFonts w:ascii="Segoe UI" w:hAnsi="Segoe UI"/>
          <w:color w:val="19322B"/>
          <w:sz w:val="22"/>
        </w:rPr>
        <w:t xml:space="preserve"> and a logical heading outline.</w:t>
      </w:r>
    </w:p>
    <w:p>
      <w:pPr>
        <w:keepLines/>
        <w:numPr>
          <w:ilvl w:val="0"/>
          <w:numId w:val="12"/>
        </w:numPr>
        <w:spacing w:before="0" w:after="80" w:line="300" w:lineRule="auto"/>
        <w:ind w:left="540" w:hanging="271"/>
      </w:pPr>
      <w:r>
        <w:rPr>
          <w:rFonts w:ascii="Segoe UI" w:hAnsi="Segoe UI"/>
          <w:color w:val="19322B"/>
          <w:sz w:val="22"/>
        </w:rPr>
        <w:t>Reuse existing sections, cards, buttons, form fields, and status patterns.</w:t>
      </w:r>
    </w:p>
    <w:p>
      <w:pPr>
        <w:keepLines/>
        <w:numPr>
          <w:ilvl w:val="0"/>
          <w:numId w:val="12"/>
        </w:numPr>
        <w:spacing w:before="0" w:after="80" w:line="300" w:lineRule="auto"/>
        <w:ind w:left="540" w:hanging="271"/>
      </w:pPr>
      <w:r>
        <w:rPr>
          <w:rFonts w:ascii="Segoe UI" w:hAnsi="Segoe UI"/>
          <w:color w:val="19322B"/>
          <w:sz w:val="22"/>
        </w:rPr>
        <w:t xml:space="preserve">Use palette variables only; run </w:t>
      </w:r>
      <w:r>
        <w:rPr>
          <w:rFonts w:ascii="Consolas" w:hAnsi="Consolas"/>
          <w:color w:val="173F35"/>
          <w:sz w:val="20"/>
          <w:shd w:fill="EDF5F1"/>
        </w:rPr>
        <w:t>Check-Color-Palette.ps1</w:t>
      </w:r>
      <w:r>
        <w:rPr>
          <w:rFonts w:ascii="Segoe UI" w:hAnsi="Segoe UI"/>
          <w:color w:val="19322B"/>
          <w:sz w:val="22"/>
        </w:rPr>
        <w:t>.</w:t>
      </w:r>
    </w:p>
    <w:p>
      <w:pPr>
        <w:keepLines/>
        <w:numPr>
          <w:ilvl w:val="0"/>
          <w:numId w:val="12"/>
        </w:numPr>
        <w:spacing w:before="0" w:after="80" w:line="300" w:lineRule="auto"/>
        <w:ind w:left="540" w:hanging="271"/>
      </w:pPr>
      <w:r>
        <w:rPr>
          <w:rFonts w:ascii="Segoe UI" w:hAnsi="Segoe UI"/>
          <w:color w:val="19322B"/>
          <w:sz w:val="22"/>
        </w:rPr>
        <w:t>Add meaningful alternative text and verify image cropping.</w:t>
      </w:r>
    </w:p>
    <w:p>
      <w:pPr>
        <w:keepLines/>
        <w:numPr>
          <w:ilvl w:val="0"/>
          <w:numId w:val="12"/>
        </w:numPr>
        <w:spacing w:before="0" w:after="80" w:line="300" w:lineRule="auto"/>
        <w:ind w:left="540" w:hanging="271"/>
      </w:pPr>
      <w:r>
        <w:rPr>
          <w:rFonts w:ascii="Segoe UI" w:hAnsi="Segoe UI"/>
          <w:color w:val="19322B"/>
          <w:sz w:val="22"/>
        </w:rPr>
        <w:t>Verify keyboard navigation, focus, contrast, and reduced motion.</w:t>
      </w:r>
    </w:p>
    <w:p>
      <w:pPr>
        <w:keepLines/>
        <w:numPr>
          <w:ilvl w:val="0"/>
          <w:numId w:val="12"/>
        </w:numPr>
        <w:spacing w:before="0" w:after="80" w:line="300" w:lineRule="auto"/>
        <w:ind w:left="540" w:hanging="271"/>
      </w:pPr>
      <w:r>
        <w:rPr>
          <w:rFonts w:ascii="Segoe UI" w:hAnsi="Segoe UI"/>
          <w:color w:val="19322B"/>
          <w:sz w:val="22"/>
        </w:rPr>
        <w:t>Test at desktop and narrow/mobile widths with no horizontal overflow.</w:t>
      </w:r>
    </w:p>
    <w:p>
      <w:pPr>
        <w:keepNext/>
        <w:keepLines/>
        <w:numPr>
          <w:ilvl w:val="0"/>
          <w:numId w:val="12"/>
        </w:numPr>
        <w:spacing w:before="0" w:after="80" w:line="300" w:lineRule="auto"/>
        <w:ind w:left="540" w:hanging="271"/>
      </w:pPr>
      <w:r>
        <w:rPr>
          <w:rFonts w:ascii="Segoe UI" w:hAnsi="Segoe UI"/>
          <w:color w:val="19322B"/>
          <w:sz w:val="22"/>
        </w:rPr>
        <w:t>Check the browser console for errors.</w:t>
      </w:r>
    </w:p>
    <w:p>
      <w:pPr>
        <w:keepLines/>
        <w:numPr>
          <w:ilvl w:val="0"/>
          <w:numId w:val="12"/>
        </w:numPr>
        <w:spacing w:before="0" w:after="80" w:line="300" w:lineRule="auto"/>
        <w:ind w:left="540" w:hanging="271"/>
      </w:pPr>
      <w:r>
        <w:rPr>
          <w:rFonts w:ascii="Segoe UI" w:hAnsi="Segoe UI"/>
          <w:color w:val="19322B"/>
          <w:sz w:val="22"/>
        </w:rPr>
        <w:t>Update this guide if the page establishes a genuinely new standard.</w:t>
      </w:r>
    </w:p>
    <w:p>
      <w:pPr>
        <w:pStyle w:val="Heading1"/>
      </w:pPr>
      <w:r>
        <w:rPr>
          <w:rFonts w:ascii="Georgia" w:hAnsi="Georgia"/>
          <w:b/>
          <w:color w:val="173F35"/>
          <w:sz w:val="32"/>
        </w:rPr>
        <w:t>14. Governance</w:t>
      </w:r>
    </w:p>
    <w:p>
      <w:r>
        <w:rPr>
          <w:rFonts w:ascii="Segoe UI" w:hAnsi="Segoe UI"/>
          <w:color w:val="19322B"/>
          <w:sz w:val="22"/>
        </w:rPr>
        <w:t>If a proposed treatment differs from this guide, first determine whether it is:</w:t>
      </w:r>
    </w:p>
    <w:p>
      <w:pPr>
        <w:keepNext/>
        <w:keepLines/>
        <w:numPr>
          <w:ilvl w:val="0"/>
          <w:numId w:val="15"/>
        </w:numPr>
        <w:spacing w:before="0" w:after="80" w:line="300" w:lineRule="auto"/>
        <w:ind w:left="540" w:hanging="271"/>
      </w:pPr>
      <w:r>
        <w:rPr>
          <w:rFonts w:ascii="Segoe UI" w:hAnsi="Segoe UI"/>
          <w:color w:val="19322B"/>
          <w:sz w:val="22"/>
        </w:rPr>
        <w:t>a one-off inconsistency that should use an existing pattern;</w:t>
      </w:r>
    </w:p>
    <w:p>
      <w:pPr>
        <w:keepNext/>
        <w:keepLines/>
        <w:numPr>
          <w:ilvl w:val="0"/>
          <w:numId w:val="15"/>
        </w:numPr>
        <w:spacing w:before="0" w:after="80" w:line="300" w:lineRule="auto"/>
        <w:ind w:left="540" w:hanging="271"/>
      </w:pPr>
      <w:r>
        <w:rPr>
          <w:rFonts w:ascii="Segoe UI" w:hAnsi="Segoe UI"/>
          <w:color w:val="19322B"/>
          <w:sz w:val="22"/>
        </w:rPr>
        <w:t>a component-specific exception with a clear accessibility or content reason; or</w:t>
      </w:r>
    </w:p>
    <w:p>
      <w:pPr>
        <w:keepLines/>
        <w:numPr>
          <w:ilvl w:val="0"/>
          <w:numId w:val="15"/>
        </w:numPr>
        <w:spacing w:before="0" w:after="80" w:line="300" w:lineRule="auto"/>
        <w:ind w:left="540" w:hanging="271"/>
      </w:pPr>
      <w:r>
        <w:rPr>
          <w:rFonts w:ascii="Segoe UI" w:hAnsi="Segoe UI"/>
          <w:color w:val="19322B"/>
          <w:sz w:val="22"/>
        </w:rPr>
        <w:t>a deliberate evolution of the design system.</w:t>
      </w:r>
    </w:p>
    <w:p>
      <w:r>
        <w:rPr>
          <w:rFonts w:ascii="Segoe UI" w:hAnsi="Segoe UI"/>
          <w:color w:val="19322B"/>
          <w:sz w:val="22"/>
        </w:rPr>
        <w:t xml:space="preserve">Only the third case should create a new standard. Update </w:t>
      </w:r>
      <w:r>
        <w:rPr>
          <w:rFonts w:ascii="Consolas" w:hAnsi="Consolas"/>
          <w:color w:val="173F35"/>
          <w:sz w:val="20"/>
          <w:shd w:fill="EDF5F1"/>
        </w:rPr>
        <w:t>/styles.css</w:t>
      </w:r>
      <w:r>
        <w:rPr>
          <w:rFonts w:ascii="Segoe UI" w:hAnsi="Segoe UI"/>
          <w:color w:val="19322B"/>
          <w:sz w:val="22"/>
        </w:rPr>
        <w:t xml:space="preserve">, </w:t>
      </w:r>
      <w:r>
        <w:rPr>
          <w:rFonts w:ascii="Consolas" w:hAnsi="Consolas"/>
          <w:color w:val="173F35"/>
          <w:sz w:val="20"/>
          <w:shd w:fill="EDF5F1"/>
        </w:rPr>
        <w:t>/COLOR-PALETTE.md</w:t>
      </w:r>
      <w:r>
        <w:rPr>
          <w:rFonts w:ascii="Segoe UI" w:hAnsi="Segoe UI"/>
          <w:color w:val="19322B"/>
          <w:sz w:val="22"/>
        </w:rPr>
        <w:t xml:space="preserve"> when colors are affected, and this guide in the same change.</w:t>
      </w:r>
    </w:p>
    <w:p>
      <w:pPr>
        <w:pStyle w:val="Heading1"/>
      </w:pPr>
      <w:r>
        <w:rPr>
          <w:rFonts w:ascii="Georgia" w:hAnsi="Georgia"/>
          <w:b/>
          <w:color w:val="173F35"/>
          <w:sz w:val="32"/>
        </w:rPr>
        <w:t>Ministry Management interface</w:t>
      </w:r>
    </w:p>
    <w:p>
      <w:r>
        <w:rPr>
          <w:rFonts w:ascii="Segoe UI" w:hAnsi="Segoe UI"/>
          <w:color w:val="19322B"/>
          <w:sz w:val="22"/>
        </w:rPr>
        <w:t xml:space="preserve">The private </w:t>
      </w:r>
      <w:r>
        <w:rPr>
          <w:rFonts w:ascii="Consolas" w:hAnsi="Consolas"/>
          <w:color w:val="173F35"/>
          <w:sz w:val="20"/>
          <w:shd w:fill="EDF5F1"/>
        </w:rPr>
        <w:t>/admin/ministry/</w:t>
      </w:r>
      <w:r>
        <w:rPr>
          <w:rFonts w:ascii="Segoe UI" w:hAnsi="Segoe UI"/>
          <w:color w:val="19322B"/>
          <w:sz w:val="22"/>
        </w:rPr>
        <w:t xml:space="preserve"> workspace uses the shared palette and </w:t>
      </w:r>
      <w:r>
        <w:rPr>
          <w:rFonts w:ascii="Consolas" w:hAnsi="Consolas"/>
          <w:color w:val="173F35"/>
          <w:sz w:val="20"/>
          <w:shd w:fill="EDF5F1"/>
        </w:rPr>
        <w:t>/admin/ministry/ministry.css</w:t>
      </w:r>
      <w:r>
        <w:rPr>
          <w:rFonts w:ascii="Segoe UI" w:hAnsi="Segoe UI"/>
          <w:color w:val="19322B"/>
          <w:sz w:val="22"/>
        </w:rPr>
        <w:t>. Desktop navigation is a persistent left rail. At the mobile breakpoint it becomes a horizontal navigation row, with a single-column content area. Tables scroll within their containers rather than widening the page.</w:t>
      </w:r>
    </w:p>
    <w:p>
      <w:r>
        <w:rPr>
          <w:rFonts w:ascii="Segoe UI" w:hAnsi="Segoe UI"/>
          <w:color w:val="19322B"/>
          <w:sz w:val="22"/>
        </w:rPr>
        <w:t>Home emphasizes actions requiring attention. Inbox separates Needs action, Recent activity, and Completed. Financial work uses recognizable Income and Expenses views with add and edit dialogs, and keeps advanced tools accessible. All existing functionality remains reachable through the original workspaces.</w:t>
      </w:r>
    </w:p>
    <w:p>
      <w:r>
        <w:rPr>
          <w:rFonts w:ascii="Segoe UI" w:hAnsi="Segoe UI"/>
          <w:color w:val="19322B"/>
          <w:sz w:val="22"/>
        </w:rPr>
        <w:t>Trip preparation follows budget, traveler assignment, and content review. Label unreviewed costs Needs estimate; zero is a valid reviewed estimate. Explain percentage and amount overrides alongside HS Travel. Distinguish traveler contributions from HS leader expenses and projected balances from recorded cash allocations. Funding actions show the source and settlement route before saving. Mark all paid means recording funding, not deleting a balance.</w:t>
      </w:r>
    </w:p>
    <w:p>
      <w:r>
        <w:rPr>
          <w:rFonts w:ascii="Segoe UI" w:hAnsi="Segoe UI"/>
          <w:color w:val="19322B"/>
          <w:sz w:val="22"/>
        </w:rPr>
        <w:t>Use native labeled controls, keyboard-accessible dialogs, visible focus indicators, live status messages, and disabled submit buttons while saving. Escape all record text before rendering. Document replacements retain prior versions; deletion uses the plain-language Move to trash action with Restore available.</w:t>
      </w:r>
    </w:p>
    <w:p>
      <w:r>
        <w:rPr>
          <w:rFonts w:ascii="Segoe UI" w:hAnsi="Segoe UI"/>
          <w:color w:val="19322B"/>
          <w:sz w:val="22"/>
        </w:rPr>
        <w:t xml:space="preserve">The main administration and trip sidebars provide direct Ministry Management, Inbox, Documents, and Settings links. Settings reuses the existing password and sign-out controls and stores Guided Trip Help in the existing browser preference. It opens after authentication at </w:t>
      </w:r>
      <w:r>
        <w:rPr>
          <w:rFonts w:ascii="Consolas" w:hAnsi="Consolas"/>
          <w:color w:val="173F35"/>
          <w:sz w:val="20"/>
          <w:shd w:fill="EDF5F1"/>
        </w:rPr>
        <w:t>/admin/#settings</w:t>
      </w:r>
      <w:r>
        <w:rPr>
          <w:rFonts w:ascii="Segoe UI" w:hAnsi="Segoe UI"/>
          <w:color w:val="19322B"/>
          <w:sz w:val="22"/>
        </w:rPr>
        <w:t>.</w:t>
      </w:r>
    </w:p>
    <w:p>
      <w:r>
        <w:rPr>
          <w:rFonts w:ascii="Segoe UI" w:hAnsi="Segoe UI"/>
          <w:color w:val="19322B"/>
          <w:sz w:val="22"/>
        </w:rPr>
        <w:t>The ledger follows the CareerSteps Income and Expenses work pattern with direct sidebar views, separate add buttons, and compact rows. Full record disclosures retain every previously displayed field. Receipt, edit, delete, import review, export, source filters, and pagination continue to use the same HS handlers and database. No data migration is needed for this interface change.</w:t>
      </w:r>
    </w:p>
    <w:p>
      <w:pPr>
        <w:pStyle w:val="Heading1"/>
      </w:pPr>
      <w:r>
        <w:rPr>
          <w:rFonts w:ascii="Georgia" w:hAnsi="Georgia"/>
          <w:b/>
          <w:color w:val="173F35"/>
          <w:sz w:val="32"/>
        </w:rPr>
        <w:t>Expanded bookkeeping screens</w:t>
      </w:r>
    </w:p>
    <w:p>
      <w:r>
        <w:rPr>
          <w:rFonts w:ascii="Segoe UI" w:hAnsi="Segoe UI"/>
          <w:color w:val="19322B"/>
          <w:sz w:val="22"/>
        </w:rPr>
        <w:t xml:space="preserve">The finance workspace at </w:t>
      </w:r>
      <w:r>
        <w:rPr>
          <w:rFonts w:ascii="Consolas" w:hAnsi="Consolas"/>
          <w:color w:val="173F35"/>
          <w:sz w:val="20"/>
          <w:shd w:fill="EDF5F1"/>
        </w:rPr>
        <w:t>/admin/finance/</w:t>
      </w:r>
      <w:r>
        <w:rPr>
          <w:rFonts w:ascii="Segoe UI" w:hAnsi="Segoe UI"/>
          <w:color w:val="19322B"/>
          <w:sz w:val="22"/>
        </w:rPr>
        <w:t xml:space="preserve"> uses a CareerSteps-style left navigation rail, a compact page heading, summary cards, filter controls, and transaction tables. Apply HS forest, cream, and gold tokens from the shared palette. Desktop navigation is 232 pixels wide, with horizontal navigation on small screens. Tables scroll within their own containers.</w:t>
      </w:r>
    </w:p>
    <w:p>
      <w:r>
        <w:rPr>
          <w:rFonts w:ascii="Segoe UI" w:hAnsi="Segoe UI"/>
          <w:color w:val="19322B"/>
          <w:sz w:val="22"/>
        </w:rPr>
        <w:t>Provide direct navigation for Dashboard, Expenses, Income, Invoices, Documents, Mileage, Trips, Ministries, Reports, and Settings. Keep the existing ledger/import workflow reachable. Use organization-wide as the default trip choice and None as the default ministry choice. Neither relationship is required, including for board meetings, office expenses, fundraising, or general ministry travel.</w:t>
      </w:r>
    </w:p>
    <w:p>
      <w:r>
        <w:rPr>
          <w:rFonts w:ascii="Segoe UI" w:hAnsi="Segoe UI"/>
          <w:color w:val="19322B"/>
          <w:sz w:val="22"/>
        </w:rPr>
        <w:t>Invoice screens distinguish draft, issued, partially paid, paid, overdue, and void records. Show total, received payments, and remaining balance. Applying a payment matches received income; it never charges or sends a payment. Mileage screens distinguish logged miles, estimated mileage value, tolls, and missing rates. Do not combine mileage estimates with cash expenses.</w:t>
      </w:r>
    </w:p>
    <w:p>
      <w:r>
        <w:rPr>
          <w:rFonts w:ascii="Segoe UI" w:hAnsi="Segoe UI"/>
          <w:color w:val="19322B"/>
          <w:sz w:val="22"/>
        </w:rPr>
        <w:t>Forms use labeled native inputs, optional trip/ministry selectors, visible keyboard focus, intentional dialog dismissal, and disabled Save controls while saving. Provide printable invoice and report layouts without navigation. Escape record text and neutralize spreadsheet formula prefixes in CSV output.</w:t>
      </w:r>
    </w:p>
    <w:p>
      <w:pPr>
        <w:pStyle w:val="Heading1"/>
      </w:pPr>
      <w:r>
        <w:rPr>
          <w:rFonts w:ascii="Georgia" w:hAnsi="Georgia"/>
          <w:b/>
          <w:color w:val="173F35"/>
          <w:sz w:val="32"/>
        </w:rPr>
        <w:t>User deletion</w:t>
      </w:r>
    </w:p>
    <w:p>
      <w:r>
        <w:rPr>
          <w:rFonts w:ascii="Segoe UI" w:hAnsi="Segoe UI"/>
          <w:color w:val="19322B"/>
          <w:sz w:val="22"/>
        </w:rPr>
        <w:t>Place Delete user beside the existing user actions, except on the signed-in administrator's own row. The confirmation dialog names the person, explains that access ends while past activity is retained, and requires the exact username. State that the username and email remain reserved. Preserve explicit Save and Cancel controls, validation feedback, and intentional dialog dismissal.</w:t>
      </w:r>
    </w:p>
    <w:p>
      <w:pPr>
        <w:pStyle w:val="Heading1"/>
      </w:pPr>
      <w:r>
        <w:rPr>
          <w:rFonts w:ascii="Georgia" w:hAnsi="Georgia"/>
          <w:b/>
          <w:color w:val="173F35"/>
          <w:sz w:val="32"/>
        </w:rPr>
        <w:t>Personally received gift presentation</w:t>
      </w:r>
    </w:p>
    <w:p>
      <w:r>
        <w:rPr>
          <w:rFonts w:ascii="Segoe UI" w:hAnsi="Segoe UI"/>
          <w:color w:val="19322B"/>
          <w:sz w:val="22"/>
        </w:rPr>
        <w:t>Version 4.10 adds local presentation for gifts received through personal payment accounts. In the Payment inbox, show the original donor and original gift date first, followed by payment method, funds holder, designation, transaction reference, and settlement details. Always distinguish the giver from the person forwarding the money. Use the existing palette, labeled fields, responsive cards, and keyboard-accessible controls.</w:t>
      </w:r>
    </w:p>
    <w:p>
      <w:r>
        <w:rPr>
          <w:rFonts w:ascii="Segoe UI" w:hAnsi="Segoe UI"/>
          <w:color w:val="19322B"/>
          <w:sz w:val="22"/>
        </w:rPr>
        <w:t>CSM provides a separate Personally received gifts workspace with HS contact search, original gift entry, expandable reconciliation rows, evidence attachments, and a step-by-step guide. Status labels distinguish funds still held, queued review, approved, and denied. Present the original donor on statements and identify the gift as Christian Steps Ministries — Hope Sojourns. Bank transfers are settlement information, not additional gifts.</w:t>
      </w:r>
    </w:p>
    <w:p>
      <w:pPr>
        <w:pStyle w:val="Heading1"/>
      </w:pPr>
      <w:r>
        <w:rPr>
          <w:rFonts w:ascii="Georgia" w:hAnsi="Georgia"/>
          <w:b/>
          <w:color w:val="173F35"/>
          <w:sz w:val="32"/>
        </w:rPr>
        <w:t>Traveling trips and public follow-along</w:t>
      </w:r>
    </w:p>
    <w:p>
      <w:r>
        <w:rPr>
          <w:rFonts w:ascii="Segoe UI" w:hAnsi="Segoe UI"/>
          <w:color w:val="19322B"/>
          <w:sz w:val="22"/>
        </w:rPr>
        <w:t>Keep the status label Traveling. Active destination tiles and departure listings offer Follow [trip name] and Traveler Portal sign-in without replacing destination exploration. Public and traveler pages place Trip at a glance near the top, with Previous month/Next month controls, a semantic calendar table, and expandable Daily highlights. Calendar overflow stays inside its scroll container on narrow screens; the daily list is the compact alternative. Reuse forest-wash for active trip days, forest-dark links, paper controls, and the shared line token. Dates and titles remain text, independent of color.</w:t>
      </w:r>
    </w:p>
    <w:p>
      <w:r>
        <w:rPr>
          <w:rFonts w:ascii="Segoe UI" w:hAnsi="Segoe UI"/>
          <w:color w:val="19322B"/>
          <w:sz w:val="22"/>
        </w:rPr>
        <w:t>Public trip pages provide Updates &amp; photos and a traveler sign-in link. The traveler sign-in page offers a public trip return link for visitors following from home, and the authenticated view also links to the public page. Photos &amp; memories uses independent Show in traveler portal and Show on public trip page checkboxes, with public sharing initially unchecked. Explain that starting a trip does not publish private memories. Existing post-trip story preview/publishing remains separate. These controls are local pending release.</w:t>
      </w:r>
    </w:p>
    <w:p>
      <w:pPr>
        <w:pStyle w:val="Heading1"/>
      </w:pPr>
      <w:r>
        <w:rPr>
          <w:rFonts w:ascii="Georgia" w:hAnsi="Georgia"/>
          <w:b/>
          <w:color w:val="173F35"/>
          <w:sz w:val="32"/>
        </w:rPr>
        <w:t>Gift thank-you email acknowledgments</w:t>
      </w:r>
    </w:p>
    <w:p>
      <w:r>
        <w:rPr>
          <w:rFonts w:ascii="Segoe UI" w:hAnsi="Segoe UI"/>
          <w:color w:val="19322B"/>
          <w:sz w:val="22"/>
        </w:rPr>
        <w:t>The Income screen displays a clearly labeled Email status column for charitable gifts, with donor-specific statuses for splits and a visible sent date and time. Use plain text for Sent, Not sent, Missing email, Failed, Needs delivery review, Sending / needs review, Test preview only, Donor not linked, and Not applicable. Keep the automatic-email On/Off indicator beside its checkbox above the list. State that Sent means provider acceptance and does not prove inbox delivery. Use the existing palette, horizontally scrollable table, labeled checkbox, and existing email preview dialog. The Income controls are included in the October 9, 2026 authorized release.</w:t>
      </w:r>
    </w:p>
    <w:p>
      <w:r>
        <w:rPr>
          <w:rFonts w:ascii="Segoe UI" w:hAnsi="Segoe UI"/>
          <w:color w:val="19322B"/>
          <w:sz w:val="22"/>
        </w:rPr>
        <w:t>Use the approved subject, Thank You for your support of Hope Sojourns. Greet the donor by preferred name when available, otherwise first name. The gift summary contains date given, charitable amount and payment method. Keep the thank-you copy warm and concise. Use the same template for automatic and manual acknowledgments.</w:t>
      </w:r>
    </w:p>
    <w:p>
      <w:r>
        <w:rPr>
          <w:rFonts w:ascii="Segoe UI" w:hAnsi="Segoe UI"/>
          <w:color w:val="19322B"/>
          <w:sz w:val="22"/>
        </w:rPr>
        <w:t>Place the complete Hope Sojourns oval, without its wordmark, to the left of the closing. Preserve its aspect ratio and full outline; do not clip it. Its visible height should match the closing on a full-width email, with responsive scaling on narrower screens. The right column reads WitLooL, followed by Brent's handwritten signature, Brent Kern, Hope Sojourns, 972-505-0171, and Christian Steps Ministries. Do not add a trademark mark beside the closing.</w:t>
      </w:r>
    </w:p>
    <w:p>
      <w:r>
        <w:rPr>
          <w:rFonts w:ascii="Segoe UI" w:hAnsi="Segoe UI"/>
          <w:color w:val="19322B"/>
          <w:sz w:val="22"/>
        </w:rPr>
        <w:t>The footer reads: WitLooL™ means “Working in the Light of our Lord.” WitLooL is a trademark. Include links to https://hopesojourns.com and https://www.christiansteps.net. The sender and reply-to are giving@hopesojourns.com. Derive email colors from the shared root palette through tools/build-gift-email-colors.mjs; email clients receive inline styles and table layout.</w:t>
      </w:r>
    </w:p>
    <w:p>
      <w:r>
        <w:rPr>
          <w:rFonts w:ascii="Segoe UI" w:hAnsi="Segoe UI"/>
          <w:color w:val="19322B"/>
          <w:sz w:val="22"/>
        </w:rPr>
        <w:t>The Ledger and contact giving list expose Gift thank-you. The preview identifies the recipient and subject, displays the complete email, and offers Send thank-you. Successful sends turn the action gray and disable it, with the sent time available. Missing-email and provider errors must remain readable. Test mode says Save test preview and clearly states that no donor email will be sent. Automatic acknowledgment is an explicit Ledger checkbox and is off initially. Keep annual giving letters independent.</w:t>
      </w:r>
    </w:p>
    <w:p>
      <w:pPr>
        <w:pStyle w:val="Heading1"/>
      </w:pPr>
      <w:r>
        <w:rPr>
          <w:rFonts w:ascii="Georgia" w:hAnsi="Georgia"/>
          <w:b/>
          <w:color w:val="173F35"/>
          <w:sz w:val="32"/>
        </w:rPr>
        <w:t>Story preview presentation</w:t>
      </w:r>
    </w:p>
    <w:p>
      <w:r>
        <w:rPr>
          <w:rFonts w:ascii="Segoe UI" w:hAnsi="Segoe UI"/>
          <w:color w:val="19322B"/>
          <w:sz w:val="22"/>
        </w:rPr>
        <w:t xml:space="preserve">The October 5, 2026 second design round is a separate public preview at </w:t>
      </w:r>
      <w:r>
        <w:rPr>
          <w:rFonts w:ascii="Consolas" w:hAnsi="Consolas"/>
          <w:color w:val="173F35"/>
          <w:sz w:val="20"/>
          <w:shd w:fill="EDF5F1"/>
        </w:rPr>
        <w:t>preview.hopesojourns.com</w:t>
      </w:r>
      <w:r>
        <w:rPr>
          <w:rFonts w:ascii="Segoe UI" w:hAnsi="Segoe UI"/>
          <w:color w:val="19322B"/>
          <w:sz w:val="22"/>
        </w:rPr>
        <w:t xml:space="preserve">. The comparison page links five complete visitor-facing directions: The open door, The field journal, People first, The wide horizon, and Your next step. The original six-moment draft remains at </w:t>
      </w:r>
      <w:r>
        <w:rPr>
          <w:rFonts w:ascii="Consolas" w:hAnsi="Consolas"/>
          <w:color w:val="173F35"/>
          <w:sz w:val="20"/>
          <w:shd w:fill="EDF5F1"/>
        </w:rPr>
        <w:t>/first-draft.html</w:t>
      </w:r>
      <w:r>
        <w:rPr>
          <w:rFonts w:ascii="Segoe UI" w:hAnsi="Segoe UI"/>
          <w:color w:val="19322B"/>
          <w:sz w:val="22"/>
        </w:rPr>
        <w:t xml:space="preserve"> for comparison. This exploration is independent of the approved public design.</w:t>
      </w:r>
    </w:p>
    <w:p>
      <w:r>
        <w:rPr>
          <w:rFonts w:ascii="Segoe UI" w:hAnsi="Segoe UI"/>
          <w:color w:val="19322B"/>
          <w:sz w:val="22"/>
        </w:rPr>
        <w:t xml:space="preserve">Each direction explains the Christian mission travel ministry before inviting visitors into the stories. Use open sections, generous spacing, Georgia headings, existing ministry photography, and a visible next action. Distinguish the directions through arched imagery, editorial composition, personal portraits, a full-width landscape, or three optional starting-point choices. All colors come from the canonical </w:t>
      </w:r>
      <w:r>
        <w:rPr>
          <w:rFonts w:ascii="Consolas" w:hAnsi="Consolas"/>
          <w:color w:val="173F35"/>
          <w:sz w:val="20"/>
          <w:shd w:fill="EDF5F1"/>
        </w:rPr>
        <w:t>/styles.css</w:t>
      </w:r>
      <w:r>
        <w:rPr>
          <w:rFonts w:ascii="Segoe UI" w:hAnsi="Segoe UI"/>
          <w:color w:val="19322B"/>
          <w:sz w:val="22"/>
        </w:rPr>
        <w:t xml:space="preserve"> palette; no new tokens are needed.</w:t>
      </w:r>
    </w:p>
    <w:p>
      <w:r>
        <w:rPr>
          <w:rFonts w:ascii="Segoe UI" w:hAnsi="Segoe UI"/>
          <w:color w:val="19322B"/>
          <w:sz w:val="22"/>
        </w:rPr>
        <w:t>Both Athens stories are faithful abridgements credited to Brent's chapters. Keep the endings within the reading experience, preserve dialogue and order, and separate reader prompts from the account. Native expandable sections reveal continuous prose without requiring repeated slide navigation. Keep summaries keyboard accessible, readable without JavaScript, and large enough to select on a phone. Direct story links open the relevant section; closing a story returns focus to its summary. Respect reduced motion. Choices in Your next step update the invitation locally without saving information. All directions retain clear links to ministry information, existing journey pages, and a conversation with Brent.</w:t>
      </w:r>
    </w:p>
    <w:p>
      <w:pPr>
        <w:pStyle w:val="Heading2"/>
      </w:pPr>
      <w:r>
        <w:rPr>
          <w:rFonts w:ascii="Georgia" w:hAnsi="Georgia"/>
          <w:b/>
          <w:color w:val="275D4D"/>
          <w:sz w:val="26"/>
        </w:rPr>
        <w:t>Local motion exploration</w:t>
      </w:r>
    </w:p>
    <w:p>
      <w:r>
        <w:rPr>
          <w:rFonts w:ascii="Segoe UI" w:hAnsi="Segoe UI"/>
          <w:color w:val="19322B"/>
          <w:sz w:val="22"/>
        </w:rPr>
        <w:t xml:space="preserve">The October 6 local direction at </w:t>
      </w:r>
      <w:r>
        <w:rPr>
          <w:rFonts w:ascii="Consolas" w:hAnsi="Consolas"/>
          <w:color w:val="173F35"/>
          <w:sz w:val="20"/>
          <w:shd w:fill="EDF5F1"/>
        </w:rPr>
        <w:t>/in-motion/</w:t>
      </w:r>
      <w:r>
        <w:rPr>
          <w:rFonts w:ascii="Segoe UI" w:hAnsi="Segoe UI"/>
          <w:color w:val="19322B"/>
          <w:sz w:val="22"/>
        </w:rPr>
        <w:t xml:space="preserve"> responds to Brent's preference for a more animated, colorful experience. Keep the recognizable invitation and six manually paced moments per story. The opening uses existing team photography with a slow camera movement, large gold typography, orbit lines, and a floating red-carton invitation. Coral and forest story entrances lead to ministry photography, featured destination images, smaller additional destination tiles, and a closing invitation. The production menu sits above the opening. Do not use a scrolling text band. Avoid large empty cream sections.</w:t>
      </w:r>
    </w:p>
    <w:p>
      <w:r>
        <w:rPr>
          <w:rFonts w:ascii="Segoe UI" w:hAnsi="Segoe UI"/>
          <w:color w:val="19322B"/>
          <w:sz w:val="22"/>
        </w:rPr>
        <w:t>Story scenes use naturalistic AI-created images: a small red carton on stone and a weathered bench in an olive-lined park. Keep these images compact beside the reading column, and use a small thumbnail beside the scene note on phones. They do not claim to depict the actual woman, John, or his bench. Scene changes reveal the next passage while its reading surface stays steady. Pause motion is available below the navigation and pauses decorative movement; reduced-motion preferences disable it automatically. Navigation, copy, and reading remain usable without motion. This local direction has not been published or adopted as the production design.</w:t>
      </w:r>
    </w:p>
    <w:p>
      <w:pPr>
        <w:pStyle w:val="Heading1"/>
      </w:pPr>
      <w:r>
        <w:rPr>
          <w:rFonts w:ascii="Georgia" w:hAnsi="Georgia"/>
          <w:b/>
          <w:color w:val="173F35"/>
          <w:sz w:val="32"/>
        </w:rPr>
        <w:t>Related contact card</w:t>
      </w:r>
    </w:p>
    <w:p>
      <w:r>
        <w:rPr>
          <w:rFonts w:ascii="Segoe UI" w:hAnsi="Segoe UI"/>
          <w:color w:val="19322B"/>
          <w:sz w:val="22"/>
        </w:rPr>
        <w:t>Use a full-width Related contacts card in the complete person record, following existing detail-card, linked-record, and responsive editor-grid styles. Display the other person's name and relationship, with Open contact and Remove relationship actions. Label the direction explicitly as Their relationship to the current contact. Offer a shared-email checkbox with a plain explanation. Show search results with name and email or phone so people with shared addresses can be distinguished. At phone widths, fields and actions stack without horizontal scrolling. Keep giving visibly separate and avoid household or tax language that implies combined giving.</w:t>
      </w:r>
    </w:p>
    <w:p>
      <w:pPr>
        <w:pStyle w:val="Heading1"/>
      </w:pPr>
      <w:r>
        <w:rPr>
          <w:rFonts w:ascii="Georgia" w:hAnsi="Georgia"/>
          <w:b/>
          <w:color w:val="173F35"/>
          <w:sz w:val="32"/>
        </w:rPr>
        <w:t>Book reading pages</w:t>
      </w:r>
    </w:p>
    <w:p>
      <w:r>
        <w:rPr>
          <w:rFonts w:ascii="Segoe UI" w:hAnsi="Segoe UI"/>
          <w:color w:val="19322B"/>
          <w:sz w:val="22"/>
        </w:rPr>
        <w:t>Use a forest photographic opening and warm cream reading surface. Book text uses Georgia at 22px (20px on phones), 1.8–1.85 line height, and a reading column up to 740px. Text size controls offer 25px and 28px alternatives. Keep chapter imagery compact and label AI-created scenes. Animate only the cover image and decorative orbit; provide Pause animation and respect reduced motion. Chapter contents stay sticky on desktop and use a disclosure on phones. Full chapter calls to action appear at the end of both local story paths.</w:t>
      </w:r>
    </w:p>
    <w:p>
      <w:pPr>
        <w:pStyle w:val="Heading1"/>
      </w:pPr>
      <w:r>
        <w:rPr>
          <w:rFonts w:ascii="Georgia" w:hAnsi="Georgia"/>
          <w:b/>
          <w:color w:val="173F35"/>
          <w:sz w:val="32"/>
        </w:rPr>
        <w:t>Managed contact access categories</w:t>
      </w:r>
    </w:p>
    <w:p>
      <w:r>
        <w:rPr>
          <w:rFonts w:ascii="Segoe UI" w:hAnsi="Segoe UI"/>
          <w:color w:val="19322B"/>
          <w:sz w:val="22"/>
        </w:rPr>
        <w:t>Board Member uses the existing contact-type checkbox and filters. Portal Access appears checked only for active HS access and uses a greyed managed-control treatment. Keep the category label focusable so keyboard users can request the same explanation as pointer users. A visible help sentence links to Account &amp; settings → Users &amp; access requests; the message asks users to save the contact first. Grey styling uses opacity and existing palette tokens.</w:t>
      </w:r>
    </w:p>
    <w:p>
      <w:r>
        <w:rPr>
          <w:rFonts w:ascii="Segoe UI" w:hAnsi="Segoe UI"/>
          <w:color w:val="19322B"/>
          <w:sz w:val="22"/>
        </w:rPr>
        <w:t>Within the account editor, group contact association under Hope Sojourns contact. Use plain labels: Contact association, Find by name, email, or phone, and Find contacts. Distinguish automatic matching from the deliberate Create a separate new contact choice. Search results include name, email, and phone and identify people already linked to accounts. Linked contact is read-only when the account already has an association. Preserve the existing responsive account form layout and live status messages.</w:t>
      </w:r>
    </w:p>
    <w:p>
      <w:pPr>
        <w:pStyle w:val="Heading1"/>
      </w:pPr>
      <w:r>
        <w:rPr>
          <w:rFonts w:ascii="Georgia" w:hAnsi="Georgia"/>
          <w:b/>
          <w:color w:val="173F35"/>
          <w:sz w:val="32"/>
        </w:rPr>
        <w:t>Three ways to serve in the local preview</w:t>
      </w:r>
    </w:p>
    <w:p>
      <w:r>
        <w:rPr>
          <w:rFonts w:ascii="Segoe UI" w:hAnsi="Segoe UI"/>
          <w:color w:val="19322B"/>
          <w:sz w:val="22"/>
        </w:rPr>
        <w:t>Retain the cinematic welcome and shared Athens stories while presenting Mission Journeys, Internships, and Corporate Humanitarian Journeys as equally visible paths. Use forest, gold, and coral palette tokens, photographic cards, restrained motion, and reduced-motion support. The internship explorer uses ministry-first cards, destination and service-area filters, and a details dialog. Mark the catalog and every card as sample; ministry names and placements are fictional. Use people-first service labels, including Women &amp; exploitation recovery; search also recognizes prostitution and trafficking. Corporate planning choices are exploratory, not bookable offers.</w:t>
      </w:r>
    </w:p>
    <w:p>
      <w:pPr>
        <w:pStyle w:val="Heading1"/>
      </w:pPr>
      <w:r>
        <w:rPr>
          <w:rFonts w:ascii="Georgia" w:hAnsi="Georgia"/>
          <w:b/>
          <w:color w:val="173F35"/>
          <w:sz w:val="32"/>
        </w:rPr>
        <w:t>Production-margin comparison</w:t>
      </w:r>
    </w:p>
    <w:p>
      <w:r>
        <w:rPr>
          <w:rFonts w:ascii="Segoe UI" w:hAnsi="Segoe UI"/>
          <w:color w:val="19322B"/>
          <w:sz w:val="22"/>
        </w:rPr>
        <w:t>Keep /in-motion/ as the original full-width design. The comparison at /in-motion-margins/ uses the live production outer frame: min(100% - 32px, 1240px), 18px total gutters at widths up to 850px, and full width up to 560px. Content, imagery, interactions and internal component styling remain shared. Apply the same frame to the linked pathway and chapter pages. The comparison index presents both newest versions before the five earlier options.</w:t>
      </w:r>
    </w:p>
    <w:p>
      <w:pPr>
        <w:pStyle w:val="Heading1"/>
      </w:pPr>
      <w:r>
        <w:rPr>
          <w:rFonts w:ascii="Georgia" w:hAnsi="Georgia"/>
          <w:b/>
          <w:color w:val="173F35"/>
          <w:sz w:val="32"/>
        </w:rPr>
        <w:t>Completed-trip traveler portal navigation</w:t>
      </w:r>
    </w:p>
    <w:p>
      <w:r>
        <w:rPr>
          <w:rFonts w:ascii="Segoe UI" w:hAnsi="Segoe UI"/>
          <w:color w:val="19322B"/>
          <w:sz w:val="22"/>
        </w:rPr>
        <w:t>Published past-trip cards place Traveler Portal sign-in beneath Read the trip story when access is available. Story pages place the same text link below the title. Use existing text-link styling and spacing; retain the reviewed photo cover and story contents.</w:t>
      </w:r>
    </w:p>
    <w:p>
      <w:pPr>
        <w:pStyle w:val="Heading1"/>
      </w:pPr>
      <w:r>
        <w:rPr>
          <w:rFonts w:ascii="Georgia" w:hAnsi="Georgia"/>
          <w:b/>
          <w:color w:val="173F35"/>
          <w:sz w:val="32"/>
        </w:rPr>
        <w:t>Public trip journal before photos</w:t>
      </w:r>
    </w:p>
    <w:p>
      <w:r>
        <w:rPr>
          <w:rFonts w:ascii="Segoe UI" w:hAnsi="Segoe UI"/>
          <w:color w:val="19322B"/>
          <w:sz w:val="22"/>
        </w:rPr>
        <w:t>On the public dated trip page, show Notes from the journey before the photo/video gallery so followers can read daily reflections before browsing images. Keep the existing typography, cards, and spacing. Traveler collections and reviewed past-trip stories retain their existing section order.</w:t>
      </w:r>
    </w:p>
    <w:p>
      <w:pPr>
        <w:pStyle w:val="Heading1"/>
      </w:pPr>
      <w:r>
        <w:rPr>
          <w:rFonts w:ascii="Georgia" w:hAnsi="Georgia"/>
          <w:b/>
          <w:color w:val="173F35"/>
          <w:sz w:val="32"/>
        </w:rPr>
        <w:t>Revision history</w:t>
      </w:r>
    </w:p>
    <w:p>
      <w:pPr>
        <w:keepLines/>
        <w:numPr>
          <w:ilvl w:val="0"/>
          <w:numId w:val="10"/>
        </w:numPr>
        <w:spacing w:before="0" w:after="80" w:line="300" w:lineRule="auto"/>
        <w:ind w:left="540" w:hanging="271"/>
      </w:pPr>
      <w:r>
        <w:rPr>
          <w:rFonts w:ascii="Segoe UI" w:hAnsi="Segoe UI"/>
          <w:color w:val="19322B"/>
          <w:sz w:val="22"/>
        </w:rPr>
        <w:t>October 16, 2026 — Version 4.51. Added live public question/FAQ and authenticated Knowledge &amp; FAQ workflows, granular rights, reviewed sources/transcripts, retention, topic analytics and test/production release procedure. Paid services remain disabled by Brent’s choice.</w:t>
      </w:r>
    </w:p>
    <w:p>
      <w:pPr>
        <w:keepLines/>
        <w:numPr>
          <w:ilvl w:val="0"/>
          <w:numId w:val="10"/>
        </w:numPr>
        <w:spacing w:before="0" w:after="80" w:line="300" w:lineRule="auto"/>
        <w:ind w:left="540" w:hanging="271"/>
      </w:pPr>
      <w:r>
        <w:rPr>
          <w:rFonts w:ascii="Segoe UI" w:hAnsi="Segoe UI"/>
          <w:color w:val="19322B"/>
          <w:sz w:val="22"/>
        </w:rPr>
        <w:t>October 15, 2026 — Version 4.50. Added explicitly labeled fictional answer/FAQ fixtures, example popularity counts, sample-mode controls, and preview-only commit/push/deploy authorization. Paid AI remains off.</w:t>
      </w:r>
    </w:p>
    <w:p>
      <w:pPr>
        <w:keepLines/>
        <w:numPr>
          <w:ilvl w:val="0"/>
          <w:numId w:val="10"/>
        </w:numPr>
        <w:spacing w:before="0" w:after="80" w:line="300" w:lineRule="auto"/>
        <w:ind w:left="540" w:hanging="271"/>
      </w:pPr>
      <w:r>
        <w:rPr>
          <w:rFonts w:ascii="Segoe UI" w:hAnsi="Segoe UI"/>
          <w:color w:val="19322B"/>
          <w:sz w:val="22"/>
        </w:rPr>
        <w:t>October 15, 2026 — Version 4.49. Documented the preview internship question panel, contextual video controls, review and FAQ presentation, privacy/limitations, and responsive behavior. Preview only.</w:t>
      </w:r>
    </w:p>
    <w:p>
      <w:pPr>
        <w:keepNext/>
        <w:keepLines/>
        <w:numPr>
          <w:ilvl w:val="0"/>
          <w:numId w:val="10"/>
        </w:numPr>
        <w:spacing w:before="0" w:after="80" w:line="300" w:lineRule="auto"/>
        <w:ind w:left="540" w:hanging="271"/>
      </w:pPr>
      <w:r>
        <w:rPr>
          <w:rFonts w:ascii="Segoe UI" w:hAnsi="Segoe UI"/>
          <w:color w:val="19322B"/>
          <w:sz w:val="22"/>
        </w:rPr>
        <w:t>October 15, 2026 — Version 4.48. Documented automatic continuation only within numbered parts of one recording, with manual photo and unrelated-video navigation retained and an italic continuation note in the popup. Local change pending release.</w:t>
      </w:r>
    </w:p>
    <w:p>
      <w:pPr>
        <w:keepLines/>
        <w:numPr>
          <w:ilvl w:val="0"/>
          <w:numId w:val="10"/>
        </w:numPr>
        <w:spacing w:before="0" w:after="80" w:line="300" w:lineRule="auto"/>
        <w:ind w:left="540" w:hanging="271"/>
      </w:pPr>
      <w:r>
        <w:rPr>
          <w:rFonts w:ascii="Segoe UI" w:hAnsi="Segoe UI"/>
          <w:color w:val="19322B"/>
          <w:sz w:val="22"/>
        </w:rPr>
        <w:t>October 12, 2026 — Version 4.47. Added the shared full-size photo/video popup, Close and Previous/Next controls, keyboard navigation, complete-image display, and mobile layout. Technical Word guides use a two-column map for long section lists to avoid nearly empty spillover pages. Release authorized for test and production.</w:t>
      </w:r>
    </w:p>
    <w:p>
      <w:pPr>
        <w:keepLines/>
        <w:numPr>
          <w:ilvl w:val="0"/>
          <w:numId w:val="10"/>
        </w:numPr>
        <w:spacing w:before="0" w:after="80" w:line="300" w:lineRule="auto"/>
        <w:ind w:left="540" w:hanging="271"/>
      </w:pPr>
      <w:r>
        <w:rPr>
          <w:rFonts w:ascii="Segoe UI" w:hAnsi="Segoe UI"/>
          <w:color w:val="19322B"/>
          <w:sz w:val="22"/>
        </w:rPr>
        <w:t>October 11, 2026 — Version 4.46. Put daily journal notes before the gallery on public dated trip pages. Local pending release.</w:t>
      </w:r>
    </w:p>
    <w:p>
      <w:pPr>
        <w:keepLines/>
        <w:numPr>
          <w:ilvl w:val="0"/>
          <w:numId w:val="10"/>
        </w:numPr>
        <w:spacing w:before="0" w:after="80" w:line="300" w:lineRule="auto"/>
        <w:ind w:left="540" w:hanging="271"/>
      </w:pPr>
      <w:r>
        <w:rPr>
          <w:rFonts w:ascii="Segoe UI" w:hAnsi="Segoe UI"/>
          <w:color w:val="19322B"/>
          <w:sz w:val="22"/>
        </w:rPr>
        <w:t>October 9, 2026 — Version 4.45. Added completed-trip portal navigation using existing text links. Local pending release.</w:t>
      </w:r>
    </w:p>
    <w:p>
      <w:pPr>
        <w:keepLines/>
        <w:numPr>
          <w:ilvl w:val="0"/>
          <w:numId w:val="10"/>
        </w:numPr>
        <w:spacing w:before="0" w:after="80" w:line="300" w:lineRule="auto"/>
        <w:ind w:left="540" w:hanging="271"/>
      </w:pPr>
      <w:r>
        <w:rPr>
          <w:rFonts w:ascii="Segoe UI" w:hAnsi="Segoe UI"/>
          <w:color w:val="19322B"/>
          <w:sz w:val="22"/>
        </w:rPr>
        <w:t>October 9, 2026 — Version 4.44. Added accessible story gallery ordering controls and preserved the reviewed photo sequence. Local pending release.</w:t>
      </w:r>
    </w:p>
    <w:p>
      <w:pPr>
        <w:keepLines/>
        <w:numPr>
          <w:ilvl w:val="0"/>
          <w:numId w:val="10"/>
        </w:numPr>
        <w:spacing w:before="0" w:after="80" w:line="300" w:lineRule="auto"/>
        <w:ind w:left="540" w:hanging="271"/>
      </w:pPr>
      <w:r>
        <w:rPr>
          <w:rFonts w:ascii="Segoe UI" w:hAnsi="Segoe UI"/>
          <w:color w:val="19322B"/>
          <w:sz w:val="22"/>
        </w:rPr>
        <w:t>October 9, 2026 — Version 4.43. Added Traveling discovery and follow-along navigation, public media visibility, shared calendar and mobile daily-list standards. Local pending release.</w:t>
      </w:r>
    </w:p>
    <w:p>
      <w:pPr>
        <w:keepLines/>
        <w:numPr>
          <w:ilvl w:val="0"/>
          <w:numId w:val="10"/>
        </w:numPr>
        <w:spacing w:before="0" w:after="80" w:line="300" w:lineRule="auto"/>
        <w:ind w:left="540" w:hanging="271"/>
      </w:pPr>
      <w:r>
        <w:rPr>
          <w:rFonts w:ascii="Segoe UI" w:hAnsi="Segoe UI"/>
          <w:color w:val="19322B"/>
          <w:sz w:val="22"/>
        </w:rPr>
        <w:t>October 9, 2026 — Version 4.42. Added Income email statuses, sent timestamps, automatic-email indicator and reusable thank-you preview controls. Release authorized for test and production.</w:t>
      </w:r>
    </w:p>
    <w:p>
      <w:pPr>
        <w:keepLines/>
        <w:numPr>
          <w:ilvl w:val="0"/>
          <w:numId w:val="10"/>
        </w:numPr>
        <w:spacing w:before="0" w:after="80" w:line="300" w:lineRule="auto"/>
        <w:ind w:left="540" w:hanging="271"/>
      </w:pPr>
      <w:r>
        <w:rPr>
          <w:rFonts w:ascii="Segoe UI" w:hAnsi="Segoe UI"/>
          <w:color w:val="19322B"/>
          <w:sz w:val="22"/>
        </w:rPr>
        <w:t>October 8, 2026 — Version 4.41. Added Mexico City cooperation statement, official circular Metro Relief logo, accessible website link, and responsive partner recognition.</w:t>
      </w:r>
    </w:p>
    <w:p>
      <w:pPr>
        <w:keepLines/>
        <w:numPr>
          <w:ilvl w:val="0"/>
          <w:numId w:val="10"/>
        </w:numPr>
        <w:spacing w:before="0" w:after="80" w:line="300" w:lineRule="auto"/>
        <w:ind w:left="540" w:hanging="271"/>
      </w:pPr>
      <w:r>
        <w:rPr>
          <w:rFonts w:ascii="Segoe UI" w:hAnsi="Segoe UI"/>
          <w:color w:val="19322B"/>
          <w:sz w:val="22"/>
        </w:rPr>
        <w:t>October 8, 2026 — Version 4.40. Documented the scoped Ministry Home layout, responsive journey cards, and shared sign-in stylesheet; included inquiry, phone-entry, and donation-association updates in the authorized paired release.</w:t>
      </w:r>
    </w:p>
    <w:p>
      <w:pPr>
        <w:keepLines/>
        <w:numPr>
          <w:ilvl w:val="0"/>
          <w:numId w:val="10"/>
        </w:numPr>
        <w:spacing w:before="0" w:after="80" w:line="300" w:lineRule="auto"/>
        <w:ind w:left="540" w:hanging="271"/>
      </w:pPr>
      <w:r>
        <w:rPr>
          <w:rFonts w:ascii="Segoe UI" w:hAnsi="Segoe UI"/>
          <w:color w:val="19322B"/>
          <w:sz w:val="22"/>
        </w:rPr>
        <w:t>October 8, 2026 — Version 4.39. Added accessible all-contact search and deliberate contact association in Payment inbox, with disabled new-contact fields and separate confirmation for a different person. Local pending release.</w:t>
      </w:r>
    </w:p>
    <w:p>
      <w:r>
        <w:rPr>
          <w:rFonts w:ascii="Segoe UI" w:hAnsi="Segoe UI"/>
          <w:color w:val="19322B"/>
          <w:sz w:val="22"/>
        </w:rPr>
        <w:t>October 7, 2026 — Version 4.38: Added inquiry follow-up, future-interest lists, portal email delivery, phone input, and confirmation-stage billing guidance. Local pending release.</w:t>
      </w:r>
    </w:p>
    <w:p>
      <w:pPr>
        <w:keepLines/>
        <w:numPr>
          <w:ilvl w:val="0"/>
          <w:numId w:val="10"/>
        </w:numPr>
        <w:spacing w:before="0" w:after="80" w:line="300" w:lineRule="auto"/>
        <w:ind w:left="540" w:hanging="271"/>
      </w:pPr>
      <w:r>
        <w:rPr>
          <w:rFonts w:ascii="Segoe UI" w:hAnsi="Segoe UI"/>
          <w:color w:val="19322B"/>
          <w:sz w:val="22"/>
        </w:rPr>
        <w:t>October 6, 2026 — Version 4.37. Corporate pathway card uses the selected AI-created exterior home repair scene in a Mexico City neighborhood. Preserve existing overlay and layout; this is illustrative imagery, not an actual trip photograph. Both width variants share the card.</w:t>
      </w:r>
    </w:p>
    <w:p>
      <w:pPr>
        <w:keepLines/>
        <w:numPr>
          <w:ilvl w:val="0"/>
          <w:numId w:val="10"/>
        </w:numPr>
        <w:spacing w:before="0" w:after="80" w:line="300" w:lineRule="auto"/>
        <w:ind w:left="540" w:hanging="271"/>
      </w:pPr>
      <w:r>
        <w:rPr>
          <w:rFonts w:ascii="Segoe UI" w:hAnsi="Segoe UI"/>
          <w:color w:val="19322B"/>
          <w:sz w:val="22"/>
        </w:rPr>
        <w:t>October 6, 2026 — Version 4.36. Documented production-margin comparison.</w:t>
      </w:r>
    </w:p>
    <w:p>
      <w:pPr>
        <w:keepLines/>
        <w:numPr>
          <w:ilvl w:val="0"/>
          <w:numId w:val="10"/>
        </w:numPr>
        <w:spacing w:before="0" w:after="80" w:line="300" w:lineRule="auto"/>
        <w:ind w:left="540" w:hanging="271"/>
      </w:pPr>
      <w:r>
        <w:rPr>
          <w:rFonts w:ascii="Segoe UI" w:hAnsi="Segoe UI"/>
          <w:color w:val="19322B"/>
          <w:sz w:val="22"/>
        </w:rPr>
        <w:t>October 6, 2026 — Version 4.35. Documented three ways to serve in the local preview.</w:t>
      </w:r>
    </w:p>
    <w:p>
      <w:pPr>
        <w:keepLines/>
        <w:numPr>
          <w:ilvl w:val="0"/>
          <w:numId w:val="10"/>
        </w:numPr>
        <w:spacing w:before="0" w:after="80" w:line="300" w:lineRule="auto"/>
        <w:ind w:left="540" w:hanging="271"/>
      </w:pPr>
      <w:r>
        <w:rPr>
          <w:rFonts w:ascii="Segoe UI" w:hAnsi="Segoe UI"/>
          <w:color w:val="19322B"/>
          <w:sz w:val="22"/>
        </w:rPr>
        <w:t>October 6, 2026 — Version 4.34. Local destination cards reveal public MMT summaries and date labels over a dimmed photograph; smaller cards expand beneath the image. Use the details button for touch and keyboard, Escape to close, shared palette tokens and reduced-motion support. Keep England, Mexico City and Athens featured in that order.</w:t>
      </w:r>
    </w:p>
    <w:p>
      <w:pPr>
        <w:keepLines/>
        <w:numPr>
          <w:ilvl w:val="0"/>
          <w:numId w:val="10"/>
        </w:numPr>
        <w:spacing w:before="0" w:after="80" w:line="300" w:lineRule="auto"/>
        <w:ind w:left="540" w:hanging="271"/>
      </w:pPr>
      <w:r>
        <w:rPr>
          <w:rFonts w:ascii="Segoe UI" w:hAnsi="Segoe UI"/>
          <w:color w:val="19322B"/>
          <w:sz w:val="22"/>
        </w:rPr>
        <w:t>October 6, 2026 — Version 4.33. Preview group imagery now uses the approved AI composite including Brent, assets/ministry-gathering-athens-with-brent.png. Preserve the original photograph and existing crops/layout. Production imagery is unchanged.</w:t>
      </w:r>
    </w:p>
    <w:p>
      <w:pPr>
        <w:keepLines/>
        <w:numPr>
          <w:ilvl w:val="0"/>
          <w:numId w:val="10"/>
        </w:numPr>
        <w:spacing w:before="0" w:after="80" w:line="300" w:lineRule="auto"/>
        <w:ind w:left="540" w:hanging="271"/>
      </w:pPr>
      <w:r>
        <w:rPr>
          <w:rFonts w:ascii="Segoe UI" w:hAnsi="Segoe UI"/>
          <w:color w:val="19322B"/>
          <w:sz w:val="22"/>
        </w:rPr>
        <w:t>October 6, 2026 — Version 4.32. Keep all three foreground faces visible in the local compact hero: desktop photo crop uses center 25% and a top-centered zoom origin. Hero dimensions remain unchanged.</w:t>
      </w:r>
    </w:p>
    <w:p>
      <w:pPr>
        <w:keepLines/>
        <w:numPr>
          <w:ilvl w:val="0"/>
          <w:numId w:val="10"/>
        </w:numPr>
        <w:spacing w:before="0" w:after="80" w:line="300" w:lineRule="auto"/>
        <w:ind w:left="540" w:hanging="271"/>
      </w:pPr>
      <w:r>
        <w:rPr>
          <w:rFonts w:ascii="Segoe UI" w:hAnsi="Segoe UI"/>
          <w:color w:val="19322B"/>
          <w:sz w:val="22"/>
        </w:rPr>
        <w:t>October 6, 2026 — Version 4.31. Added Board Member and accessible managed Portal Access guidance, contact association choices, and duplicate-match display. Authorized release to test and production.</w:t>
      </w:r>
    </w:p>
    <w:p>
      <w:pPr>
        <w:keepLines/>
        <w:numPr>
          <w:ilvl w:val="0"/>
          <w:numId w:val="10"/>
        </w:numPr>
        <w:spacing w:before="0" w:after="80" w:line="300" w:lineRule="auto"/>
        <w:ind w:left="540" w:hanging="271"/>
      </w:pPr>
      <w:r>
        <w:rPr>
          <w:rFonts w:ascii="Segoe UI" w:hAnsi="Segoe UI"/>
          <w:color w:val="19322B"/>
          <w:sz w:val="22"/>
        </w:rPr>
        <w:t>October 6, 2026 — Version 4.30. Shortened the local opening to a 560px desktop minimum with smaller headline type and tighter spacing. On phones, use natural content height and place the story invitation and footer in normal flow.</w:t>
      </w:r>
    </w:p>
    <w:p>
      <w:pPr>
        <w:keepLines/>
        <w:numPr>
          <w:ilvl w:val="0"/>
          <w:numId w:val="10"/>
        </w:numPr>
        <w:spacing w:before="0" w:after="80" w:line="300" w:lineRule="auto"/>
        <w:ind w:left="540" w:hanging="271"/>
      </w:pPr>
      <w:r>
        <w:rPr>
          <w:rFonts w:ascii="Segoe UI" w:hAnsi="Segoe UI"/>
          <w:color w:val="19322B"/>
          <w:sz w:val="22"/>
        </w:rPr>
        <w:t>October 6, 2026 — Version 4.29. Added local full-chapter reader and shared chapter navigation. Local review only.</w:t>
      </w:r>
    </w:p>
    <w:p>
      <w:pPr>
        <w:keepLines/>
        <w:numPr>
          <w:ilvl w:val="0"/>
          <w:numId w:val="10"/>
        </w:numPr>
        <w:spacing w:before="0" w:after="80" w:line="300" w:lineRule="auto"/>
        <w:ind w:left="540" w:hanging="271"/>
      </w:pPr>
      <w:r>
        <w:rPr>
          <w:rFonts w:ascii="Segoe UI" w:hAnsi="Segoe UI"/>
          <w:color w:val="19322B"/>
          <w:sz w:val="22"/>
        </w:rPr>
        <w:t>October 6, 2026 — Version 4.28. The local in-motion preview reuses the production “You are Invited” welcome, Athens backdrop, and logo flight. Replay intro sits beside Pause motion; it is hidden on story pages and with reduced or paused motion.</w:t>
      </w:r>
    </w:p>
    <w:p>
      <w:pPr>
        <w:keepLines/>
        <w:numPr>
          <w:ilvl w:val="0"/>
          <w:numId w:val="10"/>
        </w:numPr>
        <w:spacing w:before="0" w:after="80" w:line="300" w:lineRule="auto"/>
        <w:ind w:left="540" w:hanging="271"/>
      </w:pPr>
      <w:r>
        <w:rPr>
          <w:rFonts w:ascii="Segoe UI" w:hAnsi="Segoe UI"/>
          <w:color w:val="19322B"/>
          <w:sz w:val="22"/>
        </w:rPr>
        <w:t>October 6, 2026 — Version 4.27. Replaced cartoon story objects with naturalistic AI-created imagery. Story images use a compact 30-percent desktop column and a small phone thumbnail; reading remains primary.</w:t>
      </w:r>
    </w:p>
    <w:p>
      <w:r>
        <w:rPr>
          <w:rFonts w:ascii="Segoe UI" w:hAnsi="Segoe UI"/>
          <w:color w:val="19322B"/>
          <w:sz w:val="22"/>
        </w:rPr>
        <w:t>October 6, 2026 — Version 4.27: Added related-contact controls and shared-email guidance using existing palette, responsive fields and accessible labels. Test-only release.</w:t>
      </w:r>
    </w:p>
    <w:p>
      <w:pPr>
        <w:keepLines/>
        <w:numPr>
          <w:ilvl w:val="0"/>
          <w:numId w:val="10"/>
        </w:numPr>
        <w:spacing w:before="0" w:after="80" w:line="300" w:lineRule="auto"/>
        <w:ind w:left="540" w:hanging="271"/>
      </w:pPr>
      <w:r>
        <w:rPr>
          <w:rFonts w:ascii="Segoe UI" w:hAnsi="Segoe UI"/>
          <w:color w:val="19322B"/>
          <w:sz w:val="22"/>
        </w:rPr>
        <w:t>October 6, 2026 — Version 4.26. Removed the scrolling text band from the local motion direction; restored the production navigation and added featured England, Mexico City, and Athens images above smaller images for all other destinations.</w:t>
      </w:r>
    </w:p>
    <w:p>
      <w:r>
        <w:rPr>
          <w:rFonts w:ascii="Segoe UI" w:hAnsi="Segoe UI"/>
          <w:color w:val="19322B"/>
          <w:sz w:val="22"/>
        </w:rPr>
        <w:t>October 6, 2026 — Version 4.26: Added the local animated direction, saturated brand surfaces, illustrated walk-through scenes, and motion controls.</w:t>
      </w:r>
    </w:p>
    <w:p>
      <w:r>
        <w:rPr>
          <w:rFonts w:ascii="Segoe UI" w:hAnsi="Segoe UI"/>
          <w:color w:val="19322B"/>
          <w:sz w:val="22"/>
        </w:rPr>
        <w:t>October 5, 2026 — Version 4.24: Added five complete design directions, comparison navigation, clear visitor orientation, open layouts, and continuous accessible story reading.</w:t>
      </w:r>
    </w:p>
    <w:p>
      <w:r>
        <w:rPr>
          <w:rFonts w:ascii="Segoe UI" w:hAnsi="Segoe UI"/>
          <w:color w:val="19322B"/>
          <w:sz w:val="22"/>
        </w:rPr>
        <w:t>October 5, 2026 — Version 4.23: Added the isolated story preview's typography, symbolic illustrations, six-moment pacing, optional reflection, and responsive accessibility standards.</w:t>
      </w:r>
    </w:p>
    <w:p>
      <w:r>
        <w:rPr>
          <w:rFonts w:ascii="Segoe UI" w:hAnsi="Segoe UI"/>
          <w:color w:val="19322B"/>
          <w:sz w:val="22"/>
        </w:rPr>
        <w:t>October 5, 2026 — Version 4.22: Added a giving thank-you page using the shared opening-section and giving-status components, forest-colored amount, wrapping payment reference, and spaced return links. Personalize the heading with the PayPal donor name, with a generic fallback and wrapping for long names. Hide the floating Donate now control on this confirmation page. Local pending release.</w:t>
      </w:r>
    </w:p>
    <w:p>
      <w:r>
        <w:rPr>
          <w:rFonts w:ascii="Segoe UI" w:hAnsi="Segoe UI"/>
          <w:color w:val="19322B"/>
          <w:sz w:val="22"/>
        </w:rPr>
        <w:t>October 2, 2026 — Version 4.21: Reduced Home summary typography and spacing while preserving tiles and colors; local pending release.</w:t>
      </w:r>
    </w:p>
    <w:p>
      <w:r>
        <w:rPr>
          <w:rFonts w:ascii="Segoe UI" w:hAnsi="Segoe UI"/>
          <w:color w:val="19322B"/>
          <w:sz w:val="22"/>
        </w:rPr>
        <w:t>October 2, 2026 — Version 4.20: Added Home current-year and all-time financial totals; local pending release.</w:t>
      </w:r>
    </w:p>
    <w:p>
      <w:pPr>
        <w:keepLines/>
        <w:numPr>
          <w:ilvl w:val="0"/>
          <w:numId w:val="10"/>
        </w:numPr>
        <w:spacing w:before="0" w:after="80" w:line="300" w:lineRule="auto"/>
        <w:ind w:left="540" w:hanging="271"/>
      </w:pPr>
      <w:r>
        <w:rPr>
          <w:rFonts w:ascii="Segoe UI" w:hAnsi="Segoe UI"/>
          <w:color w:val="19322B"/>
          <w:sz w:val="22"/>
        </w:rPr>
        <w:t>September 30, 2026 - Version 4.19. Added itinerary category controls, optional daily overview tags, ministry duplicate review, private booking disclosure, and traveler category views. Local pending release.</w:t>
      </w:r>
    </w:p>
    <w:p>
      <w:pPr>
        <w:keepLines/>
        <w:numPr>
          <w:ilvl w:val="0"/>
          <w:numId w:val="10"/>
        </w:numPr>
        <w:spacing w:before="0" w:after="80" w:line="300" w:lineRule="auto"/>
        <w:ind w:left="540" w:hanging="271"/>
      </w:pPr>
      <w:r>
        <w:rPr>
          <w:rFonts w:ascii="Segoe UI" w:hAnsi="Segoe UI"/>
          <w:color w:val="19322B"/>
          <w:sz w:val="22"/>
        </w:rPr>
        <w:t>September 28, 2026 - Version 4.18. Added People column checklist filters and responsive accessibility guidance (local, pending release).</w:t>
      </w:r>
    </w:p>
    <w:p>
      <w:pPr>
        <w:keepLines/>
        <w:numPr>
          <w:ilvl w:val="0"/>
          <w:numId w:val="10"/>
        </w:numPr>
        <w:spacing w:before="0" w:after="80" w:line="300" w:lineRule="auto"/>
        <w:ind w:left="540" w:hanging="271"/>
      </w:pPr>
      <w:r>
        <w:rPr>
          <w:rFonts w:ascii="Segoe UI" w:hAnsi="Segoe UI"/>
          <w:color w:val="19322B"/>
          <w:sz w:val="22"/>
        </w:rPr>
        <w:t>September 26, 2026 - Version 4.17. Added the separate Travel form and traveler section using shared components; local pending release.</w:t>
      </w:r>
    </w:p>
    <w:p>
      <w:r>
        <w:rPr>
          <w:rFonts w:ascii="Segoe UI" w:hAnsi="Segoe UI"/>
          <w:color w:val="19322B"/>
          <w:sz w:val="22"/>
        </w:rPr>
        <w:t>September 26, 2026 — Version 4.16: Added underlined per-passage Scripture links, separate library-link controls, and hymn stanza presentation; local pending release.</w:t>
      </w:r>
    </w:p>
    <w:p>
      <w:r>
        <w:rPr>
          <w:rFonts w:ascii="Segoe UI" w:hAnsi="Segoe UI"/>
          <w:color w:val="19322B"/>
          <w:sz w:val="22"/>
        </w:rPr>
        <w:t>September 24, 2026 — Version 4.15: Refined Ministry Home hierarchy, journey cards, progress indicators, task panels, and responsive layout; local review.</w:t>
      </w:r>
    </w:p>
    <w:p>
      <w:r>
        <w:rPr>
          <w:rFonts w:ascii="Segoe UI" w:hAnsi="Segoe UI"/>
          <w:color w:val="19322B"/>
          <w:sz w:val="22"/>
        </w:rPr>
        <w:t>September 24, 2026 - Version 4.14: expense purposes, planned-trip validation, transfer review, and transaction type labels (local pending release).</w:t>
      </w:r>
    </w:p>
    <w:p>
      <w:r>
        <w:rPr>
          <w:rFonts w:ascii="Segoe UI" w:hAnsi="Segoe UI"/>
          <w:color w:val="19322B"/>
          <w:sz w:val="22"/>
        </w:rPr>
        <w:t>September 24, 2026 — Version 4.12: Added optional automatic and per-gift thank-you emails, the approved signature template, giving@hopesojourns.com routing, and duplicate-send protection.</w:t>
      </w:r>
    </w:p>
    <w:p>
      <w:r>
        <w:rPr>
          <w:rFonts w:ascii="Segoe UI" w:hAnsi="Segoe UI"/>
          <w:color w:val="19322B"/>
          <w:sz w:val="22"/>
        </w:rPr>
        <w:t>September 23, 2026 — Version 4.11: Released the contact giving card to both portals. Build 2026-09-23.4 hides the entire card for contacts with no gifts in the displayed period.</w:t>
      </w:r>
    </w:p>
    <w:tbl>
      <w:tblPr>
        <w:tblStyle w:val="TableGrid"/>
        <w:tblW w:type="dxa" w:w="9360"/>
        <w:jc w:val="left"/>
        <w:tblLayout w:type="fixed"/>
        <w:tblLook w:firstColumn="1" w:firstRow="1" w:lastColumn="0" w:lastRow="0" w:noHBand="0" w:noVBand="1" w:val="04A0"/>
        <w:tblInd w:w="120" w:type="dxa"/>
        <w:tblBorders>
          <w:top w:val="single" w:sz="6" w:space="0" w:color="D8EBE4"/>
          <w:left w:val="single" w:sz="6" w:space="0" w:color="D8EBE4"/>
          <w:bottom w:val="single" w:sz="6" w:space="0" w:color="D8EBE4"/>
          <w:right w:val="single" w:sz="6" w:space="0" w:color="D8EBE4"/>
          <w:insideH w:val="single" w:sz="6" w:space="0" w:color="D8EBE4"/>
          <w:insideV w:val="single" w:sz="6" w:space="0" w:color="D8EBE4"/>
        </w:tblBorders>
      </w:tblPr>
      <w:tblGrid>
        <w:gridCol w:w="2200"/>
        <w:gridCol w:w="3580"/>
        <w:gridCol w:w="3580"/>
      </w:tblGrid>
      <w:tr>
        <w:trPr>
          <w:cantSplit/>
          <w:tblHeader w:val="true"/>
        </w:trPr>
        <w:tc>
          <w:tcPr>
            <w:tcW w:type="dxa" w:w="220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Date</w:t>
            </w:r>
          </w:p>
        </w:tc>
        <w:tc>
          <w:tcPr>
            <w:tcW w:type="dxa" w:w="358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Version</w:t>
            </w:r>
          </w:p>
        </w:tc>
        <w:tc>
          <w:tcPr>
            <w:tcW w:type="dxa" w:w="358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Change</w:t>
            </w:r>
          </w:p>
        </w:tc>
      </w:tr>
      <w:tr>
        <w:trPr>
          <w:cantSplit/>
        </w:trPr>
        <w:tc>
          <w:tcPr>
            <w:tcW w:type="dxa" w:w="2200"/>
            <w:vAlign w:val="center"/>
          </w:tcPr>
          <w:p>
            <w:pPr>
              <w:spacing w:before="0" w:after="0" w:line="240" w:lineRule="auto"/>
            </w:pPr>
            <w:r>
              <w:rPr>
                <w:rFonts w:ascii="Segoe UI" w:hAnsi="Segoe UI"/>
                <w:color w:val="19322B"/>
                <w:sz w:val="16"/>
              </w:rPr>
              <w:t>September 24, 2026</w:t>
            </w:r>
          </w:p>
        </w:tc>
        <w:tc>
          <w:tcPr>
            <w:tcW w:type="dxa" w:w="3580"/>
            <w:vAlign w:val="center"/>
          </w:tcPr>
          <w:p>
            <w:pPr>
              <w:spacing w:before="0" w:after="0" w:line="240" w:lineRule="auto"/>
            </w:pPr>
            <w:r>
              <w:rPr>
                <w:rFonts w:ascii="Segoe UI" w:hAnsi="Segoe UI"/>
                <w:color w:val="19322B"/>
                <w:sz w:val="16"/>
              </w:rPr>
              <w:t>4.13</w:t>
            </w:r>
          </w:p>
        </w:tc>
        <w:tc>
          <w:tcPr>
            <w:tcW w:type="dxa" w:w="3580"/>
            <w:vAlign w:val="center"/>
          </w:tcPr>
          <w:p>
            <w:pPr>
              <w:spacing w:before="0" w:after="0" w:line="240" w:lineRule="auto"/>
            </w:pPr>
            <w:r>
              <w:rPr>
                <w:rFonts w:ascii="Segoe UI" w:hAnsi="Segoe UI"/>
                <w:color w:val="19322B"/>
                <w:sz w:val="16"/>
              </w:rPr>
              <w:t>Added the signed-in portal footer guide link and read-only responsive guide layout.</w:t>
            </w:r>
          </w:p>
        </w:tc>
      </w:tr>
      <w:tr>
        <w:trPr>
          <w:cantSplit/>
        </w:trPr>
        <w:tc>
          <w:tcPr>
            <w:tcW w:type="dxa" w:w="2200"/>
            <w:vAlign w:val="center"/>
          </w:tcPr>
          <w:p>
            <w:pPr>
              <w:spacing w:before="0" w:after="0" w:line="240" w:lineRule="auto"/>
            </w:pPr>
            <w:r>
              <w:rPr>
                <w:rFonts w:ascii="Segoe UI" w:hAnsi="Segoe UI"/>
                <w:color w:val="19322B"/>
                <w:sz w:val="16"/>
              </w:rPr>
              <w:t>September 22, 2026</w:t>
            </w:r>
          </w:p>
        </w:tc>
        <w:tc>
          <w:tcPr>
            <w:tcW w:type="dxa" w:w="3580"/>
            <w:vAlign w:val="center"/>
          </w:tcPr>
          <w:p>
            <w:pPr>
              <w:spacing w:before="0" w:after="0" w:line="240" w:lineRule="auto"/>
            </w:pPr>
            <w:r>
              <w:rPr>
                <w:rFonts w:ascii="Segoe UI" w:hAnsi="Segoe UI"/>
                <w:color w:val="19322B"/>
                <w:sz w:val="16"/>
              </w:rPr>
              <w:t>4.8.3</w:t>
            </w:r>
          </w:p>
        </w:tc>
        <w:tc>
          <w:tcPr>
            <w:tcW w:type="dxa" w:w="3580"/>
            <w:vAlign w:val="center"/>
          </w:tcPr>
          <w:p>
            <w:pPr>
              <w:spacing w:before="0" w:after="0" w:line="240" w:lineRule="auto"/>
            </w:pPr>
            <w:r>
              <w:rPr>
                <w:rFonts w:ascii="Segoe UI" w:hAnsi="Segoe UI"/>
                <w:color w:val="19322B"/>
                <w:sz w:val="16"/>
              </w:rPr>
              <w:t>Automatic photo/video upload optimization, local processing, progress, cancellation, and storage savings.</w:t>
            </w:r>
          </w:p>
        </w:tc>
      </w:tr>
      <w:tr>
        <w:trPr>
          <w:cantSplit/>
        </w:trPr>
        <w:tc>
          <w:tcPr>
            <w:tcW w:type="dxa" w:w="2200"/>
            <w:vAlign w:val="center"/>
          </w:tcPr>
          <w:p>
            <w:pPr>
              <w:spacing w:before="0" w:after="0" w:line="240" w:lineRule="auto"/>
            </w:pPr>
            <w:r>
              <w:rPr>
                <w:rFonts w:ascii="Segoe UI" w:hAnsi="Segoe UI"/>
                <w:color w:val="19322B"/>
                <w:sz w:val="16"/>
              </w:rPr>
              <w:t>September 22, 2026</w:t>
            </w:r>
          </w:p>
        </w:tc>
        <w:tc>
          <w:tcPr>
            <w:tcW w:type="dxa" w:w="3580"/>
            <w:vAlign w:val="center"/>
          </w:tcPr>
          <w:p>
            <w:pPr>
              <w:spacing w:before="0" w:after="0" w:line="240" w:lineRule="auto"/>
            </w:pPr>
            <w:r>
              <w:rPr>
                <w:rFonts w:ascii="Segoe UI" w:hAnsi="Segoe UI"/>
                <w:color w:val="19322B"/>
                <w:sz w:val="16"/>
              </w:rPr>
              <w:t>4.8.2</w:t>
            </w:r>
          </w:p>
        </w:tc>
        <w:tc>
          <w:tcPr>
            <w:tcW w:type="dxa" w:w="3580"/>
            <w:vAlign w:val="center"/>
          </w:tcPr>
          <w:p>
            <w:pPr>
              <w:spacing w:before="0" w:after="0" w:line="240" w:lineRule="auto"/>
            </w:pPr>
            <w:r>
              <w:rPr>
                <w:rFonts w:ascii="Segoe UI" w:hAnsi="Segoe UI"/>
                <w:color w:val="19322B"/>
                <w:sz w:val="16"/>
              </w:rPr>
              <w:t>Two-column dated photo/video tiles, video uploads and playback, and accessible full-image links.</w:t>
            </w:r>
          </w:p>
        </w:tc>
      </w:tr>
      <w:tr>
        <w:trPr>
          <w:cantSplit/>
        </w:trPr>
        <w:tc>
          <w:tcPr>
            <w:tcW w:type="dxa" w:w="2200"/>
            <w:vAlign w:val="center"/>
          </w:tcPr>
          <w:p>
            <w:pPr>
              <w:spacing w:before="0" w:after="0" w:line="240" w:lineRule="auto"/>
            </w:pPr>
            <w:r>
              <w:rPr>
                <w:rFonts w:ascii="Segoe UI" w:hAnsi="Segoe UI"/>
                <w:color w:val="19322B"/>
                <w:sz w:val="16"/>
              </w:rPr>
              <w:t>September 22, 2026</w:t>
            </w:r>
          </w:p>
        </w:tc>
        <w:tc>
          <w:tcPr>
            <w:tcW w:type="dxa" w:w="3580"/>
            <w:vAlign w:val="center"/>
          </w:tcPr>
          <w:p>
            <w:pPr>
              <w:spacing w:before="0" w:after="0" w:line="240" w:lineRule="auto"/>
            </w:pPr>
            <w:r>
              <w:rPr>
                <w:rFonts w:ascii="Segoe UI" w:hAnsi="Segoe UI"/>
                <w:color w:val="19322B"/>
                <w:sz w:val="16"/>
              </w:rPr>
              <w:t>4.8.1</w:t>
            </w:r>
          </w:p>
        </w:tc>
        <w:tc>
          <w:tcPr>
            <w:tcW w:type="dxa" w:w="3580"/>
            <w:vAlign w:val="center"/>
          </w:tcPr>
          <w:p>
            <w:pPr>
              <w:spacing w:before="0" w:after="0" w:line="240" w:lineRule="auto"/>
            </w:pPr>
            <w:r>
              <w:rPr>
                <w:rFonts w:ascii="Segoe UI" w:hAnsi="Segoe UI"/>
                <w:color w:val="19322B"/>
                <w:sz w:val="16"/>
              </w:rPr>
              <w:t>Administrator permanent deletion for removed trip memories with confirmation, story protection, and retry handling.</w:t>
            </w:r>
          </w:p>
        </w:tc>
      </w:tr>
      <w:tr>
        <w:trPr>
          <w:cantSplit/>
        </w:trPr>
        <w:tc>
          <w:tcPr>
            <w:tcW w:type="dxa" w:w="2200"/>
            <w:vAlign w:val="center"/>
          </w:tcPr>
          <w:p>
            <w:pPr>
              <w:spacing w:before="0" w:after="0" w:line="240" w:lineRule="auto"/>
            </w:pPr>
            <w:r>
              <w:rPr>
                <w:rFonts w:ascii="Segoe UI" w:hAnsi="Segoe UI"/>
                <w:color w:val="19322B"/>
                <w:sz w:val="16"/>
              </w:rPr>
              <w:t>September 22, 2026</w:t>
            </w:r>
          </w:p>
        </w:tc>
        <w:tc>
          <w:tcPr>
            <w:tcW w:type="dxa" w:w="3580"/>
            <w:vAlign w:val="center"/>
          </w:tcPr>
          <w:p>
            <w:pPr>
              <w:spacing w:before="0" w:after="0" w:line="240" w:lineRule="auto"/>
            </w:pPr>
            <w:r>
              <w:rPr>
                <w:rFonts w:ascii="Segoe UI" w:hAnsi="Segoe UI"/>
                <w:color w:val="19322B"/>
                <w:sz w:val="16"/>
              </w:rPr>
              <w:t>4.8.0</w:t>
            </w:r>
          </w:p>
        </w:tc>
        <w:tc>
          <w:tcPr>
            <w:tcW w:type="dxa" w:w="3580"/>
            <w:vAlign w:val="center"/>
          </w:tcPr>
          <w:p>
            <w:pPr>
              <w:spacing w:before="0" w:after="0" w:line="240" w:lineRule="auto"/>
            </w:pPr>
            <w:r>
              <w:rPr>
                <w:rFonts w:ascii="Segoe UI" w:hAnsi="Segoe UI"/>
                <w:color w:val="19322B"/>
                <w:sz w:val="16"/>
              </w:rPr>
              <w:t>Trip photo collections, traveler memories, and reviewed destination trip stories; prepared locally.</w:t>
            </w:r>
          </w:p>
        </w:tc>
      </w:tr>
      <w:tr>
        <w:trPr>
          <w:cantSplit/>
        </w:trPr>
        <w:tc>
          <w:tcPr>
            <w:tcW w:type="dxa" w:w="2200"/>
            <w:vAlign w:val="center"/>
          </w:tcPr>
          <w:p>
            <w:pPr>
              <w:spacing w:before="0" w:after="0" w:line="240" w:lineRule="auto"/>
            </w:pPr>
            <w:r>
              <w:rPr>
                <w:rFonts w:ascii="Segoe UI" w:hAnsi="Segoe UI"/>
                <w:color w:val="19322B"/>
                <w:sz w:val="16"/>
              </w:rPr>
              <w:t>September 22, 2026</w:t>
            </w:r>
          </w:p>
        </w:tc>
        <w:tc>
          <w:tcPr>
            <w:tcW w:type="dxa" w:w="3580"/>
            <w:vAlign w:val="center"/>
          </w:tcPr>
          <w:p>
            <w:pPr>
              <w:spacing w:before="0" w:after="0" w:line="240" w:lineRule="auto"/>
            </w:pPr>
            <w:r>
              <w:rPr>
                <w:rFonts w:ascii="Segoe UI" w:hAnsi="Segoe UI"/>
                <w:color w:val="19322B"/>
                <w:sz w:val="16"/>
              </w:rPr>
              <w:t>4.7.0</w:t>
            </w:r>
          </w:p>
        </w:tc>
        <w:tc>
          <w:tcPr>
            <w:tcW w:type="dxa" w:w="3580"/>
            <w:vAlign w:val="center"/>
          </w:tcPr>
          <w:p>
            <w:pPr>
              <w:spacing w:before="0" w:after="0" w:line="240" w:lineRule="auto"/>
            </w:pPr>
            <w:r>
              <w:rPr>
                <w:rFonts w:ascii="Segoe UI" w:hAnsi="Segoe UI"/>
                <w:color w:val="19322B"/>
                <w:sz w:val="16"/>
              </w:rPr>
              <w:t>Shared, expandable MMT navigation and consistent portal home link.</w:t>
            </w:r>
          </w:p>
        </w:tc>
      </w:tr>
      <w:tr>
        <w:trPr>
          <w:cantSplit/>
        </w:trPr>
        <w:tc>
          <w:tcPr>
            <w:tcW w:type="dxa" w:w="2200"/>
            <w:vAlign w:val="center"/>
          </w:tcPr>
          <w:p>
            <w:pPr>
              <w:spacing w:before="0" w:after="0" w:line="240" w:lineRule="auto"/>
            </w:pPr>
            <w:r>
              <w:rPr>
                <w:rFonts w:ascii="Segoe UI" w:hAnsi="Segoe UI"/>
                <w:color w:val="19322B"/>
                <w:sz w:val="16"/>
              </w:rPr>
              <w:t>2026-09-23</w:t>
            </w:r>
          </w:p>
        </w:tc>
        <w:tc>
          <w:tcPr>
            <w:tcW w:type="dxa" w:w="3580"/>
            <w:vAlign w:val="center"/>
          </w:tcPr>
          <w:p>
            <w:pPr>
              <w:spacing w:before="0" w:after="0" w:line="240" w:lineRule="auto"/>
            </w:pPr>
            <w:r>
              <w:rPr>
                <w:rFonts w:ascii="Segoe UI" w:hAnsi="Segoe UI"/>
                <w:color w:val="19322B"/>
                <w:sz w:val="16"/>
              </w:rPr>
              <w:t>4.10</w:t>
            </w:r>
          </w:p>
        </w:tc>
        <w:tc>
          <w:tcPr>
            <w:tcW w:type="dxa" w:w="3580"/>
            <w:vAlign w:val="center"/>
          </w:tcPr>
          <w:p>
            <w:pPr>
              <w:spacing w:before="0" w:after="0" w:line="240" w:lineRule="auto"/>
            </w:pPr>
            <w:r>
              <w:rPr>
                <w:rFonts w:ascii="Segoe UI" w:hAnsi="Segoe UI"/>
                <w:color w:val="19322B"/>
                <w:sz w:val="16"/>
              </w:rPr>
              <w:t>Personally received gifts with HS contact selection, original donor attribution, settlement reconciliation, and reviewed delivery. Local implementation only.</w:t>
            </w:r>
          </w:p>
        </w:tc>
      </w:tr>
      <w:tr>
        <w:trPr>
          <w:cantSplit/>
        </w:trPr>
        <w:tc>
          <w:tcPr>
            <w:tcW w:type="dxa" w:w="2200"/>
            <w:vAlign w:val="center"/>
          </w:tcPr>
          <w:p>
            <w:pPr>
              <w:spacing w:before="0" w:after="0" w:line="240" w:lineRule="auto"/>
            </w:pPr>
            <w:r>
              <w:rPr>
                <w:rFonts w:ascii="Segoe UI" w:hAnsi="Segoe UI"/>
                <w:color w:val="19322B"/>
                <w:sz w:val="16"/>
              </w:rPr>
              <w:t>2026-09-22</w:t>
            </w:r>
          </w:p>
        </w:tc>
        <w:tc>
          <w:tcPr>
            <w:tcW w:type="dxa" w:w="3580"/>
            <w:vAlign w:val="center"/>
          </w:tcPr>
          <w:p>
            <w:pPr>
              <w:spacing w:before="0" w:after="0" w:line="240" w:lineRule="auto"/>
            </w:pPr>
            <w:r>
              <w:rPr>
                <w:rFonts w:ascii="Segoe UI" w:hAnsi="Segoe UI"/>
                <w:color w:val="19322B"/>
                <w:sz w:val="16"/>
              </w:rPr>
              <w:t>4.9</w:t>
            </w:r>
          </w:p>
        </w:tc>
        <w:tc>
          <w:tcPr>
            <w:tcW w:type="dxa" w:w="3580"/>
            <w:vAlign w:val="center"/>
          </w:tcPr>
          <w:p>
            <w:pPr>
              <w:spacing w:before="0" w:after="0" w:line="240" w:lineRule="auto"/>
            </w:pPr>
            <w:r>
              <w:rPr>
                <w:rFonts w:ascii="Segoe UI" w:hAnsi="Segoe UI"/>
                <w:color w:val="19322B"/>
                <w:sz w:val="16"/>
              </w:rPr>
              <w:t>Portal planning, reviewed readiness, templates, offline packets, follow-up tasks, staged duplicate interest review, and isolated test hosting with copied business records.</w:t>
            </w:r>
          </w:p>
        </w:tc>
      </w:tr>
      <w:tr>
        <w:trPr>
          <w:cantSplit/>
        </w:trPr>
        <w:tc>
          <w:tcPr>
            <w:tcW w:type="dxa" w:w="2200"/>
            <w:vAlign w:val="center"/>
          </w:tcPr>
          <w:p>
            <w:pPr>
              <w:spacing w:before="0" w:after="0" w:line="240" w:lineRule="auto"/>
            </w:pPr>
            <w:r>
              <w:rPr>
                <w:rFonts w:ascii="Segoe UI" w:hAnsi="Segoe UI"/>
                <w:color w:val="19322B"/>
                <w:sz w:val="16"/>
              </w:rPr>
              <w:t>2026-09-22</w:t>
            </w:r>
          </w:p>
        </w:tc>
        <w:tc>
          <w:tcPr>
            <w:tcW w:type="dxa" w:w="3580"/>
            <w:vAlign w:val="center"/>
          </w:tcPr>
          <w:p>
            <w:pPr>
              <w:spacing w:before="0" w:after="0" w:line="240" w:lineRule="auto"/>
            </w:pPr>
            <w:r>
              <w:rPr>
                <w:rFonts w:ascii="Segoe UI" w:hAnsi="Segoe UI"/>
                <w:color w:val="19322B"/>
                <w:sz w:val="16"/>
              </w:rPr>
              <w:t>4.6.0</w:t>
            </w:r>
          </w:p>
        </w:tc>
        <w:tc>
          <w:tcPr>
            <w:tcW w:type="dxa" w:w="3580"/>
            <w:vAlign w:val="center"/>
          </w:tcPr>
          <w:p>
            <w:pPr>
              <w:spacing w:before="0" w:after="0" w:line="240" w:lineRule="auto"/>
            </w:pPr>
            <w:r>
              <w:rPr>
                <w:rFonts w:ascii="Segoe UI" w:hAnsi="Segoe UI"/>
                <w:color w:val="19322B"/>
                <w:sz w:val="16"/>
              </w:rPr>
              <w:t>Added reusable devotional library, topic/Scripture search, trip copies, usage history, and recoverable deletion. Preserved approved public design.</w:t>
            </w:r>
          </w:p>
        </w:tc>
      </w:tr>
      <w:tr>
        <w:trPr>
          <w:cantSplit/>
        </w:trPr>
        <w:tc>
          <w:tcPr>
            <w:tcW w:type="dxa" w:w="2200"/>
            <w:vAlign w:val="center"/>
          </w:tcPr>
          <w:p>
            <w:pPr>
              <w:spacing w:before="0" w:after="0" w:line="240" w:lineRule="auto"/>
            </w:pPr>
            <w:r>
              <w:rPr>
                <w:rFonts w:ascii="Segoe UI" w:hAnsi="Segoe UI"/>
                <w:color w:val="19322B"/>
                <w:sz w:val="16"/>
              </w:rPr>
              <w:t>2026-09-21</w:t>
            </w:r>
          </w:p>
        </w:tc>
        <w:tc>
          <w:tcPr>
            <w:tcW w:type="dxa" w:w="3580"/>
            <w:vAlign w:val="center"/>
          </w:tcPr>
          <w:p>
            <w:pPr>
              <w:spacing w:before="0" w:after="0" w:line="240" w:lineRule="auto"/>
            </w:pPr>
            <w:r>
              <w:rPr>
                <w:rFonts w:ascii="Segoe UI" w:hAnsi="Segoe UI"/>
                <w:color w:val="19322B"/>
                <w:sz w:val="16"/>
              </w:rPr>
              <w:t>4.5.8</w:t>
            </w:r>
          </w:p>
        </w:tc>
        <w:tc>
          <w:tcPr>
            <w:tcW w:type="dxa" w:w="3580"/>
            <w:vAlign w:val="center"/>
          </w:tcPr>
          <w:p>
            <w:pPr>
              <w:spacing w:before="0" w:after="0" w:line="240" w:lineRule="auto"/>
            </w:pPr>
            <w:r>
              <w:rPr>
                <w:rFonts w:ascii="Segoe UI" w:hAnsi="Segoe UI"/>
                <w:color w:val="19322B"/>
                <w:sz w:val="16"/>
              </w:rPr>
              <w:t>Added collapsed devotional day banners and day navigation. Deployed September 21, 2026.</w:t>
            </w:r>
          </w:p>
        </w:tc>
      </w:tr>
      <w:tr>
        <w:trPr>
          <w:cantSplit/>
        </w:trPr>
        <w:tc>
          <w:tcPr>
            <w:tcW w:type="dxa" w:w="2200"/>
            <w:vAlign w:val="center"/>
          </w:tcPr>
          <w:p>
            <w:pPr>
              <w:spacing w:before="0" w:after="0" w:line="240" w:lineRule="auto"/>
            </w:pPr>
            <w:r>
              <w:rPr>
                <w:rFonts w:ascii="Segoe UI" w:hAnsi="Segoe UI"/>
                <w:color w:val="19322B"/>
                <w:sz w:val="16"/>
              </w:rPr>
              <w:t>2026-09-21</w:t>
            </w:r>
          </w:p>
        </w:tc>
        <w:tc>
          <w:tcPr>
            <w:tcW w:type="dxa" w:w="3580"/>
            <w:vAlign w:val="center"/>
          </w:tcPr>
          <w:p>
            <w:pPr>
              <w:spacing w:before="0" w:after="0" w:line="240" w:lineRule="auto"/>
            </w:pPr>
            <w:r>
              <w:rPr>
                <w:rFonts w:ascii="Segoe UI" w:hAnsi="Segoe UI"/>
                <w:color w:val="19322B"/>
                <w:sz w:val="16"/>
              </w:rPr>
              <w:t>4.5.7</w:t>
            </w:r>
          </w:p>
        </w:tc>
        <w:tc>
          <w:tcPr>
            <w:tcW w:type="dxa" w:w="3580"/>
            <w:vAlign w:val="center"/>
          </w:tcPr>
          <w:p>
            <w:pPr>
              <w:spacing w:before="0" w:after="0" w:line="240" w:lineRule="auto"/>
            </w:pPr>
            <w:r>
              <w:rPr>
                <w:rFonts w:ascii="Segoe UI" w:hAnsi="Segoe UI"/>
                <w:color w:val="19322B"/>
                <w:sz w:val="16"/>
              </w:rPr>
              <w:t>Added readable traveler study sections, Scripture emphasis, real lists, underlined reading links, and italic prayers. Deployed September 21, 2026.</w:t>
            </w:r>
          </w:p>
        </w:tc>
      </w:tr>
      <w:tr>
        <w:trPr>
          <w:cantSplit/>
        </w:trPr>
        <w:tc>
          <w:tcPr>
            <w:tcW w:type="dxa" w:w="2200"/>
            <w:vAlign w:val="center"/>
          </w:tcPr>
          <w:p>
            <w:pPr>
              <w:spacing w:before="0" w:after="0" w:line="240" w:lineRule="auto"/>
            </w:pPr>
            <w:r>
              <w:rPr>
                <w:rFonts w:ascii="Segoe UI" w:hAnsi="Segoe UI"/>
                <w:color w:val="19322B"/>
                <w:sz w:val="16"/>
              </w:rPr>
              <w:t>2026-09-20</w:t>
            </w:r>
          </w:p>
        </w:tc>
        <w:tc>
          <w:tcPr>
            <w:tcW w:type="dxa" w:w="3580"/>
            <w:vAlign w:val="center"/>
          </w:tcPr>
          <w:p>
            <w:pPr>
              <w:spacing w:before="0" w:after="0" w:line="240" w:lineRule="auto"/>
            </w:pPr>
            <w:r>
              <w:rPr>
                <w:rFonts w:ascii="Segoe UI" w:hAnsi="Segoe UI"/>
                <w:color w:val="19322B"/>
                <w:sz w:val="16"/>
              </w:rPr>
              <w:t>4.5.6</w:t>
            </w:r>
          </w:p>
        </w:tc>
        <w:tc>
          <w:tcPr>
            <w:tcW w:type="dxa" w:w="3580"/>
            <w:vAlign w:val="center"/>
          </w:tcPr>
          <w:p>
            <w:pPr>
              <w:spacing w:before="0" w:after="0" w:line="240" w:lineRule="auto"/>
            </w:pPr>
            <w:r>
              <w:rPr>
                <w:rFonts w:ascii="Segoe UI" w:hAnsi="Segoe UI"/>
                <w:color w:val="19322B"/>
                <w:sz w:val="16"/>
              </w:rPr>
              <w:t>Corrected dated-trip hero spacing and heading wrapping across phone and wide desktop layouts.</w:t>
            </w:r>
          </w:p>
        </w:tc>
      </w:tr>
      <w:tr>
        <w:trPr>
          <w:cantSplit/>
        </w:trPr>
        <w:tc>
          <w:tcPr>
            <w:tcW w:type="dxa" w:w="2200"/>
            <w:vAlign w:val="center"/>
          </w:tcPr>
          <w:p>
            <w:pPr>
              <w:spacing w:before="0" w:after="0" w:line="240" w:lineRule="auto"/>
            </w:pPr>
            <w:r>
              <w:rPr>
                <w:rFonts w:ascii="Segoe UI" w:hAnsi="Segoe UI"/>
                <w:color w:val="19322B"/>
                <w:sz w:val="16"/>
              </w:rPr>
              <w:t>2026-09-19</w:t>
            </w:r>
          </w:p>
        </w:tc>
        <w:tc>
          <w:tcPr>
            <w:tcW w:type="dxa" w:w="3580"/>
            <w:vAlign w:val="center"/>
          </w:tcPr>
          <w:p>
            <w:pPr>
              <w:spacing w:before="0" w:after="0" w:line="240" w:lineRule="auto"/>
            </w:pPr>
            <w:r>
              <w:rPr>
                <w:rFonts w:ascii="Segoe UI" w:hAnsi="Segoe UI"/>
                <w:color w:val="19322B"/>
                <w:sz w:val="16"/>
              </w:rPr>
              <w:t>4.5.5</w:t>
            </w:r>
          </w:p>
        </w:tc>
        <w:tc>
          <w:tcPr>
            <w:tcW w:type="dxa" w:w="3580"/>
            <w:vAlign w:val="center"/>
          </w:tcPr>
          <w:p>
            <w:pPr>
              <w:spacing w:before="0" w:after="0" w:line="240" w:lineRule="auto"/>
            </w:pPr>
            <w:r>
              <w:rPr>
                <w:rFonts w:ascii="Segoe UI" w:hAnsi="Segoe UI"/>
                <w:color w:val="19322B"/>
                <w:sz w:val="16"/>
              </w:rPr>
              <w:t>Added masked current shared password, eye-button reveal while locked, and legacy-password and permission explanations.</w:t>
            </w:r>
          </w:p>
        </w:tc>
      </w:tr>
      <w:tr>
        <w:trPr>
          <w:cantSplit/>
        </w:trPr>
        <w:tc>
          <w:tcPr>
            <w:tcW w:type="dxa" w:w="2200"/>
            <w:vAlign w:val="center"/>
          </w:tcPr>
          <w:p>
            <w:pPr>
              <w:spacing w:before="0" w:after="0" w:line="240" w:lineRule="auto"/>
            </w:pPr>
            <w:r>
              <w:rPr>
                <w:rFonts w:ascii="Segoe UI" w:hAnsi="Segoe UI"/>
                <w:color w:val="19322B"/>
                <w:sz w:val="16"/>
              </w:rPr>
              <w:t>2026-09-19</w:t>
            </w:r>
          </w:p>
        </w:tc>
        <w:tc>
          <w:tcPr>
            <w:tcW w:type="dxa" w:w="3580"/>
            <w:vAlign w:val="center"/>
          </w:tcPr>
          <w:p>
            <w:pPr>
              <w:spacing w:before="0" w:after="0" w:line="240" w:lineRule="auto"/>
            </w:pPr>
            <w:r>
              <w:rPr>
                <w:rFonts w:ascii="Segoe UI" w:hAnsi="Segoe UI"/>
                <w:color w:val="19322B"/>
                <w:sz w:val="16"/>
              </w:rPr>
              <w:t>4.5.4</w:t>
            </w:r>
          </w:p>
        </w:tc>
        <w:tc>
          <w:tcPr>
            <w:tcW w:type="dxa" w:w="3580"/>
            <w:vAlign w:val="center"/>
          </w:tcPr>
          <w:p>
            <w:pPr>
              <w:spacing w:before="0" w:after="0" w:line="240" w:lineRule="auto"/>
            </w:pPr>
            <w:r>
              <w:rPr>
                <w:rFonts w:ascii="Segoe UI" w:hAnsi="Segoe UI"/>
                <w:color w:val="19322B"/>
                <w:sz w:val="16"/>
              </w:rPr>
              <w:t>Added inbox action buttons, Completed and Trash views, and source-preserving confirmation copy.</w:t>
            </w:r>
          </w:p>
        </w:tc>
      </w:tr>
      <w:tr>
        <w:trPr>
          <w:cantSplit/>
        </w:trPr>
        <w:tc>
          <w:tcPr>
            <w:tcW w:type="dxa" w:w="2200"/>
            <w:vAlign w:val="center"/>
          </w:tcPr>
          <w:p>
            <w:pPr>
              <w:spacing w:before="0" w:after="0" w:line="240" w:lineRule="auto"/>
            </w:pPr>
            <w:r>
              <w:rPr>
                <w:rFonts w:ascii="Segoe UI" w:hAnsi="Segoe UI"/>
                <w:color w:val="19322B"/>
                <w:sz w:val="16"/>
              </w:rPr>
              <w:t>2026-09-18</w:t>
            </w:r>
          </w:p>
        </w:tc>
        <w:tc>
          <w:tcPr>
            <w:tcW w:type="dxa" w:w="3580"/>
            <w:vAlign w:val="center"/>
          </w:tcPr>
          <w:p>
            <w:pPr>
              <w:spacing w:before="0" w:after="0" w:line="240" w:lineRule="auto"/>
            </w:pPr>
            <w:r>
              <w:rPr>
                <w:rFonts w:ascii="Segoe UI" w:hAnsi="Segoe UI"/>
                <w:color w:val="19322B"/>
                <w:sz w:val="16"/>
              </w:rPr>
              <w:t>4.5.3</w:t>
            </w:r>
          </w:p>
        </w:tc>
        <w:tc>
          <w:tcPr>
            <w:tcW w:type="dxa" w:w="3580"/>
            <w:vAlign w:val="center"/>
          </w:tcPr>
          <w:p>
            <w:pPr>
              <w:spacing w:before="0" w:after="0" w:line="240" w:lineRule="auto"/>
            </w:pPr>
            <w:r>
              <w:rPr>
                <w:rFonts w:ascii="Segoe UI" w:hAnsi="Segoe UI"/>
                <w:color w:val="19322B"/>
                <w:sz w:val="16"/>
              </w:rPr>
              <w:t>Compact contacts, last-name alphabet navigation, and independent spreadsheet scrolling.</w:t>
            </w:r>
          </w:p>
        </w:tc>
      </w:tr>
      <w:tr>
        <w:trPr>
          <w:cantSplit/>
        </w:trPr>
        <w:tc>
          <w:tcPr>
            <w:tcW w:type="dxa" w:w="2200"/>
            <w:vAlign w:val="center"/>
          </w:tcPr>
          <w:p>
            <w:pPr>
              <w:spacing w:before="0" w:after="0" w:line="240" w:lineRule="auto"/>
            </w:pPr>
            <w:r>
              <w:rPr>
                <w:rFonts w:ascii="Segoe UI" w:hAnsi="Segoe UI"/>
                <w:color w:val="19322B"/>
                <w:sz w:val="16"/>
              </w:rPr>
              <w:t>2026-09-18</w:t>
            </w:r>
          </w:p>
        </w:tc>
        <w:tc>
          <w:tcPr>
            <w:tcW w:type="dxa" w:w="3580"/>
            <w:vAlign w:val="center"/>
          </w:tcPr>
          <w:p>
            <w:pPr>
              <w:spacing w:before="0" w:after="0" w:line="240" w:lineRule="auto"/>
            </w:pPr>
            <w:r>
              <w:rPr>
                <w:rFonts w:ascii="Segoe UI" w:hAnsi="Segoe UI"/>
                <w:color w:val="19322B"/>
                <w:sz w:val="16"/>
              </w:rPr>
              <w:t>4.5.2</w:t>
            </w:r>
          </w:p>
        </w:tc>
        <w:tc>
          <w:tcPr>
            <w:tcW w:type="dxa" w:w="3580"/>
            <w:vAlign w:val="center"/>
          </w:tcPr>
          <w:p>
            <w:pPr>
              <w:spacing w:before="0" w:after="0" w:line="240" w:lineRule="auto"/>
            </w:pPr>
            <w:r>
              <w:rPr>
                <w:rFonts w:ascii="Segoe UI" w:hAnsi="Segoe UI"/>
                <w:color w:val="19322B"/>
                <w:sz w:val="16"/>
              </w:rPr>
              <w:t>Added direct Last Contacted fields and selected-contact follow-up updates in People and Spreadsheet views.</w:t>
            </w:r>
          </w:p>
        </w:tc>
      </w:tr>
      <w:tr>
        <w:trPr>
          <w:cantSplit/>
        </w:trPr>
        <w:tc>
          <w:tcPr>
            <w:tcW w:type="dxa" w:w="2200"/>
            <w:vAlign w:val="center"/>
          </w:tcPr>
          <w:p>
            <w:pPr>
              <w:spacing w:before="0" w:after="0" w:line="240" w:lineRule="auto"/>
            </w:pPr>
            <w:r>
              <w:rPr>
                <w:rFonts w:ascii="Segoe UI" w:hAnsi="Segoe UI"/>
                <w:color w:val="19322B"/>
                <w:sz w:val="16"/>
              </w:rPr>
              <w:t>2026-09-18</w:t>
            </w:r>
          </w:p>
        </w:tc>
        <w:tc>
          <w:tcPr>
            <w:tcW w:type="dxa" w:w="3580"/>
            <w:vAlign w:val="center"/>
          </w:tcPr>
          <w:p>
            <w:pPr>
              <w:spacing w:before="0" w:after="0" w:line="240" w:lineRule="auto"/>
            </w:pPr>
            <w:r>
              <w:rPr>
                <w:rFonts w:ascii="Segoe UI" w:hAnsi="Segoe UI"/>
                <w:color w:val="19322B"/>
                <w:sz w:val="16"/>
              </w:rPr>
              <w:t>4.5.1</w:t>
            </w:r>
          </w:p>
        </w:tc>
        <w:tc>
          <w:tcPr>
            <w:tcW w:type="dxa" w:w="3580"/>
            <w:vAlign w:val="center"/>
          </w:tcPr>
          <w:p>
            <w:pPr>
              <w:spacing w:before="0" w:after="0" w:line="240" w:lineRule="auto"/>
            </w:pPr>
            <w:r>
              <w:rPr>
                <w:rFonts w:ascii="Segoe UI" w:hAnsi="Segoe UI"/>
                <w:color w:val="19322B"/>
                <w:sz w:val="16"/>
              </w:rPr>
              <w:t>Added whole-budget funding previews, estimated/actual/allocated comparisons, and reviewed multi-item cost editing.</w:t>
            </w:r>
          </w:p>
        </w:tc>
      </w:tr>
      <w:tr>
        <w:trPr>
          <w:cantSplit/>
        </w:trPr>
        <w:tc>
          <w:tcPr>
            <w:tcW w:type="dxa" w:w="2200"/>
            <w:vAlign w:val="center"/>
          </w:tcPr>
          <w:p>
            <w:pPr>
              <w:spacing w:before="0" w:after="0" w:line="240" w:lineRule="auto"/>
            </w:pPr>
            <w:r>
              <w:rPr>
                <w:rFonts w:ascii="Segoe UI" w:hAnsi="Segoe UI"/>
                <w:color w:val="19322B"/>
                <w:sz w:val="16"/>
              </w:rPr>
              <w:t>2026-09-17</w:t>
            </w:r>
          </w:p>
        </w:tc>
        <w:tc>
          <w:tcPr>
            <w:tcW w:type="dxa" w:w="3580"/>
            <w:vAlign w:val="center"/>
          </w:tcPr>
          <w:p>
            <w:pPr>
              <w:spacing w:before="0" w:after="0" w:line="240" w:lineRule="auto"/>
            </w:pPr>
            <w:r>
              <w:rPr>
                <w:rFonts w:ascii="Segoe UI" w:hAnsi="Segoe UI"/>
                <w:color w:val="19322B"/>
                <w:sz w:val="16"/>
              </w:rPr>
              <w:t>4.5.0</w:t>
            </w:r>
          </w:p>
        </w:tc>
        <w:tc>
          <w:tcPr>
            <w:tcW w:type="dxa" w:w="3580"/>
            <w:vAlign w:val="center"/>
          </w:tcPr>
          <w:p>
            <w:pPr>
              <w:spacing w:before="0" w:after="0" w:line="240" w:lineRule="auto"/>
            </w:pPr>
            <w:r>
              <w:rPr>
                <w:rFonts w:ascii="Segoe UI" w:hAnsi="Segoe UI"/>
                <w:color w:val="19322B"/>
                <w:sz w:val="16"/>
              </w:rPr>
              <w:t>Added shared profile and role terminology, independent portal access fieldsets, scoped actions, and portal-switch navigation. Local pending release.</w:t>
            </w:r>
          </w:p>
        </w:tc>
      </w:tr>
      <w:tr>
        <w:trPr>
          <w:cantSplit/>
        </w:trPr>
        <w:tc>
          <w:tcPr>
            <w:tcW w:type="dxa" w:w="2200"/>
            <w:vAlign w:val="center"/>
          </w:tcPr>
          <w:p>
            <w:pPr>
              <w:spacing w:before="0" w:after="0" w:line="240" w:lineRule="auto"/>
            </w:pPr>
            <w:r>
              <w:rPr>
                <w:rFonts w:ascii="Segoe UI" w:hAnsi="Segoe UI"/>
                <w:color w:val="19322B"/>
                <w:sz w:val="16"/>
              </w:rPr>
              <w:t>2026-09-17</w:t>
            </w:r>
          </w:p>
        </w:tc>
        <w:tc>
          <w:tcPr>
            <w:tcW w:type="dxa" w:w="3580"/>
            <w:vAlign w:val="center"/>
          </w:tcPr>
          <w:p>
            <w:pPr>
              <w:spacing w:before="0" w:after="0" w:line="240" w:lineRule="auto"/>
            </w:pPr>
            <w:r>
              <w:rPr>
                <w:rFonts w:ascii="Segoe UI" w:hAnsi="Segoe UI"/>
                <w:color w:val="19322B"/>
                <w:sz w:val="16"/>
              </w:rPr>
              <w:t>4.4.2</w:t>
            </w:r>
          </w:p>
        </w:tc>
        <w:tc>
          <w:tcPr>
            <w:tcW w:type="dxa" w:w="3580"/>
            <w:vAlign w:val="center"/>
          </w:tcPr>
          <w:p>
            <w:pPr>
              <w:spacing w:before="0" w:after="0" w:line="240" w:lineRule="auto"/>
            </w:pPr>
            <w:r>
              <w:rPr>
                <w:rFonts w:ascii="Segoe UI" w:hAnsi="Segoe UI"/>
                <w:color w:val="19322B"/>
                <w:sz w:val="16"/>
              </w:rPr>
              <w:t>Added responsive donor split dialog, remaining-amount feedback, and edit/undo history patterns.</w:t>
            </w:r>
          </w:p>
        </w:tc>
      </w:tr>
      <w:tr>
        <w:trPr>
          <w:cantSplit/>
        </w:trPr>
        <w:tc>
          <w:tcPr>
            <w:tcW w:type="dxa" w:w="2200"/>
            <w:vAlign w:val="center"/>
          </w:tcPr>
          <w:p>
            <w:pPr>
              <w:spacing w:before="0" w:after="0" w:line="240" w:lineRule="auto"/>
            </w:pPr>
            <w:r>
              <w:rPr>
                <w:rFonts w:ascii="Segoe UI" w:hAnsi="Segoe UI"/>
                <w:color w:val="19322B"/>
                <w:sz w:val="16"/>
              </w:rPr>
              <w:t>2026-09-17</w:t>
            </w:r>
          </w:p>
        </w:tc>
        <w:tc>
          <w:tcPr>
            <w:tcW w:type="dxa" w:w="3580"/>
            <w:vAlign w:val="center"/>
          </w:tcPr>
          <w:p>
            <w:pPr>
              <w:spacing w:before="0" w:after="0" w:line="240" w:lineRule="auto"/>
            </w:pPr>
            <w:r>
              <w:rPr>
                <w:rFonts w:ascii="Segoe UI" w:hAnsi="Segoe UI"/>
                <w:color w:val="19322B"/>
                <w:sz w:val="16"/>
              </w:rPr>
              <w:t>4.4.1</w:t>
            </w:r>
          </w:p>
        </w:tc>
        <w:tc>
          <w:tcPr>
            <w:tcW w:type="dxa" w:w="3580"/>
            <w:vAlign w:val="center"/>
          </w:tcPr>
          <w:p>
            <w:pPr>
              <w:spacing w:before="0" w:after="0" w:line="240" w:lineRule="auto"/>
            </w:pPr>
            <w:r>
              <w:rPr>
                <w:rFonts w:ascii="Segoe UI" w:hAnsi="Segoe UI"/>
                <w:color w:val="19322B"/>
                <w:sz w:val="16"/>
              </w:rPr>
              <w:t>Added confirmed user deletion with access revocation and preserved history; local pending release.</w:t>
            </w:r>
          </w:p>
        </w:tc>
      </w:tr>
      <w:tr>
        <w:trPr>
          <w:cantSplit/>
        </w:trPr>
        <w:tc>
          <w:tcPr>
            <w:tcW w:type="dxa" w:w="2200"/>
            <w:vAlign w:val="center"/>
          </w:tcPr>
          <w:p>
            <w:pPr>
              <w:spacing w:before="0" w:after="0" w:line="240" w:lineRule="auto"/>
            </w:pPr>
            <w:r>
              <w:rPr>
                <w:rFonts w:ascii="Segoe UI" w:hAnsi="Segoe UI"/>
                <w:color w:val="19322B"/>
                <w:sz w:val="16"/>
              </w:rPr>
              <w:t>2026-09-17</w:t>
            </w:r>
          </w:p>
        </w:tc>
        <w:tc>
          <w:tcPr>
            <w:tcW w:type="dxa" w:w="3580"/>
            <w:vAlign w:val="center"/>
          </w:tcPr>
          <w:p>
            <w:pPr>
              <w:spacing w:before="0" w:after="0" w:line="240" w:lineRule="auto"/>
            </w:pPr>
            <w:r>
              <w:rPr>
                <w:rFonts w:ascii="Segoe UI" w:hAnsi="Segoe UI"/>
                <w:color w:val="19322B"/>
                <w:sz w:val="16"/>
              </w:rPr>
              <w:t>4.4</w:t>
            </w:r>
          </w:p>
        </w:tc>
        <w:tc>
          <w:tcPr>
            <w:tcW w:type="dxa" w:w="3580"/>
            <w:vAlign w:val="center"/>
          </w:tcPr>
          <w:p>
            <w:pPr>
              <w:spacing w:before="0" w:after="0" w:line="240" w:lineRule="auto"/>
            </w:pPr>
            <w:r>
              <w:rPr>
                <w:rFonts w:ascii="Segoe UI" w:hAnsi="Segoe UI"/>
                <w:color w:val="19322B"/>
                <w:sz w:val="16"/>
              </w:rPr>
              <w:t>Added individual MMT accounts, section permissions, profile and recovery workflows, email delivery requirements, and US phone storage and masks; local implementation pending release.</w:t>
            </w:r>
          </w:p>
        </w:tc>
      </w:tr>
      <w:tr>
        <w:trPr>
          <w:cantSplit/>
        </w:trPr>
        <w:tc>
          <w:tcPr>
            <w:tcW w:type="dxa" w:w="2200"/>
            <w:vAlign w:val="center"/>
          </w:tcPr>
          <w:p>
            <w:pPr>
              <w:spacing w:before="0" w:after="0" w:line="240" w:lineRule="auto"/>
            </w:pPr>
            <w:r>
              <w:rPr>
                <w:rFonts w:ascii="Segoe UI" w:hAnsi="Segoe UI"/>
                <w:color w:val="19322B"/>
                <w:sz w:val="16"/>
              </w:rPr>
              <w:t>2026-09-17</w:t>
            </w:r>
          </w:p>
        </w:tc>
        <w:tc>
          <w:tcPr>
            <w:tcW w:type="dxa" w:w="3580"/>
            <w:vAlign w:val="center"/>
          </w:tcPr>
          <w:p>
            <w:pPr>
              <w:spacing w:before="0" w:after="0" w:line="240" w:lineRule="auto"/>
            </w:pPr>
            <w:r>
              <w:rPr>
                <w:rFonts w:ascii="Segoe UI" w:hAnsi="Segoe UI"/>
                <w:color w:val="19322B"/>
                <w:sz w:val="16"/>
              </w:rPr>
              <w:t>4.3</w:t>
            </w:r>
          </w:p>
        </w:tc>
        <w:tc>
          <w:tcPr>
            <w:tcW w:type="dxa" w:w="3580"/>
            <w:vAlign w:val="center"/>
          </w:tcPr>
          <w:p>
            <w:pPr>
              <w:spacing w:before="0" w:after="0" w:line="240" w:lineRule="auto"/>
            </w:pPr>
            <w:r>
              <w:rPr>
                <w:rFonts w:ascii="Segoe UI" w:hAnsi="Segoe UI"/>
                <w:color w:val="19322B"/>
                <w:sz w:val="16"/>
              </w:rPr>
              <w:t>Added managed public destinations, photo and visibility controls, and automatic insertion ordering.</w:t>
            </w:r>
          </w:p>
        </w:tc>
      </w:tr>
      <w:tr>
        <w:trPr>
          <w:cantSplit/>
        </w:trPr>
        <w:tc>
          <w:tcPr>
            <w:tcW w:type="dxa" w:w="2200"/>
            <w:vAlign w:val="center"/>
          </w:tcPr>
          <w:p>
            <w:pPr>
              <w:spacing w:before="0" w:after="0" w:line="240" w:lineRule="auto"/>
            </w:pPr>
            <w:r>
              <w:rPr>
                <w:rFonts w:ascii="Segoe UI" w:hAnsi="Segoe UI"/>
                <w:color w:val="19322B"/>
                <w:sz w:val="16"/>
              </w:rPr>
              <w:t>2026-09-17</w:t>
            </w:r>
          </w:p>
        </w:tc>
        <w:tc>
          <w:tcPr>
            <w:tcW w:type="dxa" w:w="3580"/>
            <w:vAlign w:val="center"/>
          </w:tcPr>
          <w:p>
            <w:pPr>
              <w:spacing w:before="0" w:after="0" w:line="240" w:lineRule="auto"/>
            </w:pPr>
            <w:r>
              <w:rPr>
                <w:rFonts w:ascii="Segoe UI" w:hAnsi="Segoe UI"/>
                <w:color w:val="19322B"/>
                <w:sz w:val="16"/>
              </w:rPr>
              <w:t>4.2</w:t>
            </w:r>
          </w:p>
        </w:tc>
        <w:tc>
          <w:tcPr>
            <w:tcW w:type="dxa" w:w="3580"/>
            <w:vAlign w:val="center"/>
          </w:tcPr>
          <w:p>
            <w:pPr>
              <w:spacing w:before="0" w:after="0" w:line="240" w:lineRule="auto"/>
            </w:pPr>
            <w:r>
              <w:rPr>
                <w:rFonts w:ascii="Segoe UI" w:hAnsi="Segoe UI"/>
                <w:color w:val="19322B"/>
                <w:sz w:val="16"/>
              </w:rPr>
              <w:t>Added local bookkeeping dashboard, optional trip/ministry relationships, mileage, invoices, reports, and review controls.</w:t>
            </w:r>
          </w:p>
        </w:tc>
      </w:tr>
      <w:tr>
        <w:trPr>
          <w:cantSplit/>
        </w:trPr>
        <w:tc>
          <w:tcPr>
            <w:tcW w:type="dxa" w:w="2200"/>
            <w:vAlign w:val="center"/>
          </w:tcPr>
          <w:p>
            <w:pPr>
              <w:spacing w:before="0" w:after="0" w:line="240" w:lineRule="auto"/>
            </w:pPr>
            <w:r>
              <w:rPr>
                <w:rFonts w:ascii="Segoe UI" w:hAnsi="Segoe UI"/>
                <w:color w:val="19322B"/>
                <w:sz w:val="16"/>
              </w:rPr>
              <w:t>2026-09-17</w:t>
            </w:r>
          </w:p>
        </w:tc>
        <w:tc>
          <w:tcPr>
            <w:tcW w:type="dxa" w:w="3580"/>
            <w:vAlign w:val="center"/>
          </w:tcPr>
          <w:p>
            <w:pPr>
              <w:spacing w:before="0" w:after="0" w:line="240" w:lineRule="auto"/>
            </w:pPr>
            <w:r>
              <w:rPr>
                <w:rFonts w:ascii="Segoe UI" w:hAnsi="Segoe UI"/>
                <w:color w:val="19322B"/>
                <w:sz w:val="16"/>
              </w:rPr>
              <w:t>4.1</w:t>
            </w:r>
          </w:p>
        </w:tc>
        <w:tc>
          <w:tcPr>
            <w:tcW w:type="dxa" w:w="3580"/>
            <w:vAlign w:val="center"/>
          </w:tcPr>
          <w:p>
            <w:pPr>
              <w:spacing w:before="0" w:after="0" w:line="240" w:lineRule="auto"/>
            </w:pPr>
            <w:r>
              <w:rPr>
                <w:rFonts w:ascii="Segoe UI" w:hAnsi="Segoe UI"/>
                <w:color w:val="19322B"/>
                <w:sz w:val="16"/>
              </w:rPr>
              <w:t>Added Ministry Management navigation, trip preparation, funding, and document interface standards.</w:t>
            </w:r>
          </w:p>
        </w:tc>
      </w:tr>
      <w:tr>
        <w:trPr>
          <w:cantSplit/>
        </w:trPr>
        <w:tc>
          <w:tcPr>
            <w:tcW w:type="dxa" w:w="2200"/>
            <w:vAlign w:val="center"/>
          </w:tcPr>
          <w:p>
            <w:pPr>
              <w:spacing w:before="0" w:after="0" w:line="240" w:lineRule="auto"/>
            </w:pPr>
            <w:r>
              <w:rPr>
                <w:rFonts w:ascii="Segoe UI" w:hAnsi="Segoe UI"/>
                <w:color w:val="19322B"/>
                <w:sz w:val="16"/>
              </w:rPr>
              <w:t>2026-09-10</w:t>
            </w:r>
          </w:p>
        </w:tc>
        <w:tc>
          <w:tcPr>
            <w:tcW w:type="dxa" w:w="3580"/>
            <w:vAlign w:val="center"/>
          </w:tcPr>
          <w:p>
            <w:pPr>
              <w:spacing w:before="0" w:after="0" w:line="240" w:lineRule="auto"/>
            </w:pPr>
            <w:r>
              <w:rPr>
                <w:rFonts w:ascii="Segoe UI" w:hAnsi="Segoe UI"/>
                <w:color w:val="19322B"/>
                <w:sz w:val="16"/>
              </w:rPr>
              <w:t>4.0</w:t>
            </w:r>
          </w:p>
        </w:tc>
        <w:tc>
          <w:tcPr>
            <w:tcW w:type="dxa" w:w="3580"/>
            <w:vAlign w:val="center"/>
          </w:tcPr>
          <w:p>
            <w:pPr>
              <w:spacing w:before="0" w:after="0" w:line="240" w:lineRule="auto"/>
            </w:pPr>
            <w:r>
              <w:rPr>
                <w:rFonts w:ascii="Segoe UI" w:hAnsi="Segoe UI"/>
                <w:color w:val="19322B"/>
                <w:sz w:val="16"/>
              </w:rPr>
              <w:t>Added the test-only editorial public experience, permanent main-site escape, manually paced stories, curiosity navigation, partnership pages, and responsive design rules.</w:t>
            </w:r>
          </w:p>
        </w:tc>
      </w:tr>
      <w:tr>
        <w:trPr>
          <w:cantSplit/>
        </w:trPr>
        <w:tc>
          <w:tcPr>
            <w:tcW w:type="dxa" w:w="2200"/>
            <w:vAlign w:val="center"/>
          </w:tcPr>
          <w:p>
            <w:pPr>
              <w:spacing w:before="0" w:after="0" w:line="240" w:lineRule="auto"/>
            </w:pPr>
            <w:r>
              <w:rPr>
                <w:rFonts w:ascii="Segoe UI" w:hAnsi="Segoe UI"/>
                <w:color w:val="19322B"/>
                <w:sz w:val="16"/>
              </w:rPr>
              <w:t>2026-09-07</w:t>
            </w:r>
          </w:p>
        </w:tc>
        <w:tc>
          <w:tcPr>
            <w:tcW w:type="dxa" w:w="3580"/>
            <w:vAlign w:val="center"/>
          </w:tcPr>
          <w:p>
            <w:pPr>
              <w:spacing w:before="0" w:after="0" w:line="240" w:lineRule="auto"/>
            </w:pPr>
            <w:r>
              <w:rPr>
                <w:rFonts w:ascii="Segoe UI" w:hAnsi="Segoe UI"/>
                <w:color w:val="19322B"/>
                <w:sz w:val="16"/>
              </w:rPr>
              <w:t>3.6</w:t>
            </w:r>
          </w:p>
        </w:tc>
        <w:tc>
          <w:tcPr>
            <w:tcW w:type="dxa" w:w="3580"/>
            <w:vAlign w:val="center"/>
          </w:tcPr>
          <w:p>
            <w:pPr>
              <w:spacing w:before="0" w:after="0" w:line="240" w:lineRule="auto"/>
            </w:pPr>
            <w:r>
              <w:rPr>
                <w:rFonts w:ascii="Segoe UI" w:hAnsi="Segoe UI"/>
                <w:color w:val="19322B"/>
                <w:sz w:val="16"/>
              </w:rPr>
              <w:t>Added compact expandable budget records, explicit budget-finish status, paying-traveler and fee-percentage presentation, What/Why field help, the field-popover click-away exception, and invitation-purpose language.</w:t>
            </w:r>
          </w:p>
        </w:tc>
      </w:tr>
      <w:tr>
        <w:trPr>
          <w:cantSplit/>
        </w:trPr>
        <w:tc>
          <w:tcPr>
            <w:tcW w:type="dxa" w:w="2200"/>
            <w:vAlign w:val="center"/>
          </w:tcPr>
          <w:p>
            <w:pPr>
              <w:spacing w:before="0" w:after="0" w:line="240" w:lineRule="auto"/>
            </w:pPr>
            <w:r>
              <w:rPr>
                <w:rFonts w:ascii="Segoe UI" w:hAnsi="Segoe UI"/>
                <w:color w:val="19322B"/>
                <w:sz w:val="16"/>
              </w:rPr>
              <w:t>2026-09-07</w:t>
            </w:r>
          </w:p>
        </w:tc>
        <w:tc>
          <w:tcPr>
            <w:tcW w:type="dxa" w:w="3580"/>
            <w:vAlign w:val="center"/>
          </w:tcPr>
          <w:p>
            <w:pPr>
              <w:spacing w:before="0" w:after="0" w:line="240" w:lineRule="auto"/>
            </w:pPr>
            <w:r>
              <w:rPr>
                <w:rFonts w:ascii="Segoe UI" w:hAnsi="Segoe UI"/>
                <w:color w:val="19322B"/>
                <w:sz w:val="16"/>
              </w:rPr>
              <w:t>3.5</w:t>
            </w:r>
          </w:p>
        </w:tc>
        <w:tc>
          <w:tcPr>
            <w:tcW w:type="dxa" w:w="3580"/>
            <w:vAlign w:val="center"/>
          </w:tcPr>
          <w:p>
            <w:pPr>
              <w:spacing w:before="0" w:after="0" w:line="240" w:lineRule="auto"/>
            </w:pPr>
            <w:r>
              <w:rPr>
                <w:rFonts w:ascii="Segoe UI" w:hAnsi="Segoe UI"/>
                <w:color w:val="19322B"/>
                <w:sz w:val="16"/>
              </w:rPr>
              <w:t>Added clean and current-trip workbook choices, same-upload People and Ministries creation, protected metadata styling, explicit Create/Update/Unchanged/Blocked preview actions, and immutable secret/payment guidance.</w:t>
            </w:r>
          </w:p>
        </w:tc>
      </w:tr>
      <w:tr>
        <w:trPr>
          <w:cantSplit/>
        </w:trPr>
        <w:tc>
          <w:tcPr>
            <w:tcW w:type="dxa" w:w="2200"/>
            <w:vAlign w:val="center"/>
          </w:tcPr>
          <w:p>
            <w:pPr>
              <w:spacing w:before="0" w:after="0" w:line="240" w:lineRule="auto"/>
            </w:pPr>
            <w:r>
              <w:rPr>
                <w:rFonts w:ascii="Segoe UI" w:hAnsi="Segoe UI"/>
                <w:color w:val="19322B"/>
                <w:sz w:val="16"/>
              </w:rPr>
              <w:t>2026-09-06</w:t>
            </w:r>
          </w:p>
        </w:tc>
        <w:tc>
          <w:tcPr>
            <w:tcW w:type="dxa" w:w="3580"/>
            <w:vAlign w:val="center"/>
          </w:tcPr>
          <w:p>
            <w:pPr>
              <w:spacing w:before="0" w:after="0" w:line="240" w:lineRule="auto"/>
            </w:pPr>
            <w:r>
              <w:rPr>
                <w:rFonts w:ascii="Segoe UI" w:hAnsi="Segoe UI"/>
                <w:color w:val="19322B"/>
                <w:sz w:val="16"/>
              </w:rPr>
              <w:t>3.4</w:t>
            </w:r>
          </w:p>
        </w:tc>
        <w:tc>
          <w:tcPr>
            <w:tcW w:type="dxa" w:w="3580"/>
            <w:vAlign w:val="center"/>
          </w:tcPr>
          <w:p>
            <w:pPr>
              <w:spacing w:before="0" w:after="0" w:line="240" w:lineRule="auto"/>
            </w:pPr>
            <w:r>
              <w:rPr>
                <w:rFonts w:ascii="Segoe UI" w:hAnsi="Segoe UI"/>
                <w:color w:val="19322B"/>
                <w:sz w:val="16"/>
              </w:rPr>
              <w:t>Clarified traveler sign-in identity and required bounded, announced, recoverable, single-view session-opening behavior.</w:t>
            </w:r>
          </w:p>
        </w:tc>
      </w:tr>
      <w:tr>
        <w:trPr>
          <w:cantSplit/>
        </w:trPr>
        <w:tc>
          <w:tcPr>
            <w:tcW w:type="dxa" w:w="2200"/>
            <w:vAlign w:val="center"/>
          </w:tcPr>
          <w:p>
            <w:pPr>
              <w:spacing w:before="0" w:after="0" w:line="240" w:lineRule="auto"/>
            </w:pPr>
            <w:r>
              <w:rPr>
                <w:rFonts w:ascii="Segoe UI" w:hAnsi="Segoe UI"/>
                <w:color w:val="19322B"/>
                <w:sz w:val="16"/>
              </w:rPr>
              <w:t>2026-09-06</w:t>
            </w:r>
          </w:p>
        </w:tc>
        <w:tc>
          <w:tcPr>
            <w:tcW w:type="dxa" w:w="3580"/>
            <w:vAlign w:val="center"/>
          </w:tcPr>
          <w:p>
            <w:pPr>
              <w:spacing w:before="0" w:after="0" w:line="240" w:lineRule="auto"/>
            </w:pPr>
            <w:r>
              <w:rPr>
                <w:rFonts w:ascii="Segoe UI" w:hAnsi="Segoe UI"/>
                <w:color w:val="19322B"/>
                <w:sz w:val="16"/>
              </w:rPr>
              <w:t>3.3</w:t>
            </w:r>
          </w:p>
        </w:tc>
        <w:tc>
          <w:tcPr>
            <w:tcW w:type="dxa" w:w="3580"/>
            <w:vAlign w:val="center"/>
          </w:tcPr>
          <w:p>
            <w:pPr>
              <w:spacing w:before="0" w:after="0" w:line="240" w:lineRule="auto"/>
            </w:pPr>
            <w:r>
              <w:rPr>
                <w:rFonts w:ascii="Segoe UI" w:hAnsi="Segoe UI"/>
                <w:color w:val="19322B"/>
                <w:sz w:val="16"/>
              </w:rPr>
              <w:t>Added persistent slide-out administration rails, no-flash session loading, accessible password reveal controls, locked shared credentials, dependency-aware clickable setup steps, and preview-first trip spreadsheet imports.</w:t>
            </w:r>
          </w:p>
        </w:tc>
      </w:tr>
      <w:tr>
        <w:trPr>
          <w:cantSplit/>
        </w:trPr>
        <w:tc>
          <w:tcPr>
            <w:tcW w:type="dxa" w:w="2200"/>
            <w:vAlign w:val="center"/>
          </w:tcPr>
          <w:p>
            <w:pPr>
              <w:spacing w:before="0" w:after="0" w:line="240" w:lineRule="auto"/>
            </w:pPr>
            <w:r>
              <w:rPr>
                <w:rFonts w:ascii="Segoe UI" w:hAnsi="Segoe UI"/>
                <w:color w:val="19322B"/>
                <w:sz w:val="16"/>
              </w:rPr>
              <w:t>2026-09-06</w:t>
            </w:r>
          </w:p>
        </w:tc>
        <w:tc>
          <w:tcPr>
            <w:tcW w:type="dxa" w:w="3580"/>
            <w:vAlign w:val="center"/>
          </w:tcPr>
          <w:p>
            <w:pPr>
              <w:spacing w:before="0" w:after="0" w:line="240" w:lineRule="auto"/>
            </w:pPr>
            <w:r>
              <w:rPr>
                <w:rFonts w:ascii="Segoe UI" w:hAnsi="Segoe UI"/>
                <w:color w:val="19322B"/>
                <w:sz w:val="16"/>
              </w:rPr>
              <w:t>3.2</w:t>
            </w:r>
          </w:p>
        </w:tc>
        <w:tc>
          <w:tcPr>
            <w:tcW w:type="dxa" w:w="3580"/>
            <w:vAlign w:val="center"/>
          </w:tcPr>
          <w:p>
            <w:pPr>
              <w:spacing w:before="0" w:after="0" w:line="240" w:lineRule="auto"/>
            </w:pPr>
            <w:r>
              <w:rPr>
                <w:rFonts w:ascii="Segoe UI" w:hAnsi="Segoe UI"/>
                <w:color w:val="19322B"/>
                <w:sz w:val="16"/>
              </w:rPr>
              <w:t>Separated neutral trip-administration cards from the public trip-card overlay and grid treatment so every administrator form remains readable, correctly sized, and interactive.</w:t>
            </w:r>
          </w:p>
        </w:tc>
      </w:tr>
      <w:tr>
        <w:trPr>
          <w:cantSplit/>
        </w:trPr>
        <w:tc>
          <w:tcPr>
            <w:tcW w:type="dxa" w:w="2200"/>
            <w:vAlign w:val="center"/>
          </w:tcPr>
          <w:p>
            <w:pPr>
              <w:spacing w:before="0" w:after="0" w:line="240" w:lineRule="auto"/>
            </w:pPr>
            <w:r>
              <w:rPr>
                <w:rFonts w:ascii="Segoe UI" w:hAnsi="Segoe UI"/>
                <w:color w:val="19322B"/>
                <w:sz w:val="16"/>
              </w:rPr>
              <w:t>2026-09-06</w:t>
            </w:r>
          </w:p>
        </w:tc>
        <w:tc>
          <w:tcPr>
            <w:tcW w:type="dxa" w:w="3580"/>
            <w:vAlign w:val="center"/>
          </w:tcPr>
          <w:p>
            <w:pPr>
              <w:spacing w:before="0" w:after="0" w:line="240" w:lineRule="auto"/>
            </w:pPr>
            <w:r>
              <w:rPr>
                <w:rFonts w:ascii="Segoe UI" w:hAnsi="Segoe UI"/>
                <w:color w:val="19322B"/>
                <w:sz w:val="16"/>
              </w:rPr>
              <w:t>3.1</w:t>
            </w:r>
          </w:p>
        </w:tc>
        <w:tc>
          <w:tcPr>
            <w:tcW w:type="dxa" w:w="3580"/>
            <w:vAlign w:val="center"/>
          </w:tcPr>
          <w:p>
            <w:pPr>
              <w:spacing w:before="0" w:after="0" w:line="240" w:lineRule="auto"/>
            </w:pPr>
            <w:r>
              <w:rPr>
                <w:rFonts w:ascii="Segoe UI" w:hAnsi="Segoe UI"/>
                <w:color w:val="19322B"/>
                <w:sz w:val="16"/>
              </w:rPr>
              <w:t>Distinguished trip summary cards from editable forms, added clear edit paths, selection prerequisites, and optional progress-based guided help, and applied the no-backdrop-dismiss rule explicitly to trip administration.</w:t>
            </w:r>
          </w:p>
        </w:tc>
      </w:tr>
      <w:tr>
        <w:trPr>
          <w:cantSplit/>
        </w:trPr>
        <w:tc>
          <w:tcPr>
            <w:tcW w:type="dxa" w:w="2200"/>
            <w:vAlign w:val="center"/>
          </w:tcPr>
          <w:p>
            <w:pPr>
              <w:spacing w:before="0" w:after="0" w:line="240" w:lineRule="auto"/>
            </w:pPr>
            <w:r>
              <w:rPr>
                <w:rFonts w:ascii="Segoe UI" w:hAnsi="Segoe UI"/>
                <w:color w:val="19322B"/>
                <w:sz w:val="16"/>
              </w:rPr>
              <w:t>2026-09-06</w:t>
            </w:r>
          </w:p>
        </w:tc>
        <w:tc>
          <w:tcPr>
            <w:tcW w:type="dxa" w:w="3580"/>
            <w:vAlign w:val="center"/>
          </w:tcPr>
          <w:p>
            <w:pPr>
              <w:spacing w:before="0" w:after="0" w:line="240" w:lineRule="auto"/>
            </w:pPr>
            <w:r>
              <w:rPr>
                <w:rFonts w:ascii="Segoe UI" w:hAnsi="Segoe UI"/>
                <w:color w:val="19322B"/>
                <w:sz w:val="16"/>
              </w:rPr>
              <w:t>3.0</w:t>
            </w:r>
          </w:p>
        </w:tc>
        <w:tc>
          <w:tcPr>
            <w:tcW w:type="dxa" w:w="3580"/>
            <w:vAlign w:val="center"/>
          </w:tcPr>
          <w:p>
            <w:pPr>
              <w:spacing w:before="0" w:after="0" w:line="240" w:lineRule="auto"/>
            </w:pPr>
            <w:r>
              <w:rPr>
                <w:rFonts w:ascii="Segoe UI" w:hAnsi="Segoe UI"/>
                <w:color w:val="19322B"/>
                <w:sz w:val="16"/>
              </w:rPr>
              <w:t>Added visual and language standards for actual-trip administration, public departures, traveler-only content, private account statements, financial separation, invitation handling, and annual gift/payment summaries.</w:t>
            </w:r>
          </w:p>
        </w:tc>
      </w:tr>
      <w:tr>
        <w:trPr>
          <w:cantSplit/>
        </w:trPr>
        <w:tc>
          <w:tcPr>
            <w:tcW w:type="dxa" w:w="2200"/>
            <w:vAlign w:val="center"/>
          </w:tcPr>
          <w:p>
            <w:pPr>
              <w:spacing w:before="0" w:after="0" w:line="240" w:lineRule="auto"/>
            </w:pPr>
            <w:r>
              <w:rPr>
                <w:rFonts w:ascii="Segoe UI" w:hAnsi="Segoe UI"/>
                <w:color w:val="19322B"/>
                <w:sz w:val="16"/>
              </w:rPr>
              <w:t>2026-09-04</w:t>
            </w:r>
          </w:p>
        </w:tc>
        <w:tc>
          <w:tcPr>
            <w:tcW w:type="dxa" w:w="3580"/>
            <w:vAlign w:val="center"/>
          </w:tcPr>
          <w:p>
            <w:pPr>
              <w:spacing w:before="0" w:after="0" w:line="240" w:lineRule="auto"/>
            </w:pPr>
            <w:r>
              <w:rPr>
                <w:rFonts w:ascii="Segoe UI" w:hAnsi="Segoe UI"/>
                <w:color w:val="19322B"/>
                <w:sz w:val="16"/>
              </w:rPr>
              <w:t>2.7</w:t>
            </w:r>
          </w:p>
        </w:tc>
        <w:tc>
          <w:tcPr>
            <w:tcW w:type="dxa" w:w="3580"/>
            <w:vAlign w:val="center"/>
          </w:tcPr>
          <w:p>
            <w:pPr>
              <w:spacing w:before="0" w:after="0" w:line="240" w:lineRule="auto"/>
            </w:pPr>
            <w:r>
              <w:rPr>
                <w:rFonts w:ascii="Segoe UI" w:hAnsi="Segoe UI"/>
                <w:color w:val="19322B"/>
                <w:sz w:val="16"/>
              </w:rPr>
              <w:t>Required intentional dismissal for Admin Portal dialogs so backdrop clicks preserve work in progress.</w:t>
            </w:r>
          </w:p>
        </w:tc>
      </w:tr>
      <w:tr>
        <w:trPr>
          <w:cantSplit/>
        </w:trPr>
        <w:tc>
          <w:tcPr>
            <w:tcW w:type="dxa" w:w="2200"/>
            <w:vAlign w:val="center"/>
          </w:tcPr>
          <w:p>
            <w:pPr>
              <w:spacing w:before="0" w:after="0" w:line="240" w:lineRule="auto"/>
            </w:pPr>
            <w:r>
              <w:rPr>
                <w:rFonts w:ascii="Segoe UI" w:hAnsi="Segoe UI"/>
                <w:color w:val="19322B"/>
                <w:sz w:val="16"/>
              </w:rPr>
              <w:t>2026-09-03</w:t>
            </w:r>
          </w:p>
        </w:tc>
        <w:tc>
          <w:tcPr>
            <w:tcW w:type="dxa" w:w="3580"/>
            <w:vAlign w:val="center"/>
          </w:tcPr>
          <w:p>
            <w:pPr>
              <w:spacing w:before="0" w:after="0" w:line="240" w:lineRule="auto"/>
            </w:pPr>
            <w:r>
              <w:rPr>
                <w:rFonts w:ascii="Segoe UI" w:hAnsi="Segoe UI"/>
                <w:color w:val="19322B"/>
                <w:sz w:val="16"/>
              </w:rPr>
              <w:t>2.6</w:t>
            </w:r>
          </w:p>
        </w:tc>
        <w:tc>
          <w:tcPr>
            <w:tcW w:type="dxa" w:w="3580"/>
            <w:vAlign w:val="center"/>
          </w:tcPr>
          <w:p>
            <w:pPr>
              <w:spacing w:before="0" w:after="0" w:line="240" w:lineRule="auto"/>
            </w:pPr>
            <w:r>
              <w:rPr>
                <w:rFonts w:ascii="Segoe UI" w:hAnsi="Segoe UI"/>
                <w:color w:val="19322B"/>
                <w:sz w:val="16"/>
              </w:rPr>
              <w:t>Added conditional email-address and phone-number rows to the complete Admin Portal contact record.</w:t>
            </w:r>
          </w:p>
        </w:tc>
      </w:tr>
      <w:tr>
        <w:trPr>
          <w:cantSplit/>
        </w:trPr>
        <w:tc>
          <w:tcPr>
            <w:tcW w:type="dxa" w:w="2200"/>
            <w:vAlign w:val="center"/>
          </w:tcPr>
          <w:p>
            <w:pPr>
              <w:spacing w:before="0" w:after="0" w:line="240" w:lineRule="auto"/>
            </w:pPr>
            <w:r>
              <w:rPr>
                <w:rFonts w:ascii="Segoe UI" w:hAnsi="Segoe UI"/>
                <w:color w:val="19322B"/>
                <w:sz w:val="16"/>
              </w:rPr>
              <w:t>2026-09-01</w:t>
            </w:r>
          </w:p>
        </w:tc>
        <w:tc>
          <w:tcPr>
            <w:tcW w:type="dxa" w:w="3580"/>
            <w:vAlign w:val="center"/>
          </w:tcPr>
          <w:p>
            <w:pPr>
              <w:spacing w:before="0" w:after="0" w:line="240" w:lineRule="auto"/>
            </w:pPr>
            <w:r>
              <w:rPr>
                <w:rFonts w:ascii="Segoe UI" w:hAnsi="Segoe UI"/>
                <w:color w:val="19322B"/>
                <w:sz w:val="16"/>
              </w:rPr>
              <w:t>2.5</w:t>
            </w:r>
          </w:p>
        </w:tc>
        <w:tc>
          <w:tcPr>
            <w:tcW w:type="dxa" w:w="3580"/>
            <w:vAlign w:val="center"/>
          </w:tcPr>
          <w:p>
            <w:pPr>
              <w:spacing w:before="0" w:after="0" w:line="240" w:lineRule="auto"/>
            </w:pPr>
            <w:r>
              <w:rPr>
                <w:rFonts w:ascii="Segoe UI" w:hAnsi="Segoe UI"/>
                <w:color w:val="19322B"/>
                <w:sz w:val="16"/>
              </w:rPr>
              <w:t>Made the underlined contact name open the complete record while retaining a separate plus/minus summary control.</w:t>
            </w:r>
          </w:p>
        </w:tc>
      </w:tr>
      <w:tr>
        <w:trPr>
          <w:cantSplit/>
        </w:trPr>
        <w:tc>
          <w:tcPr>
            <w:tcW w:type="dxa" w:w="2200"/>
            <w:vAlign w:val="center"/>
          </w:tcPr>
          <w:p>
            <w:pPr>
              <w:spacing w:before="0" w:after="0" w:line="240" w:lineRule="auto"/>
            </w:pPr>
            <w:r>
              <w:rPr>
                <w:rFonts w:ascii="Segoe UI" w:hAnsi="Segoe UI"/>
                <w:color w:val="19322B"/>
                <w:sz w:val="16"/>
              </w:rPr>
              <w:t>2026-09-01</w:t>
            </w:r>
          </w:p>
        </w:tc>
        <w:tc>
          <w:tcPr>
            <w:tcW w:type="dxa" w:w="3580"/>
            <w:vAlign w:val="center"/>
          </w:tcPr>
          <w:p>
            <w:pPr>
              <w:spacing w:before="0" w:after="0" w:line="240" w:lineRule="auto"/>
            </w:pPr>
            <w:r>
              <w:rPr>
                <w:rFonts w:ascii="Segoe UI" w:hAnsi="Segoe UI"/>
                <w:color w:val="19322B"/>
                <w:sz w:val="16"/>
              </w:rPr>
              <w:t>2.4</w:t>
            </w:r>
          </w:p>
        </w:tc>
        <w:tc>
          <w:tcPr>
            <w:tcW w:type="dxa" w:w="3580"/>
            <w:vAlign w:val="center"/>
          </w:tcPr>
          <w:p>
            <w:pPr>
              <w:spacing w:before="0" w:after="0" w:line="240" w:lineRule="auto"/>
            </w:pPr>
            <w:r>
              <w:rPr>
                <w:rFonts w:ascii="Segoe UI" w:hAnsi="Segoe UI"/>
                <w:color w:val="19322B"/>
                <w:sz w:val="16"/>
              </w:rPr>
              <w:t>Added the compact four-field contact directory, one-card-at-a-time summary disclosure, and separate full-record action.</w:t>
            </w:r>
          </w:p>
        </w:tc>
      </w:tr>
      <w:tr>
        <w:trPr>
          <w:cantSplit/>
        </w:trPr>
        <w:tc>
          <w:tcPr>
            <w:tcW w:type="dxa" w:w="2200"/>
            <w:vAlign w:val="center"/>
          </w:tcPr>
          <w:p>
            <w:pPr>
              <w:spacing w:before="0" w:after="0" w:line="240" w:lineRule="auto"/>
            </w:pPr>
            <w:r>
              <w:rPr>
                <w:rFonts w:ascii="Segoe UI" w:hAnsi="Segoe UI"/>
                <w:color w:val="19322B"/>
                <w:sz w:val="16"/>
              </w:rPr>
              <w:t>2026-09-01</w:t>
            </w:r>
          </w:p>
        </w:tc>
        <w:tc>
          <w:tcPr>
            <w:tcW w:type="dxa" w:w="3580"/>
            <w:vAlign w:val="center"/>
          </w:tcPr>
          <w:p>
            <w:pPr>
              <w:spacing w:before="0" w:after="0" w:line="240" w:lineRule="auto"/>
            </w:pPr>
            <w:r>
              <w:rPr>
                <w:rFonts w:ascii="Segoe UI" w:hAnsi="Segoe UI"/>
                <w:color w:val="19322B"/>
                <w:sz w:val="16"/>
              </w:rPr>
              <w:t>2.3</w:t>
            </w:r>
          </w:p>
        </w:tc>
        <w:tc>
          <w:tcPr>
            <w:tcW w:type="dxa" w:w="3580"/>
            <w:vAlign w:val="center"/>
          </w:tcPr>
          <w:p>
            <w:pPr>
              <w:spacing w:before="0" w:after="0" w:line="240" w:lineRule="auto"/>
            </w:pPr>
            <w:r>
              <w:rPr>
                <w:rFonts w:ascii="Segoe UI" w:hAnsi="Segoe UI"/>
                <w:color w:val="19322B"/>
                <w:sz w:val="16"/>
              </w:rPr>
              <w:t>Added the prominent mobile Update portal control, distinct fresh-data action, and plain-language database refresh guidance.</w:t>
            </w:r>
          </w:p>
        </w:tc>
      </w:tr>
      <w:tr>
        <w:trPr>
          <w:cantSplit/>
        </w:trPr>
        <w:tc>
          <w:tcPr>
            <w:tcW w:type="dxa" w:w="2200"/>
            <w:vAlign w:val="center"/>
          </w:tcPr>
          <w:p>
            <w:pPr>
              <w:spacing w:before="0" w:after="0" w:line="240" w:lineRule="auto"/>
            </w:pPr>
            <w:r>
              <w:rPr>
                <w:rFonts w:ascii="Segoe UI" w:hAnsi="Segoe UI"/>
                <w:color w:val="19322B"/>
                <w:sz w:val="16"/>
              </w:rPr>
              <w:t>2026-09-01</w:t>
            </w:r>
          </w:p>
        </w:tc>
        <w:tc>
          <w:tcPr>
            <w:tcW w:type="dxa" w:w="3580"/>
            <w:vAlign w:val="center"/>
          </w:tcPr>
          <w:p>
            <w:pPr>
              <w:spacing w:before="0" w:after="0" w:line="240" w:lineRule="auto"/>
            </w:pPr>
            <w:r>
              <w:rPr>
                <w:rFonts w:ascii="Segoe UI" w:hAnsi="Segoe UI"/>
                <w:color w:val="19322B"/>
                <w:sz w:val="16"/>
              </w:rPr>
              <w:t>2.2</w:t>
            </w:r>
          </w:p>
        </w:tc>
        <w:tc>
          <w:tcPr>
            <w:tcW w:type="dxa" w:w="3580"/>
            <w:vAlign w:val="center"/>
          </w:tcPr>
          <w:p>
            <w:pPr>
              <w:spacing w:before="0" w:after="0" w:line="240" w:lineRule="auto"/>
            </w:pPr>
            <w:r>
              <w:rPr>
                <w:rFonts w:ascii="Segoe UI" w:hAnsi="Segoe UI"/>
                <w:color w:val="19322B"/>
                <w:sz w:val="16"/>
              </w:rPr>
              <w:t>Added the phone-first Admin Portal workspace selector, labeled record cards, stacked touch controls, and full-screen mobile dialog standards.</w:t>
            </w:r>
          </w:p>
        </w:tc>
      </w:tr>
      <w:tr>
        <w:trPr>
          <w:cantSplit/>
        </w:trPr>
        <w:tc>
          <w:tcPr>
            <w:tcW w:type="dxa" w:w="2200"/>
            <w:vAlign w:val="center"/>
          </w:tcPr>
          <w:p>
            <w:pPr>
              <w:spacing w:before="0" w:after="0" w:line="240" w:lineRule="auto"/>
            </w:pPr>
            <w:r>
              <w:rPr>
                <w:rFonts w:ascii="Segoe UI" w:hAnsi="Segoe UI"/>
                <w:color w:val="19322B"/>
                <w:sz w:val="16"/>
              </w:rPr>
              <w:t>2026-08-31</w:t>
            </w:r>
          </w:p>
        </w:tc>
        <w:tc>
          <w:tcPr>
            <w:tcW w:type="dxa" w:w="3580"/>
            <w:vAlign w:val="center"/>
          </w:tcPr>
          <w:p>
            <w:pPr>
              <w:spacing w:before="0" w:after="0" w:line="240" w:lineRule="auto"/>
            </w:pPr>
            <w:r>
              <w:rPr>
                <w:rFonts w:ascii="Segoe UI" w:hAnsi="Segoe UI"/>
                <w:color w:val="19322B"/>
                <w:sz w:val="16"/>
              </w:rPr>
              <w:t>2.1</w:t>
            </w:r>
          </w:p>
        </w:tc>
        <w:tc>
          <w:tcPr>
            <w:tcW w:type="dxa" w:w="3580"/>
            <w:vAlign w:val="center"/>
          </w:tcPr>
          <w:p>
            <w:pPr>
              <w:spacing w:before="0" w:after="0" w:line="240" w:lineRule="auto"/>
            </w:pPr>
            <w:r>
              <w:rPr>
                <w:rFonts w:ascii="Segoe UI" w:hAnsi="Segoe UI"/>
                <w:color w:val="19322B"/>
                <w:sz w:val="16"/>
              </w:rPr>
              <w:t>Added phone-camera optimization messaging, live optimizing status, before-and-after size feedback, and unchanged-file-picker guidance.</w:t>
            </w:r>
          </w:p>
        </w:tc>
      </w:tr>
      <w:tr>
        <w:trPr>
          <w:cantSplit/>
        </w:trPr>
        <w:tc>
          <w:tcPr>
            <w:tcW w:type="dxa" w:w="2200"/>
            <w:vAlign w:val="center"/>
          </w:tcPr>
          <w:p>
            <w:pPr>
              <w:spacing w:before="0" w:after="0" w:line="240" w:lineRule="auto"/>
            </w:pPr>
            <w:r>
              <w:rPr>
                <w:rFonts w:ascii="Segoe UI" w:hAnsi="Segoe UI"/>
                <w:color w:val="19322B"/>
                <w:sz w:val="16"/>
              </w:rPr>
              <w:t>2026-08-31</w:t>
            </w:r>
          </w:p>
        </w:tc>
        <w:tc>
          <w:tcPr>
            <w:tcW w:type="dxa" w:w="3580"/>
            <w:vAlign w:val="center"/>
          </w:tcPr>
          <w:p>
            <w:pPr>
              <w:spacing w:before="0" w:after="0" w:line="240" w:lineRule="auto"/>
            </w:pPr>
            <w:r>
              <w:rPr>
                <w:rFonts w:ascii="Segoe UI" w:hAnsi="Segoe UI"/>
                <w:color w:val="19322B"/>
                <w:sz w:val="16"/>
              </w:rPr>
              <w:t>2.0</w:t>
            </w:r>
          </w:p>
        </w:tc>
        <w:tc>
          <w:tcPr>
            <w:tcW w:type="dxa" w:w="3580"/>
            <w:vAlign w:val="center"/>
          </w:tcPr>
          <w:p>
            <w:pPr>
              <w:spacing w:before="0" w:after="0" w:line="240" w:lineRule="auto"/>
            </w:pPr>
            <w:r>
              <w:rPr>
                <w:rFonts w:ascii="Segoe UI" w:hAnsi="Segoe UI"/>
                <w:color w:val="19322B"/>
                <w:sz w:val="16"/>
              </w:rPr>
              <w:t>Added camera-first private receipt-management patterns, responsive receipt cards and status behavior, a Receipts ledger column, and ministry-contact-before-add-form ordering.</w:t>
            </w:r>
          </w:p>
        </w:tc>
      </w:tr>
      <w:tr>
        <w:trPr>
          <w:cantSplit/>
        </w:trPr>
        <w:tc>
          <w:tcPr>
            <w:tcW w:type="dxa" w:w="2200"/>
            <w:vAlign w:val="center"/>
          </w:tcPr>
          <w:p>
            <w:pPr>
              <w:spacing w:before="0" w:after="0" w:line="240" w:lineRule="auto"/>
            </w:pPr>
            <w:r>
              <w:rPr>
                <w:rFonts w:ascii="Segoe UI" w:hAnsi="Segoe UI"/>
                <w:color w:val="19322B"/>
                <w:sz w:val="16"/>
              </w:rPr>
              <w:t>2026-08-30</w:t>
            </w:r>
          </w:p>
        </w:tc>
        <w:tc>
          <w:tcPr>
            <w:tcW w:type="dxa" w:w="3580"/>
            <w:vAlign w:val="center"/>
          </w:tcPr>
          <w:p>
            <w:pPr>
              <w:spacing w:before="0" w:after="0" w:line="240" w:lineRule="auto"/>
            </w:pPr>
            <w:r>
              <w:rPr>
                <w:rFonts w:ascii="Segoe UI" w:hAnsi="Segoe UI"/>
                <w:color w:val="19322B"/>
                <w:sz w:val="16"/>
              </w:rPr>
              <w:t>1.9</w:t>
            </w:r>
          </w:p>
        </w:tc>
        <w:tc>
          <w:tcPr>
            <w:tcW w:type="dxa" w:w="3580"/>
            <w:vAlign w:val="center"/>
          </w:tcPr>
          <w:p>
            <w:pPr>
              <w:spacing w:before="0" w:after="0" w:line="240" w:lineRule="auto"/>
            </w:pPr>
            <w:r>
              <w:rPr>
                <w:rFonts w:ascii="Segoe UI" w:hAnsi="Segoe UI"/>
                <w:color w:val="19322B"/>
                <w:sz w:val="16"/>
              </w:rPr>
              <w:t>Added editable and removable spreadsheet-review rows, ledger check-number and row-action columns, and typed-confirmation deletion guidance.</w:t>
            </w:r>
          </w:p>
        </w:tc>
      </w:tr>
      <w:tr>
        <w:trPr>
          <w:cantSplit/>
        </w:trPr>
        <w:tc>
          <w:tcPr>
            <w:tcW w:type="dxa" w:w="2200"/>
            <w:vAlign w:val="center"/>
          </w:tcPr>
          <w:p>
            <w:pPr>
              <w:spacing w:before="0" w:after="0" w:line="240" w:lineRule="auto"/>
            </w:pPr>
            <w:r>
              <w:rPr>
                <w:rFonts w:ascii="Segoe UI" w:hAnsi="Segoe UI"/>
                <w:color w:val="19322B"/>
                <w:sz w:val="16"/>
              </w:rPr>
              <w:t>2026-08-30</w:t>
            </w:r>
          </w:p>
        </w:tc>
        <w:tc>
          <w:tcPr>
            <w:tcW w:type="dxa" w:w="3580"/>
            <w:vAlign w:val="center"/>
          </w:tcPr>
          <w:p>
            <w:pPr>
              <w:spacing w:before="0" w:after="0" w:line="240" w:lineRule="auto"/>
            </w:pPr>
            <w:r>
              <w:rPr>
                <w:rFonts w:ascii="Segoe UI" w:hAnsi="Segoe UI"/>
                <w:color w:val="19322B"/>
                <w:sz w:val="16"/>
              </w:rPr>
              <w:t>1.8</w:t>
            </w:r>
          </w:p>
        </w:tc>
        <w:tc>
          <w:tcPr>
            <w:tcW w:type="dxa" w:w="3580"/>
            <w:vAlign w:val="center"/>
          </w:tcPr>
          <w:p>
            <w:pPr>
              <w:spacing w:before="0" w:after="0" w:line="240" w:lineRule="auto"/>
            </w:pPr>
            <w:r>
              <w:rPr>
                <w:rFonts w:ascii="Segoe UI" w:hAnsi="Segoe UI"/>
                <w:color w:val="19322B"/>
                <w:sz w:val="16"/>
              </w:rPr>
              <w:t>Renamed the user-facing CSM inbox to Payment inbox so the portal describes the workspace by purpose rather than by its internal integration.</w:t>
            </w:r>
          </w:p>
        </w:tc>
      </w:tr>
      <w:tr>
        <w:trPr>
          <w:cantSplit/>
        </w:trPr>
        <w:tc>
          <w:tcPr>
            <w:tcW w:type="dxa" w:w="2200"/>
            <w:vAlign w:val="center"/>
          </w:tcPr>
          <w:p>
            <w:pPr>
              <w:spacing w:before="0" w:after="0" w:line="240" w:lineRule="auto"/>
            </w:pPr>
            <w:r>
              <w:rPr>
                <w:rFonts w:ascii="Segoe UI" w:hAnsi="Segoe UI"/>
                <w:color w:val="19322B"/>
                <w:sz w:val="16"/>
              </w:rPr>
              <w:t>2026-08-30</w:t>
            </w:r>
          </w:p>
        </w:tc>
        <w:tc>
          <w:tcPr>
            <w:tcW w:type="dxa" w:w="3580"/>
            <w:vAlign w:val="center"/>
          </w:tcPr>
          <w:p>
            <w:pPr>
              <w:spacing w:before="0" w:after="0" w:line="240" w:lineRule="auto"/>
            </w:pPr>
            <w:r>
              <w:rPr>
                <w:rFonts w:ascii="Segoe UI" w:hAnsi="Segoe UI"/>
                <w:color w:val="19322B"/>
                <w:sz w:val="16"/>
              </w:rPr>
              <w:t>1.7</w:t>
            </w:r>
          </w:p>
        </w:tc>
        <w:tc>
          <w:tcPr>
            <w:tcW w:type="dxa" w:w="3580"/>
            <w:vAlign w:val="center"/>
          </w:tcPr>
          <w:p>
            <w:pPr>
              <w:spacing w:before="0" w:after="0" w:line="240" w:lineRule="auto"/>
            </w:pPr>
            <w:r>
              <w:rPr>
                <w:rFonts w:ascii="Segoe UI" w:hAnsi="Segoe UI"/>
                <w:color w:val="19322B"/>
                <w:sz w:val="16"/>
              </w:rPr>
              <w:t>Added responsive unified-ledger, spreadsheet-import preview, bulk contact selection, activity-update, and personalized-document interface standards.</w:t>
            </w:r>
          </w:p>
        </w:tc>
      </w:tr>
      <w:tr>
        <w:trPr>
          <w:cantSplit/>
        </w:trPr>
        <w:tc>
          <w:tcPr>
            <w:tcW w:type="dxa" w:w="2200"/>
            <w:vAlign w:val="center"/>
          </w:tcPr>
          <w:p>
            <w:pPr>
              <w:spacing w:before="0" w:after="0" w:line="240" w:lineRule="auto"/>
            </w:pPr>
            <w:r>
              <w:rPr>
                <w:rFonts w:ascii="Segoe UI" w:hAnsi="Segoe UI"/>
                <w:color w:val="19322B"/>
                <w:sz w:val="16"/>
              </w:rPr>
              <w:t>2026-08-30</w:t>
            </w:r>
          </w:p>
        </w:tc>
        <w:tc>
          <w:tcPr>
            <w:tcW w:type="dxa" w:w="3580"/>
            <w:vAlign w:val="center"/>
          </w:tcPr>
          <w:p>
            <w:pPr>
              <w:spacing w:before="0" w:after="0" w:line="240" w:lineRule="auto"/>
            </w:pPr>
            <w:r>
              <w:rPr>
                <w:rFonts w:ascii="Segoe UI" w:hAnsi="Segoe UI"/>
                <w:color w:val="19322B"/>
                <w:sz w:val="16"/>
              </w:rPr>
              <w:t>1.6</w:t>
            </w:r>
          </w:p>
        </w:tc>
        <w:tc>
          <w:tcPr>
            <w:tcW w:type="dxa" w:w="3580"/>
            <w:vAlign w:val="center"/>
          </w:tcPr>
          <w:p>
            <w:pPr>
              <w:spacing w:before="0" w:after="0" w:line="240" w:lineRule="auto"/>
            </w:pPr>
            <w:r>
              <w:rPr>
                <w:rFonts w:ascii="Segoe UI" w:hAnsi="Segoe UI"/>
                <w:color w:val="19322B"/>
                <w:sz w:val="16"/>
              </w:rPr>
              <w:t>Required embedded YouTube players in resource-library cards and documented intentional collection ordering.</w:t>
            </w:r>
          </w:p>
        </w:tc>
      </w:tr>
      <w:tr>
        <w:trPr>
          <w:cantSplit/>
        </w:trPr>
        <w:tc>
          <w:tcPr>
            <w:tcW w:type="dxa" w:w="2200"/>
            <w:vAlign w:val="center"/>
          </w:tcPr>
          <w:p>
            <w:pPr>
              <w:spacing w:before="0" w:after="0" w:line="240" w:lineRule="auto"/>
            </w:pPr>
            <w:r>
              <w:rPr>
                <w:rFonts w:ascii="Segoe UI" w:hAnsi="Segoe UI"/>
                <w:color w:val="19322B"/>
                <w:sz w:val="16"/>
              </w:rPr>
              <w:t>2026-08-29</w:t>
            </w:r>
          </w:p>
        </w:tc>
        <w:tc>
          <w:tcPr>
            <w:tcW w:type="dxa" w:w="3580"/>
            <w:vAlign w:val="center"/>
          </w:tcPr>
          <w:p>
            <w:pPr>
              <w:spacing w:before="0" w:after="0" w:line="240" w:lineRule="auto"/>
            </w:pPr>
            <w:r>
              <w:rPr>
                <w:rFonts w:ascii="Segoe UI" w:hAnsi="Segoe UI"/>
                <w:color w:val="19322B"/>
                <w:sz w:val="16"/>
              </w:rPr>
              <w:t>1.5</w:t>
            </w:r>
          </w:p>
        </w:tc>
        <w:tc>
          <w:tcPr>
            <w:tcW w:type="dxa" w:w="3580"/>
            <w:vAlign w:val="center"/>
          </w:tcPr>
          <w:p>
            <w:pPr>
              <w:spacing w:before="0" w:after="0" w:line="240" w:lineRule="auto"/>
            </w:pPr>
            <w:r>
              <w:rPr>
                <w:rFonts w:ascii="Segoe UI" w:hAnsi="Segoe UI"/>
                <w:color w:val="19322B"/>
                <w:sz w:val="16"/>
              </w:rPr>
              <w:t>Added the single-card resource collection standard for related articles, songs, videos, and sermons.</w:t>
            </w:r>
          </w:p>
        </w:tc>
      </w:tr>
      <w:tr>
        <w:trPr>
          <w:cantSplit/>
        </w:trPr>
        <w:tc>
          <w:tcPr>
            <w:tcW w:type="dxa" w:w="2200"/>
            <w:vAlign w:val="center"/>
          </w:tcPr>
          <w:p>
            <w:pPr>
              <w:spacing w:before="0" w:after="0" w:line="240" w:lineRule="auto"/>
            </w:pPr>
            <w:r>
              <w:rPr>
                <w:rFonts w:ascii="Segoe UI" w:hAnsi="Segoe UI"/>
                <w:color w:val="19322B"/>
                <w:sz w:val="16"/>
              </w:rPr>
              <w:t>2026-08-29</w:t>
            </w:r>
          </w:p>
        </w:tc>
        <w:tc>
          <w:tcPr>
            <w:tcW w:type="dxa" w:w="3580"/>
            <w:vAlign w:val="center"/>
          </w:tcPr>
          <w:p>
            <w:pPr>
              <w:spacing w:before="0" w:after="0" w:line="240" w:lineRule="auto"/>
            </w:pPr>
            <w:r>
              <w:rPr>
                <w:rFonts w:ascii="Segoe UI" w:hAnsi="Segoe UI"/>
                <w:color w:val="19322B"/>
                <w:sz w:val="16"/>
              </w:rPr>
              <w:t>1.4</w:t>
            </w:r>
          </w:p>
        </w:tc>
        <w:tc>
          <w:tcPr>
            <w:tcW w:type="dxa" w:w="3580"/>
            <w:vAlign w:val="center"/>
          </w:tcPr>
          <w:p>
            <w:pPr>
              <w:spacing w:before="0" w:after="0" w:line="240" w:lineRule="auto"/>
            </w:pPr>
            <w:r>
              <w:rPr>
                <w:rFonts w:ascii="Segoe UI" w:hAnsi="Segoe UI"/>
                <w:color w:val="19322B"/>
                <w:sz w:val="16"/>
              </w:rPr>
              <w:t>Added the responsive embedded-video and companion-audio standard for resource articles.</w:t>
            </w:r>
          </w:p>
        </w:tc>
      </w:tr>
      <w:tr>
        <w:trPr>
          <w:cantSplit/>
        </w:trPr>
        <w:tc>
          <w:tcPr>
            <w:tcW w:type="dxa" w:w="2200"/>
            <w:vAlign w:val="center"/>
          </w:tcPr>
          <w:p>
            <w:pPr>
              <w:spacing w:before="0" w:after="0" w:line="240" w:lineRule="auto"/>
            </w:pPr>
            <w:r>
              <w:rPr>
                <w:rFonts w:ascii="Segoe UI" w:hAnsi="Segoe UI"/>
                <w:color w:val="19322B"/>
                <w:sz w:val="16"/>
              </w:rPr>
              <w:t>2026-08-24</w:t>
            </w:r>
          </w:p>
        </w:tc>
        <w:tc>
          <w:tcPr>
            <w:tcW w:type="dxa" w:w="3580"/>
            <w:vAlign w:val="center"/>
          </w:tcPr>
          <w:p>
            <w:pPr>
              <w:spacing w:before="0" w:after="0" w:line="240" w:lineRule="auto"/>
            </w:pPr>
            <w:r>
              <w:rPr>
                <w:rFonts w:ascii="Segoe UI" w:hAnsi="Segoe UI"/>
                <w:color w:val="19322B"/>
                <w:sz w:val="16"/>
              </w:rPr>
              <w:t>1.3</w:t>
            </w:r>
          </w:p>
        </w:tc>
        <w:tc>
          <w:tcPr>
            <w:tcW w:type="dxa" w:w="3580"/>
            <w:vAlign w:val="center"/>
          </w:tcPr>
          <w:p>
            <w:pPr>
              <w:spacing w:before="0" w:after="0" w:line="240" w:lineRule="auto"/>
            </w:pPr>
            <w:r>
              <w:rPr>
                <w:rFonts w:ascii="Segoe UI" w:hAnsi="Segoe UI"/>
                <w:color w:val="19322B"/>
                <w:sz w:val="16"/>
              </w:rPr>
              <w:t>Added the compact, responsive admin giving dashboard and transaction-review layout standard.</w:t>
            </w:r>
          </w:p>
        </w:tc>
      </w:tr>
      <w:tr>
        <w:trPr>
          <w:cantSplit/>
        </w:trPr>
        <w:tc>
          <w:tcPr>
            <w:tcW w:type="dxa" w:w="2200"/>
            <w:vAlign w:val="center"/>
          </w:tcPr>
          <w:p>
            <w:pPr>
              <w:spacing w:before="0" w:after="0" w:line="240" w:lineRule="auto"/>
            </w:pPr>
            <w:r>
              <w:rPr>
                <w:rFonts w:ascii="Segoe UI" w:hAnsi="Segoe UI"/>
                <w:color w:val="19322B"/>
                <w:sz w:val="16"/>
              </w:rPr>
              <w:t>2026-08-23</w:t>
            </w:r>
          </w:p>
        </w:tc>
        <w:tc>
          <w:tcPr>
            <w:tcW w:type="dxa" w:w="3580"/>
            <w:vAlign w:val="center"/>
          </w:tcPr>
          <w:p>
            <w:pPr>
              <w:spacing w:before="0" w:after="0" w:line="240" w:lineRule="auto"/>
            </w:pPr>
            <w:r>
              <w:rPr>
                <w:rFonts w:ascii="Segoe UI" w:hAnsi="Segoe UI"/>
                <w:color w:val="19322B"/>
                <w:sz w:val="16"/>
              </w:rPr>
              <w:t>1.2</w:t>
            </w:r>
          </w:p>
        </w:tc>
        <w:tc>
          <w:tcPr>
            <w:tcW w:type="dxa" w:w="3580"/>
            <w:vAlign w:val="center"/>
          </w:tcPr>
          <w:p>
            <w:pPr>
              <w:spacing w:before="0" w:after="0" w:line="240" w:lineRule="auto"/>
            </w:pPr>
            <w:r>
              <w:rPr>
                <w:rFonts w:ascii="Segoe UI" w:hAnsi="Segoe UI"/>
                <w:color w:val="19322B"/>
                <w:sz w:val="16"/>
              </w:rPr>
              <w:t>Added hostname-aware response-portal environment labeling for the production launch.</w:t>
            </w:r>
          </w:p>
        </w:tc>
      </w:tr>
      <w:tr>
        <w:trPr>
          <w:cantSplit/>
        </w:trPr>
        <w:tc>
          <w:tcPr>
            <w:tcW w:type="dxa" w:w="2200"/>
            <w:vAlign w:val="center"/>
          </w:tcPr>
          <w:p>
            <w:pPr>
              <w:spacing w:before="0" w:after="0" w:line="240" w:lineRule="auto"/>
            </w:pPr>
            <w:r>
              <w:rPr>
                <w:rFonts w:ascii="Segoe UI" w:hAnsi="Segoe UI"/>
                <w:color w:val="19322B"/>
                <w:sz w:val="16"/>
              </w:rPr>
              <w:t>2026-08-23</w:t>
            </w:r>
          </w:p>
        </w:tc>
        <w:tc>
          <w:tcPr>
            <w:tcW w:type="dxa" w:w="3580"/>
            <w:vAlign w:val="center"/>
          </w:tcPr>
          <w:p>
            <w:pPr>
              <w:spacing w:before="0" w:after="0" w:line="240" w:lineRule="auto"/>
            </w:pPr>
            <w:r>
              <w:rPr>
                <w:rFonts w:ascii="Segoe UI" w:hAnsi="Segoe UI"/>
                <w:color w:val="19322B"/>
                <w:sz w:val="16"/>
              </w:rPr>
              <w:t>1.1</w:t>
            </w:r>
          </w:p>
        </w:tc>
        <w:tc>
          <w:tcPr>
            <w:tcW w:type="dxa" w:w="3580"/>
            <w:vAlign w:val="center"/>
          </w:tcPr>
          <w:p>
            <w:pPr>
              <w:spacing w:before="0" w:after="0" w:line="240" w:lineRule="auto"/>
            </w:pPr>
            <w:r>
              <w:rPr>
                <w:rFonts w:ascii="Segoe UI" w:hAnsi="Segoe UI"/>
                <w:color w:val="19322B"/>
                <w:sz w:val="16"/>
              </w:rPr>
              <w:t>Added inclusive form-language and document-bundle standards for the public interest form and response portal.</w:t>
            </w:r>
          </w:p>
        </w:tc>
      </w:tr>
      <w:tr>
        <w:trPr>
          <w:cantSplit/>
        </w:trPr>
        <w:tc>
          <w:tcPr>
            <w:tcW w:type="dxa" w:w="2200"/>
            <w:vAlign w:val="center"/>
          </w:tcPr>
          <w:p>
            <w:pPr>
              <w:spacing w:before="0" w:after="0" w:line="240" w:lineRule="auto"/>
            </w:pPr>
            <w:r>
              <w:rPr>
                <w:rFonts w:ascii="Segoe UI" w:hAnsi="Segoe UI"/>
                <w:color w:val="19322B"/>
                <w:sz w:val="16"/>
              </w:rPr>
              <w:t>2026-08-23</w:t>
            </w:r>
          </w:p>
        </w:tc>
        <w:tc>
          <w:tcPr>
            <w:tcW w:type="dxa" w:w="3580"/>
            <w:vAlign w:val="center"/>
          </w:tcPr>
          <w:p>
            <w:pPr>
              <w:spacing w:before="0" w:after="0" w:line="240" w:lineRule="auto"/>
            </w:pPr>
            <w:r>
              <w:rPr>
                <w:rFonts w:ascii="Segoe UI" w:hAnsi="Segoe UI"/>
                <w:color w:val="19322B"/>
                <w:sz w:val="16"/>
              </w:rPr>
              <w:t>1.0</w:t>
            </w:r>
          </w:p>
        </w:tc>
        <w:tc>
          <w:tcPr>
            <w:tcW w:type="dxa" w:w="3580"/>
            <w:vAlign w:val="center"/>
          </w:tcPr>
          <w:p>
            <w:pPr>
              <w:spacing w:before="0" w:after="0" w:line="240" w:lineRule="auto"/>
            </w:pPr>
            <w:r>
              <w:rPr>
                <w:rFonts w:ascii="Segoe UI" w:hAnsi="Segoe UI"/>
                <w:color w:val="19322B"/>
                <w:sz w:val="16"/>
              </w:rPr>
              <w:t>Established the living site-wide style guide from the implemented Hope Sojourns design system.</w:t>
            </w:r>
          </w:p>
        </w:tc>
      </w:tr>
    </w:tbl>
    <w:p>
      <w:pPr>
        <w:spacing w:after="0"/>
      </w:pPr>
    </w:p>
    <w:p>
      <w:pPr>
        <w:pStyle w:val="Heading2"/>
      </w:pPr>
      <w:r>
        <w:rPr>
          <w:rFonts w:ascii="Georgia" w:hAnsi="Georgia"/>
          <w:b/>
          <w:color w:val="275D4D"/>
          <w:sz w:val="26"/>
        </w:rPr>
        <w:t>Public design restoration — September 21, 2026</w:t>
      </w:r>
    </w:p>
    <w:p>
      <w:pPr>
        <w:spacing w:after="0"/>
      </w:pPr>
      <w:r>
        <w:rPr>
          <w:rFonts w:ascii="Segoe UI" w:hAnsi="Segoe UI"/>
          <w:color w:val="19322B"/>
          <w:sz w:val="22"/>
        </w:rPr>
        <w:t>Restored the production homepage, shared navigation script, and shared stylesheet to the approved public design from c617a30 (archived deployment bcdaf6ac). The homepage again reads “Travel farther. Serve closer.” The experimental experience stylesheet is no longer imported globally. Current admin, finance, trip portal, and devotional formatting/day navigation remain intact. Experimental routes and assets remain available in source but are not linked by the restored public navigation. Do not run tools/build_front_door.py for production; that generator replaces the approved homepage with the experimental design.</w:t>
      </w:r>
    </w:p>
    <w:sectPr w:rsidR="00FC693F" w:rsidRPr="0006063C" w:rsidSect="00034616">
      <w:headerReference w:type="default" r:id="rId9"/>
      <w:footerReference w:type="default" r:id="rId10"/>
      <w:pgSz w:w="12240" w:h="15840"/>
      <w:pgMar w:top="1440" w:right="1440" w:bottom="1440" w:left="1440" w:header="708" w:footer="708"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60"/>
      <w:jc w:val="right"/>
    </w:pPr>
    <w:r>
      <w:rPr>
        <w:rFonts w:ascii="Segoe UI" w:hAnsi="Segoe UI"/>
        <w:color w:val="60726B"/>
        <w:sz w:val="17"/>
      </w:rPr>
      <w:t xml:space="preserve">Hope Sojourns technical administration  •  </w:t>
    </w:r>
    <w:r>
      <w:rPr>
        <w:rFonts w:ascii="Segoe UI" w:hAnsi="Segoe UI"/>
        <w:color w:val="60726B"/>
        <w:sz w:val="17"/>
      </w:rPr>
      <w:fldChar w:fldCharType="begin"/>
      <w:instrText xml:space="preserve"> PAGE </w:instrText>
      <w:fldChar w:fldCharType="separate"/>
      <w:t>1</w: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9360" w:val="left"/>
      </w:tabs>
      <w:spacing w:after="60"/>
      <w:jc w:val="left"/>
      <w:pBdr>
        <w:bottom w:val="single" w:sz="6" w:space="4" w:color="D99B42"/>
      </w:pBdr>
    </w:pPr>
    <w:r>
      <w:rPr>
        <w:rFonts w:ascii="Segoe UI" w:hAnsi="Segoe UI"/>
        <w:b/>
        <w:color w:val="60726B"/>
        <w:sz w:val="16"/>
      </w:rPr>
      <w:t>HOPE SOJOURNS  |  WEBSITE STYLE GUIDE</w:t>
    </w:r>
    <w:r>
      <w:rPr>
        <w:rFonts w:ascii="Segoe UI" w:hAnsi="Segoe UI"/>
        <w:color w:val="60726B"/>
        <w:sz w:val="16"/>
      </w:rPr>
      <w:tab/>
    </w:r>
    <w:r>
      <w:rPr>
        <w:rFonts w:ascii="Segoe UI" w:hAnsi="Segoe UI"/>
        <w:color w:val="60726B"/>
        <w:sz w:val="16"/>
      </w:rPr>
      <w:t>CHRISTIAN STEPS MINISTRIES</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abstractNum w:abstractNumId="9">
    <w:multiLevelType w:val="multilevel"/>
    <w:lvl w:ilvl="0">
      <w:start w:val="1"/>
      <w:numFmt w:val="bullet"/>
      <w:lvlText w:val="•"/>
      <w:lvlJc w:val="left"/>
      <w:pPr>
        <w:tabs>
          <w:tab w:val="num" w:pos="540"/>
        </w:tabs>
        <w:ind w:left="540" w:hanging="271"/>
        <w:spacing w:before="0" w:after="80" w:line="300" w:lineRule="auto"/>
      </w:pPr>
      <w:rPr>
        <w:rFonts w:ascii="Segoe UI" w:hAnsi="Segoe UI"/>
        <w:color w:val="275D4D"/>
      </w:rPr>
    </w:lvl>
    <w:lvl w:ilvl="1">
      <w:start w:val="1"/>
      <w:numFmt w:val="bullet"/>
      <w:lvlText w:val="–"/>
      <w:lvlJc w:val="left"/>
      <w:pPr>
        <w:tabs>
          <w:tab w:val="num" w:pos="900"/>
        </w:tabs>
        <w:ind w:left="900" w:hanging="271"/>
        <w:spacing w:before="0" w:after="80" w:line="300" w:lineRule="auto"/>
      </w:pPr>
      <w:rPr>
        <w:rFonts w:ascii="Segoe UI" w:hAnsi="Segoe UI"/>
        <w:color w:val="275D4D"/>
      </w:rPr>
    </w:lvl>
    <w:lvl w:ilvl="2">
      <w:start w:val="1"/>
      <w:numFmt w:val="bullet"/>
      <w:lvlText w:val="◦"/>
      <w:lvlJc w:val="left"/>
      <w:pPr>
        <w:tabs>
          <w:tab w:val="num" w:pos="1260"/>
        </w:tabs>
        <w:ind w:left="1260" w:hanging="271"/>
        <w:spacing w:before="0" w:after="80" w:line="300" w:lineRule="auto"/>
      </w:pPr>
      <w:rPr>
        <w:rFonts w:ascii="Segoe UI" w:hAnsi="Segoe UI"/>
        <w:color w:val="275D4D"/>
      </w:rPr>
    </w:lvl>
  </w:abstractNum>
  <w:num w:numId="10">
    <w:abstractNumId w:val="9"/>
  </w:num>
  <w:abstractNum w:abstractNumId="10">
    <w:multiLevelType w:val="multilevel"/>
    <w:lvl w:ilvl="0">
      <w:start w:val="1"/>
      <w:numFmt w:val="decimal"/>
      <w:lvlText w:val="%1."/>
      <w:lvlJc w:val="left"/>
      <w:pPr>
        <w:tabs>
          <w:tab w:val="num" w:pos="540"/>
        </w:tabs>
        <w:ind w:left="540" w:hanging="271"/>
        <w:spacing w:before="0" w:after="80" w:line="300" w:lineRule="auto"/>
      </w:pPr>
      <w:rPr>
        <w:rFonts w:ascii="Segoe UI" w:hAnsi="Segoe UI"/>
        <w:color w:val="275D4D"/>
      </w:rPr>
    </w:lvl>
    <w:lvl w:ilvl="1">
      <w:start w:val="1"/>
      <w:numFmt w:val="decimal"/>
      <w:lvlText w:val="%1.%2."/>
      <w:lvlJc w:val="left"/>
      <w:pPr>
        <w:tabs>
          <w:tab w:val="num" w:pos="900"/>
        </w:tabs>
        <w:ind w:left="900" w:hanging="271"/>
        <w:spacing w:before="0" w:after="80" w:line="300" w:lineRule="auto"/>
      </w:pPr>
      <w:rPr>
        <w:rFonts w:ascii="Segoe UI" w:hAnsi="Segoe UI"/>
        <w:color w:val="275D4D"/>
      </w:rPr>
    </w:lvl>
    <w:lvl w:ilvl="2">
      <w:start w:val="1"/>
      <w:numFmt w:val="decimal"/>
      <w:lvlText w:val="%1.%2.%3."/>
      <w:lvlJc w:val="left"/>
      <w:pPr>
        <w:tabs>
          <w:tab w:val="num" w:pos="1260"/>
        </w:tabs>
        <w:ind w:left="1260" w:hanging="271"/>
        <w:spacing w:before="0" w:after="80" w:line="300" w:lineRule="auto"/>
      </w:pPr>
      <w:rPr>
        <w:rFonts w:ascii="Segoe UI" w:hAnsi="Segoe UI"/>
        <w:color w:val="275D4D"/>
      </w:rPr>
    </w:lvl>
  </w:abstractNum>
  <w:num w:numId="11">
    <w:abstractNumId w:val="10"/>
    <w:lvlOverride w:ilvl="0">
      <w:startOverride w:val="1"/>
    </w:lvlOverride>
    <w:lvlOverride w:ilvl="1">
      <w:startOverride w:val="1"/>
    </w:lvlOverride>
    <w:lvlOverride w:ilvl="2">
      <w:startOverride w:val="1"/>
    </w:lvlOverride>
  </w:num>
  <w:abstractNum w:abstractNumId="11">
    <w:multiLevelType w:val="multilevel"/>
    <w:lvl w:ilvl="0">
      <w:start w:val="1"/>
      <w:numFmt w:val="bullet"/>
      <w:lvlText w:val="☐"/>
      <w:lvlJc w:val="left"/>
      <w:pPr>
        <w:tabs>
          <w:tab w:val="num" w:pos="540"/>
        </w:tabs>
        <w:ind w:left="540" w:hanging="271"/>
        <w:spacing w:before="0" w:after="80" w:line="300" w:lineRule="auto"/>
      </w:pPr>
      <w:rPr>
        <w:rFonts w:ascii="Segoe UI" w:hAnsi="Segoe UI"/>
        <w:color w:val="275D4D"/>
      </w:rPr>
    </w:lvl>
    <w:lvl w:ilvl="1">
      <w:start w:val="1"/>
      <w:numFmt w:val="bullet"/>
      <w:lvlText w:val="☐"/>
      <w:lvlJc w:val="left"/>
      <w:pPr>
        <w:tabs>
          <w:tab w:val="num" w:pos="900"/>
        </w:tabs>
        <w:ind w:left="900" w:hanging="271"/>
        <w:spacing w:before="0" w:after="80" w:line="300" w:lineRule="auto"/>
      </w:pPr>
      <w:rPr>
        <w:rFonts w:ascii="Segoe UI" w:hAnsi="Segoe UI"/>
        <w:color w:val="275D4D"/>
      </w:rPr>
    </w:lvl>
    <w:lvl w:ilvl="2">
      <w:start w:val="1"/>
      <w:numFmt w:val="bullet"/>
      <w:lvlText w:val="☐"/>
      <w:lvlJc w:val="left"/>
      <w:pPr>
        <w:tabs>
          <w:tab w:val="num" w:pos="1260"/>
        </w:tabs>
        <w:ind w:left="1260" w:hanging="271"/>
        <w:spacing w:before="0" w:after="80" w:line="300" w:lineRule="auto"/>
      </w:pPr>
      <w:rPr>
        <w:rFonts w:ascii="Segoe UI" w:hAnsi="Segoe UI"/>
        <w:color w:val="275D4D"/>
      </w:rPr>
    </w:lvl>
  </w:abstractNum>
  <w:num w:numId="12">
    <w:abstractNumId w:val="11"/>
  </w:num>
  <w:abstractNum w:abstractNumId="12">
    <w:multiLevelType w:val="multilevel"/>
    <w:lvl w:ilvl="0">
      <w:start w:val="1"/>
      <w:numFmt w:val="bullet"/>
      <w:lvlText w:val="•"/>
      <w:lvlJc w:val="left"/>
      <w:pPr>
        <w:tabs>
          <w:tab w:val="num" w:pos="540"/>
        </w:tabs>
        <w:ind w:left="540" w:hanging="271"/>
        <w:spacing w:before="0" w:after="80" w:line="300" w:lineRule="auto"/>
      </w:pPr>
      <w:rPr>
        <w:rFonts w:ascii="Segoe UI" w:hAnsi="Segoe UI"/>
        <w:color w:val="275D4D"/>
      </w:rPr>
    </w:lvl>
    <w:lvl w:ilvl="1">
      <w:start w:val="1"/>
      <w:numFmt w:val="bullet"/>
      <w:lvlText w:val="–"/>
      <w:lvlJc w:val="left"/>
      <w:pPr>
        <w:tabs>
          <w:tab w:val="num" w:pos="900"/>
        </w:tabs>
        <w:ind w:left="900" w:hanging="271"/>
        <w:spacing w:before="0" w:after="80" w:line="300" w:lineRule="auto"/>
      </w:pPr>
      <w:rPr>
        <w:rFonts w:ascii="Segoe UI" w:hAnsi="Segoe UI"/>
        <w:color w:val="275D4D"/>
      </w:rPr>
    </w:lvl>
    <w:lvl w:ilvl="2">
      <w:start w:val="1"/>
      <w:numFmt w:val="bullet"/>
      <w:lvlText w:val="◦"/>
      <w:lvlJc w:val="left"/>
      <w:pPr>
        <w:tabs>
          <w:tab w:val="num" w:pos="1260"/>
        </w:tabs>
        <w:ind w:left="1260" w:hanging="271"/>
        <w:spacing w:before="0" w:after="80" w:line="300" w:lineRule="auto"/>
      </w:pPr>
      <w:rPr>
        <w:rFonts w:ascii="Segoe UI" w:hAnsi="Segoe UI"/>
        <w:color w:val="275D4D"/>
      </w:rPr>
    </w:lvl>
  </w:abstractNum>
  <w:num w:numId="13">
    <w:abstractNumId w:val="12"/>
  </w:num>
  <w:abstractNum w:abstractNumId="13">
    <w:multiLevelType w:val="multilevel"/>
    <w:lvl w:ilvl="0">
      <w:start w:val="1"/>
      <w:numFmt w:val="decimal"/>
      <w:lvlText w:val="%1."/>
      <w:lvlJc w:val="left"/>
      <w:pPr>
        <w:tabs>
          <w:tab w:val="num" w:pos="540"/>
        </w:tabs>
        <w:ind w:left="540" w:hanging="271"/>
        <w:spacing w:before="0" w:after="80" w:line="300" w:lineRule="auto"/>
      </w:pPr>
      <w:rPr>
        <w:rFonts w:ascii="Segoe UI" w:hAnsi="Segoe UI"/>
        <w:color w:val="275D4D"/>
      </w:rPr>
    </w:lvl>
    <w:lvl w:ilvl="1">
      <w:start w:val="1"/>
      <w:numFmt w:val="decimal"/>
      <w:lvlText w:val="%1.%2."/>
      <w:lvlJc w:val="left"/>
      <w:pPr>
        <w:tabs>
          <w:tab w:val="num" w:pos="900"/>
        </w:tabs>
        <w:ind w:left="900" w:hanging="271"/>
        <w:spacing w:before="0" w:after="80" w:line="300" w:lineRule="auto"/>
      </w:pPr>
      <w:rPr>
        <w:rFonts w:ascii="Segoe UI" w:hAnsi="Segoe UI"/>
        <w:color w:val="275D4D"/>
      </w:rPr>
    </w:lvl>
    <w:lvl w:ilvl="2">
      <w:start w:val="1"/>
      <w:numFmt w:val="decimal"/>
      <w:lvlText w:val="%1.%2.%3."/>
      <w:lvlJc w:val="left"/>
      <w:pPr>
        <w:tabs>
          <w:tab w:val="num" w:pos="1260"/>
        </w:tabs>
        <w:ind w:left="1260" w:hanging="271"/>
        <w:spacing w:before="0" w:after="80" w:line="300" w:lineRule="auto"/>
      </w:pPr>
      <w:rPr>
        <w:rFonts w:ascii="Segoe UI" w:hAnsi="Segoe UI"/>
        <w:color w:val="275D4D"/>
      </w:rPr>
    </w:lvl>
  </w:abstractNum>
  <w:num w:numId="14">
    <w:abstractNumId w:val="13"/>
    <w:lvlOverride w:ilvl="0">
      <w:startOverride w:val="1"/>
    </w:lvlOverride>
    <w:lvlOverride w:ilvl="1">
      <w:startOverride w:val="1"/>
    </w:lvlOverride>
    <w:lvlOverride w:ilvl="2">
      <w:startOverride w:val="1"/>
    </w:lvlOverride>
  </w:num>
  <w:abstractNum w:abstractNumId="14">
    <w:multiLevelType w:val="multilevel"/>
    <w:lvl w:ilvl="0">
      <w:start w:val="1"/>
      <w:numFmt w:val="decimal"/>
      <w:lvlText w:val="%1."/>
      <w:lvlJc w:val="left"/>
      <w:pPr>
        <w:tabs>
          <w:tab w:val="num" w:pos="540"/>
        </w:tabs>
        <w:ind w:left="540" w:hanging="271"/>
        <w:spacing w:before="0" w:after="80" w:line="300" w:lineRule="auto"/>
      </w:pPr>
      <w:rPr>
        <w:rFonts w:ascii="Segoe UI" w:hAnsi="Segoe UI"/>
        <w:color w:val="275D4D"/>
      </w:rPr>
    </w:lvl>
    <w:lvl w:ilvl="1">
      <w:start w:val="1"/>
      <w:numFmt w:val="decimal"/>
      <w:lvlText w:val="%1.%2."/>
      <w:lvlJc w:val="left"/>
      <w:pPr>
        <w:tabs>
          <w:tab w:val="num" w:pos="900"/>
        </w:tabs>
        <w:ind w:left="900" w:hanging="271"/>
        <w:spacing w:before="0" w:after="80" w:line="300" w:lineRule="auto"/>
      </w:pPr>
      <w:rPr>
        <w:rFonts w:ascii="Segoe UI" w:hAnsi="Segoe UI"/>
        <w:color w:val="275D4D"/>
      </w:rPr>
    </w:lvl>
    <w:lvl w:ilvl="2">
      <w:start w:val="1"/>
      <w:numFmt w:val="decimal"/>
      <w:lvlText w:val="%1.%2.%3."/>
      <w:lvlJc w:val="left"/>
      <w:pPr>
        <w:tabs>
          <w:tab w:val="num" w:pos="1260"/>
        </w:tabs>
        <w:ind w:left="1260" w:hanging="271"/>
        <w:spacing w:before="0" w:after="80" w:line="300" w:lineRule="auto"/>
      </w:pPr>
      <w:rPr>
        <w:rFonts w:ascii="Segoe UI" w:hAnsi="Segoe UI"/>
        <w:color w:val="275D4D"/>
      </w:rPr>
    </w:lvl>
  </w:abstractNum>
  <w:num w:numId="15">
    <w:abstractNumId w:val="14"/>
    <w:lvlOverride w:ilvl="0">
      <w:startOverride w:val="1"/>
    </w:lvlOverride>
    <w:lvlOverride w:ilvl="1">
      <w:startOverride w:val="1"/>
    </w:lvlOverride>
    <w:lvlOverride w:ilvl="2">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before="0" w:after="120" w:line="300" w:lineRule="auto"/>
    </w:pPr>
    <w:rPr>
      <w:rFonts w:ascii="Segoe UI" w:hAnsi="Segoe UI"/>
      <w:color w:val="19322B"/>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pageBreakBefore w:val="0"/>
      <w:spacing w:before="360" w:after="200" w:line="240" w:lineRule="auto"/>
      <w:outlineLvl w:val="0"/>
    </w:pPr>
    <w:rPr>
      <w:rFonts w:asciiTheme="majorHAnsi" w:eastAsiaTheme="majorEastAsia" w:hAnsiTheme="majorHAnsi" w:cstheme="majorBidi" w:ascii="Georgia" w:hAnsi="Georgia"/>
      <w:b/>
      <w:bCs/>
      <w:color w:val="173F35"/>
      <w:sz w:val="32"/>
      <w:szCs w:val="28"/>
    </w:rPr>
  </w:style>
  <w:style w:type="paragraph" w:styleId="Heading2">
    <w:name w:val="heading 2"/>
    <w:basedOn w:val="Normal"/>
    <w:next w:val="Normal"/>
    <w:link w:val="Heading2Char"/>
    <w:uiPriority w:val="9"/>
    <w:unhideWhenUsed/>
    <w:qFormat/>
    <w:rsid w:val="00FC693F"/>
    <w:pPr>
      <w:keepNext/>
      <w:keepLines/>
      <w:pageBreakBefore w:val="0"/>
      <w:spacing w:before="280" w:after="140" w:line="240" w:lineRule="auto"/>
      <w:outlineLvl w:val="1"/>
    </w:pPr>
    <w:rPr>
      <w:rFonts w:asciiTheme="majorHAnsi" w:eastAsiaTheme="majorEastAsia" w:hAnsiTheme="majorHAnsi" w:cstheme="majorBidi" w:ascii="Georgia" w:hAnsi="Georgia"/>
      <w:b/>
      <w:bCs/>
      <w:color w:val="275D4D"/>
      <w:sz w:val="26"/>
      <w:szCs w:val="26"/>
    </w:rPr>
  </w:style>
  <w:style w:type="paragraph" w:styleId="Heading3">
    <w:name w:val="heading 3"/>
    <w:basedOn w:val="Normal"/>
    <w:next w:val="Normal"/>
    <w:link w:val="Heading3Char"/>
    <w:uiPriority w:val="9"/>
    <w:unhideWhenUsed/>
    <w:qFormat/>
    <w:rsid w:val="00FC693F"/>
    <w:pPr>
      <w:keepNext/>
      <w:keepLines/>
      <w:pageBreakBefore w:val="0"/>
      <w:spacing w:before="200" w:after="100" w:line="240" w:lineRule="auto"/>
      <w:outlineLvl w:val="2"/>
    </w:pPr>
    <w:rPr>
      <w:rFonts w:asciiTheme="majorHAnsi" w:eastAsiaTheme="majorEastAsia" w:hAnsiTheme="majorHAnsi" w:cstheme="majorBidi" w:ascii="Segoe UI" w:hAnsi="Segoe UI"/>
      <w:b/>
      <w:bCs/>
      <w:color w:val="173F35"/>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before="0" w:after="80" w:line="300" w:lineRule="auto"/>
      <w:ind w:left="540" w:hanging="271"/>
      <w:contextualSpacing/>
    </w:pPr>
    <w:rPr>
      <w:rFonts w:ascii="Segoe UI" w:hAnsi="Segoe UI"/>
      <w:color w:val="19322B"/>
      <w:sz w:val="22"/>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before="0" w:after="80" w:line="300" w:lineRule="auto"/>
      <w:ind w:left="540" w:hanging="271"/>
      <w:contextualSpacing/>
    </w:pPr>
    <w:rPr>
      <w:rFonts w:ascii="Segoe UI" w:hAnsi="Segoe UI"/>
      <w:color w:val="19322B"/>
      <w:sz w:val="22"/>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HopeCode">
    <w:name w:val="Hope Code"/>
    <w:pPr>
      <w:keepLines/>
      <w:spacing w:before="80" w:after="160" w:line="240" w:lineRule="auto"/>
    </w:pPr>
    <w:rPr>
      <w:rFonts w:ascii="Consolas" w:hAnsi="Consolas"/>
      <w:color w:val="0B2720"/>
      <w:sz w:val="17"/>
    </w:rPr>
  </w:style>
  <w:style w:type="paragraph" w:customStyle="1" w:styleId="HopeNote">
    <w:name w:val="Hope Note"/>
    <w:pPr>
      <w:spacing w:before="100" w:after="160" w:line="288" w:lineRule="auto"/>
      <w:ind w:left="259" w:right="173"/>
    </w:pPr>
    <w:rPr>
      <w:rFonts w:ascii="Segoe UI" w:hAnsi="Segoe UI"/>
      <w:color w:val="173F35"/>
      <w:sz w:val="21"/>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Hope Sojourns Website Style Guide</dc:title>
  <dc:subject>Brand, color, typography, components, imagery, voice, and accessibility</dc:subject>
  <dc:creator>Christian Steps Ministries</dc:creator>
  <cp:keywords>Hope Sojourns, technical administration, style guide, developer guide</cp:keywords>
  <dc:description>Generated from the canonical Markdown source in docs/tech-admin.</dc:description>
  <cp:lastModifiedBy>Christian Steps Ministries</cp:lastModifiedBy>
  <cp:revision>1</cp:revision>
  <dcterms:created xsi:type="dcterms:W3CDTF">2013-12-23T23:15:00Z</dcterms:created>
  <dcterms:modified xsi:type="dcterms:W3CDTF">2013-12-23T23:15:00Z</dcterms:modified>
  <cp:category/>
</cp:coreProperties>
</file>