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Developer Guide</w:t>
      </w:r>
    </w:p>
    <w:p>
      <w:pPr>
        <w:spacing w:after="400"/>
        <w:ind w:left="504" w:right="504"/>
        <w:jc w:val="center"/>
      </w:pPr>
      <w:r>
        <w:rPr>
          <w:rFonts w:ascii="Segoe UI" w:hAnsi="Segoe UI"/>
          <w:i/>
          <w:color w:val="275D4D"/>
          <w:sz w:val="25"/>
        </w:rPr>
        <w:t>Architecture, workflows, integrations, validation, security, and maintenance</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3.3</w:t>
      </w:r>
      <w:r>
        <w:rPr>
          <w:rFonts w:ascii="Segoe UI" w:hAnsi="Segoe UI"/>
          <w:color w:val="D99B42"/>
          <w:sz w:val="20"/>
        </w:rPr>
        <w:t xml:space="preserve">  •  </w:t>
      </w:r>
      <w:r>
        <w:rPr>
          <w:rFonts w:ascii="Segoe UI" w:hAnsi="Segoe UI"/>
          <w:color w:val="60726B"/>
          <w:sz w:val="20"/>
        </w:rPr>
        <w:t>Last reviewed September 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the section list below to move through this living reference guide.</w:t>
      </w:r>
    </w:p>
    <w:p>
      <w:pPr>
        <w:numPr>
          <w:ilvl w:val="0"/>
          <w:numId w:val="13"/>
        </w:numPr>
        <w:spacing w:before="0" w:after="80" w:line="300" w:lineRule="auto"/>
        <w:ind w:left="540" w:hanging="271"/>
      </w:pPr>
      <w:r>
        <w:rPr>
          <w:rFonts w:ascii="Segoe UI" w:hAnsi="Segoe UI"/>
          <w:color w:val="19322B"/>
          <w:sz w:val="21"/>
        </w:rPr>
        <w:t>Purpose and operating rules</w:t>
      </w:r>
    </w:p>
    <w:p>
      <w:pPr>
        <w:numPr>
          <w:ilvl w:val="0"/>
          <w:numId w:val="13"/>
        </w:numPr>
        <w:spacing w:before="0" w:after="80" w:line="300" w:lineRule="auto"/>
        <w:ind w:left="540" w:hanging="271"/>
      </w:pPr>
      <w:r>
        <w:rPr>
          <w:rFonts w:ascii="Segoe UI" w:hAnsi="Segoe UI"/>
          <w:color w:val="19322B"/>
          <w:sz w:val="21"/>
        </w:rPr>
        <w:t>System overview</w:t>
      </w:r>
    </w:p>
    <w:p>
      <w:pPr>
        <w:numPr>
          <w:ilvl w:val="0"/>
          <w:numId w:val="13"/>
        </w:numPr>
        <w:spacing w:before="0" w:after="80" w:line="300" w:lineRule="auto"/>
        <w:ind w:left="540" w:hanging="271"/>
      </w:pPr>
      <w:r>
        <w:rPr>
          <w:rFonts w:ascii="Segoe UI" w:hAnsi="Segoe UI"/>
          <w:color w:val="19322B"/>
          <w:sz w:val="21"/>
        </w:rPr>
        <w:t>Important locations</w:t>
      </w:r>
    </w:p>
    <w:p>
      <w:pPr>
        <w:numPr>
          <w:ilvl w:val="0"/>
          <w:numId w:val="13"/>
        </w:numPr>
        <w:spacing w:before="0" w:after="80" w:line="300" w:lineRule="auto"/>
        <w:ind w:left="540" w:hanging="271"/>
      </w:pPr>
      <w:r>
        <w:rPr>
          <w:rFonts w:ascii="Segoe UI" w:hAnsi="Segoe UI"/>
          <w:color w:val="19322B"/>
          <w:sz w:val="21"/>
        </w:rPr>
        <w:t>Public route inventory</w:t>
      </w:r>
    </w:p>
    <w:p>
      <w:pPr>
        <w:numPr>
          <w:ilvl w:val="0"/>
          <w:numId w:val="13"/>
        </w:numPr>
        <w:spacing w:before="0" w:after="80" w:line="300" w:lineRule="auto"/>
        <w:ind w:left="540" w:hanging="271"/>
      </w:pPr>
      <w:r>
        <w:rPr>
          <w:rFonts w:ascii="Segoe UI" w:hAnsi="Segoe UI"/>
          <w:color w:val="19322B"/>
          <w:sz w:val="21"/>
        </w:rPr>
        <w:t>Shared frontend architecture</w:t>
      </w:r>
    </w:p>
    <w:p>
      <w:pPr>
        <w:numPr>
          <w:ilvl w:val="0"/>
          <w:numId w:val="13"/>
        </w:numPr>
        <w:spacing w:before="0" w:after="80" w:line="300" w:lineRule="auto"/>
        <w:ind w:left="540" w:hanging="271"/>
      </w:pPr>
      <w:r>
        <w:rPr>
          <w:rFonts w:ascii="Segoe UI" w:hAnsi="Segoe UI"/>
          <w:color w:val="19322B"/>
          <w:sz w:val="21"/>
        </w:rPr>
        <w:t>Content and data files</w:t>
      </w:r>
    </w:p>
    <w:p>
      <w:pPr>
        <w:numPr>
          <w:ilvl w:val="0"/>
          <w:numId w:val="13"/>
        </w:numPr>
        <w:spacing w:before="0" w:after="80" w:line="300" w:lineRule="auto"/>
        <w:ind w:left="540" w:hanging="271"/>
      </w:pPr>
      <w:r>
        <w:rPr>
          <w:rFonts w:ascii="Segoe UI" w:hAnsi="Segoe UI"/>
          <w:color w:val="19322B"/>
          <w:sz w:val="21"/>
        </w:rPr>
        <w:t>Interest form and response portal</w:t>
      </w:r>
    </w:p>
    <w:p>
      <w:pPr>
        <w:numPr>
          <w:ilvl w:val="0"/>
          <w:numId w:val="13"/>
        </w:numPr>
        <w:spacing w:before="0" w:after="80" w:line="300" w:lineRule="auto"/>
        <w:ind w:left="540" w:hanging="271"/>
      </w:pPr>
      <w:r>
        <w:rPr>
          <w:rFonts w:ascii="Segoe UI" w:hAnsi="Segoe UI"/>
          <w:color w:val="19322B"/>
          <w:sz w:val="21"/>
        </w:rPr>
        <w:t>Giving and PayPal</w:t>
      </w:r>
    </w:p>
    <w:p>
      <w:pPr>
        <w:numPr>
          <w:ilvl w:val="0"/>
          <w:numId w:val="13"/>
        </w:numPr>
        <w:spacing w:before="0" w:after="80" w:line="300" w:lineRule="auto"/>
        <w:ind w:left="540" w:hanging="271"/>
      </w:pPr>
      <w:r>
        <w:rPr>
          <w:rFonts w:ascii="Segoe UI" w:hAnsi="Segoe UI"/>
          <w:color w:val="19322B"/>
          <w:sz w:val="21"/>
        </w:rPr>
        <w:t>Scheduling</w:t>
      </w:r>
    </w:p>
    <w:p>
      <w:pPr>
        <w:numPr>
          <w:ilvl w:val="0"/>
          <w:numId w:val="13"/>
        </w:numPr>
        <w:spacing w:before="0" w:after="80" w:line="300" w:lineRule="auto"/>
        <w:ind w:left="540" w:hanging="271"/>
      </w:pPr>
      <w:r>
        <w:rPr>
          <w:rFonts w:ascii="Segoe UI" w:hAnsi="Segoe UI"/>
          <w:color w:val="19322B"/>
          <w:sz w:val="21"/>
        </w:rPr>
        <w:t>Local development</w:t>
      </w:r>
    </w:p>
    <w:p>
      <w:pPr>
        <w:numPr>
          <w:ilvl w:val="0"/>
          <w:numId w:val="13"/>
        </w:numPr>
        <w:spacing w:before="0" w:after="80" w:line="300" w:lineRule="auto"/>
        <w:ind w:left="540" w:hanging="271"/>
      </w:pPr>
      <w:r>
        <w:rPr>
          <w:rFonts w:ascii="Segoe UI" w:hAnsi="Segoe UI"/>
          <w:color w:val="19322B"/>
          <w:sz w:val="21"/>
        </w:rPr>
        <w:t>Validation standards</w:t>
      </w:r>
    </w:p>
    <w:p>
      <w:pPr>
        <w:numPr>
          <w:ilvl w:val="0"/>
          <w:numId w:val="13"/>
        </w:numPr>
        <w:spacing w:before="0" w:after="80" w:line="300" w:lineRule="auto"/>
        <w:ind w:left="540" w:hanging="271"/>
      </w:pPr>
      <w:r>
        <w:rPr>
          <w:rFonts w:ascii="Segoe UI" w:hAnsi="Segoe UI"/>
          <w:color w:val="19322B"/>
          <w:sz w:val="21"/>
        </w:rPr>
        <w:t>Common change workflows</w:t>
      </w:r>
    </w:p>
    <w:p>
      <w:pPr>
        <w:numPr>
          <w:ilvl w:val="0"/>
          <w:numId w:val="13"/>
        </w:numPr>
        <w:spacing w:before="0" w:after="80" w:line="300" w:lineRule="auto"/>
        <w:ind w:left="540" w:hanging="271"/>
      </w:pPr>
      <w:r>
        <w:rPr>
          <w:rFonts w:ascii="Segoe UI" w:hAnsi="Segoe UI"/>
          <w:color w:val="19322B"/>
          <w:sz w:val="21"/>
        </w:rPr>
        <w:t>Security and privacy rules</w:t>
      </w:r>
    </w:p>
    <w:p>
      <w:pPr>
        <w:numPr>
          <w:ilvl w:val="0"/>
          <w:numId w:val="13"/>
        </w:numPr>
        <w:spacing w:before="0" w:after="80" w:line="300" w:lineRule="auto"/>
        <w:ind w:left="540" w:hanging="271"/>
      </w:pPr>
      <w:r>
        <w:rPr>
          <w:rFonts w:ascii="Segoe UI" w:hAnsi="Segoe UI"/>
          <w:color w:val="19322B"/>
          <w:sz w:val="21"/>
        </w:rPr>
        <w:t>Deployment boundaries</w:t>
      </w:r>
    </w:p>
    <w:p>
      <w:pPr>
        <w:numPr>
          <w:ilvl w:val="0"/>
          <w:numId w:val="13"/>
        </w:numPr>
        <w:spacing w:before="0" w:after="80" w:line="300" w:lineRule="auto"/>
        <w:ind w:left="540" w:hanging="271"/>
      </w:pPr>
      <w:r>
        <w:rPr>
          <w:rFonts w:ascii="Segoe UI" w:hAnsi="Segoe UI"/>
          <w:color w:val="19322B"/>
          <w:sz w:val="21"/>
        </w:rPr>
        <w:t>Documentation maintenance</w:t>
      </w:r>
    </w:p>
    <w:p>
      <w:pPr>
        <w:numPr>
          <w:ilvl w:val="0"/>
          <w:numId w:val="13"/>
        </w:numPr>
        <w:spacing w:before="0" w:after="80" w:line="300" w:lineRule="auto"/>
        <w:ind w:left="540" w:hanging="271"/>
      </w:pPr>
      <w:r>
        <w:rPr>
          <w:rFonts w:ascii="Segoe UI" w:hAnsi="Segoe UI"/>
          <w:color w:val="19322B"/>
          <w:sz w:val="21"/>
        </w:rPr>
        <w:t>Handoff checklist</w:t>
      </w:r>
    </w:p>
    <w:p>
      <w:pPr>
        <w:numPr>
          <w:ilvl w:val="0"/>
          <w:numId w:val="13"/>
        </w:numPr>
        <w:spacing w:before="0" w:after="80" w:line="300" w:lineRule="auto"/>
        <w:ind w:left="540" w:hanging="271"/>
      </w:pPr>
      <w:r>
        <w:rPr>
          <w:rFonts w:ascii="Segoe UI" w:hAnsi="Segoe UI"/>
          <w:color w:val="19322B"/>
          <w:sz w:val="21"/>
        </w:rPr>
        <w:t>Revision history</w:t>
      </w:r>
    </w:p>
    <w:p>
      <w:r>
        <w:br w:type="page"/>
      </w:r>
    </w:p>
    <w:p>
      <w:pPr>
        <w:pStyle w:val="Heading1"/>
      </w:pPr>
      <w:r>
        <w:rPr>
          <w:rFonts w:ascii="Georgia" w:hAnsi="Georgia"/>
          <w:b/>
          <w:color w:val="173F35"/>
          <w:sz w:val="32"/>
        </w:rPr>
        <w:t>1. Purpose and operating rules</w:t>
      </w:r>
    </w:p>
    <w:p>
      <w:r>
        <w:rPr>
          <w:rFonts w:ascii="Segoe UI" w:hAnsi="Segoe UI"/>
          <w:color w:val="19322B"/>
          <w:sz w:val="22"/>
        </w:rPr>
        <w:t>This is the living technical guide for the Hope Sojourns website, response portal, and supporting Cloudflare Workers. It explains how the current system is organized, how to make safe changes, and which checks should run before work is handed off.</w:t>
      </w:r>
    </w:p>
    <w:p>
      <w:r>
        <w:rPr>
          <w:rFonts w:ascii="Segoe UI" w:hAnsi="Segoe UI"/>
          <w:color w:val="19322B"/>
          <w:sz w:val="22"/>
        </w:rPr>
        <w:t>The repository may contain unrelated or unfinished work. Preserve changes you did not create and keep requested work narrowly scoped.</w:t>
      </w:r>
    </w:p>
    <w:p>
      <w:r>
        <w:rPr>
          <w:rFonts w:ascii="Segoe UI" w:hAnsi="Segoe UI"/>
          <w:color w:val="19322B"/>
          <w:sz w:val="22"/>
        </w:rPr>
        <w:t>Do not commit, push, publish, deploy, merge, or open a pull request unless the user explicitly requests that exact action. Local editing, local migrations, tests, and dry runs do not grant deployment permission.</w:t>
      </w:r>
    </w:p>
    <w:p>
      <w:pPr>
        <w:pStyle w:val="Heading1"/>
      </w:pPr>
      <w:r>
        <w:rPr>
          <w:rFonts w:ascii="Georgia" w:hAnsi="Georgia"/>
          <w:b/>
          <w:color w:val="173F35"/>
          <w:sz w:val="32"/>
        </w:rPr>
        <w:t>2. System overview</w:t>
      </w:r>
    </w:p>
    <w:p>
      <w:r>
        <w:rPr>
          <w:rFonts w:ascii="Segoe UI" w:hAnsi="Segoe UI"/>
          <w:color w:val="19322B"/>
          <w:sz w:val="22"/>
        </w:rPr>
        <w:t>Hope Sojourns is primarily a static, progressively enhanced website with public interest, trip-management, financial, and giving workflows backed by Cloudflare Workers and D1.</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Visitor browser</w:t>
        <w:br/>
      </w:r>
      <w:r>
        <w:rPr>
          <w:rFonts w:ascii="Consolas" w:hAnsi="Consolas"/>
          <w:color w:val="0B2720"/>
          <w:sz w:val="17"/>
        </w:rPr>
        <w:t xml:space="preserve">  |</w:t>
        <w:br/>
      </w:r>
      <w:r>
        <w:rPr>
          <w:rFonts w:ascii="Consolas" w:hAnsi="Consolas"/>
          <w:color w:val="0B2720"/>
          <w:sz w:val="17"/>
        </w:rPr>
        <w:t xml:space="preserve">  +-- Static HTML, CSS, JavaScript, images</w:t>
        <w:br/>
      </w:r>
      <w:r>
        <w:rPr>
          <w:rFonts w:ascii="Consolas" w:hAnsi="Consolas"/>
          <w:color w:val="0B2720"/>
          <w:sz w:val="17"/>
        </w:rPr>
        <w:t xml:space="preserve">  |     Shared header/footer and interaction behavior: /script.js</w:t>
        <w:br/>
      </w:r>
      <w:r>
        <w:rPr>
          <w:rFonts w:ascii="Consolas" w:hAnsi="Consolas"/>
          <w:color w:val="0B2720"/>
          <w:sz w:val="17"/>
        </w:rPr>
        <w:t xml:space="preserve">  |     Shared visual system: /styles.css</w:t>
        <w:br/>
      </w:r>
      <w:r>
        <w:rPr>
          <w:rFonts w:ascii="Consolas" w:hAnsi="Consolas"/>
          <w:color w:val="0B2720"/>
          <w:sz w:val="17"/>
        </w:rPr>
        <w:t xml:space="preserve">  |</w:t>
        <w:br/>
      </w:r>
      <w:r>
        <w:rPr>
          <w:rFonts w:ascii="Consolas" w:hAnsi="Consolas"/>
          <w:color w:val="0B2720"/>
          <w:sz w:val="17"/>
        </w:rPr>
        <w:t xml:space="preserve">  +-- Interest form: /api/interest/*</w:t>
        <w:br/>
      </w:r>
      <w:r>
        <w:rPr>
          <w:rFonts w:ascii="Consolas" w:hAnsi="Consolas"/>
          <w:color w:val="0B2720"/>
          <w:sz w:val="17"/>
        </w:rPr>
        <w:t xml:space="preserve">  |     Cloudflare Interest Worker</w:t>
        <w:br/>
      </w:r>
      <w:r>
        <w:rPr>
          <w:rFonts w:ascii="Consolas" w:hAnsi="Consolas"/>
          <w:color w:val="0B2720"/>
          <w:sz w:val="17"/>
        </w:rPr>
        <w:t xml:space="preserve">  |     D1 database</w:t>
        <w:br/>
      </w:r>
      <w:r>
        <w:rPr>
          <w:rFonts w:ascii="Consolas" w:hAnsi="Consolas"/>
          <w:color w:val="0B2720"/>
          <w:sz w:val="17"/>
        </w:rPr>
        <w:t xml:space="preserve">  |     Private response portal: /admin/</w:t>
        <w:br/>
      </w:r>
      <w:r>
        <w:rPr>
          <w:rFonts w:ascii="Consolas" w:hAnsi="Consolas"/>
          <w:color w:val="0B2720"/>
          <w:sz w:val="17"/>
        </w:rPr>
        <w:t xml:space="preserve">  |</w:t>
        <w:br/>
      </w:r>
      <w:r>
        <w:rPr>
          <w:rFonts w:ascii="Consolas" w:hAnsi="Consolas"/>
          <w:color w:val="0B2720"/>
          <w:sz w:val="17"/>
        </w:rPr>
        <w:t xml:space="preserve">  +-- Giving widget: hope-sojourns-paypal.kernbrent.workers.dev</w:t>
        <w:br/>
      </w:r>
      <w:r>
        <w:rPr>
          <w:rFonts w:ascii="Consolas" w:hAnsi="Consolas"/>
          <w:color w:val="0B2720"/>
          <w:sz w:val="17"/>
        </w:rPr>
        <w:t xml:space="preserve">  |     Cloudflare PayPal Worker</w:t>
        <w:br/>
      </w:r>
      <w:r>
        <w:rPr>
          <w:rFonts w:ascii="Consolas" w:hAnsi="Consolas"/>
          <w:color w:val="0B2720"/>
          <w:sz w:val="17"/>
        </w:rPr>
        <w:t xml:space="preserve">  |     PayPal Orders, subscriptions, and webhooks</w:t>
        <w:br/>
      </w:r>
      <w:r>
        <w:rPr>
          <w:rFonts w:ascii="Consolas" w:hAnsi="Consolas"/>
          <w:color w:val="0B2720"/>
          <w:sz w:val="17"/>
        </w:rPr>
        <w:t xml:space="preserve">  |</w:t>
        <w:br/>
      </w:r>
      <w:r>
        <w:rPr>
          <w:rFonts w:ascii="Consolas" w:hAnsi="Consolas"/>
          <w:color w:val="0B2720"/>
          <w:sz w:val="17"/>
        </w:rPr>
        <w:t xml:space="preserve">  +-- Scheduling page</w:t>
        <w:br/>
      </w:r>
      <w:r>
        <w:rPr>
          <w:rFonts w:ascii="Consolas" w:hAnsi="Consolas"/>
          <w:color w:val="0B2720"/>
          <w:sz w:val="17"/>
        </w:rPr>
        <w:t xml:space="preserve">        Embedded Calendly widget with direct-link fallback</w:t>
      </w:r>
    </w:p>
    <w:p>
      <w:r>
        <w:rPr>
          <w:rFonts w:ascii="Segoe UI" w:hAnsi="Segoe UI"/>
          <w:color w:val="19322B"/>
          <w:sz w:val="22"/>
        </w:rPr>
        <w:t xml:space="preserve">There is no top-level frontend package or compilation step. Source HTML, CSS, JavaScript, JSON, and assets are served directly. The ignored </w:t>
      </w:r>
      <w:r>
        <w:rPr>
          <w:rFonts w:ascii="Consolas" w:hAnsi="Consolas"/>
          <w:color w:val="173F35"/>
          <w:sz w:val="20"/>
          <w:shd w:fill="EDF5F1"/>
        </w:rPr>
        <w:t>/site-dist</w:t>
      </w:r>
      <w:r>
        <w:rPr>
          <w:rFonts w:ascii="Segoe UI" w:hAnsi="Segoe UI"/>
          <w:color w:val="19322B"/>
          <w:sz w:val="22"/>
        </w:rPr>
        <w:t xml:space="preserve"> directory is generated or staging output and is not the canonical place to edit files.</w:t>
      </w:r>
    </w:p>
    <w:p>
      <w:pPr>
        <w:pStyle w:val="Heading1"/>
      </w:pPr>
      <w:r>
        <w:rPr>
          <w:rFonts w:ascii="Georgia" w:hAnsi="Georgia"/>
          <w:b/>
          <w:color w:val="173F35"/>
          <w:sz w:val="32"/>
        </w:rPr>
        <w:t>3. Important locations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Path</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/index.html</w:t>
            </w:r>
          </w:p>
        </w:tc>
        <w:tc>
          <w:tcPr>
            <w:tcW w:type="dxa" w:w="6660"/>
            <w:vAlign w:val="center"/>
          </w:tcPr>
          <w:p>
            <w:pPr>
              <w:spacing w:before="0" w:after="30" w:line="240" w:lineRule="auto"/>
            </w:pPr>
            <w:r>
              <w:rPr>
                <w:rFonts w:ascii="Segoe UI" w:hAnsi="Segoe UI"/>
                <w:color w:val="19322B"/>
                <w:sz w:val="16"/>
              </w:rPr>
              <w:t>Homepage</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Global CSS and design tokens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footer, navigation, motion, introductory experience, and photo viewer</w:t>
            </w:r>
          </w:p>
        </w:tc>
      </w:tr>
      <w:tr>
        <w:trPr>
          <w:cantSplit/>
        </w:trPr>
        <w:tc>
          <w:tcPr>
            <w:tcW w:type="dxa" w:w="2700"/>
            <w:vAlign w:val="center"/>
          </w:tcPr>
          <w:p>
            <w:pPr>
              <w:spacing w:before="0" w:after="30" w:line="240" w:lineRule="auto"/>
            </w:pPr>
            <w:r>
              <w:rPr>
                <w:rFonts w:ascii="Consolas" w:hAnsi="Consolas"/>
                <w:color w:val="173F35"/>
                <w:sz w:val="17"/>
                <w:shd w:fill="EDF5F1"/>
              </w:rPr>
              <w:t>/trip.js</w:t>
            </w:r>
          </w:p>
        </w:tc>
        <w:tc>
          <w:tcPr>
            <w:tcW w:type="dxa" w:w="6660"/>
            <w:vAlign w:val="center"/>
          </w:tcPr>
          <w:p>
            <w:pPr>
              <w:spacing w:before="0" w:after="30" w:line="240" w:lineRule="auto"/>
            </w:pPr>
            <w:r>
              <w:rPr>
                <w:rFonts w:ascii="Segoe UI" w:hAnsi="Segoe UI"/>
                <w:color w:val="19322B"/>
                <w:sz w:val="16"/>
              </w:rPr>
              <w:t>Data and rendering for developing trip detail pages</w:t>
            </w:r>
          </w:p>
        </w:tc>
      </w:tr>
      <w:tr>
        <w:trPr>
          <w:cantSplit/>
        </w:trPr>
        <w:tc>
          <w:tcPr>
            <w:tcW w:type="dxa" w:w="2700"/>
            <w:vAlign w:val="center"/>
          </w:tcPr>
          <w:p>
            <w:pPr>
              <w:spacing w:before="0" w:after="30" w:line="240" w:lineRule="auto"/>
            </w:pPr>
            <w:r>
              <w:rPr>
                <w:rFonts w:ascii="Consolas" w:hAnsi="Consolas"/>
                <w:color w:val="173F35"/>
                <w:sz w:val="17"/>
                <w:shd w:fill="EDF5F1"/>
              </w:rPr>
              <w:t>/trip/</w:t>
            </w:r>
          </w:p>
        </w:tc>
        <w:tc>
          <w:tcPr>
            <w:tcW w:type="dxa" w:w="6660"/>
            <w:vAlign w:val="center"/>
          </w:tcPr>
          <w:p>
            <w:pPr>
              <w:spacing w:before="0" w:after="30" w:line="240" w:lineRule="auto"/>
            </w:pPr>
            <w:r>
              <w:rPr>
                <w:rFonts w:ascii="Segoe UI" w:hAnsi="Segoe UI"/>
                <w:color w:val="19322B"/>
                <w:sz w:val="16"/>
              </w:rPr>
              <w:t>Public page for one administrator-created actual trip</w:t>
            </w:r>
          </w:p>
        </w:tc>
      </w:tr>
      <w:tr>
        <w:trPr>
          <w:cantSplit/>
        </w:trPr>
        <w:tc>
          <w:tcPr>
            <w:tcW w:type="dxa" w:w="2700"/>
            <w:vAlign w:val="center"/>
          </w:tcPr>
          <w:p>
            <w:pPr>
              <w:spacing w:before="0" w:after="30" w:line="240" w:lineRule="auto"/>
            </w:pPr>
            <w:r>
              <w:rPr>
                <w:rFonts w:ascii="Consolas" w:hAnsi="Consolas"/>
                <w:color w:val="173F35"/>
                <w:sz w:val="17"/>
                <w:shd w:fill="EDF5F1"/>
              </w:rPr>
              <w:t>/journey/</w:t>
            </w:r>
          </w:p>
        </w:tc>
        <w:tc>
          <w:tcPr>
            <w:tcW w:type="dxa" w:w="6660"/>
            <w:vAlign w:val="center"/>
          </w:tcPr>
          <w:p>
            <w:pPr>
              <w:spacing w:before="0" w:after="30" w:line="240" w:lineRule="auto"/>
            </w:pPr>
            <w:r>
              <w:rPr>
                <w:rFonts w:ascii="Segoe UI" w:hAnsi="Segoe UI"/>
                <w:color w:val="19322B"/>
                <w:sz w:val="16"/>
              </w:rPr>
              <w:t>Shared-credential traveler portal for common trip content</w:t>
            </w:r>
          </w:p>
        </w:tc>
      </w:tr>
      <w:tr>
        <w:trPr>
          <w:cantSplit/>
        </w:trPr>
        <w:tc>
          <w:tcPr>
            <w:tcW w:type="dxa" w:w="2700"/>
            <w:vAlign w:val="center"/>
          </w:tcPr>
          <w:p>
            <w:pPr>
              <w:spacing w:before="0" w:after="30" w:line="240" w:lineRule="auto"/>
            </w:pPr>
            <w:r>
              <w:rPr>
                <w:rFonts w:ascii="Consolas" w:hAnsi="Consolas"/>
                <w:color w:val="173F35"/>
                <w:sz w:val="17"/>
                <w:shd w:fill="EDF5F1"/>
              </w:rPr>
              <w:t>/trip-account/</w:t>
            </w:r>
          </w:p>
        </w:tc>
        <w:tc>
          <w:tcPr>
            <w:tcW w:type="dxa" w:w="6660"/>
            <w:vAlign w:val="center"/>
          </w:tcPr>
          <w:p>
            <w:pPr>
              <w:spacing w:before="0" w:after="30" w:line="240" w:lineRule="auto"/>
            </w:pPr>
            <w:r>
              <w:rPr>
                <w:rFonts w:ascii="Segoe UI" w:hAnsi="Segoe UI"/>
                <w:color w:val="19322B"/>
                <w:sz w:val="16"/>
              </w:rPr>
              <w:t>Token-protected individual, family, group, organization, or sponsor financial statement</w:t>
            </w:r>
          </w:p>
        </w:tc>
      </w:tr>
      <w:tr>
        <w:trPr>
          <w:cantSplit/>
        </w:trPr>
        <w:tc>
          <w:tcPr>
            <w:tcW w:type="dxa" w:w="2700"/>
            <w:vAlign w:val="center"/>
          </w:tcPr>
          <w:p>
            <w:pPr>
              <w:spacing w:before="0" w:after="30" w:line="240" w:lineRule="auto"/>
            </w:pPr>
            <w:r>
              <w:rPr>
                <w:rFonts w:ascii="Consolas" w:hAnsi="Consolas"/>
                <w:color w:val="173F35"/>
                <w:sz w:val="17"/>
                <w:shd w:fill="EDF5F1"/>
              </w:rPr>
              <w:t>/admin/trips/</w:t>
            </w:r>
          </w:p>
        </w:tc>
        <w:tc>
          <w:tcPr>
            <w:tcW w:type="dxa" w:w="6660"/>
            <w:vAlign w:val="center"/>
          </w:tcPr>
          <w:p>
            <w:pPr>
              <w:spacing w:before="0" w:after="30" w:line="240" w:lineRule="auto"/>
            </w:pPr>
            <w:r>
              <w:rPr>
                <w:rFonts w:ascii="Segoe UI" w:hAnsi="Segoe UI"/>
                <w:color w:val="19322B"/>
                <w:sz w:val="16"/>
              </w:rPr>
              <w:t>Administrator trip workspaces, catalogs, budgets, accounts, communications, and publishing controls</w:t>
            </w:r>
          </w:p>
        </w:tc>
      </w:tr>
      <w:tr>
        <w:trPr>
          <w:cantSplit/>
        </w:trPr>
        <w:tc>
          <w:tcPr>
            <w:tcW w:type="dxa" w:w="2700"/>
            <w:vAlign w:val="center"/>
          </w:tcPr>
          <w:p>
            <w:pPr>
              <w:spacing w:before="0" w:after="30" w:line="240" w:lineRule="auto"/>
            </w:pPr>
            <w:r>
              <w:rPr>
                <w:rFonts w:ascii="Consolas" w:hAnsi="Consolas"/>
                <w:color w:val="173F35"/>
                <w:sz w:val="17"/>
                <w:shd w:fill="EDF5F1"/>
              </w:rPr>
              <w:t>/admin/annual-summary/</w:t>
            </w:r>
          </w:p>
        </w:tc>
        <w:tc>
          <w:tcPr>
            <w:tcW w:type="dxa" w:w="6660"/>
            <w:vAlign w:val="center"/>
          </w:tcPr>
          <w:p>
            <w:pPr>
              <w:spacing w:before="0" w:after="30" w:line="240" w:lineRule="auto"/>
            </w:pPr>
            <w:r>
              <w:rPr>
                <w:rFonts w:ascii="Segoe UI" w:hAnsi="Segoe UI"/>
                <w:color w:val="19322B"/>
                <w:sz w:val="16"/>
              </w:rPr>
              <w:t>Printable annual contact summary separating charitable gifts from other payments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/cloudflare/interest-worker/src/trip-platform.ts</w:t>
            </w:r>
          </w:p>
        </w:tc>
        <w:tc>
          <w:tcPr>
            <w:tcW w:type="dxa" w:w="6660"/>
            <w:vAlign w:val="center"/>
          </w:tcPr>
          <w:p>
            <w:pPr>
              <w:spacing w:before="0" w:after="30" w:line="240" w:lineRule="auto"/>
            </w:pPr>
            <w:r>
              <w:rPr>
                <w:rFonts w:ascii="Segoe UI" w:hAnsi="Segoe UI"/>
                <w:color w:val="19322B"/>
                <w:sz w:val="16"/>
              </w:rPr>
              <w:t>Trip platform validation, persistence, public/private APIs, financial posting, and message delivery</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/cloudflare/interest-worker/src/spreadsheet-reader.ts</w:t>
            </w:r>
            <w:r>
              <w:rPr>
                <w:rFonts w:ascii="Segoe UI" w:hAnsi="Segoe UI"/>
                <w:color w:val="19322B"/>
                <w:sz w:val="16"/>
              </w:rPr>
              <w:t xml:space="preserve"> and </w:t>
            </w:r>
            <w:r>
              <w:rPr>
                <w:rFonts w:ascii="Consolas" w:hAnsi="Consolas"/>
                <w:color w:val="173F35"/>
                <w:sz w:val="17"/>
                <w:shd w:fill="EDF5F1"/>
              </w:rPr>
              <w:t>trip-import.ts</w:t>
            </w:r>
          </w:p>
        </w:tc>
        <w:tc>
          <w:tcPr>
            <w:tcW w:type="dxa" w:w="6660"/>
            <w:vAlign w:val="center"/>
          </w:tcPr>
          <w:p>
            <w:pPr>
              <w:spacing w:before="0" w:after="30" w:line="240" w:lineRule="auto"/>
            </w:pPr>
            <w:r>
              <w:rPr>
                <w:rFonts w:ascii="Segoe UI" w:hAnsi="Segoe UI"/>
                <w:color w:val="19322B"/>
                <w:sz w:val="16"/>
              </w:rPr>
              <w:t>Bounded XLSX decoding plus trip-sheet/header normalization and dependency ordering</w:t>
            </w:r>
          </w:p>
        </w:tc>
      </w:tr>
      <w:tr>
        <w:trPr>
          <w:cantSplit/>
        </w:trPr>
        <w:tc>
          <w:tcPr>
            <w:tcW w:type="dxa" w:w="2700"/>
            <w:vAlign w:val="center"/>
          </w:tcPr>
          <w:p>
            <w:pPr>
              <w:spacing w:before="0" w:after="30" w:line="240" w:lineRule="auto"/>
            </w:pPr>
            <w:r>
              <w:rPr>
                <w:rFonts w:ascii="Consolas" w:hAnsi="Consolas"/>
                <w:color w:val="173F35"/>
                <w:sz w:val="17"/>
                <w:shd w:fill="EDF5F1"/>
              </w:rPr>
              <w:t>/cloudflare/build-test-site.mjs</w:t>
            </w:r>
          </w:p>
        </w:tc>
        <w:tc>
          <w:tcPr>
            <w:tcW w:type="dxa" w:w="6660"/>
            <w:vAlign w:val="center"/>
          </w:tcPr>
          <w:p>
            <w:pPr>
              <w:spacing w:before="0" w:after="30" w:line="240" w:lineRule="auto"/>
            </w:pPr>
            <w:r>
              <w:rPr>
                <w:rFonts w:ascii="Segoe UI" w:hAnsi="Segoe UI"/>
                <w:color w:val="19322B"/>
                <w:sz w:val="16"/>
              </w:rPr>
              <w:t xml:space="preserve">Creates the ignored </w:t>
            </w:r>
            <w:r>
              <w:rPr>
                <w:rFonts w:ascii="Consolas" w:hAnsi="Consolas"/>
                <w:color w:val="173F35"/>
                <w:sz w:val="17"/>
                <w:shd w:fill="EDF5F1"/>
              </w:rPr>
              <w:t>/site-dist/</w:t>
            </w:r>
            <w:r>
              <w:rPr>
                <w:rFonts w:ascii="Segoe UI" w:hAnsi="Segoe UI"/>
                <w:color w:val="19322B"/>
                <w:sz w:val="16"/>
              </w:rPr>
              <w:t xml:space="preserve"> Pages artifact and explicitly includes the public, admin, journey, trip-account, and actual-trip routes</w:t>
            </w:r>
          </w:p>
        </w:tc>
      </w:tr>
      <w:tr>
        <w:trPr>
          <w:cantSplit/>
        </w:trPr>
        <w:tc>
          <w:tcPr>
            <w:tcW w:type="dxa" w:w="2700"/>
            <w:vAlign w:val="center"/>
          </w:tcPr>
          <w:p>
            <w:pPr>
              <w:spacing w:before="0" w:after="30" w:line="240" w:lineRule="auto"/>
            </w:pPr>
            <w:r>
              <w:rPr>
                <w:rFonts w:ascii="Consolas" w:hAnsi="Consolas"/>
                <w:color w:val="173F35"/>
                <w:sz w:val="17"/>
                <w:shd w:fill="EDF5F1"/>
              </w:rPr>
              <w:t>/tools/build_trip_import_template.mjs</w:t>
            </w:r>
          </w:p>
        </w:tc>
        <w:tc>
          <w:tcPr>
            <w:tcW w:type="dxa" w:w="6660"/>
            <w:vAlign w:val="center"/>
          </w:tcPr>
          <w:p>
            <w:pPr>
              <w:spacing w:before="0" w:after="30" w:line="240" w:lineRule="auto"/>
            </w:pPr>
            <w:r>
              <w:rPr>
                <w:rFonts w:ascii="Segoe UI" w:hAnsi="Segoe UI"/>
                <w:color w:val="19322B"/>
                <w:sz w:val="16"/>
              </w:rPr>
              <w:t>Generates the canonical branded trip bulk-import workbook in the task output directory</w:t>
            </w:r>
          </w:p>
        </w:tc>
      </w:tr>
      <w:tr>
        <w:trPr>
          <w:cantSplit/>
        </w:trPr>
        <w:tc>
          <w:tcPr>
            <w:tcW w:type="dxa" w:w="2700"/>
            <w:vAlign w:val="center"/>
          </w:tcPr>
          <w:p>
            <w:pPr>
              <w:spacing w:before="0" w:after="30" w:line="240" w:lineRule="auto"/>
            </w:pPr>
            <w:r>
              <w:rPr>
                <w:rFonts w:ascii="Consolas" w:hAnsi="Consolas"/>
                <w:color w:val="173F35"/>
                <w:sz w:val="17"/>
                <w:shd w:fill="EDF5F1"/>
              </w:rPr>
              <w:t>/assets/</w:t>
            </w:r>
          </w:p>
        </w:tc>
        <w:tc>
          <w:tcPr>
            <w:tcW w:type="dxa" w:w="6660"/>
            <w:vAlign w:val="center"/>
          </w:tcPr>
          <w:p>
            <w:pPr>
              <w:spacing w:before="0" w:after="30" w:line="240" w:lineRule="auto"/>
            </w:pPr>
            <w:r>
              <w:rPr>
                <w:rFonts w:ascii="Segoe UI" w:hAnsi="Segoe UI"/>
                <w:color w:val="19322B"/>
                <w:sz w:val="16"/>
              </w:rPr>
              <w:t>Core website images and brand assets</w:t>
            </w:r>
          </w:p>
        </w:tc>
      </w:tr>
      <w:tr>
        <w:trPr>
          <w:cantSplit/>
        </w:trPr>
        <w:tc>
          <w:tcPr>
            <w:tcW w:type="dxa" w:w="2700"/>
            <w:vAlign w:val="center"/>
          </w:tcPr>
          <w:p>
            <w:pPr>
              <w:spacing w:before="0" w:after="30" w:line="240" w:lineRule="auto"/>
            </w:pPr>
            <w:r>
              <w:rPr>
                <w:rFonts w:ascii="Consolas" w:hAnsi="Consolas"/>
                <w:color w:val="173F35"/>
                <w:sz w:val="17"/>
                <w:shd w:fill="EDF5F1"/>
              </w:rPr>
              <w:t>/about/</w:t>
            </w:r>
          </w:p>
        </w:tc>
        <w:tc>
          <w:tcPr>
            <w:tcW w:type="dxa" w:w="6660"/>
            <w:vAlign w:val="center"/>
          </w:tcPr>
          <w:p>
            <w:pPr>
              <w:spacing w:before="0" w:after="30" w:line="240" w:lineRule="auto"/>
            </w:pPr>
            <w:r>
              <w:rPr>
                <w:rFonts w:ascii="Segoe UI" w:hAnsi="Segoe UI"/>
                <w:color w:val="19322B"/>
                <w:sz w:val="16"/>
              </w:rPr>
              <w:t>About page</w:t>
            </w:r>
          </w:p>
        </w:tc>
      </w:tr>
      <w:tr>
        <w:trPr>
          <w:cantSplit/>
        </w:trPr>
        <w:tc>
          <w:tcPr>
            <w:tcW w:type="dxa" w:w="2700"/>
            <w:vAlign w:val="center"/>
          </w:tcPr>
          <w:p>
            <w:pPr>
              <w:spacing w:before="0" w:after="30" w:line="240" w:lineRule="auto"/>
            </w:pPr>
            <w:r>
              <w:rPr>
                <w:rFonts w:ascii="Consolas" w:hAnsi="Consolas"/>
                <w:color w:val="173F35"/>
                <w:sz w:val="17"/>
                <w:shd w:fill="EDF5F1"/>
              </w:rPr>
              <w:t>/giving/</w:t>
            </w:r>
          </w:p>
        </w:tc>
        <w:tc>
          <w:tcPr>
            <w:tcW w:type="dxa" w:w="6660"/>
            <w:vAlign w:val="center"/>
          </w:tcPr>
          <w:p>
            <w:pPr>
              <w:spacing w:before="0" w:after="30" w:line="240" w:lineRule="auto"/>
            </w:pPr>
            <w:r>
              <w:rPr>
                <w:rFonts w:ascii="Segoe UI" w:hAnsi="Segoe UI"/>
                <w:color w:val="19322B"/>
                <w:sz w:val="16"/>
              </w:rPr>
              <w:t>Giving page and browser-side PayPal integration</w:t>
            </w:r>
          </w:p>
        </w:tc>
      </w:tr>
      <w:tr>
        <w:trPr>
          <w:cantSplit/>
        </w:trPr>
        <w:tc>
          <w:tcPr>
            <w:tcW w:type="dxa" w:w="2700"/>
            <w:vAlign w:val="center"/>
          </w:tcPr>
          <w:p>
            <w:pPr>
              <w:spacing w:before="0" w:after="30" w:line="240" w:lineRule="auto"/>
            </w:pPr>
            <w:r>
              <w:rPr>
                <w:rFonts w:ascii="Consolas" w:hAnsi="Consolas"/>
                <w:color w:val="173F35"/>
                <w:sz w:val="17"/>
                <w:shd w:fill="EDF5F1"/>
              </w:rPr>
              <w:t>/interest/</w:t>
            </w:r>
          </w:p>
        </w:tc>
        <w:tc>
          <w:tcPr>
            <w:tcW w:type="dxa" w:w="6660"/>
            <w:vAlign w:val="center"/>
          </w:tcPr>
          <w:p>
            <w:pPr>
              <w:spacing w:before="0" w:after="30" w:line="240" w:lineRule="auto"/>
            </w:pPr>
            <w:r>
              <w:rPr>
                <w:rFonts w:ascii="Segoe UI" w:hAnsi="Segoe UI"/>
                <w:color w:val="19322B"/>
                <w:sz w:val="16"/>
              </w:rPr>
              <w:t>Public trip and internship interest form</w:t>
            </w:r>
          </w:p>
        </w:tc>
      </w:tr>
      <w:tr>
        <w:trPr>
          <w:cantSplit/>
        </w:trPr>
        <w:tc>
          <w:tcPr>
            <w:tcW w:type="dxa" w:w="2700"/>
            <w:vAlign w:val="center"/>
          </w:tcPr>
          <w:p>
            <w:pPr>
              <w:spacing w:before="0" w:after="30" w:line="240" w:lineRule="auto"/>
            </w:pPr>
            <w:r>
              <w:rPr>
                <w:rFonts w:ascii="Consolas" w:hAnsi="Consolas"/>
                <w:color w:val="173F35"/>
                <w:sz w:val="17"/>
                <w:shd w:fill="EDF5F1"/>
              </w:rPr>
              <w:t>/internships/</w:t>
            </w:r>
          </w:p>
        </w:tc>
        <w:tc>
          <w:tcPr>
            <w:tcW w:type="dxa" w:w="6660"/>
            <w:vAlign w:val="center"/>
          </w:tcPr>
          <w:p>
            <w:pPr>
              <w:spacing w:before="0" w:after="30" w:line="240" w:lineRule="auto"/>
            </w:pPr>
            <w:r>
              <w:rPr>
                <w:rFonts w:ascii="Segoe UI" w:hAnsi="Segoe UI"/>
                <w:color w:val="19322B"/>
                <w:sz w:val="16"/>
              </w:rPr>
              <w:t>Public internships page</w:t>
            </w:r>
          </w:p>
        </w:tc>
      </w:tr>
      <w:tr>
        <w:trPr>
          <w:cantSplit/>
        </w:trPr>
        <w:tc>
          <w:tcPr>
            <w:tcW w:type="dxa" w:w="2700"/>
            <w:vAlign w:val="center"/>
          </w:tcPr>
          <w:p>
            <w:pPr>
              <w:spacing w:before="0" w:after="30" w:line="240" w:lineRule="auto"/>
            </w:pPr>
            <w:r>
              <w:rPr>
                <w:rFonts w:ascii="Consolas" w:hAnsi="Consolas"/>
                <w:color w:val="173F35"/>
                <w:sz w:val="17"/>
                <w:shd w:fill="EDF5F1"/>
              </w:rPr>
              <w:t>/schedule/</w:t>
            </w:r>
          </w:p>
        </w:tc>
        <w:tc>
          <w:tcPr>
            <w:tcW w:type="dxa" w:w="6660"/>
            <w:vAlign w:val="center"/>
          </w:tcPr>
          <w:p>
            <w:pPr>
              <w:spacing w:before="0" w:after="30" w:line="240" w:lineRule="auto"/>
            </w:pPr>
            <w:r>
              <w:rPr>
                <w:rFonts w:ascii="Segoe UI" w:hAnsi="Segoe UI"/>
                <w:color w:val="19322B"/>
                <w:sz w:val="16"/>
              </w:rPr>
              <w:t>Calendly scheduling page</w:t>
            </w:r>
          </w:p>
        </w:tc>
      </w:tr>
      <w:tr>
        <w:trPr>
          <w:cantSplit/>
        </w:trPr>
        <w:tc>
          <w:tcPr>
            <w:tcW w:type="dxa" w:w="2700"/>
            <w:vAlign w:val="center"/>
          </w:tcPr>
          <w:p>
            <w:pPr>
              <w:spacing w:before="0" w:after="30" w:line="240" w:lineRule="auto"/>
            </w:pPr>
            <w:r>
              <w:rPr>
                <w:rFonts w:ascii="Consolas" w:hAnsi="Consolas"/>
                <w:color w:val="173F35"/>
                <w:sz w:val="17"/>
                <w:shd w:fill="EDF5F1"/>
              </w:rPr>
              <w:t>/resources/</w:t>
            </w:r>
          </w:p>
        </w:tc>
        <w:tc>
          <w:tcPr>
            <w:tcW w:type="dxa" w:w="6660"/>
            <w:vAlign w:val="center"/>
          </w:tcPr>
          <w:p>
            <w:pPr>
              <w:spacing w:before="0" w:after="30" w:line="240" w:lineRule="auto"/>
            </w:pPr>
            <w:r>
              <w:rPr>
                <w:rFonts w:ascii="Segoe UI" w:hAnsi="Segoe UI"/>
                <w:color w:val="19322B"/>
                <w:sz w:val="16"/>
              </w:rPr>
              <w:t>Resource index, resource data, and resource articles</w:t>
            </w:r>
          </w:p>
        </w:tc>
      </w:tr>
      <w:tr>
        <w:trPr>
          <w:cantSplit/>
        </w:trPr>
        <w:tc>
          <w:tcPr>
            <w:tcW w:type="dxa" w:w="2700"/>
            <w:vAlign w:val="center"/>
          </w:tcPr>
          <w:p>
            <w:pPr>
              <w:spacing w:before="0" w:after="30" w:line="240" w:lineRule="auto"/>
            </w:pPr>
            <w:r>
              <w:rPr>
                <w:rFonts w:ascii="Consolas" w:hAnsi="Consolas"/>
                <w:color w:val="173F35"/>
                <w:sz w:val="17"/>
                <w:shd w:fill="EDF5F1"/>
              </w:rPr>
              <w:t>/trips/</w:t>
            </w:r>
          </w:p>
        </w:tc>
        <w:tc>
          <w:tcPr>
            <w:tcW w:type="dxa" w:w="6660"/>
            <w:vAlign w:val="center"/>
          </w:tcPr>
          <w:p>
            <w:pPr>
              <w:spacing w:before="0" w:after="30" w:line="240" w:lineRule="auto"/>
            </w:pPr>
            <w:r>
              <w:rPr>
                <w:rFonts w:ascii="Segoe UI" w:hAnsi="Segoe UI"/>
                <w:color w:val="19322B"/>
                <w:sz w:val="16"/>
              </w:rPr>
              <w:t xml:space="preserve">Developing trip route stubs rendered by </w:t>
            </w:r>
            <w:r>
              <w:rPr>
                <w:rFonts w:ascii="Consolas" w:hAnsi="Consolas"/>
                <w:color w:val="173F35"/>
                <w:sz w:val="17"/>
                <w:shd w:fill="EDF5F1"/>
              </w:rPr>
              <w:t>trip.js</w:t>
            </w:r>
          </w:p>
        </w:tc>
      </w:tr>
      <w:tr>
        <w:trPr>
          <w:cantSplit/>
        </w:trPr>
        <w:tc>
          <w:tcPr>
            <w:tcW w:type="dxa" w:w="2700"/>
            <w:vAlign w:val="center"/>
          </w:tcPr>
          <w:p>
            <w:pPr>
              <w:spacing w:before="0" w:after="30" w:line="240" w:lineRule="auto"/>
            </w:pPr>
            <w:r>
              <w:rPr>
                <w:rFonts w:ascii="Consolas" w:hAnsi="Consolas"/>
                <w:color w:val="173F35"/>
                <w:sz w:val="17"/>
                <w:shd w:fill="EDF5F1"/>
              </w:rPr>
              <w:t>/past-trips/</w:t>
            </w:r>
          </w:p>
        </w:tc>
        <w:tc>
          <w:tcPr>
            <w:tcW w:type="dxa" w:w="6660"/>
            <w:vAlign w:val="center"/>
          </w:tcPr>
          <w:p>
            <w:pPr>
              <w:spacing w:before="0" w:after="30" w:line="240" w:lineRule="auto"/>
            </w:pPr>
            <w:r>
              <w:rPr>
                <w:rFonts w:ascii="Segoe UI" w:hAnsi="Segoe UI"/>
                <w:color w:val="19322B"/>
                <w:sz w:val="16"/>
              </w:rPr>
              <w:t>Past-trip pages and gallery</w:t>
            </w:r>
          </w:p>
        </w:tc>
      </w:tr>
      <w:tr>
        <w:trPr>
          <w:cantSplit/>
        </w:trPr>
        <w:tc>
          <w:tcPr>
            <w:tcW w:type="dxa" w:w="2700"/>
            <w:vAlign w:val="center"/>
          </w:tcPr>
          <w:p>
            <w:pPr>
              <w:spacing w:before="0" w:after="30" w:line="240" w:lineRule="auto"/>
            </w:pPr>
            <w:r>
              <w:rPr>
                <w:rFonts w:ascii="Consolas" w:hAnsi="Consolas"/>
                <w:color w:val="173F35"/>
                <w:sz w:val="17"/>
                <w:shd w:fill="EDF5F1"/>
              </w:rPr>
              <w:t>/admin/</w:t>
            </w:r>
          </w:p>
        </w:tc>
        <w:tc>
          <w:tcPr>
            <w:tcW w:type="dxa" w:w="6660"/>
            <w:vAlign w:val="center"/>
          </w:tcPr>
          <w:p>
            <w:pPr>
              <w:spacing w:before="0" w:after="30" w:line="240" w:lineRule="auto"/>
            </w:pPr>
            <w:r>
              <w:rPr>
                <w:rFonts w:ascii="Segoe UI" w:hAnsi="Segoe UI"/>
                <w:color w:val="19322B"/>
                <w:sz w:val="16"/>
              </w:rPr>
              <w:t>Private response portal frontend</w:t>
            </w:r>
          </w:p>
        </w:tc>
      </w:tr>
      <w:tr>
        <w:trPr>
          <w:cantSplit/>
        </w:trPr>
        <w:tc>
          <w:tcPr>
            <w:tcW w:type="dxa" w:w="2700"/>
            <w:vAlign w:val="center"/>
          </w:tcPr>
          <w:p>
            <w:pPr>
              <w:spacing w:before="0" w:after="30" w:line="240" w:lineRule="auto"/>
            </w:pPr>
            <w:r>
              <w:rPr>
                <w:rFonts w:ascii="Consolas" w:hAnsi="Consolas"/>
                <w:color w:val="173F35"/>
                <w:sz w:val="17"/>
                <w:shd w:fill="EDF5F1"/>
              </w:rPr>
              <w:t>/admin/internship-program/</w:t>
            </w:r>
          </w:p>
        </w:tc>
        <w:tc>
          <w:tcPr>
            <w:tcW w:type="dxa" w:w="6660"/>
            <w:vAlign w:val="center"/>
          </w:tcPr>
          <w:p>
            <w:pPr>
              <w:spacing w:before="0" w:after="30" w:line="240" w:lineRule="auto"/>
            </w:pPr>
            <w:r>
              <w:rPr>
                <w:rFonts w:ascii="Segoe UI" w:hAnsi="Segoe UI"/>
                <w:color w:val="19322B"/>
                <w:sz w:val="16"/>
              </w:rPr>
              <w:t>Generated internship program and policy documents</w:t>
            </w:r>
          </w:p>
        </w:tc>
      </w:tr>
      <w:tr>
        <w:trPr>
          <w:cantSplit/>
        </w:trPr>
        <w:tc>
          <w:tcPr>
            <w:tcW w:type="dxa" w:w="2700"/>
            <w:vAlign w:val="center"/>
          </w:tcPr>
          <w:p>
            <w:pPr>
              <w:spacing w:before="0" w:after="30" w:line="240" w:lineRule="auto"/>
            </w:pPr>
            <w:r>
              <w:rPr>
                <w:rFonts w:ascii="Consolas" w:hAnsi="Consolas"/>
                <w:color w:val="173F35"/>
                <w:sz w:val="17"/>
                <w:shd w:fill="EDF5F1"/>
              </w:rPr>
              <w:t>/cloudflare/interest-worker/</w:t>
            </w:r>
          </w:p>
        </w:tc>
        <w:tc>
          <w:tcPr>
            <w:tcW w:type="dxa" w:w="6660"/>
            <w:vAlign w:val="center"/>
          </w:tcPr>
          <w:p>
            <w:pPr>
              <w:spacing w:before="0" w:after="30" w:line="240" w:lineRule="auto"/>
            </w:pPr>
            <w:r>
              <w:rPr>
                <w:rFonts w:ascii="Segoe UI" w:hAnsi="Segoe UI"/>
                <w:color w:val="19322B"/>
                <w:sz w:val="16"/>
              </w:rPr>
              <w:t>Interest form, D1 data, and admin API Worker</w:t>
            </w:r>
          </w:p>
        </w:tc>
      </w:tr>
      <w:tr>
        <w:trPr>
          <w:cantSplit/>
        </w:trPr>
        <w:tc>
          <w:tcPr>
            <w:tcW w:type="dxa" w:w="2700"/>
            <w:vAlign w:val="center"/>
          </w:tcPr>
          <w:p>
            <w:pPr>
              <w:spacing w:before="0" w:after="30" w:line="240" w:lineRule="auto"/>
            </w:pPr>
            <w:r>
              <w:rPr>
                <w:rFonts w:ascii="Consolas" w:hAnsi="Consolas"/>
                <w:color w:val="173F35"/>
                <w:sz w:val="17"/>
                <w:shd w:fill="EDF5F1"/>
              </w:rPr>
              <w:t>/cloudflare/paypal-giving-worker/</w:t>
            </w:r>
          </w:p>
        </w:tc>
        <w:tc>
          <w:tcPr>
            <w:tcW w:type="dxa" w:w="6660"/>
            <w:vAlign w:val="center"/>
          </w:tcPr>
          <w:p>
            <w:pPr>
              <w:spacing w:before="0" w:after="30" w:line="240" w:lineRule="auto"/>
            </w:pPr>
            <w:r>
              <w:rPr>
                <w:rFonts w:ascii="Segoe UI" w:hAnsi="Segoe UI"/>
                <w:color w:val="19322B"/>
                <w:sz w:val="16"/>
              </w:rPr>
              <w:t>PayPal order, subscription configuration, and webhook Worker</w:t>
            </w:r>
          </w:p>
        </w:tc>
      </w:tr>
      <w:tr>
        <w:trPr>
          <w:cantSplit/>
        </w:trPr>
        <w:tc>
          <w:tcPr>
            <w:tcW w:type="dxa" w:w="2700"/>
            <w:vAlign w:val="center"/>
          </w:tcPr>
          <w:p>
            <w:pPr>
              <w:spacing w:before="0" w:after="30" w:line="240" w:lineRule="auto"/>
            </w:pPr>
            <w:r>
              <w:rPr>
                <w:rFonts w:ascii="Consolas" w:hAnsi="Consolas"/>
                <w:color w:val="173F35"/>
                <w:sz w:val="17"/>
                <w:shd w:fill="EDF5F1"/>
              </w:rPr>
              <w:t>/brochure/</w:t>
            </w:r>
          </w:p>
        </w:tc>
        <w:tc>
          <w:tcPr>
            <w:tcW w:type="dxa" w:w="6660"/>
            <w:vAlign w:val="center"/>
          </w:tcPr>
          <w:p>
            <w:pPr>
              <w:spacing w:before="0" w:after="30" w:line="240" w:lineRule="auto"/>
            </w:pPr>
            <w:r>
              <w:rPr>
                <w:rFonts w:ascii="Segoe UI" w:hAnsi="Segoe UI"/>
                <w:color w:val="19322B"/>
                <w:sz w:val="16"/>
              </w:rPr>
              <w:t>Brochure working files and marketing-folder synchronization</w:t>
            </w:r>
          </w:p>
        </w:tc>
      </w:tr>
      <w:tr>
        <w:trPr>
          <w:cantSplit/>
        </w:trPr>
        <w:tc>
          <w:tcPr>
            <w:tcW w:type="dxa" w:w="2700"/>
            <w:vAlign w:val="center"/>
          </w:tcPr>
          <w:p>
            <w:pPr>
              <w:spacing w:before="0" w:after="30" w:line="240" w:lineRule="auto"/>
            </w:pPr>
            <w:r>
              <w:rPr>
                <w:rFonts w:ascii="Consolas" w:hAnsi="Consolas"/>
                <w:color w:val="173F35"/>
                <w:sz w:val="17"/>
                <w:shd w:fill="EDF5F1"/>
              </w:rPr>
              <w:t>/tools/</w:t>
            </w:r>
          </w:p>
        </w:tc>
        <w:tc>
          <w:tcPr>
            <w:tcW w:type="dxa" w:w="6660"/>
            <w:vAlign w:val="center"/>
          </w:tcPr>
          <w:p>
            <w:pPr>
              <w:spacing w:before="0" w:after="30" w:line="240" w:lineRule="auto"/>
            </w:pPr>
            <w:r>
              <w:rPr>
                <w:rFonts w:ascii="Segoe UI" w:hAnsi="Segoe UI"/>
                <w:color w:val="19322B"/>
                <w:sz w:val="16"/>
              </w:rPr>
              <w:t>Local document-generation utilities</w:t>
            </w:r>
          </w:p>
        </w:tc>
      </w:tr>
      <w:tr>
        <w:trPr>
          <w:cantSplit/>
        </w:trPr>
        <w:tc>
          <w:tcPr>
            <w:tcW w:type="dxa" w:w="2700"/>
            <w:vAlign w:val="center"/>
          </w:tcPr>
          <w:p>
            <w:pPr>
              <w:spacing w:before="0" w:after="30" w:line="240" w:lineRule="auto"/>
            </w:pPr>
            <w:r>
              <w:rPr>
                <w:rFonts w:ascii="Consolas" w:hAnsi="Consolas"/>
                <w:color w:val="173F35"/>
                <w:sz w:val="17"/>
                <w:shd w:fill="EDF5F1"/>
              </w:rPr>
              <w:t>/docs/tech-admin/</w:t>
            </w:r>
          </w:p>
        </w:tc>
        <w:tc>
          <w:tcPr>
            <w:tcW w:type="dxa" w:w="6660"/>
            <w:vAlign w:val="center"/>
          </w:tcPr>
          <w:p>
            <w:pPr>
              <w:spacing w:before="0" w:after="30" w:line="240" w:lineRule="auto"/>
            </w:pPr>
            <w:r>
              <w:rPr>
                <w:rFonts w:ascii="Segoe UI" w:hAnsi="Segoe UI"/>
                <w:color w:val="19322B"/>
                <w:sz w:val="16"/>
              </w:rPr>
              <w:t>Canonical living style and developer guides</w:t>
            </w:r>
          </w:p>
        </w:tc>
      </w:tr>
      <w:tr>
        <w:trPr>
          <w:cantSplit/>
        </w:trPr>
        <w:tc>
          <w:tcPr>
            <w:tcW w:type="dxa" w:w="2700"/>
            <w:vAlign w:val="center"/>
          </w:tcPr>
          <w:p>
            <w:pPr>
              <w:spacing w:before="0" w:after="30" w:line="240" w:lineRule="auto"/>
            </w:pPr>
            <w:r>
              <w:rPr>
                <w:rFonts w:ascii="Consolas" w:hAnsi="Consolas"/>
                <w:color w:val="173F35"/>
                <w:sz w:val="17"/>
                <w:shd w:fill="EDF5F1"/>
              </w:rPr>
              <w:t>/DoYouSeeMeMusicVideo/</w:t>
            </w:r>
          </w:p>
        </w:tc>
        <w:tc>
          <w:tcPr>
            <w:tcW w:type="dxa" w:w="6660"/>
            <w:vAlign w:val="center"/>
          </w:tcPr>
          <w:p>
            <w:pPr>
              <w:spacing w:before="0" w:after="30" w:line="240" w:lineRule="auto"/>
            </w:pPr>
            <w:r>
              <w:rPr>
                <w:rFonts w:ascii="Segoe UI" w:hAnsi="Segoe UI"/>
                <w:color w:val="19322B"/>
                <w:sz w:val="16"/>
              </w:rPr>
              <w:t>Large media-production workspace; not normal web runtime content</w:t>
            </w:r>
          </w:p>
        </w:tc>
      </w:tr>
    </w:tbl>
    <w:p>
      <w:pPr>
        <w:spacing w:after="0"/>
      </w:pPr>
    </w:p>
    <w:p>
      <w:pPr>
        <w:pStyle w:val="Heading1"/>
      </w:pPr>
      <w:r>
        <w:rPr>
          <w:rFonts w:ascii="Georgia" w:hAnsi="Georgia"/>
          <w:b/>
          <w:color w:val="173F35"/>
          <w:sz w:val="32"/>
        </w:rPr>
        <w:t>4. Public route inventory</w:t>
      </w:r>
    </w:p>
    <w:p>
      <w:pPr>
        <w:pStyle w:val="Heading2"/>
      </w:pPr>
      <w:r>
        <w:rPr>
          <w:rFonts w:ascii="Georgia" w:hAnsi="Georgia"/>
          <w:b/>
          <w:color w:val="275D4D"/>
          <w:sz w:val="26"/>
        </w:rPr>
        <w:t>Main pages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650"/>
        <w:gridCol w:w="5040"/>
        <w:gridCol w:w="2670"/>
      </w:tblGrid>
      <w:tr>
        <w:trPr>
          <w:cantSplit/>
          <w:tblHeader w:val="true"/>
        </w:trPr>
        <w:tc>
          <w:tcPr>
            <w:tcW w:type="dxa" w:w="165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50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c>
          <w:tcPr>
            <w:tcW w:type="dxa" w:w="267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Additional runtime</w:t>
            </w:r>
          </w:p>
        </w:tc>
      </w:tr>
      <w:tr>
        <w:trPr>
          <w:cantSplit/>
        </w:trPr>
        <w:tc>
          <w:tcPr>
            <w:tcW w:type="dxa" w:w="1650"/>
            <w:vAlign w:val="center"/>
          </w:tcPr>
          <w:p>
            <w:pPr>
              <w:spacing w:before="0" w:after="30" w:line="240" w:lineRule="auto"/>
            </w:pPr>
            <w:r>
              <w:rPr>
                <w:rFonts w:ascii="Consolas" w:hAnsi="Consolas"/>
                <w:color w:val="173F35"/>
                <w:sz w:val="17"/>
                <w:shd w:fill="EDF5F1"/>
              </w:rPr>
              <w:t>/</w:t>
            </w:r>
          </w:p>
        </w:tc>
        <w:tc>
          <w:tcPr>
            <w:tcW w:type="dxa" w:w="5040"/>
            <w:vAlign w:val="center"/>
          </w:tcPr>
          <w:p>
            <w:pPr>
              <w:spacing w:before="0" w:after="30" w:line="240" w:lineRule="auto"/>
            </w:pPr>
            <w:r>
              <w:rPr>
                <w:rFonts w:ascii="Segoe UI" w:hAnsi="Segoe UI"/>
                <w:color w:val="19322B"/>
                <w:sz w:val="16"/>
              </w:rPr>
              <w:t>Homepage and current journeys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/about/</w:t>
            </w:r>
          </w:p>
        </w:tc>
        <w:tc>
          <w:tcPr>
            <w:tcW w:type="dxa" w:w="5040"/>
            <w:vAlign w:val="center"/>
          </w:tcPr>
          <w:p>
            <w:pPr>
              <w:spacing w:before="0" w:after="30" w:line="240" w:lineRule="auto"/>
            </w:pPr>
            <w:r>
              <w:rPr>
                <w:rFonts w:ascii="Segoe UI" w:hAnsi="Segoe UI"/>
                <w:color w:val="19322B"/>
                <w:sz w:val="16"/>
              </w:rPr>
              <w:t>Ministry, partnership, and founder information</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/giving/</w:t>
            </w:r>
          </w:p>
        </w:tc>
        <w:tc>
          <w:tcPr>
            <w:tcW w:type="dxa" w:w="5040"/>
            <w:vAlign w:val="center"/>
          </w:tcPr>
          <w:p>
            <w:pPr>
              <w:spacing w:before="0" w:after="30" w:line="240" w:lineRule="auto"/>
            </w:pPr>
            <w:r>
              <w:rPr>
                <w:rFonts w:ascii="Segoe UI" w:hAnsi="Segoe UI"/>
                <w:color w:val="19322B"/>
                <w:sz w:val="16"/>
              </w:rPr>
              <w:t>Giving explanation and PayPal widget</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/giving/giving.js</w:t>
            </w:r>
          </w:p>
        </w:tc>
      </w:tr>
      <w:tr>
        <w:trPr>
          <w:cantSplit/>
        </w:trPr>
        <w:tc>
          <w:tcPr>
            <w:tcW w:type="dxa" w:w="1650"/>
            <w:vAlign w:val="center"/>
          </w:tcPr>
          <w:p>
            <w:pPr>
              <w:spacing w:before="0" w:after="30" w:line="240" w:lineRule="auto"/>
            </w:pPr>
            <w:r>
              <w:rPr>
                <w:rFonts w:ascii="Consolas" w:hAnsi="Consolas"/>
                <w:color w:val="173F35"/>
                <w:sz w:val="17"/>
                <w:shd w:fill="EDF5F1"/>
              </w:rPr>
              <w:t>/interest/</w:t>
            </w:r>
          </w:p>
        </w:tc>
        <w:tc>
          <w:tcPr>
            <w:tcW w:type="dxa" w:w="5040"/>
            <w:vAlign w:val="center"/>
          </w:tcPr>
          <w:p>
            <w:pPr>
              <w:spacing w:before="0" w:after="30" w:line="240" w:lineRule="auto"/>
            </w:pPr>
            <w:r>
              <w:rPr>
                <w:rFonts w:ascii="Segoe UI" w:hAnsi="Segoe UI"/>
                <w:color w:val="19322B"/>
                <w:sz w:val="16"/>
              </w:rPr>
              <w:t>Public interest submission</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/interest/interest.js</w:t>
            </w:r>
          </w:p>
        </w:tc>
      </w:tr>
      <w:tr>
        <w:trPr>
          <w:cantSplit/>
        </w:trPr>
        <w:tc>
          <w:tcPr>
            <w:tcW w:type="dxa" w:w="1650"/>
            <w:vAlign w:val="center"/>
          </w:tcPr>
          <w:p>
            <w:pPr>
              <w:spacing w:before="0" w:after="30" w:line="240" w:lineRule="auto"/>
            </w:pPr>
            <w:r>
              <w:rPr>
                <w:rFonts w:ascii="Consolas" w:hAnsi="Consolas"/>
                <w:color w:val="173F35"/>
                <w:sz w:val="17"/>
                <w:shd w:fill="EDF5F1"/>
              </w:rPr>
              <w:t>/internships/</w:t>
            </w:r>
          </w:p>
        </w:tc>
        <w:tc>
          <w:tcPr>
            <w:tcW w:type="dxa" w:w="5040"/>
            <w:vAlign w:val="center"/>
          </w:tcPr>
          <w:p>
            <w:pPr>
              <w:spacing w:before="0" w:after="30" w:line="240" w:lineRule="auto"/>
            </w:pPr>
            <w:r>
              <w:rPr>
                <w:rFonts w:ascii="Segoe UI" w:hAnsi="Segoe UI"/>
                <w:color w:val="19322B"/>
                <w:sz w:val="16"/>
              </w:rPr>
              <w:t>Internship pathways and opportunities</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/resources/</w:t>
            </w:r>
          </w:p>
        </w:tc>
        <w:tc>
          <w:tcPr>
            <w:tcW w:type="dxa" w:w="5040"/>
            <w:vAlign w:val="center"/>
          </w:tcPr>
          <w:p>
            <w:pPr>
              <w:spacing w:before="0" w:after="30" w:line="240" w:lineRule="auto"/>
            </w:pPr>
            <w:r>
              <w:rPr>
                <w:rFonts w:ascii="Segoe UI" w:hAnsi="Segoe UI"/>
                <w:color w:val="19322B"/>
                <w:sz w:val="16"/>
              </w:rPr>
              <w:t>Searchable/filterable resource library</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xml:space="preserve">, </w:t>
            </w:r>
            <w:r>
              <w:rPr>
                <w:rFonts w:ascii="Consolas" w:hAnsi="Consolas"/>
                <w:color w:val="173F35"/>
                <w:sz w:val="17"/>
                <w:shd w:fill="EDF5F1"/>
              </w:rPr>
              <w:t>/resources/resources.js</w:t>
            </w:r>
          </w:p>
        </w:tc>
      </w:tr>
      <w:tr>
        <w:trPr>
          <w:cantSplit/>
        </w:trPr>
        <w:tc>
          <w:tcPr>
            <w:tcW w:type="dxa" w:w="1650"/>
            <w:vAlign w:val="center"/>
          </w:tcPr>
          <w:p>
            <w:pPr>
              <w:spacing w:before="0" w:after="30" w:line="240" w:lineRule="auto"/>
            </w:pPr>
            <w:r>
              <w:rPr>
                <w:rFonts w:ascii="Consolas" w:hAnsi="Consolas"/>
                <w:color w:val="173F35"/>
                <w:sz w:val="17"/>
                <w:shd w:fill="EDF5F1"/>
              </w:rPr>
              <w:t>/resources/do-you-see-me/</w:t>
            </w:r>
          </w:p>
        </w:tc>
        <w:tc>
          <w:tcPr>
            <w:tcW w:type="dxa" w:w="5040"/>
            <w:vAlign w:val="center"/>
          </w:tcPr>
          <w:p>
            <w:pPr>
              <w:spacing w:before="0" w:after="30" w:line="240" w:lineRule="auto"/>
            </w:pPr>
            <w:r>
              <w:rPr>
                <w:rFonts w:ascii="Segoe UI" w:hAnsi="Segoe UI"/>
                <w:color w:val="19322B"/>
                <w:sz w:val="16"/>
              </w:rPr>
              <w:t>Resource article and audio/lyrics experience</w:t>
            </w:r>
          </w:p>
        </w:tc>
        <w:tc>
          <w:tcPr>
            <w:tcW w:type="dxa" w:w="2670"/>
            <w:vAlign w:val="center"/>
          </w:tcPr>
          <w:p>
            <w:pPr>
              <w:spacing w:before="0" w:after="30" w:line="240" w:lineRule="auto"/>
            </w:pPr>
            <w:r>
              <w:rPr>
                <w:rFonts w:ascii="Segoe UI" w:hAnsi="Segoe UI"/>
                <w:color w:val="19322B"/>
                <w:sz w:val="16"/>
              </w:rPr>
              <w:t>Article-specific JavaScript</w:t>
            </w:r>
          </w:p>
        </w:tc>
      </w:tr>
      <w:tr>
        <w:trPr>
          <w:cantSplit/>
        </w:trPr>
        <w:tc>
          <w:tcPr>
            <w:tcW w:type="dxa" w:w="1650"/>
            <w:vAlign w:val="center"/>
          </w:tcPr>
          <w:p>
            <w:pPr>
              <w:spacing w:before="0" w:after="30" w:line="240" w:lineRule="auto"/>
            </w:pPr>
            <w:r>
              <w:rPr>
                <w:rFonts w:ascii="Consolas" w:hAnsi="Consolas"/>
                <w:color w:val="173F35"/>
                <w:sz w:val="17"/>
                <w:shd w:fill="EDF5F1"/>
              </w:rPr>
              <w:t>/schedule/</w:t>
            </w:r>
          </w:p>
        </w:tc>
        <w:tc>
          <w:tcPr>
            <w:tcW w:type="dxa" w:w="5040"/>
            <w:vAlign w:val="center"/>
          </w:tcPr>
          <w:p>
            <w:pPr>
              <w:spacing w:before="0" w:after="30" w:line="240" w:lineRule="auto"/>
            </w:pPr>
            <w:r>
              <w:rPr>
                <w:rFonts w:ascii="Segoe UI" w:hAnsi="Segoe UI"/>
                <w:color w:val="19322B"/>
                <w:sz w:val="16"/>
              </w:rPr>
              <w:t>30-minute Calendly conversation booking</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Calendly embed</w:t>
            </w:r>
          </w:p>
        </w:tc>
      </w:tr>
      <w:tr>
        <w:trPr>
          <w:cantSplit/>
        </w:trPr>
        <w:tc>
          <w:tcPr>
            <w:tcW w:type="dxa" w:w="1650"/>
            <w:vAlign w:val="center"/>
          </w:tcPr>
          <w:p>
            <w:pPr>
              <w:spacing w:before="0" w:after="30" w:line="240" w:lineRule="auto"/>
            </w:pPr>
            <w:r>
              <w:rPr>
                <w:rFonts w:ascii="Consolas" w:hAnsi="Consolas"/>
                <w:color w:val="173F35"/>
                <w:sz w:val="17"/>
                <w:shd w:fill="EDF5F1"/>
              </w:rPr>
              <w:t>/past-trips/</w:t>
            </w:r>
          </w:p>
        </w:tc>
        <w:tc>
          <w:tcPr>
            <w:tcW w:type="dxa" w:w="5040"/>
            <w:vAlign w:val="center"/>
          </w:tcPr>
          <w:p>
            <w:pPr>
              <w:spacing w:before="0" w:after="30" w:line="240" w:lineRule="auto"/>
            </w:pPr>
            <w:r>
              <w:rPr>
                <w:rFonts w:ascii="Segoe UI" w:hAnsi="Segoe UI"/>
                <w:color w:val="19322B"/>
                <w:sz w:val="16"/>
              </w:rPr>
              <w:t>Past-trip archive</w:t>
            </w:r>
          </w:p>
        </w:tc>
        <w:tc>
          <w:tcPr>
            <w:tcW w:type="dxa" w:w="2670"/>
            <w:vAlign w:val="center"/>
          </w:tcPr>
          <w:p>
            <w:pPr>
              <w:spacing w:before="0" w:after="30" w:line="240" w:lineRule="auto"/>
            </w:pPr>
            <w:r>
              <w:rPr>
                <w:rFonts w:ascii="Consolas" w:hAnsi="Consolas"/>
                <w:color w:val="173F35"/>
                <w:sz w:val="17"/>
                <w:shd w:fill="EDF5F1"/>
              </w:rPr>
              <w:t>/script.js</w:t>
            </w:r>
          </w:p>
        </w:tc>
      </w:tr>
      <w:tr>
        <w:trPr>
          <w:cantSplit/>
        </w:trPr>
        <w:tc>
          <w:tcPr>
            <w:tcW w:type="dxa" w:w="1650"/>
            <w:vAlign w:val="center"/>
          </w:tcPr>
          <w:p>
            <w:pPr>
              <w:spacing w:before="0" w:after="30" w:line="240" w:lineRule="auto"/>
            </w:pPr>
            <w:r>
              <w:rPr>
                <w:rFonts w:ascii="Consolas" w:hAnsi="Consolas"/>
                <w:color w:val="173F35"/>
                <w:sz w:val="17"/>
                <w:shd w:fill="EDF5F1"/>
              </w:rPr>
              <w:t>/past-trips/gallery/</w:t>
            </w:r>
          </w:p>
        </w:tc>
        <w:tc>
          <w:tcPr>
            <w:tcW w:type="dxa" w:w="5040"/>
            <w:vAlign w:val="center"/>
          </w:tcPr>
          <w:p>
            <w:pPr>
              <w:spacing w:before="0" w:after="30" w:line="240" w:lineRule="auto"/>
            </w:pPr>
            <w:r>
              <w:rPr>
                <w:rFonts w:ascii="Segoe UI" w:hAnsi="Segoe UI"/>
                <w:color w:val="19322B"/>
                <w:sz w:val="16"/>
              </w:rPr>
              <w:t>Filterable photo archive</w:t>
            </w:r>
          </w:p>
        </w:tc>
        <w:tc>
          <w:tcPr>
            <w:tcW w:type="dxa" w:w="2670"/>
            <w:vAlign w:val="center"/>
          </w:tcPr>
          <w:p>
            <w:pPr>
              <w:spacing w:before="0" w:after="30" w:line="240" w:lineRule="auto"/>
            </w:pPr>
            <w:r>
              <w:rPr>
                <w:rFonts w:ascii="Consolas" w:hAnsi="Consolas"/>
                <w:color w:val="173F35"/>
                <w:sz w:val="17"/>
                <w:shd w:fill="EDF5F1"/>
              </w:rPr>
              <w:t>/script.js</w:t>
            </w:r>
            <w:r>
              <w:rPr>
                <w:rFonts w:ascii="Segoe UI" w:hAnsi="Segoe UI"/>
                <w:color w:val="19322B"/>
                <w:sz w:val="16"/>
              </w:rPr>
              <w:t>, gallery script and JSON</w:t>
            </w:r>
          </w:p>
        </w:tc>
      </w:tr>
      <w:tr>
        <w:trPr>
          <w:cantSplit/>
        </w:trPr>
        <w:tc>
          <w:tcPr>
            <w:tcW w:type="dxa" w:w="1650"/>
            <w:vAlign w:val="center"/>
          </w:tcPr>
          <w:p>
            <w:pPr>
              <w:spacing w:before="0" w:after="30" w:line="240" w:lineRule="auto"/>
            </w:pPr>
            <w:r>
              <w:rPr>
                <w:rFonts w:ascii="Consolas" w:hAnsi="Consolas"/>
                <w:color w:val="173F35"/>
                <w:sz w:val="17"/>
                <w:shd w:fill="EDF5F1"/>
              </w:rPr>
              <w:t>/trip/?trip=&lt;actual-trip-slug&gt;</w:t>
            </w:r>
          </w:p>
        </w:tc>
        <w:tc>
          <w:tcPr>
            <w:tcW w:type="dxa" w:w="5040"/>
            <w:vAlign w:val="center"/>
          </w:tcPr>
          <w:p>
            <w:pPr>
              <w:spacing w:before="0" w:after="30" w:line="240" w:lineRule="auto"/>
            </w:pPr>
            <w:r>
              <w:rPr>
                <w:rFonts w:ascii="Segoe UI" w:hAnsi="Segoe UI"/>
                <w:color w:val="19322B"/>
                <w:sz w:val="16"/>
              </w:rPr>
              <w:t>Public detail for a dated actual trip</w:t>
            </w:r>
          </w:p>
        </w:tc>
        <w:tc>
          <w:tcPr>
            <w:tcW w:type="dxa" w:w="2670"/>
            <w:vAlign w:val="center"/>
          </w:tcPr>
          <w:p>
            <w:pPr>
              <w:spacing w:before="0" w:after="30" w:line="240" w:lineRule="auto"/>
            </w:pPr>
            <w:r>
              <w:rPr>
                <w:rFonts w:ascii="Consolas" w:hAnsi="Consolas"/>
                <w:color w:val="173F35"/>
                <w:sz w:val="17"/>
                <w:shd w:fill="EDF5F1"/>
              </w:rPr>
              <w:t>/trip/trip.js</w:t>
            </w:r>
          </w:p>
        </w:tc>
      </w:tr>
      <w:tr>
        <w:trPr>
          <w:cantSplit/>
        </w:trPr>
        <w:tc>
          <w:tcPr>
            <w:tcW w:type="dxa" w:w="1650"/>
            <w:vAlign w:val="center"/>
          </w:tcPr>
          <w:p>
            <w:pPr>
              <w:spacing w:before="0" w:after="30" w:line="240" w:lineRule="auto"/>
            </w:pPr>
            <w:r>
              <w:rPr>
                <w:rFonts w:ascii="Consolas" w:hAnsi="Consolas"/>
                <w:color w:val="173F35"/>
                <w:sz w:val="17"/>
                <w:shd w:fill="EDF5F1"/>
              </w:rPr>
              <w:t>/journey/</w:t>
            </w:r>
          </w:p>
        </w:tc>
        <w:tc>
          <w:tcPr>
            <w:tcW w:type="dxa" w:w="5040"/>
            <w:vAlign w:val="center"/>
          </w:tcPr>
          <w:p>
            <w:pPr>
              <w:spacing w:before="0" w:after="30" w:line="240" w:lineRule="auto"/>
            </w:pPr>
            <w:r>
              <w:rPr>
                <w:rFonts w:ascii="Segoe UI" w:hAnsi="Segoe UI"/>
                <w:color w:val="19322B"/>
                <w:sz w:val="16"/>
              </w:rPr>
              <w:t>Shared trip credential sign-in and traveler-only resources</w:t>
            </w:r>
          </w:p>
        </w:tc>
        <w:tc>
          <w:tcPr>
            <w:tcW w:type="dxa" w:w="2670"/>
            <w:vAlign w:val="center"/>
          </w:tcPr>
          <w:p>
            <w:pPr>
              <w:spacing w:before="0" w:after="30" w:line="240" w:lineRule="auto"/>
            </w:pPr>
            <w:r>
              <w:rPr>
                <w:rFonts w:ascii="Consolas" w:hAnsi="Consolas"/>
                <w:color w:val="173F35"/>
                <w:sz w:val="17"/>
                <w:shd w:fill="EDF5F1"/>
              </w:rPr>
              <w:t>/journey/journey.js</w:t>
            </w:r>
          </w:p>
        </w:tc>
      </w:tr>
      <w:tr>
        <w:trPr>
          <w:cantSplit/>
        </w:trPr>
        <w:tc>
          <w:tcPr>
            <w:tcW w:type="dxa" w:w="1650"/>
            <w:vAlign w:val="center"/>
          </w:tcPr>
          <w:p>
            <w:pPr>
              <w:spacing w:before="0" w:after="30" w:line="240" w:lineRule="auto"/>
            </w:pPr>
            <w:r>
              <w:rPr>
                <w:rFonts w:ascii="Consolas" w:hAnsi="Consolas"/>
                <w:color w:val="173F35"/>
                <w:sz w:val="17"/>
                <w:shd w:fill="EDF5F1"/>
              </w:rPr>
              <w:t>/trip-account/?access=&lt;one-time-issued-token&gt;</w:t>
            </w:r>
          </w:p>
        </w:tc>
        <w:tc>
          <w:tcPr>
            <w:tcW w:type="dxa" w:w="5040"/>
            <w:vAlign w:val="center"/>
          </w:tcPr>
          <w:p>
            <w:pPr>
              <w:spacing w:before="0" w:after="30" w:line="240" w:lineRule="auto"/>
            </w:pPr>
            <w:r>
              <w:rPr>
                <w:rFonts w:ascii="Segoe UI" w:hAnsi="Segoe UI"/>
                <w:color w:val="19322B"/>
                <w:sz w:val="16"/>
              </w:rPr>
              <w:t>Private account statement and balance</w:t>
            </w:r>
          </w:p>
        </w:tc>
        <w:tc>
          <w:tcPr>
            <w:tcW w:type="dxa" w:w="2670"/>
            <w:vAlign w:val="center"/>
          </w:tcPr>
          <w:p>
            <w:pPr>
              <w:spacing w:before="0" w:after="30" w:line="240" w:lineRule="auto"/>
            </w:pPr>
            <w:r>
              <w:rPr>
                <w:rFonts w:ascii="Consolas" w:hAnsi="Consolas"/>
                <w:color w:val="173F35"/>
                <w:sz w:val="17"/>
                <w:shd w:fill="EDF5F1"/>
              </w:rPr>
              <w:t>/trip-account/trip-account.js</w:t>
            </w:r>
          </w:p>
        </w:tc>
      </w:tr>
    </w:tbl>
    <w:p>
      <w:pPr>
        <w:spacing w:after="0"/>
      </w:pPr>
    </w:p>
    <w:p>
      <w:pPr>
        <w:pStyle w:val="Heading2"/>
      </w:pPr>
      <w:r>
        <w:rPr>
          <w:rFonts w:ascii="Georgia" w:hAnsi="Georgia"/>
          <w:b/>
          <w:color w:val="275D4D"/>
          <w:sz w:val="26"/>
        </w:rPr>
        <w:t>Developing trip pages</w:t>
      </w:r>
    </w:p>
    <w:p>
      <w:r>
        <w:rPr>
          <w:rFonts w:ascii="Segoe UI" w:hAnsi="Segoe UI"/>
          <w:color w:val="19322B"/>
          <w:sz w:val="22"/>
        </w:rPr>
        <w:t xml:space="preserve">The route stubs under </w:t>
      </w:r>
      <w:r>
        <w:rPr>
          <w:rFonts w:ascii="Consolas" w:hAnsi="Consolas"/>
          <w:color w:val="173F35"/>
          <w:sz w:val="20"/>
          <w:shd w:fill="EDF5F1"/>
        </w:rPr>
        <w:t>/trips/&lt;slug&gt;/</w:t>
      </w:r>
      <w:r>
        <w:rPr>
          <w:rFonts w:ascii="Segoe UI" w:hAnsi="Segoe UI"/>
          <w:color w:val="19322B"/>
          <w:sz w:val="22"/>
        </w:rPr>
        <w:t xml:space="preserve"> set </w:t>
      </w:r>
      <w:r>
        <w:rPr>
          <w:rFonts w:ascii="Consolas" w:hAnsi="Consolas"/>
          <w:color w:val="173F35"/>
          <w:sz w:val="20"/>
          <w:shd w:fill="EDF5F1"/>
        </w:rPr>
        <w:t>data-trip="&lt;slug&gt;"</w:t>
      </w:r>
      <w:r>
        <w:rPr>
          <w:rFonts w:ascii="Segoe UI" w:hAnsi="Segoe UI"/>
          <w:color w:val="19322B"/>
          <w:sz w:val="22"/>
        </w:rPr>
        <w:t xml:space="preserve"> on the body, load </w:t>
      </w:r>
      <w:r>
        <w:rPr>
          <w:rFonts w:ascii="Consolas" w:hAnsi="Consolas"/>
          <w:color w:val="173F35"/>
          <w:sz w:val="20"/>
          <w:shd w:fill="EDF5F1"/>
        </w:rPr>
        <w:t>/trip.js</w:t>
      </w:r>
      <w:r>
        <w:rPr>
          <w:rFonts w:ascii="Segoe UI" w:hAnsi="Segoe UI"/>
          <w:color w:val="19322B"/>
          <w:sz w:val="22"/>
        </w:rPr>
        <w:t xml:space="preserve">, and provide </w:t>
      </w:r>
      <w:r>
        <w:rPr>
          <w:rFonts w:ascii="Consolas" w:hAnsi="Consolas"/>
          <w:color w:val="173F35"/>
          <w:sz w:val="20"/>
          <w:shd w:fill="EDF5F1"/>
        </w:rPr>
        <w:t>&lt;main id="trip-main"&gt;&lt;/main&gt;</w:t>
      </w:r>
      <w:r>
        <w:rPr>
          <w:rFonts w:ascii="Segoe UI" w:hAnsi="Segoe UI"/>
          <w:color w:val="19322B"/>
          <w:sz w:val="22"/>
        </w:rPr>
        <w:t xml:space="preserve">. </w:t>
      </w:r>
      <w:r>
        <w:rPr>
          <w:rFonts w:ascii="Consolas" w:hAnsi="Consolas"/>
          <w:color w:val="173F35"/>
          <w:sz w:val="20"/>
          <w:shd w:fill="EDF5F1"/>
        </w:rPr>
        <w:t>trip.js</w:t>
      </w:r>
      <w:r>
        <w:rPr>
          <w:rFonts w:ascii="Segoe UI" w:hAnsi="Segoe UI"/>
          <w:color w:val="19322B"/>
          <w:sz w:val="22"/>
        </w:rPr>
        <w:t xml:space="preserve"> selects the matching data object and renders the page.</w:t>
      </w:r>
    </w:p>
    <w:p>
      <w:r>
        <w:rPr>
          <w:rFonts w:ascii="Segoe UI" w:hAnsi="Segoe UI"/>
          <w:color w:val="19322B"/>
          <w:sz w:val="22"/>
        </w:rPr>
        <w:t xml:space="preserve">Current slugs include </w:t>
      </w:r>
      <w:r>
        <w:rPr>
          <w:rFonts w:ascii="Consolas" w:hAnsi="Consolas"/>
          <w:color w:val="173F35"/>
          <w:sz w:val="20"/>
          <w:shd w:fill="EDF5F1"/>
        </w:rPr>
        <w:t>athens</w:t>
      </w:r>
      <w:r>
        <w:rPr>
          <w:rFonts w:ascii="Segoe UI" w:hAnsi="Segoe UI"/>
          <w:color w:val="19322B"/>
          <w:sz w:val="22"/>
        </w:rPr>
        <w:t xml:space="preserve">, </w:t>
      </w:r>
      <w:r>
        <w:rPr>
          <w:rFonts w:ascii="Consolas" w:hAnsi="Consolas"/>
          <w:color w:val="173F35"/>
          <w:sz w:val="20"/>
          <w:shd w:fill="EDF5F1"/>
        </w:rPr>
        <w:t>arkansas</w:t>
      </w:r>
      <w:r>
        <w:rPr>
          <w:rFonts w:ascii="Segoe UI" w:hAnsi="Segoe UI"/>
          <w:color w:val="19322B"/>
          <w:sz w:val="22"/>
        </w:rPr>
        <w:t xml:space="preserve">, </w:t>
      </w:r>
      <w:r>
        <w:rPr>
          <w:rFonts w:ascii="Consolas" w:hAnsi="Consolas"/>
          <w:color w:val="173F35"/>
          <w:sz w:val="20"/>
          <w:shd w:fill="EDF5F1"/>
        </w:rPr>
        <w:t>belize</w:t>
      </w:r>
      <w:r>
        <w:rPr>
          <w:rFonts w:ascii="Segoe UI" w:hAnsi="Segoe UI"/>
          <w:color w:val="19322B"/>
          <w:sz w:val="22"/>
        </w:rPr>
        <w:t xml:space="preserve">, </w:t>
      </w:r>
      <w:r>
        <w:rPr>
          <w:rFonts w:ascii="Consolas" w:hAnsi="Consolas"/>
          <w:color w:val="173F35"/>
          <w:sz w:val="20"/>
          <w:shd w:fill="EDF5F1"/>
        </w:rPr>
        <w:t>kenya</w:t>
      </w:r>
      <w:r>
        <w:rPr>
          <w:rFonts w:ascii="Segoe UI" w:hAnsi="Segoe UI"/>
          <w:color w:val="19322B"/>
          <w:sz w:val="22"/>
        </w:rPr>
        <w:t xml:space="preserve">, </w:t>
      </w:r>
      <w:r>
        <w:rPr>
          <w:rFonts w:ascii="Consolas" w:hAnsi="Consolas"/>
          <w:color w:val="173F35"/>
          <w:sz w:val="20"/>
          <w:shd w:fill="EDF5F1"/>
        </w:rPr>
        <w:t>mexico-city</w:t>
      </w:r>
      <w:r>
        <w:rPr>
          <w:rFonts w:ascii="Segoe UI" w:hAnsi="Segoe UI"/>
          <w:color w:val="19322B"/>
          <w:sz w:val="22"/>
        </w:rPr>
        <w:t xml:space="preserve">, </w:t>
      </w:r>
      <w:r>
        <w:rPr>
          <w:rFonts w:ascii="Consolas" w:hAnsi="Consolas"/>
          <w:color w:val="173F35"/>
          <w:sz w:val="20"/>
          <w:shd w:fill="EDF5F1"/>
        </w:rPr>
        <w:t>nice</w:t>
      </w:r>
      <w:r>
        <w:rPr>
          <w:rFonts w:ascii="Segoe UI" w:hAnsi="Segoe UI"/>
          <w:color w:val="19322B"/>
          <w:sz w:val="22"/>
        </w:rPr>
        <w:t xml:space="preserve">, and </w:t>
      </w:r>
      <w:r>
        <w:rPr>
          <w:rFonts w:ascii="Consolas" w:hAnsi="Consolas"/>
          <w:color w:val="173F35"/>
          <w:sz w:val="20"/>
          <w:shd w:fill="EDF5F1"/>
        </w:rPr>
        <w:t>others</w:t>
      </w:r>
      <w:r>
        <w:rPr>
          <w:rFonts w:ascii="Segoe UI" w:hAnsi="Segoe UI"/>
          <w:color w:val="19322B"/>
          <w:sz w:val="22"/>
        </w:rPr>
        <w:t>.</w:t>
      </w:r>
    </w:p>
    <w:p>
      <w:pPr>
        <w:pStyle w:val="Heading2"/>
      </w:pPr>
      <w:r>
        <w:rPr>
          <w:rFonts w:ascii="Georgia" w:hAnsi="Georgia"/>
          <w:b/>
          <w:color w:val="275D4D"/>
          <w:sz w:val="26"/>
        </w:rPr>
        <w:t>Past-trip pages</w:t>
      </w:r>
    </w:p>
    <w:p>
      <w:r>
        <w:rPr>
          <w:rFonts w:ascii="Segoe UI" w:hAnsi="Segoe UI"/>
          <w:color w:val="19322B"/>
          <w:sz w:val="22"/>
        </w:rPr>
        <w:t xml:space="preserve">Past-trip pages are static archives. The legacy </w:t>
      </w:r>
      <w:r>
        <w:rPr>
          <w:rFonts w:ascii="Consolas" w:hAnsi="Consolas"/>
          <w:color w:val="173F35"/>
          <w:sz w:val="20"/>
          <w:shd w:fill="EDF5F1"/>
        </w:rPr>
        <w:t>/past-trips/kenya-2019/</w:t>
      </w:r>
      <w:r>
        <w:rPr>
          <w:rFonts w:ascii="Segoe UI" w:hAnsi="Segoe UI"/>
          <w:color w:val="19322B"/>
          <w:sz w:val="22"/>
        </w:rPr>
        <w:t xml:space="preserve"> route immediately redirects to the corrected Kenya 2018 page and still loads the shared stylesheet for its fallback content.</w:t>
      </w:r>
    </w:p>
    <w:p>
      <w:pPr>
        <w:pStyle w:val="Heading2"/>
      </w:pPr>
      <w:r>
        <w:rPr>
          <w:rFonts w:ascii="Georgia" w:hAnsi="Georgia"/>
          <w:b/>
          <w:color w:val="275D4D"/>
          <w:sz w:val="26"/>
        </w:rPr>
        <w:t>Private route</w:t>
      </w:r>
    </w:p>
    <w:p>
      <w:r>
        <w:rPr>
          <w:rFonts w:ascii="Consolas" w:hAnsi="Consolas"/>
          <w:color w:val="173F35"/>
          <w:sz w:val="20"/>
          <w:shd w:fill="EDF5F1"/>
        </w:rPr>
        <w:t>/admin/</w:t>
      </w:r>
      <w:r>
        <w:rPr>
          <w:rFonts w:ascii="Segoe UI" w:hAnsi="Segoe UI"/>
          <w:color w:val="19322B"/>
          <w:sz w:val="22"/>
        </w:rPr>
        <w:t xml:space="preserve"> is the private response portal. It loads the global stylesheet first, then </w:t>
      </w:r>
      <w:r>
        <w:rPr>
          <w:rFonts w:ascii="Consolas" w:hAnsi="Consolas"/>
          <w:color w:val="173F35"/>
          <w:sz w:val="20"/>
          <w:shd w:fill="EDF5F1"/>
        </w:rPr>
        <w:t>/admin/admin.css</w:t>
      </w:r>
      <w:r>
        <w:rPr>
          <w:rFonts w:ascii="Segoe UI" w:hAnsi="Segoe UI"/>
          <w:color w:val="19322B"/>
          <w:sz w:val="22"/>
        </w:rPr>
        <w:t xml:space="preserve">, and uses </w:t>
      </w:r>
      <w:r>
        <w:rPr>
          <w:rFonts w:ascii="Consolas" w:hAnsi="Consolas"/>
          <w:color w:val="173F35"/>
          <w:sz w:val="20"/>
          <w:shd w:fill="EDF5F1"/>
        </w:rPr>
        <w:t>/admin/admin.js</w:t>
      </w:r>
      <w:r>
        <w:rPr>
          <w:rFonts w:ascii="Segoe UI" w:hAnsi="Segoe UI"/>
          <w:color w:val="19322B"/>
          <w:sz w:val="22"/>
        </w:rPr>
        <w:t xml:space="preserve"> to communicate with </w:t>
      </w:r>
      <w:r>
        <w:rPr>
          <w:rFonts w:ascii="Consolas" w:hAnsi="Consolas"/>
          <w:color w:val="173F35"/>
          <w:sz w:val="20"/>
          <w:shd w:fill="EDF5F1"/>
        </w:rPr>
        <w:t>/api/interest/admin</w:t>
      </w:r>
      <w:r>
        <w:rPr>
          <w:rFonts w:ascii="Segoe UI" w:hAnsi="Segoe UI"/>
          <w:color w:val="19322B"/>
          <w:sz w:val="22"/>
        </w:rPr>
        <w:t xml:space="preserve">. </w:t>
      </w:r>
      <w:r>
        <w:rPr>
          <w:rFonts w:ascii="Consolas" w:hAnsi="Consolas"/>
          <w:color w:val="173F35"/>
          <w:sz w:val="20"/>
          <w:shd w:fill="EDF5F1"/>
        </w:rPr>
        <w:t>/admin/trips/</w:t>
      </w:r>
      <w:r>
        <w:rPr>
          <w:rFonts w:ascii="Segoe UI" w:hAnsi="Segoe UI"/>
          <w:color w:val="19322B"/>
          <w:sz w:val="22"/>
        </w:rPr>
        <w:t xml:space="preserve"> uses the same administrator session for focused trip workspaces, and </w:t>
      </w:r>
      <w:r>
        <w:rPr>
          <w:rFonts w:ascii="Consolas" w:hAnsi="Consolas"/>
          <w:color w:val="173F35"/>
          <w:sz w:val="20"/>
          <w:shd w:fill="EDF5F1"/>
        </w:rPr>
        <w:t>/admin/annual-summary/</w:t>
      </w:r>
      <w:r>
        <w:rPr>
          <w:rFonts w:ascii="Segoe UI" w:hAnsi="Segoe UI"/>
          <w:color w:val="19322B"/>
          <w:sz w:val="22"/>
        </w:rPr>
        <w:t xml:space="preserve"> creates printable contact summaries without exposing them publicly.</w:t>
      </w:r>
    </w:p>
    <w:p>
      <w:pPr>
        <w:pStyle w:val="Heading1"/>
      </w:pPr>
      <w:r>
        <w:rPr>
          <w:rFonts w:ascii="Georgia" w:hAnsi="Georgia"/>
          <w:b/>
          <w:color w:val="173F35"/>
          <w:sz w:val="32"/>
        </w:rPr>
        <w:t>5. Shared frontend architecture</w:t>
      </w:r>
    </w:p>
    <w:p>
      <w:pPr>
        <w:pStyle w:val="Heading2"/>
      </w:pPr>
      <w:r>
        <w:rPr>
          <w:rFonts w:ascii="Georgia" w:hAnsi="Georgia"/>
          <w:b/>
          <w:color w:val="275D4D"/>
          <w:sz w:val="26"/>
        </w:rPr>
        <w:t>Global styling</w:t>
      </w:r>
    </w:p>
    <w:p>
      <w:r>
        <w:rPr>
          <w:rFonts w:ascii="Segoe UI" w:hAnsi="Segoe UI"/>
          <w:color w:val="19322B"/>
          <w:sz w:val="22"/>
        </w:rPr>
        <w:t xml:space="preserve">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xml:space="preserve"> is the single source of truth for color. It defines:</w:t>
      </w:r>
    </w:p>
    <w:p>
      <w:pPr>
        <w:keepNext/>
        <w:keepLines/>
        <w:numPr>
          <w:ilvl w:val="0"/>
          <w:numId w:val="10"/>
        </w:numPr>
        <w:spacing w:before="0" w:after="80" w:line="300" w:lineRule="auto"/>
        <w:ind w:left="540" w:hanging="271"/>
      </w:pPr>
      <w:r>
        <w:rPr>
          <w:rFonts w:ascii="Segoe UI" w:hAnsi="Segoe UI"/>
          <w:color w:val="19322B"/>
          <w:sz w:val="22"/>
        </w:rPr>
        <w:t>core neutrals;</w:t>
      </w:r>
    </w:p>
    <w:p>
      <w:pPr>
        <w:keepLines/>
        <w:numPr>
          <w:ilvl w:val="0"/>
          <w:numId w:val="10"/>
        </w:numPr>
        <w:spacing w:before="0" w:after="80" w:line="300" w:lineRule="auto"/>
        <w:ind w:left="540" w:hanging="271"/>
      </w:pPr>
      <w:r>
        <w:rPr>
          <w:rFonts w:ascii="Segoe UI" w:hAnsi="Segoe UI"/>
          <w:color w:val="19322B"/>
          <w:sz w:val="22"/>
        </w:rPr>
        <w:t>forest, gold, and coral brand colors;</w:t>
      </w:r>
    </w:p>
    <w:p>
      <w:pPr>
        <w:keepLines/>
        <w:numPr>
          <w:ilvl w:val="0"/>
          <w:numId w:val="10"/>
        </w:numPr>
        <w:spacing w:before="0" w:after="80" w:line="300" w:lineRule="auto"/>
        <w:ind w:left="540" w:hanging="271"/>
      </w:pPr>
      <w:r>
        <w:rPr>
          <w:rFonts w:ascii="Segoe UI" w:hAnsi="Segoe UI"/>
          <w:color w:val="19322B"/>
          <w:sz w:val="22"/>
        </w:rPr>
        <w:t>reusable washes and illustrated accents;</w:t>
      </w:r>
    </w:p>
    <w:p>
      <w:pPr>
        <w:keepLines/>
        <w:numPr>
          <w:ilvl w:val="0"/>
          <w:numId w:val="10"/>
        </w:numPr>
        <w:spacing w:before="0" w:after="80" w:line="300" w:lineRule="auto"/>
        <w:ind w:left="540" w:hanging="271"/>
      </w:pPr>
      <w:r>
        <w:rPr>
          <w:rFonts w:ascii="Segoe UI" w:hAnsi="Segoe UI"/>
          <w:color w:val="19322B"/>
          <w:sz w:val="22"/>
        </w:rPr>
        <w:t>functional success, information, warning, and error colors;</w:t>
      </w:r>
    </w:p>
    <w:p>
      <w:pPr>
        <w:keepNext/>
        <w:keepLines/>
        <w:numPr>
          <w:ilvl w:val="0"/>
          <w:numId w:val="10"/>
        </w:numPr>
        <w:spacing w:before="0" w:after="80" w:line="300" w:lineRule="auto"/>
        <w:ind w:left="540" w:hanging="271"/>
      </w:pPr>
      <w:r>
        <w:rPr>
          <w:rFonts w:ascii="Segoe UI" w:hAnsi="Segoe UI"/>
          <w:color w:val="19322B"/>
          <w:sz w:val="22"/>
        </w:rPr>
        <w:t>RGB channels for alpha treatments; and</w:t>
      </w:r>
    </w:p>
    <w:p>
      <w:pPr>
        <w:keepLines/>
        <w:numPr>
          <w:ilvl w:val="0"/>
          <w:numId w:val="10"/>
        </w:numPr>
        <w:spacing w:before="0" w:after="80" w:line="300" w:lineRule="auto"/>
        <w:ind w:left="540" w:hanging="271"/>
      </w:pPr>
      <w:r>
        <w:rPr>
          <w:rFonts w:ascii="Segoe UI" w:hAnsi="Segoe UI"/>
          <w:color w:val="19322B"/>
          <w:sz w:val="22"/>
        </w:rPr>
        <w:t xml:space="preserve">semantic aliases such as </w:t>
      </w:r>
      <w:r>
        <w:rPr>
          <w:rFonts w:ascii="Consolas" w:hAnsi="Consolas"/>
          <w:color w:val="173F35"/>
          <w:sz w:val="20"/>
          <w:shd w:fill="EDF5F1"/>
        </w:rPr>
        <w:t>--color-page</w:t>
      </w:r>
      <w:r>
        <w:rPr>
          <w:rFonts w:ascii="Segoe UI" w:hAnsi="Segoe UI"/>
          <w:color w:val="19322B"/>
          <w:sz w:val="22"/>
        </w:rPr>
        <w:t xml:space="preserve">, </w:t>
      </w:r>
      <w:r>
        <w:rPr>
          <w:rFonts w:ascii="Consolas" w:hAnsi="Consolas"/>
          <w:color w:val="173F35"/>
          <w:sz w:val="20"/>
          <w:shd w:fill="EDF5F1"/>
        </w:rPr>
        <w:t>--color-surface</w:t>
      </w:r>
      <w:r>
        <w:rPr>
          <w:rFonts w:ascii="Segoe UI" w:hAnsi="Segoe UI"/>
          <w:color w:val="19322B"/>
          <w:sz w:val="22"/>
        </w:rPr>
        <w:t xml:space="preserve">, and </w:t>
      </w:r>
      <w:r>
        <w:rPr>
          <w:rFonts w:ascii="Consolas" w:hAnsi="Consolas"/>
          <w:color w:val="173F35"/>
          <w:sz w:val="20"/>
          <w:shd w:fill="EDF5F1"/>
        </w:rPr>
        <w:t>--color-action</w:t>
      </w:r>
      <w:r>
        <w:rPr>
          <w:rFonts w:ascii="Segoe UI" w:hAnsi="Segoe UI"/>
          <w:color w:val="19322B"/>
          <w:sz w:val="22"/>
        </w:rPr>
        <w:t>.</w:t>
      </w:r>
    </w:p>
    <w:p>
      <w:r>
        <w:rPr>
          <w:rFonts w:ascii="Segoe UI" w:hAnsi="Segoe UI"/>
          <w:color w:val="19322B"/>
          <w:sz w:val="22"/>
        </w:rPr>
        <w:t xml:space="preserve">All page and component CSS must use variables. </w:t>
      </w:r>
      <w:r>
        <w:rPr>
          <w:rFonts w:ascii="Consolas" w:hAnsi="Consolas"/>
          <w:color w:val="173F35"/>
          <w:sz w:val="20"/>
          <w:shd w:fill="EDF5F1"/>
        </w:rPr>
        <w:t>Check-Color-Palette.ps1</w:t>
      </w:r>
      <w:r>
        <w:rPr>
          <w:rFonts w:ascii="Segoe UI" w:hAnsi="Segoe UI"/>
          <w:color w:val="19322B"/>
          <w:sz w:val="22"/>
        </w:rPr>
        <w:t xml:space="preserve"> fails if a stylesheet introduces literal color values outside the root block or if a page omits </w:t>
      </w:r>
      <w:r>
        <w:rPr>
          <w:rFonts w:ascii="Consolas" w:hAnsi="Consolas"/>
          <w:color w:val="173F35"/>
          <w:sz w:val="20"/>
          <w:shd w:fill="EDF5F1"/>
        </w:rPr>
        <w:t>/styles.css</w:t>
      </w:r>
      <w:r>
        <w:rPr>
          <w:rFonts w:ascii="Segoe UI" w:hAnsi="Segoe UI"/>
          <w:color w:val="19322B"/>
          <w:sz w:val="22"/>
        </w:rPr>
        <w:t>.</w:t>
      </w:r>
    </w:p>
    <w:p>
      <w:r>
        <w:rPr>
          <w:rFonts w:ascii="Segoe UI" w:hAnsi="Segoe UI"/>
          <w:color w:val="19322B"/>
          <w:sz w:val="22"/>
        </w:rPr>
        <w:t>Global component families include the header/navigation, buttons, heroes, sections, cards, calls to action, trip cards, forms, galleries, lightboxes, resources, giving, internships, and reduced-motion behavior.</w:t>
      </w:r>
    </w:p>
    <w:p>
      <w:r>
        <w:rPr>
          <w:rFonts w:ascii="Segoe UI" w:hAnsi="Segoe UI"/>
          <w:color w:val="19322B"/>
          <w:sz w:val="22"/>
        </w:rPr>
        <w:t xml:space="preserve">Portal CSS belongs in </w:t>
      </w:r>
      <w:r>
        <w:rPr>
          <w:rFonts w:ascii="Consolas" w:hAnsi="Consolas"/>
          <w:color w:val="173F35"/>
          <w:sz w:val="20"/>
          <w:shd w:fill="EDF5F1"/>
        </w:rPr>
        <w:t>/admin/admin.css</w:t>
      </w:r>
      <w:r>
        <w:rPr>
          <w:rFonts w:ascii="Segoe UI" w:hAnsi="Segoe UI"/>
          <w:color w:val="19322B"/>
          <w:sz w:val="22"/>
        </w:rPr>
        <w:t>, but it inherits all shared design tokens.</w:t>
      </w:r>
    </w:p>
    <w:p>
      <w:pPr>
        <w:pStyle w:val="Heading2"/>
      </w:pPr>
      <w:r>
        <w:rPr>
          <w:rFonts w:ascii="Georgia" w:hAnsi="Georgia"/>
          <w:b/>
          <w:color w:val="275D4D"/>
          <w:sz w:val="26"/>
        </w:rPr>
        <w:t>Shared JavaScript</w:t>
      </w:r>
    </w:p>
    <w:p>
      <w:r>
        <w:rPr>
          <w:rFonts w:ascii="Consolas" w:hAnsi="Consolas"/>
          <w:color w:val="173F35"/>
          <w:sz w:val="20"/>
          <w:shd w:fill="EDF5F1"/>
        </w:rPr>
        <w:t>/script.js</w:t>
      </w:r>
      <w:r>
        <w:rPr>
          <w:rFonts w:ascii="Segoe UI" w:hAnsi="Segoe UI"/>
          <w:color w:val="19322B"/>
          <w:sz w:val="22"/>
        </w:rPr>
        <w:t xml:space="preserve"> provides the public site shell and cross-page behavior:</w:t>
      </w:r>
    </w:p>
    <w:p>
      <w:pPr>
        <w:keepNext/>
        <w:keepLines/>
        <w:numPr>
          <w:ilvl w:val="0"/>
          <w:numId w:val="10"/>
        </w:numPr>
        <w:spacing w:before="0" w:after="80" w:line="300" w:lineRule="auto"/>
        <w:ind w:left="540" w:hanging="271"/>
      </w:pPr>
      <w:r>
        <w:rPr>
          <w:rFonts w:ascii="Segoe UI" w:hAnsi="Segoe UI"/>
          <w:color w:val="19322B"/>
          <w:sz w:val="22"/>
        </w:rPr>
        <w:t>injects the shared header and footer;</w:t>
      </w:r>
    </w:p>
    <w:p>
      <w:pPr>
        <w:keepLines/>
        <w:numPr>
          <w:ilvl w:val="0"/>
          <w:numId w:val="10"/>
        </w:numPr>
        <w:spacing w:before="0" w:after="80" w:line="300" w:lineRule="auto"/>
        <w:ind w:left="540" w:hanging="271"/>
      </w:pPr>
      <w:r>
        <w:rPr>
          <w:rFonts w:ascii="Segoe UI" w:hAnsi="Segoe UI"/>
          <w:color w:val="19322B"/>
          <w:sz w:val="22"/>
        </w:rPr>
        <w:t>injects the floating giving action;</w:t>
      </w:r>
    </w:p>
    <w:p>
      <w:pPr>
        <w:keepLines/>
        <w:numPr>
          <w:ilvl w:val="0"/>
          <w:numId w:val="10"/>
        </w:numPr>
        <w:spacing w:before="0" w:after="80" w:line="300" w:lineRule="auto"/>
        <w:ind w:left="540" w:hanging="271"/>
      </w:pPr>
      <w:r>
        <w:rPr>
          <w:rFonts w:ascii="Segoe UI" w:hAnsi="Segoe UI"/>
          <w:color w:val="19322B"/>
          <w:sz w:val="22"/>
        </w:rPr>
        <w:t>manages mobile navigation state;</w:t>
      </w:r>
    </w:p>
    <w:p>
      <w:pPr>
        <w:keepLines/>
        <w:numPr>
          <w:ilvl w:val="0"/>
          <w:numId w:val="10"/>
        </w:numPr>
        <w:spacing w:before="0" w:after="80" w:line="300" w:lineRule="auto"/>
        <w:ind w:left="540" w:hanging="271"/>
      </w:pPr>
      <w:r>
        <w:rPr>
          <w:rFonts w:ascii="Segoe UI" w:hAnsi="Segoe UI"/>
          <w:color w:val="19322B"/>
          <w:sz w:val="22"/>
        </w:rPr>
        <w:t>manages the “Our Approach” disclosure pattern;</w:t>
      </w:r>
    </w:p>
    <w:p>
      <w:pPr>
        <w:keepLines/>
        <w:numPr>
          <w:ilvl w:val="0"/>
          <w:numId w:val="10"/>
        </w:numPr>
        <w:spacing w:before="0" w:after="80" w:line="300" w:lineRule="auto"/>
        <w:ind w:left="540" w:hanging="271"/>
      </w:pPr>
      <w:r>
        <w:rPr>
          <w:rFonts w:ascii="Segoe UI" w:hAnsi="Segoe UI"/>
          <w:color w:val="19322B"/>
          <w:sz w:val="22"/>
        </w:rPr>
        <w:t>drives reveal and journey-line motion when motion is allowed;</w:t>
      </w:r>
    </w:p>
    <w:p>
      <w:pPr>
        <w:keepLines/>
        <w:numPr>
          <w:ilvl w:val="0"/>
          <w:numId w:val="10"/>
        </w:numPr>
        <w:spacing w:before="0" w:after="80" w:line="300" w:lineRule="auto"/>
        <w:ind w:left="540" w:hanging="271"/>
      </w:pPr>
      <w:r>
        <w:rPr>
          <w:rFonts w:ascii="Segoe UI" w:hAnsi="Segoe UI"/>
          <w:color w:val="19322B"/>
          <w:sz w:val="22"/>
        </w:rPr>
        <w:t>manages the optional first-visit invitation and its replay control;</w:t>
      </w:r>
    </w:p>
    <w:p>
      <w:pPr>
        <w:keepNext/>
        <w:keepLines/>
        <w:numPr>
          <w:ilvl w:val="0"/>
          <w:numId w:val="10"/>
        </w:numPr>
        <w:spacing w:before="0" w:after="80" w:line="300" w:lineRule="auto"/>
        <w:ind w:left="540" w:hanging="271"/>
      </w:pPr>
      <w:r>
        <w:rPr>
          <w:rFonts w:ascii="Segoe UI" w:hAnsi="Segoe UI"/>
          <w:color w:val="19322B"/>
          <w:sz w:val="22"/>
        </w:rPr>
        <w:t>initializes the photo viewer/lightbox; and</w:t>
      </w:r>
    </w:p>
    <w:p>
      <w:pPr>
        <w:keepLines/>
        <w:numPr>
          <w:ilvl w:val="0"/>
          <w:numId w:val="10"/>
        </w:numPr>
        <w:spacing w:before="0" w:after="80" w:line="300" w:lineRule="auto"/>
        <w:ind w:left="540" w:hanging="271"/>
      </w:pPr>
      <w:r>
        <w:rPr>
          <w:rFonts w:ascii="Segoe UI" w:hAnsi="Segoe UI"/>
          <w:color w:val="19322B"/>
          <w:sz w:val="22"/>
        </w:rPr>
        <w:t>marks the test environment when the hostname matches the test site.</w:t>
      </w:r>
    </w:p>
    <w:p>
      <w:r>
        <w:rPr>
          <w:rFonts w:ascii="Segoe UI" w:hAnsi="Segoe UI"/>
          <w:color w:val="19322B"/>
          <w:sz w:val="22"/>
        </w:rPr>
        <w:t xml:space="preserve">Because the header and footer are JavaScript-injected, pages that need the public site chrome must load </w:t>
      </w:r>
      <w:r>
        <w:rPr>
          <w:rFonts w:ascii="Consolas" w:hAnsi="Consolas"/>
          <w:color w:val="173F35"/>
          <w:sz w:val="20"/>
          <w:shd w:fill="EDF5F1"/>
        </w:rPr>
        <w:t>/script.js</w:t>
      </w:r>
      <w:r>
        <w:rPr>
          <w:rFonts w:ascii="Segoe UI" w:hAnsi="Segoe UI"/>
          <w:color w:val="19322B"/>
          <w:sz w:val="22"/>
        </w:rPr>
        <w:t xml:space="preserve">. Pages should still retain meaningful </w:t>
      </w:r>
      <w:r>
        <w:rPr>
          <w:rFonts w:ascii="Consolas" w:hAnsi="Consolas"/>
          <w:color w:val="173F35"/>
          <w:sz w:val="20"/>
          <w:shd w:fill="EDF5F1"/>
        </w:rPr>
        <w:t>&lt;main&gt;</w:t>
      </w:r>
      <w:r>
        <w:rPr>
          <w:rFonts w:ascii="Segoe UI" w:hAnsi="Segoe UI"/>
          <w:color w:val="19322B"/>
          <w:sz w:val="22"/>
        </w:rPr>
        <w:t xml:space="preserve"> content if shared enhancement is unavailable.</w:t>
      </w:r>
    </w:p>
    <w:p>
      <w:pPr>
        <w:pStyle w:val="Heading2"/>
      </w:pPr>
      <w:r>
        <w:rPr>
          <w:rFonts w:ascii="Georgia" w:hAnsi="Georgia"/>
          <w:b/>
          <w:color w:val="275D4D"/>
          <w:sz w:val="26"/>
        </w:rPr>
        <w:t>Cache-busting versions</w:t>
      </w:r>
    </w:p>
    <w:p>
      <w:r>
        <w:rPr>
          <w:rFonts w:ascii="Segoe UI" w:hAnsi="Segoe UI"/>
          <w:color w:val="19322B"/>
          <w:sz w:val="22"/>
        </w:rPr>
        <w:t xml:space="preserve">HTML references use query values such as </w:t>
      </w:r>
      <w:r>
        <w:rPr>
          <w:rFonts w:ascii="Consolas" w:hAnsi="Consolas"/>
          <w:color w:val="173F35"/>
          <w:sz w:val="20"/>
          <w:shd w:fill="EDF5F1"/>
        </w:rPr>
        <w:t>/styles.css?v=26</w:t>
      </w:r>
      <w:r>
        <w:rPr>
          <w:rFonts w:ascii="Segoe UI" w:hAnsi="Segoe UI"/>
          <w:color w:val="19322B"/>
          <w:sz w:val="22"/>
        </w:rPr>
        <w:t xml:space="preserve"> and </w:t>
      </w:r>
      <w:r>
        <w:rPr>
          <w:rFonts w:ascii="Consolas" w:hAnsi="Consolas"/>
          <w:color w:val="173F35"/>
          <w:sz w:val="20"/>
          <w:shd w:fill="EDF5F1"/>
        </w:rPr>
        <w:t>/script.js?v=15</w:t>
      </w:r>
      <w:r>
        <w:rPr>
          <w:rFonts w:ascii="Segoe UI" w:hAnsi="Segoe UI"/>
          <w:color w:val="19322B"/>
          <w:sz w:val="22"/>
        </w:rPr>
        <w:t>. When a shared asset changes, bump its query version everywhere that loads it. Keep versions consistent for the same shared file; do not leave pages pointing at several generations of the same stylesheet.</w:t>
      </w:r>
    </w:p>
    <w:p>
      <w:pPr>
        <w:pStyle w:val="Heading1"/>
      </w:pPr>
      <w:r>
        <w:rPr>
          <w:rFonts w:ascii="Georgia" w:hAnsi="Georgia"/>
          <w:b/>
          <w:color w:val="173F35"/>
          <w:sz w:val="32"/>
        </w:rPr>
        <w:t>6. Content and data files</w:t>
      </w:r>
    </w:p>
    <w:p>
      <w:pPr>
        <w:pStyle w:val="Heading2"/>
      </w:pPr>
      <w:r>
        <w:rPr>
          <w:rFonts w:ascii="Georgia" w:hAnsi="Georgia"/>
          <w:b/>
          <w:color w:val="275D4D"/>
          <w:sz w:val="26"/>
        </w:rPr>
        <w:t>Developing trips</w:t>
      </w:r>
    </w:p>
    <w:p>
      <w:r>
        <w:rPr>
          <w:rFonts w:ascii="Consolas" w:hAnsi="Consolas"/>
          <w:color w:val="173F35"/>
          <w:sz w:val="20"/>
          <w:shd w:fill="EDF5F1"/>
        </w:rPr>
        <w:t>/trip.js</w:t>
      </w:r>
      <w:r>
        <w:rPr>
          <w:rFonts w:ascii="Segoe UI" w:hAnsi="Segoe UI"/>
          <w:color w:val="19322B"/>
          <w:sz w:val="22"/>
        </w:rPr>
        <w:t xml:space="preserve"> contains the developing-trip data objects and renders route stubs. When adding a trip:</w:t>
      </w:r>
    </w:p>
    <w:p>
      <w:pPr>
        <w:keepNext/>
        <w:keepLines/>
        <w:numPr>
          <w:ilvl w:val="0"/>
          <w:numId w:val="14"/>
        </w:numPr>
        <w:spacing w:before="0" w:after="80" w:line="300" w:lineRule="auto"/>
        <w:ind w:left="540" w:hanging="271"/>
      </w:pPr>
      <w:r>
        <w:rPr>
          <w:rFonts w:ascii="Segoe UI" w:hAnsi="Segoe UI"/>
          <w:color w:val="19322B"/>
          <w:sz w:val="22"/>
        </w:rPr>
        <w:t xml:space="preserve">Add a unique, lowercase, hyphenated slug to </w:t>
      </w:r>
      <w:r>
        <w:rPr>
          <w:rFonts w:ascii="Consolas" w:hAnsi="Consolas"/>
          <w:color w:val="173F35"/>
          <w:sz w:val="20"/>
          <w:shd w:fill="EDF5F1"/>
        </w:rPr>
        <w:t>tripData</w:t>
      </w:r>
      <w:r>
        <w:rPr>
          <w:rFonts w:ascii="Segoe UI" w:hAnsi="Segoe UI"/>
          <w:color w:val="19322B"/>
          <w:sz w:val="22"/>
        </w:rPr>
        <w:t>.</w:t>
      </w:r>
    </w:p>
    <w:p>
      <w:pPr>
        <w:keepLines/>
        <w:numPr>
          <w:ilvl w:val="0"/>
          <w:numId w:val="14"/>
        </w:numPr>
        <w:spacing w:before="0" w:after="80" w:line="300" w:lineRule="auto"/>
        <w:ind w:left="540" w:hanging="271"/>
      </w:pPr>
      <w:r>
        <w:rPr>
          <w:rFonts w:ascii="Segoe UI" w:hAnsi="Segoe UI"/>
          <w:color w:val="19322B"/>
          <w:sz w:val="22"/>
        </w:rPr>
        <w:t>Add the destination, status, image, summary, facts, description, and appropriate actions.</w:t>
      </w:r>
    </w:p>
    <w:p>
      <w:pPr>
        <w:keepLines/>
        <w:numPr>
          <w:ilvl w:val="0"/>
          <w:numId w:val="14"/>
        </w:numPr>
        <w:spacing w:before="0" w:after="80" w:line="300" w:lineRule="auto"/>
        <w:ind w:left="540" w:hanging="271"/>
      </w:pPr>
      <w:r>
        <w:rPr>
          <w:rFonts w:ascii="Segoe UI" w:hAnsi="Segoe UI"/>
          <w:color w:val="19322B"/>
          <w:sz w:val="22"/>
        </w:rPr>
        <w:t xml:space="preserve">Create </w:t>
      </w:r>
      <w:r>
        <w:rPr>
          <w:rFonts w:ascii="Consolas" w:hAnsi="Consolas"/>
          <w:color w:val="173F35"/>
          <w:sz w:val="20"/>
          <w:shd w:fill="EDF5F1"/>
        </w:rPr>
        <w:t>/trips/&lt;slug&gt;/index.html</w:t>
      </w:r>
      <w:r>
        <w:rPr>
          <w:rFonts w:ascii="Segoe UI" w:hAnsi="Segoe UI"/>
          <w:color w:val="19322B"/>
          <w:sz w:val="22"/>
        </w:rPr>
        <w:t xml:space="preserve"> using an existing trip stub.</w:t>
      </w:r>
    </w:p>
    <w:p>
      <w:pPr>
        <w:keepNext/>
        <w:keepLines/>
        <w:numPr>
          <w:ilvl w:val="0"/>
          <w:numId w:val="14"/>
        </w:numPr>
        <w:spacing w:before="0" w:after="80" w:line="300" w:lineRule="auto"/>
        <w:ind w:left="540" w:hanging="271"/>
      </w:pPr>
      <w:r>
        <w:rPr>
          <w:rFonts w:ascii="Segoe UI" w:hAnsi="Segoe UI"/>
          <w:color w:val="19322B"/>
          <w:sz w:val="22"/>
        </w:rPr>
        <w:t>Update any homepage, interest-form, or navigation content that should expose the new trip.</w:t>
      </w:r>
    </w:p>
    <w:p>
      <w:pPr>
        <w:keepLines/>
        <w:numPr>
          <w:ilvl w:val="0"/>
          <w:numId w:val="14"/>
        </w:numPr>
        <w:spacing w:before="0" w:after="80" w:line="300" w:lineRule="auto"/>
        <w:ind w:left="540" w:hanging="271"/>
      </w:pPr>
      <w:r>
        <w:rPr>
          <w:rFonts w:ascii="Segoe UI" w:hAnsi="Segoe UI"/>
          <w:color w:val="19322B"/>
          <w:sz w:val="22"/>
        </w:rPr>
        <w:t>Verify missing data does not create blank labels or broken links.</w:t>
      </w:r>
    </w:p>
    <w:p>
      <w:pPr>
        <w:pStyle w:val="Heading2"/>
      </w:pPr>
      <w:r>
        <w:rPr>
          <w:rFonts w:ascii="Georgia" w:hAnsi="Georgia"/>
          <w:b/>
          <w:color w:val="275D4D"/>
          <w:sz w:val="26"/>
        </w:rPr>
        <w:t>Resources</w:t>
      </w:r>
    </w:p>
    <w:p>
      <w:r>
        <w:rPr>
          <w:rFonts w:ascii="Consolas" w:hAnsi="Consolas"/>
          <w:color w:val="173F35"/>
          <w:sz w:val="20"/>
          <w:shd w:fill="EDF5F1"/>
        </w:rPr>
        <w:t>/resources/resources.json</w:t>
      </w:r>
      <w:r>
        <w:rPr>
          <w:rFonts w:ascii="Segoe UI" w:hAnsi="Segoe UI"/>
          <w:color w:val="19322B"/>
          <w:sz w:val="22"/>
        </w:rPr>
        <w:t xml:space="preserve"> is the library data source. </w:t>
      </w:r>
      <w:r>
        <w:rPr>
          <w:rFonts w:ascii="Consolas" w:hAnsi="Consolas"/>
          <w:color w:val="173F35"/>
          <w:sz w:val="20"/>
          <w:shd w:fill="EDF5F1"/>
        </w:rPr>
        <w:t>/resources/resources.js</w:t>
      </w:r>
      <w:r>
        <w:rPr>
          <w:rFonts w:ascii="Segoe UI" w:hAnsi="Segoe UI"/>
          <w:color w:val="19322B"/>
          <w:sz w:val="22"/>
        </w:rPr>
        <w:t xml:space="preserve"> fetches it without long-term caching and renders filters, featured cards, related items, collection actions, and search results.</w:t>
      </w:r>
    </w:p>
    <w:p>
      <w:r>
        <w:rPr>
          <w:rFonts w:ascii="Segoe UI" w:hAnsi="Segoe UI"/>
          <w:color w:val="19322B"/>
          <w:sz w:val="22"/>
        </w:rPr>
        <w:t xml:space="preserve">Use stable IDs, valid types, accurate metadata, descriptive action labels, and valid </w:t>
      </w:r>
      <w:r>
        <w:rPr>
          <w:rFonts w:ascii="Consolas" w:hAnsi="Consolas"/>
          <w:color w:val="173F35"/>
          <w:sz w:val="20"/>
          <w:shd w:fill="EDF5F1"/>
        </w:rPr>
        <w:t>relatedIds</w:t>
      </w:r>
      <w:r>
        <w:rPr>
          <w:rFonts w:ascii="Segoe UI" w:hAnsi="Segoe UI"/>
          <w:color w:val="19322B"/>
          <w:sz w:val="22"/>
        </w:rPr>
        <w:t>. If a resource needs a full local article, create its route and keep the JSON entry linked to that route.</w:t>
      </w:r>
    </w:p>
    <w:p>
      <w:r>
        <w:rPr>
          <w:rFonts w:ascii="Segoe UI" w:hAnsi="Segoe UI"/>
          <w:color w:val="19322B"/>
          <w:sz w:val="22"/>
        </w:rPr>
        <w:t xml:space="preserve">A top-level resource may use an </w:t>
      </w:r>
      <w:r>
        <w:rPr>
          <w:rFonts w:ascii="Consolas" w:hAnsi="Consolas"/>
          <w:color w:val="173F35"/>
          <w:sz w:val="20"/>
          <w:shd w:fill="EDF5F1"/>
        </w:rPr>
        <w:t>actions</w:t>
      </w:r>
      <w:r>
        <w:rPr>
          <w:rFonts w:ascii="Segoe UI" w:hAnsi="Segoe UI"/>
          <w:color w:val="19322B"/>
          <w:sz w:val="22"/>
        </w:rPr>
        <w:t xml:space="preserve"> array when an article, song, video, sermon, or other media item should appear inside one collection tile. Each action requires </w:t>
      </w:r>
      <w:r>
        <w:rPr>
          <w:rFonts w:ascii="Consolas" w:hAnsi="Consolas"/>
          <w:color w:val="173F35"/>
          <w:sz w:val="20"/>
          <w:shd w:fill="EDF5F1"/>
        </w:rPr>
        <w:t>type</w:t>
      </w:r>
      <w:r>
        <w:rPr>
          <w:rFonts w:ascii="Segoe UI" w:hAnsi="Segoe UI"/>
          <w:color w:val="19322B"/>
          <w:sz w:val="22"/>
        </w:rPr>
        <w:t xml:space="preserve">, </w:t>
      </w:r>
      <w:r>
        <w:rPr>
          <w:rFonts w:ascii="Consolas" w:hAnsi="Consolas"/>
          <w:color w:val="173F35"/>
          <w:sz w:val="20"/>
          <w:shd w:fill="EDF5F1"/>
        </w:rPr>
        <w:t>label</w:t>
      </w:r>
      <w:r>
        <w:rPr>
          <w:rFonts w:ascii="Segoe UI" w:hAnsi="Segoe UI"/>
          <w:color w:val="19322B"/>
          <w:sz w:val="22"/>
        </w:rPr>
        <w:t xml:space="preserve">, and </w:t>
      </w:r>
      <w:r>
        <w:rPr>
          <w:rFonts w:ascii="Consolas" w:hAnsi="Consolas"/>
          <w:color w:val="173F35"/>
          <w:sz w:val="20"/>
          <w:shd w:fill="EDF5F1"/>
        </w:rPr>
        <w:t>url</w:t>
      </w:r>
      <w:r>
        <w:rPr>
          <w:rFonts w:ascii="Segoe UI" w:hAnsi="Segoe UI"/>
          <w:color w:val="19322B"/>
          <w:sz w:val="22"/>
        </w:rPr>
        <w:t xml:space="preserve">; it may also include </w:t>
      </w:r>
      <w:r>
        <w:rPr>
          <w:rFonts w:ascii="Consolas" w:hAnsi="Consolas"/>
          <w:color w:val="173F35"/>
          <w:sz w:val="20"/>
          <w:shd w:fill="EDF5F1"/>
        </w:rPr>
        <w:t>description</w:t>
      </w:r>
      <w:r>
        <w:rPr>
          <w:rFonts w:ascii="Segoe UI" w:hAnsi="Segoe UI"/>
          <w:color w:val="19322B"/>
          <w:sz w:val="22"/>
        </w:rPr>
        <w:t xml:space="preserve">, </w:t>
      </w:r>
      <w:r>
        <w:rPr>
          <w:rFonts w:ascii="Consolas" w:hAnsi="Consolas"/>
          <w:color w:val="173F35"/>
          <w:sz w:val="20"/>
          <w:shd w:fill="EDF5F1"/>
        </w:rPr>
        <w:t>author</w:t>
      </w:r>
      <w:r>
        <w:rPr>
          <w:rFonts w:ascii="Segoe UI" w:hAnsi="Segoe UI"/>
          <w:color w:val="19322B"/>
          <w:sz w:val="22"/>
        </w:rPr>
        <w:t xml:space="preserve">, </w:t>
      </w:r>
      <w:r>
        <w:rPr>
          <w:rFonts w:ascii="Consolas" w:hAnsi="Consolas"/>
          <w:color w:val="173F35"/>
          <w:sz w:val="20"/>
          <w:shd w:fill="EDF5F1"/>
        </w:rPr>
        <w:t>duration</w:t>
      </w:r>
      <w:r>
        <w:rPr>
          <w:rFonts w:ascii="Segoe UI" w:hAnsi="Segoe UI"/>
          <w:color w:val="19322B"/>
          <w:sz w:val="22"/>
        </w:rPr>
        <w:t xml:space="preserve">, </w:t>
      </w:r>
      <w:r>
        <w:rPr>
          <w:rFonts w:ascii="Consolas" w:hAnsi="Consolas"/>
          <w:color w:val="173F35"/>
          <w:sz w:val="20"/>
          <w:shd w:fill="EDF5F1"/>
        </w:rPr>
        <w:t>media</w:t>
      </w:r>
      <w:r>
        <w:rPr>
          <w:rFonts w:ascii="Segoe UI" w:hAnsi="Segoe UI"/>
          <w:color w:val="19322B"/>
          <w:sz w:val="22"/>
        </w:rPr>
        <w:t xml:space="preserve">, </w:t>
      </w:r>
      <w:r>
        <w:rPr>
          <w:rFonts w:ascii="Consolas" w:hAnsi="Consolas"/>
          <w:color w:val="173F35"/>
          <w:sz w:val="20"/>
          <w:shd w:fill="EDF5F1"/>
        </w:rPr>
        <w:t>secondaryLabel</w:t>
      </w:r>
      <w:r>
        <w:rPr>
          <w:rFonts w:ascii="Segoe UI" w:hAnsi="Segoe UI"/>
          <w:color w:val="19322B"/>
          <w:sz w:val="22"/>
        </w:rPr>
        <w:t xml:space="preserve">, </w:t>
      </w:r>
      <w:r>
        <w:rPr>
          <w:rFonts w:ascii="Consolas" w:hAnsi="Consolas"/>
          <w:color w:val="173F35"/>
          <w:sz w:val="20"/>
          <w:shd w:fill="EDF5F1"/>
        </w:rPr>
        <w:t>secondaryUrl</w:t>
      </w:r>
      <w:r>
        <w:rPr>
          <w:rFonts w:ascii="Segoe UI" w:hAnsi="Segoe UI"/>
          <w:color w:val="19322B"/>
          <w:sz w:val="22"/>
        </w:rPr>
        <w:t xml:space="preserve">, and </w:t>
      </w:r>
      <w:r>
        <w:rPr>
          <w:rFonts w:ascii="Consolas" w:hAnsi="Consolas"/>
          <w:color w:val="173F35"/>
          <w:sz w:val="20"/>
          <w:shd w:fill="EDF5F1"/>
        </w:rPr>
        <w:t>downloadName</w:t>
      </w:r>
      <w:r>
        <w:rPr>
          <w:rFonts w:ascii="Segoe UI" w:hAnsi="Segoe UI"/>
          <w:color w:val="19322B"/>
          <w:sz w:val="22"/>
        </w:rPr>
        <w:t xml:space="preserve">. Set </w:t>
      </w:r>
      <w:r>
        <w:rPr>
          <w:rFonts w:ascii="Consolas" w:hAnsi="Consolas"/>
          <w:color w:val="173F35"/>
          <w:sz w:val="20"/>
          <w:shd w:fill="EDF5F1"/>
        </w:rPr>
        <w:t>media</w:t>
      </w:r>
      <w:r>
        <w:rPr>
          <w:rFonts w:ascii="Segoe UI" w:hAnsi="Segoe UI"/>
          <w:color w:val="19322B"/>
          <w:sz w:val="22"/>
        </w:rPr>
        <w:t xml:space="preserve"> to </w:t>
      </w:r>
      <w:r>
        <w:rPr>
          <w:rFonts w:ascii="Consolas" w:hAnsi="Consolas"/>
          <w:color w:val="173F35"/>
          <w:sz w:val="20"/>
          <w:shd w:fill="EDF5F1"/>
        </w:rPr>
        <w:t>audio</w:t>
      </w:r>
      <w:r>
        <w:rPr>
          <w:rFonts w:ascii="Segoe UI" w:hAnsi="Segoe UI"/>
          <w:color w:val="19322B"/>
          <w:sz w:val="22"/>
        </w:rPr>
        <w:t xml:space="preserve"> for an inline audio player. Action types and copy are included in search and type filtering, but the matching collection renders only once. Use </w:t>
      </w:r>
      <w:r>
        <w:rPr>
          <w:rFonts w:ascii="Consolas" w:hAnsi="Consolas"/>
          <w:color w:val="173F35"/>
          <w:sz w:val="20"/>
          <w:shd w:fill="EDF5F1"/>
        </w:rPr>
        <w:t>fullWidth: true</w:t>
      </w:r>
      <w:r>
        <w:rPr>
          <w:rFonts w:ascii="Segoe UI" w:hAnsi="Segoe UI"/>
          <w:color w:val="19322B"/>
          <w:sz w:val="22"/>
        </w:rPr>
        <w:t xml:space="preserve"> when a featured collection needs a one-column layout to keep the bundled controls readable. Do not create separate top-level records for items that are intentionally presented as one collection tile.</w:t>
      </w:r>
    </w:p>
    <w:p>
      <w:r>
        <w:rPr>
          <w:rFonts w:ascii="Segoe UI" w:hAnsi="Segoe UI"/>
          <w:color w:val="19322B"/>
          <w:sz w:val="22"/>
        </w:rPr>
        <w:t xml:space="preserve">YouTube URLs in top-level resources and collection actions are detected by </w:t>
      </w:r>
      <w:r>
        <w:rPr>
          <w:rFonts w:ascii="Consolas" w:hAnsi="Consolas"/>
          <w:color w:val="173F35"/>
          <w:sz w:val="20"/>
          <w:shd w:fill="EDF5F1"/>
        </w:rPr>
        <w:t>/resources/resources.js</w:t>
      </w:r>
      <w:r>
        <w:rPr>
          <w:rFonts w:ascii="Segoe UI" w:hAnsi="Segoe UI"/>
          <w:color w:val="19322B"/>
          <w:sz w:val="22"/>
        </w:rPr>
        <w:t xml:space="preserve"> and rendered as responsive, privacy-enhanced </w:t>
      </w:r>
      <w:r>
        <w:rPr>
          <w:rFonts w:ascii="Consolas" w:hAnsi="Consolas"/>
          <w:color w:val="173F35"/>
          <w:sz w:val="20"/>
          <w:shd w:fill="EDF5F1"/>
        </w:rPr>
        <w:t>youtube-nocookie.com</w:t>
      </w:r>
      <w:r>
        <w:rPr>
          <w:rFonts w:ascii="Segoe UI" w:hAnsi="Segoe UI"/>
          <w:color w:val="19322B"/>
          <w:sz w:val="22"/>
        </w:rPr>
        <w:t xml:space="preserve"> players with direct YouTube fallbacks. Standard watch, share, embed, Shorts, and live URL forms are supported. Collection actions render in JSON order, so place a video action after the sermon when it should appear at the bottom of the card.</w:t>
      </w:r>
    </w:p>
    <w:p>
      <w:pPr>
        <w:pStyle w:val="Heading2"/>
      </w:pPr>
      <w:r>
        <w:rPr>
          <w:rFonts w:ascii="Georgia" w:hAnsi="Georgia"/>
          <w:b/>
          <w:color w:val="275D4D"/>
          <w:sz w:val="26"/>
        </w:rPr>
        <w:t>Gallery</w:t>
      </w:r>
    </w:p>
    <w:p>
      <w:r>
        <w:rPr>
          <w:rFonts w:ascii="Consolas" w:hAnsi="Consolas"/>
          <w:color w:val="173F35"/>
          <w:sz w:val="20"/>
          <w:shd w:fill="EDF5F1"/>
        </w:rPr>
        <w:t>/past-trips/gallery/gallery-data.json</w:t>
      </w:r>
      <w:r>
        <w:rPr>
          <w:rFonts w:ascii="Segoe UI" w:hAnsi="Segoe UI"/>
          <w:color w:val="19322B"/>
          <w:sz w:val="22"/>
        </w:rPr>
        <w:t xml:space="preserve"> contains trip, date, URL, and caption values. Captions should be factual and dignity-preserving. Confirm that remote image URLs are intentionally allowed and reliable before adding them.</w:t>
      </w:r>
    </w:p>
    <w:p>
      <w:pPr>
        <w:pStyle w:val="Heading2"/>
      </w:pPr>
      <w:r>
        <w:rPr>
          <w:rFonts w:ascii="Georgia" w:hAnsi="Georgia"/>
          <w:b/>
          <w:color w:val="275D4D"/>
          <w:sz w:val="26"/>
        </w:rPr>
        <w:t>Internship program documents</w:t>
      </w:r>
    </w:p>
    <w:p>
      <w:r>
        <w:rPr>
          <w:rFonts w:ascii="Consolas" w:hAnsi="Consolas"/>
          <w:color w:val="173F35"/>
          <w:sz w:val="20"/>
          <w:shd w:fill="EDF5F1"/>
        </w:rPr>
        <w:t>/tools/build_internship_program_docs.py</w:t>
      </w:r>
      <w:r>
        <w:rPr>
          <w:rFonts w:ascii="Segoe UI" w:hAnsi="Segoe UI"/>
          <w:color w:val="19322B"/>
          <w:sz w:val="22"/>
        </w:rPr>
        <w:t xml:space="preserve"> generates Word documents into </w:t>
      </w:r>
      <w:r>
        <w:rPr>
          <w:rFonts w:ascii="Consolas" w:hAnsi="Consolas"/>
          <w:color w:val="173F35"/>
          <w:sz w:val="20"/>
          <w:shd w:fill="EDF5F1"/>
        </w:rPr>
        <w:t>/admin/internship-program/</w:t>
      </w:r>
      <w:r>
        <w:rPr>
          <w:rFonts w:ascii="Segoe UI" w:hAnsi="Segoe UI"/>
          <w:color w:val="19322B"/>
          <w:sz w:val="22"/>
        </w:rPr>
        <w:t xml:space="preserve"> and then packages the generated set as </w:t>
      </w:r>
      <w:r>
        <w:rPr>
          <w:rFonts w:ascii="Consolas" w:hAnsi="Consolas"/>
          <w:color w:val="173F35"/>
          <w:sz w:val="20"/>
          <w:shd w:fill="EDF5F1"/>
        </w:rPr>
        <w:t>/admin/internship-program/Hope-Sojourns-Internship-Program-Documents.zip</w:t>
      </w:r>
      <w:r>
        <w:rPr>
          <w:rFonts w:ascii="Segoe UI" w:hAnsi="Segoe UI"/>
          <w:color w:val="19322B"/>
          <w:sz w:val="22"/>
        </w:rPr>
        <w:t>. Treat the script as the maintainable source for bulk document formatting, repeated text, and the download-all archive. The Internship toolkit keeps individual Word links available beside the ZIP bundle. After changing document design constants or templates, regenerate and visually inspect the affected documents before replacing approved copies; confirm the ZIP contains every current Word document before handoff.</w:t>
      </w:r>
    </w:p>
    <w:p>
      <w:pPr>
        <w:pStyle w:val="Heading2"/>
      </w:pPr>
      <w:r>
        <w:rPr>
          <w:rFonts w:ascii="Georgia" w:hAnsi="Georgia"/>
          <w:b/>
          <w:color w:val="275D4D"/>
          <w:sz w:val="26"/>
        </w:rPr>
        <w:t>Website document synchronization</w:t>
      </w:r>
    </w:p>
    <w:p>
      <w:r>
        <w:rPr>
          <w:rFonts w:ascii="Consolas" w:hAnsi="Consolas"/>
          <w:color w:val="173F35"/>
          <w:sz w:val="20"/>
          <w:shd w:fill="EDF5F1"/>
        </w:rPr>
        <w:t>/Sync-Hope-Sojourns-Website-Documents.ps1</w:t>
      </w:r>
      <w:r>
        <w:rPr>
          <w:rFonts w:ascii="Segoe UI" w:hAnsi="Segoe UI"/>
          <w:color w:val="19322B"/>
          <w:sz w:val="22"/>
        </w:rPr>
        <w:t xml:space="preserve"> synchronizes the website's published Word, PDF, spreadsheet, presentation, CSV, and technical Markdown documents with the external Hope Sojourns document library. The mapped destinations include Marketing, </w:t>
      </w:r>
      <w:r>
        <w:rPr>
          <w:rFonts w:ascii="Consolas" w:hAnsi="Consolas"/>
          <w:color w:val="173F35"/>
          <w:sz w:val="20"/>
          <w:shd w:fill="EDF5F1"/>
        </w:rPr>
        <w:t>IntershipProgram</w:t>
      </w:r>
      <w:r>
        <w:rPr>
          <w:rFonts w:ascii="Segoe UI" w:hAnsi="Segoe UI"/>
          <w:color w:val="19322B"/>
          <w:sz w:val="22"/>
        </w:rPr>
        <w:t>, BusinessAdmin, WebsiteResources, TechAdmin, and the library root for agreements.</w:t>
      </w:r>
    </w:p>
    <w:p>
      <w:r>
        <w:rPr>
          <w:rFonts w:ascii="Segoe UI" w:hAnsi="Segoe UI"/>
          <w:color w:val="19322B"/>
          <w:sz w:val="22"/>
        </w:rPr>
        <w:t xml:space="preserve">The sync is deliberately allowlisted from website folders. Private files that exist only in the document library are never copied into the public website. The first run initializes external copies from the current website files; subsequent runs use SHA-256 state tracking for two-way updates. When both copies changed, the newer file wins and the other version is preserved in </w:t>
      </w:r>
      <w:r>
        <w:rPr>
          <w:rFonts w:ascii="Consolas" w:hAnsi="Consolas"/>
          <w:color w:val="173F35"/>
          <w:sz w:val="20"/>
          <w:shd w:fill="EDF5F1"/>
        </w:rPr>
        <w:t>Website-Document-Sync-Conflicts</w:t>
      </w:r>
      <w:r>
        <w:rPr>
          <w:rFonts w:ascii="Segoe UI" w:hAnsi="Segoe UI"/>
          <w:color w:val="19322B"/>
          <w:sz w:val="22"/>
        </w:rPr>
        <w:t>.</w:t>
      </w:r>
    </w:p>
    <w:p>
      <w:r>
        <w:rPr>
          <w:rFonts w:ascii="Segoe UI" w:hAnsi="Segoe UI"/>
          <w:color w:val="19322B"/>
          <w:sz w:val="22"/>
        </w:rPr>
        <w:t xml:space="preserve">The Windows scheduled task </w:t>
      </w:r>
      <w:r>
        <w:rPr>
          <w:rFonts w:ascii="Consolas" w:hAnsi="Consolas"/>
          <w:color w:val="173F35"/>
          <w:sz w:val="20"/>
          <w:shd w:fill="EDF5F1"/>
        </w:rPr>
        <w:t>Hope Sojourns Brochure Sync</w:t>
      </w:r>
      <w:r>
        <w:rPr>
          <w:rFonts w:ascii="Segoe UI" w:hAnsi="Segoe UI"/>
          <w:color w:val="19322B"/>
          <w:sz w:val="22"/>
        </w:rPr>
        <w:t xml:space="preserve"> retains its historical name but now runs the comprehensive script every day at 2:30 a.m. Review </w:t>
      </w:r>
      <w:r>
        <w:rPr>
          <w:rFonts w:ascii="Consolas" w:hAnsi="Consolas"/>
          <w:color w:val="173F35"/>
          <w:sz w:val="20"/>
          <w:shd w:fill="EDF5F1"/>
        </w:rPr>
        <w:t>/document-sync.log</w:t>
      </w:r>
      <w:r>
        <w:rPr>
          <w:rFonts w:ascii="Segoe UI" w:hAnsi="Segoe UI"/>
          <w:color w:val="19322B"/>
          <w:sz w:val="22"/>
        </w:rPr>
        <w:t xml:space="preserve"> and the external conflict folder after a nontrivial sync.</w:t>
      </w:r>
    </w:p>
    <w:p>
      <w:pPr>
        <w:pStyle w:val="Heading1"/>
      </w:pPr>
      <w:r>
        <w:rPr>
          <w:rFonts w:ascii="Georgia" w:hAnsi="Georgia"/>
          <w:b/>
          <w:color w:val="173F35"/>
          <w:sz w:val="32"/>
        </w:rPr>
        <w:t>7. Interest form and response portal</w:t>
      </w:r>
    </w:p>
    <w:p>
      <w:pPr>
        <w:pStyle w:val="Heading2"/>
      </w:pPr>
      <w:r>
        <w:rPr>
          <w:rFonts w:ascii="Georgia" w:hAnsi="Georgia"/>
          <w:b/>
          <w:color w:val="275D4D"/>
          <w:sz w:val="26"/>
        </w:rPr>
        <w:t>Browser flow</w:t>
      </w:r>
    </w:p>
    <w:p>
      <w:r>
        <w:rPr>
          <w:rFonts w:ascii="Consolas" w:hAnsi="Consolas"/>
          <w:color w:val="173F35"/>
          <w:sz w:val="20"/>
          <w:shd w:fill="EDF5F1"/>
        </w:rPr>
        <w:t>/interest/index.html</w:t>
      </w:r>
      <w:r>
        <w:rPr>
          <w:rFonts w:ascii="Segoe UI" w:hAnsi="Segoe UI"/>
          <w:color w:val="19322B"/>
          <w:sz w:val="22"/>
        </w:rPr>
        <w:t xml:space="preserve"> declares </w:t>
      </w:r>
      <w:r>
        <w:rPr>
          <w:rFonts w:ascii="Consolas" w:hAnsi="Consolas"/>
          <w:color w:val="173F35"/>
          <w:sz w:val="20"/>
          <w:shd w:fill="EDF5F1"/>
        </w:rPr>
        <w:t>data-interest-api-base="/api/interest"</w:t>
      </w:r>
      <w:r>
        <w:rPr>
          <w:rFonts w:ascii="Segoe UI" w:hAnsi="Segoe UI"/>
          <w:color w:val="19322B"/>
          <w:sz w:val="22"/>
        </w:rPr>
        <w:t xml:space="preserve">. On localhost, </w:t>
      </w:r>
      <w:r>
        <w:rPr>
          <w:rFonts w:ascii="Consolas" w:hAnsi="Consolas"/>
          <w:color w:val="173F35"/>
          <w:sz w:val="20"/>
          <w:shd w:fill="EDF5F1"/>
        </w:rPr>
        <w:t>/interest/interest.js</w:t>
      </w:r>
      <w:r>
        <w:rPr>
          <w:rFonts w:ascii="Segoe UI" w:hAnsi="Segoe UI"/>
          <w:color w:val="19322B"/>
          <w:sz w:val="22"/>
        </w:rPr>
        <w:t xml:space="preserve"> uses </w:t>
      </w:r>
      <w:r>
        <w:rPr>
          <w:rFonts w:ascii="Consolas" w:hAnsi="Consolas"/>
          <w:color w:val="173F35"/>
          <w:sz w:val="20"/>
          <w:shd w:fill="EDF5F1"/>
        </w:rPr>
        <w:t>http://127.0.0.1:8787</w:t>
      </w:r>
      <w:r>
        <w:rPr>
          <w:rFonts w:ascii="Segoe UI" w:hAnsi="Segoe UI"/>
          <w:color w:val="19322B"/>
          <w:sz w:val="22"/>
        </w:rPr>
        <w:t>; otherwise it uses the configured relative API path.</w:t>
      </w:r>
    </w:p>
    <w:p>
      <w:r>
        <w:rPr>
          <w:rFonts w:ascii="Segoe UI" w:hAnsi="Segoe UI"/>
          <w:color w:val="19322B"/>
          <w:sz w:val="22"/>
        </w:rPr>
        <w:t xml:space="preserve">Public submissions include opportunity choices, contact details, optional background or experience, timing, notes, and consent. The user-facing label for legacy </w:t>
      </w:r>
      <w:r>
        <w:rPr>
          <w:rFonts w:ascii="Consolas" w:hAnsi="Consolas"/>
          <w:color w:val="173F35"/>
          <w:sz w:val="20"/>
          <w:shd w:fill="EDF5F1"/>
        </w:rPr>
        <w:t>fieldOfStudy</w:t>
      </w:r>
      <w:r>
        <w:rPr>
          <w:rFonts w:ascii="Segoe UI" w:hAnsi="Segoe UI"/>
          <w:color w:val="19322B"/>
          <w:sz w:val="22"/>
        </w:rPr>
        <w:t xml:space="preserve"> is “Background, skills, or areas of experience”; retain the key absent a coordinated migration. Never store submissions in the static site.</w:t>
      </w:r>
    </w:p>
    <w:p>
      <w:pPr>
        <w:pStyle w:val="Heading2"/>
      </w:pPr>
      <w:r>
        <w:rPr>
          <w:rFonts w:ascii="Georgia" w:hAnsi="Georgia"/>
          <w:b/>
          <w:color w:val="275D4D"/>
          <w:sz w:val="26"/>
        </w:rPr>
        <w:t>Worker</w:t>
      </w:r>
    </w:p>
    <w:p>
      <w:r>
        <w:rPr>
          <w:rFonts w:ascii="Consolas" w:hAnsi="Consolas"/>
          <w:color w:val="173F35"/>
          <w:sz w:val="20"/>
          <w:shd w:fill="EDF5F1"/>
        </w:rPr>
        <w:t>/cloudflare/interest-worker/src/index.ts</w:t>
      </w:r>
      <w:r>
        <w:rPr>
          <w:rFonts w:ascii="Segoe UI" w:hAnsi="Segoe UI"/>
          <w:color w:val="19322B"/>
          <w:sz w:val="22"/>
        </w:rPr>
        <w:t xml:space="preserve"> handles public submissions and admin APIs. The Wrangler configuration requires an explicit environment and binds </w:t>
      </w:r>
      <w:r>
        <w:rPr>
          <w:rFonts w:ascii="Consolas" w:hAnsi="Consolas"/>
          <w:color w:val="173F35"/>
          <w:sz w:val="20"/>
          <w:shd w:fill="EDF5F1"/>
        </w:rPr>
        <w:t>DB</w:t>
      </w:r>
      <w:r>
        <w:rPr>
          <w:rFonts w:ascii="Segoe UI" w:hAnsi="Segoe UI"/>
          <w:color w:val="19322B"/>
          <w:sz w:val="22"/>
        </w:rPr>
        <w:t xml:space="preserve"> and </w:t>
      </w:r>
      <w:r>
        <w:rPr>
          <w:rFonts w:ascii="Consolas" w:hAnsi="Consolas"/>
          <w:color w:val="173F35"/>
          <w:sz w:val="20"/>
          <w:shd w:fill="EDF5F1"/>
        </w:rPr>
        <w:t>RECEIPTS</w:t>
      </w:r>
      <w:r>
        <w:rPr>
          <w:rFonts w:ascii="Segoe UI" w:hAnsi="Segoe UI"/>
          <w:color w:val="19322B"/>
          <w:sz w:val="22"/>
        </w:rPr>
        <w:t xml:space="preserve"> to different D1 databases and private R2 buckets in each environment:</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400"/>
        <w:gridCol w:w="2000"/>
        <w:gridCol w:w="2440"/>
        <w:gridCol w:w="1760"/>
        <w:gridCol w:w="1760"/>
      </w:tblGrid>
      <w:tr>
        <w:trPr>
          <w:cantSplit/>
          <w:tblHeader w:val="true"/>
        </w:trPr>
        <w:tc>
          <w:tcPr>
            <w:tcW w:type="dxa" w:w="1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Environment</w:t>
            </w:r>
          </w:p>
        </w:tc>
        <w:tc>
          <w:tcPr>
            <w:tcW w:type="dxa" w:w="2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Worker</w:t>
            </w:r>
          </w:p>
        </w:tc>
        <w:tc>
          <w:tcPr>
            <w:tcW w:type="dxa" w:w="24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Route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D1 database</w:t>
            </w:r>
          </w:p>
        </w:tc>
        <w:tc>
          <w:tcPr>
            <w:tcW w:type="dxa" w:w="17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Private receipt bucket</w:t>
            </w:r>
          </w:p>
        </w:tc>
      </w:tr>
      <w:tr>
        <w:trPr>
          <w:cantSplit/>
        </w:trPr>
        <w:tc>
          <w:tcPr>
            <w:tcW w:type="dxa" w:w="1400"/>
            <w:vAlign w:val="center"/>
          </w:tcPr>
          <w:p>
            <w:pPr>
              <w:spacing w:before="0" w:after="30" w:line="240" w:lineRule="auto"/>
            </w:pPr>
            <w:r>
              <w:rPr>
                <w:rFonts w:ascii="Segoe UI" w:hAnsi="Segoe UI"/>
                <w:color w:val="19322B"/>
                <w:sz w:val="16"/>
              </w:rPr>
              <w:t>Test</w:t>
            </w:r>
          </w:p>
        </w:tc>
        <w:tc>
          <w:tcPr>
            <w:tcW w:type="dxa" w:w="2000"/>
            <w:vAlign w:val="center"/>
          </w:tcPr>
          <w:p>
            <w:pPr>
              <w:spacing w:before="0" w:after="30" w:line="240" w:lineRule="auto"/>
            </w:pPr>
            <w:r>
              <w:rPr>
                <w:rFonts w:ascii="Consolas" w:hAnsi="Consolas"/>
                <w:color w:val="173F35"/>
                <w:sz w:val="17"/>
                <w:shd w:fill="EDF5F1"/>
              </w:rPr>
              <w:t>hope-sojourns-interest-test</w:t>
            </w:r>
          </w:p>
        </w:tc>
        <w:tc>
          <w:tcPr>
            <w:tcW w:type="dxa" w:w="2440"/>
            <w:vAlign w:val="center"/>
          </w:tcPr>
          <w:p>
            <w:pPr>
              <w:spacing w:before="0" w:after="30" w:line="240" w:lineRule="auto"/>
            </w:pPr>
            <w:r>
              <w:rPr>
                <w:rFonts w:ascii="Consolas" w:hAnsi="Consolas"/>
                <w:color w:val="173F35"/>
                <w:sz w:val="17"/>
                <w:shd w:fill="EDF5F1"/>
              </w:rPr>
              <w:t>test.hopesojourns.com/api/interest</w:t>
            </w:r>
            <w:r>
              <w:rPr>
                <w:rFonts w:ascii="Segoe UI" w:hAnsi="Segoe UI"/>
                <w:color w:val="19322B"/>
                <w:sz w:val="16"/>
              </w:rPr>
              <w:t xml:space="preserve"> and </w:t>
            </w:r>
            <w:r>
              <w:rPr>
                <w:rFonts w:ascii="Consolas" w:hAnsi="Consolas"/>
                <w:color w:val="173F35"/>
                <w:sz w:val="17"/>
                <w:shd w:fill="EDF5F1"/>
              </w:rPr>
              <w:t>test.hopesojourns.com/api/interest/*</w:t>
            </w:r>
          </w:p>
        </w:tc>
        <w:tc>
          <w:tcPr>
            <w:tcW w:type="dxa" w:w="1760"/>
            <w:vAlign w:val="center"/>
          </w:tcPr>
          <w:p>
            <w:pPr>
              <w:spacing w:before="0" w:after="30" w:line="240" w:lineRule="auto"/>
            </w:pPr>
            <w:r>
              <w:rPr>
                <w:rFonts w:ascii="Consolas" w:hAnsi="Consolas"/>
                <w:color w:val="173F35"/>
                <w:sz w:val="17"/>
                <w:shd w:fill="EDF5F1"/>
              </w:rPr>
              <w:t>hope-sojourns-forms-test</w:t>
            </w:r>
          </w:p>
        </w:tc>
        <w:tc>
          <w:tcPr>
            <w:tcW w:type="dxa" w:w="1760"/>
            <w:vAlign w:val="center"/>
          </w:tcPr>
          <w:p>
            <w:pPr>
              <w:spacing w:before="0" w:after="30" w:line="240" w:lineRule="auto"/>
            </w:pPr>
            <w:r>
              <w:rPr>
                <w:rFonts w:ascii="Consolas" w:hAnsi="Consolas"/>
                <w:color w:val="173F35"/>
                <w:sz w:val="17"/>
                <w:shd w:fill="EDF5F1"/>
              </w:rPr>
              <w:t>hope-sojourns-receipts-test</w:t>
            </w:r>
          </w:p>
        </w:tc>
      </w:tr>
      <w:tr>
        <w:trPr>
          <w:cantSplit/>
        </w:trPr>
        <w:tc>
          <w:tcPr>
            <w:tcW w:type="dxa" w:w="1400"/>
            <w:vAlign w:val="center"/>
          </w:tcPr>
          <w:p>
            <w:pPr>
              <w:spacing w:before="0" w:after="30" w:line="240" w:lineRule="auto"/>
            </w:pPr>
            <w:r>
              <w:rPr>
                <w:rFonts w:ascii="Segoe UI" w:hAnsi="Segoe UI"/>
                <w:color w:val="19322B"/>
                <w:sz w:val="16"/>
              </w:rPr>
              <w:t>Production</w:t>
            </w:r>
          </w:p>
        </w:tc>
        <w:tc>
          <w:tcPr>
            <w:tcW w:type="dxa" w:w="2000"/>
            <w:vAlign w:val="center"/>
          </w:tcPr>
          <w:p>
            <w:pPr>
              <w:spacing w:before="0" w:after="30" w:line="240" w:lineRule="auto"/>
            </w:pPr>
            <w:r>
              <w:rPr>
                <w:rFonts w:ascii="Consolas" w:hAnsi="Consolas"/>
                <w:color w:val="173F35"/>
                <w:sz w:val="17"/>
                <w:shd w:fill="EDF5F1"/>
              </w:rPr>
              <w:t>hope-sojourns-interest-production</w:t>
            </w:r>
          </w:p>
        </w:tc>
        <w:tc>
          <w:tcPr>
            <w:tcW w:type="dxa" w:w="2440"/>
            <w:vAlign w:val="center"/>
          </w:tcPr>
          <w:p>
            <w:pPr>
              <w:spacing w:before="0" w:after="30" w:line="240" w:lineRule="auto"/>
            </w:pPr>
            <w:r>
              <w:rPr>
                <w:rFonts w:ascii="Consolas" w:hAnsi="Consolas"/>
                <w:color w:val="173F35"/>
                <w:sz w:val="17"/>
                <w:shd w:fill="EDF5F1"/>
              </w:rPr>
              <w:t>/api/interest</w:t>
            </w:r>
            <w:r>
              <w:rPr>
                <w:rFonts w:ascii="Segoe UI" w:hAnsi="Segoe UI"/>
                <w:color w:val="19322B"/>
                <w:sz w:val="16"/>
              </w:rPr>
              <w:t xml:space="preserve"> and </w:t>
            </w:r>
            <w:r>
              <w:rPr>
                <w:rFonts w:ascii="Consolas" w:hAnsi="Consolas"/>
                <w:color w:val="173F35"/>
                <w:sz w:val="17"/>
                <w:shd w:fill="EDF5F1"/>
              </w:rPr>
              <w:t>/api/interest/*</w:t>
            </w:r>
            <w:r>
              <w:rPr>
                <w:rFonts w:ascii="Segoe UI" w:hAnsi="Segoe UI"/>
                <w:color w:val="19322B"/>
                <w:sz w:val="16"/>
              </w:rPr>
              <w:t xml:space="preserve"> on </w:t>
            </w:r>
            <w:r>
              <w:rPr>
                <w:rFonts w:ascii="Consolas" w:hAnsi="Consolas"/>
                <w:color w:val="173F35"/>
                <w:sz w:val="17"/>
                <w:shd w:fill="EDF5F1"/>
              </w:rPr>
              <w:t>hopesojourns.com</w:t>
            </w:r>
            <w:r>
              <w:rPr>
                <w:rFonts w:ascii="Segoe UI" w:hAnsi="Segoe UI"/>
                <w:color w:val="19322B"/>
                <w:sz w:val="16"/>
              </w:rPr>
              <w:t xml:space="preserve"> and </w:t>
            </w:r>
            <w:r>
              <w:rPr>
                <w:rFonts w:ascii="Consolas" w:hAnsi="Consolas"/>
                <w:color w:val="173F35"/>
                <w:sz w:val="17"/>
                <w:shd w:fill="EDF5F1"/>
              </w:rPr>
              <w:t>www.hopesojourns.com</w:t>
            </w:r>
          </w:p>
        </w:tc>
        <w:tc>
          <w:tcPr>
            <w:tcW w:type="dxa" w:w="1760"/>
            <w:vAlign w:val="center"/>
          </w:tcPr>
          <w:p>
            <w:pPr>
              <w:spacing w:before="0" w:after="30" w:line="240" w:lineRule="auto"/>
            </w:pPr>
            <w:r>
              <w:rPr>
                <w:rFonts w:ascii="Consolas" w:hAnsi="Consolas"/>
                <w:color w:val="173F35"/>
                <w:sz w:val="17"/>
                <w:shd w:fill="EDF5F1"/>
              </w:rPr>
              <w:t>hope-sojourns-forms-production</w:t>
            </w:r>
          </w:p>
        </w:tc>
        <w:tc>
          <w:tcPr>
            <w:tcW w:type="dxa" w:w="1760"/>
            <w:vAlign w:val="center"/>
          </w:tcPr>
          <w:p>
            <w:pPr>
              <w:spacing w:before="0" w:after="30" w:line="240" w:lineRule="auto"/>
            </w:pPr>
            <w:r>
              <w:rPr>
                <w:rFonts w:ascii="Consolas" w:hAnsi="Consolas"/>
                <w:color w:val="173F35"/>
                <w:sz w:val="17"/>
                <w:shd w:fill="EDF5F1"/>
              </w:rPr>
              <w:t>hope-sojourns-receipts-production</w:t>
            </w:r>
          </w:p>
        </w:tc>
      </w:tr>
    </w:tbl>
    <w:p>
      <w:pPr>
        <w:spacing w:after="0"/>
      </w:pPr>
    </w:p>
    <w:p>
      <w:r>
        <w:rPr>
          <w:rFonts w:ascii="Consolas" w:hAnsi="Consolas"/>
          <w:color w:val="173F35"/>
          <w:sz w:val="20"/>
          <w:shd w:fill="EDF5F1"/>
        </w:rPr>
        <w:t>/cloudflare/interest-worker/scripts/verify-environment-isolation.mjs</w:t>
      </w:r>
      <w:r>
        <w:rPr>
          <w:rFonts w:ascii="Segoe UI" w:hAnsi="Segoe UI"/>
          <w:color w:val="19322B"/>
          <w:sz w:val="22"/>
        </w:rPr>
        <w:t xml:space="preserve"> fails when routes, allowed origins, environment names, database IDs, or receipt-bucket names cross those boundaries. Both the exact </w:t>
      </w:r>
      <w:r>
        <w:rPr>
          <w:rFonts w:ascii="Consolas" w:hAnsi="Consolas"/>
          <w:color w:val="173F35"/>
          <w:sz w:val="20"/>
          <w:shd w:fill="EDF5F1"/>
        </w:rPr>
        <w:t>/api/interest</w:t>
      </w:r>
      <w:r>
        <w:rPr>
          <w:rFonts w:ascii="Segoe UI" w:hAnsi="Segoe UI"/>
          <w:color w:val="19322B"/>
          <w:sz w:val="22"/>
        </w:rPr>
        <w:t xml:space="preserve"> path and its </w:t>
      </w:r>
      <w:r>
        <w:rPr>
          <w:rFonts w:ascii="Consolas" w:hAnsi="Consolas"/>
          <w:color w:val="173F35"/>
          <w:sz w:val="20"/>
          <w:shd w:fill="EDF5F1"/>
        </w:rPr>
        <w:t>/api/interest/*</w:t>
      </w:r>
      <w:r>
        <w:rPr>
          <w:rFonts w:ascii="Segoe UI" w:hAnsi="Segoe UI"/>
          <w:color w:val="19322B"/>
          <w:sz w:val="22"/>
        </w:rPr>
        <w:t xml:space="preserve"> descendants must be routed so the public submission endpoint and admin endpoints reach the same environment-specific Worker. Never copy a test D1 export, R2 receipt object, backup, credential row, or user-data row into production. Production is initialized only by applying the numbered migrations to its database and uses a dedicated production receipt bucket; migrations seed the legitimate opportunity catalog but no contacts, submissions, teams, ministries, sessions, administrator credentials, or receipt files.</w:t>
      </w:r>
    </w:p>
    <w:p>
      <w:r>
        <w:rPr>
          <w:rFonts w:ascii="Segoe UI" w:hAnsi="Segoe UI"/>
          <w:color w:val="19322B"/>
          <w:sz w:val="22"/>
        </w:rPr>
        <w:t>Current migrations:</w:t>
      </w:r>
    </w:p>
    <w:p>
      <w:pPr>
        <w:keepNext/>
        <w:keepLines/>
        <w:numPr>
          <w:ilvl w:val="0"/>
          <w:numId w:val="15"/>
        </w:numPr>
        <w:spacing w:before="0" w:after="80" w:line="300" w:lineRule="auto"/>
        <w:ind w:left="540" w:hanging="271"/>
      </w:pPr>
      <w:r>
        <w:rPr>
          <w:rFonts w:ascii="Consolas" w:hAnsi="Consolas"/>
          <w:color w:val="173F35"/>
          <w:sz w:val="20"/>
          <w:shd w:fill="EDF5F1"/>
        </w:rPr>
        <w:t>0001_initial_forms.sql</w:t>
      </w:r>
    </w:p>
    <w:p>
      <w:pPr>
        <w:keepLines/>
        <w:numPr>
          <w:ilvl w:val="0"/>
          <w:numId w:val="15"/>
        </w:numPr>
        <w:spacing w:before="0" w:after="80" w:line="300" w:lineRule="auto"/>
        <w:ind w:left="540" w:hanging="271"/>
      </w:pPr>
      <w:r>
        <w:rPr>
          <w:rFonts w:ascii="Consolas" w:hAnsi="Consolas"/>
          <w:color w:val="173F35"/>
          <w:sz w:val="20"/>
          <w:shd w:fill="EDF5F1"/>
        </w:rPr>
        <w:t>0002_enforce_trip_registration_kind.sql</w:t>
      </w:r>
    </w:p>
    <w:p>
      <w:pPr>
        <w:keepLines/>
        <w:numPr>
          <w:ilvl w:val="0"/>
          <w:numId w:val="15"/>
        </w:numPr>
        <w:spacing w:before="0" w:after="80" w:line="300" w:lineRule="auto"/>
        <w:ind w:left="540" w:hanging="271"/>
      </w:pPr>
      <w:r>
        <w:rPr>
          <w:rFonts w:ascii="Consolas" w:hAnsi="Consolas"/>
          <w:color w:val="173F35"/>
          <w:sz w:val="20"/>
          <w:shd w:fill="EDF5F1"/>
        </w:rPr>
        <w:t>0003_admin_portal.sql</w:t>
      </w:r>
    </w:p>
    <w:p>
      <w:pPr>
        <w:keepLines/>
        <w:numPr>
          <w:ilvl w:val="0"/>
          <w:numId w:val="15"/>
        </w:numPr>
        <w:spacing w:before="0" w:after="80" w:line="300" w:lineRule="auto"/>
        <w:ind w:left="540" w:hanging="271"/>
      </w:pPr>
      <w:r>
        <w:rPr>
          <w:rFonts w:ascii="Consolas" w:hAnsi="Consolas"/>
          <w:color w:val="173F35"/>
          <w:sz w:val="20"/>
          <w:shd w:fill="EDF5F1"/>
        </w:rPr>
        <w:t>0004_admin_filter_indexes.sql</w:t>
      </w:r>
    </w:p>
    <w:p>
      <w:pPr>
        <w:keepLines/>
        <w:numPr>
          <w:ilvl w:val="0"/>
          <w:numId w:val="15"/>
        </w:numPr>
        <w:spacing w:before="0" w:after="80" w:line="300" w:lineRule="auto"/>
        <w:ind w:left="540" w:hanging="271"/>
      </w:pPr>
      <w:r>
        <w:rPr>
          <w:rFonts w:ascii="Consolas" w:hAnsi="Consolas"/>
          <w:color w:val="173F35"/>
          <w:sz w:val="20"/>
          <w:shd w:fill="EDF5F1"/>
        </w:rPr>
        <w:t>0005_admin_teams.sql</w:t>
      </w:r>
    </w:p>
    <w:p>
      <w:pPr>
        <w:keepLines/>
        <w:numPr>
          <w:ilvl w:val="0"/>
          <w:numId w:val="15"/>
        </w:numPr>
        <w:spacing w:before="0" w:after="80" w:line="300" w:lineRule="auto"/>
        <w:ind w:left="540" w:hanging="271"/>
      </w:pPr>
      <w:r>
        <w:rPr>
          <w:rFonts w:ascii="Consolas" w:hAnsi="Consolas"/>
          <w:color w:val="173F35"/>
          <w:sz w:val="20"/>
          <w:shd w:fill="EDF5F1"/>
        </w:rPr>
        <w:t>0006_master_contacts_ministries.sql</w:t>
      </w:r>
    </w:p>
    <w:p>
      <w:pPr>
        <w:keepLines/>
        <w:numPr>
          <w:ilvl w:val="0"/>
          <w:numId w:val="15"/>
        </w:numPr>
        <w:spacing w:before="0" w:after="80" w:line="300" w:lineRule="auto"/>
        <w:ind w:left="540" w:hanging="271"/>
      </w:pPr>
      <w:r>
        <w:rPr>
          <w:rFonts w:ascii="Consolas" w:hAnsi="Consolas"/>
          <w:color w:val="173F35"/>
          <w:sz w:val="20"/>
          <w:shd w:fill="EDF5F1"/>
        </w:rPr>
        <w:t>0007_contact_imports.sql</w:t>
      </w:r>
    </w:p>
    <w:p>
      <w:pPr>
        <w:keepLines/>
        <w:numPr>
          <w:ilvl w:val="0"/>
          <w:numId w:val="15"/>
        </w:numPr>
        <w:spacing w:before="0" w:after="80" w:line="300" w:lineRule="auto"/>
        <w:ind w:left="540" w:hanging="271"/>
      </w:pPr>
      <w:r>
        <w:rPr>
          <w:rFonts w:ascii="Consolas" w:hAnsi="Consolas"/>
          <w:color w:val="173F35"/>
          <w:sz w:val="20"/>
          <w:shd w:fill="EDF5F1"/>
        </w:rPr>
        <w:t>0008_admin_credentials.sql</w:t>
      </w:r>
    </w:p>
    <w:p>
      <w:pPr>
        <w:keepLines/>
        <w:numPr>
          <w:ilvl w:val="0"/>
          <w:numId w:val="15"/>
        </w:numPr>
        <w:spacing w:before="0" w:after="80" w:line="300" w:lineRule="auto"/>
        <w:ind w:left="540" w:hanging="271"/>
      </w:pPr>
      <w:r>
        <w:rPr>
          <w:rFonts w:ascii="Consolas" w:hAnsi="Consolas"/>
          <w:color w:val="173F35"/>
          <w:sz w:val="20"/>
          <w:shd w:fill="EDF5F1"/>
        </w:rPr>
        <w:t>0009_csm_distribution_inbox.sql</w:t>
      </w:r>
    </w:p>
    <w:p>
      <w:pPr>
        <w:keepLines/>
        <w:numPr>
          <w:ilvl w:val="0"/>
          <w:numId w:val="15"/>
        </w:numPr>
        <w:spacing w:before="0" w:after="80" w:line="300" w:lineRule="auto"/>
        <w:ind w:left="540" w:hanging="271"/>
      </w:pPr>
      <w:r>
        <w:rPr>
          <w:rFonts w:ascii="Consolas" w:hAnsi="Consolas"/>
          <w:color w:val="173F35"/>
          <w:sz w:val="20"/>
          <w:shd w:fill="EDF5F1"/>
        </w:rPr>
        <w:t>0010_last_contacted_note.sql</w:t>
      </w:r>
    </w:p>
    <w:p>
      <w:pPr>
        <w:keepLines/>
        <w:numPr>
          <w:ilvl w:val="0"/>
          <w:numId w:val="15"/>
        </w:numPr>
        <w:spacing w:before="0" w:after="80" w:line="300" w:lineRule="auto"/>
        <w:ind w:left="540" w:hanging="271"/>
      </w:pPr>
      <w:r>
        <w:rPr>
          <w:rFonts w:ascii="Consolas" w:hAnsi="Consolas"/>
          <w:color w:val="173F35"/>
          <w:sz w:val="20"/>
          <w:shd w:fill="EDF5F1"/>
        </w:rPr>
        <w:t>0011_unified_ledger.sql</w:t>
      </w:r>
    </w:p>
    <w:p>
      <w:pPr>
        <w:keepNext/>
        <w:keepLines/>
        <w:numPr>
          <w:ilvl w:val="0"/>
          <w:numId w:val="15"/>
        </w:numPr>
        <w:spacing w:before="0" w:after="80" w:line="300" w:lineRule="auto"/>
        <w:ind w:left="540" w:hanging="271"/>
      </w:pPr>
      <w:r>
        <w:rPr>
          <w:rFonts w:ascii="Consolas" w:hAnsi="Consolas"/>
          <w:color w:val="173F35"/>
          <w:sz w:val="20"/>
          <w:shd w:fill="EDF5F1"/>
        </w:rPr>
        <w:t>0012_ledger_entry_management.sql</w:t>
      </w:r>
    </w:p>
    <w:p>
      <w:pPr>
        <w:keepLines/>
        <w:numPr>
          <w:ilvl w:val="0"/>
          <w:numId w:val="15"/>
        </w:numPr>
        <w:spacing w:before="0" w:after="80" w:line="300" w:lineRule="auto"/>
        <w:ind w:left="540" w:hanging="271"/>
      </w:pPr>
      <w:r>
        <w:rPr>
          <w:rFonts w:ascii="Consolas" w:hAnsi="Consolas"/>
          <w:color w:val="173F35"/>
          <w:sz w:val="20"/>
          <w:shd w:fill="EDF5F1"/>
        </w:rPr>
        <w:t>0013_ledger_receipts.sql</w:t>
      </w:r>
    </w:p>
    <w:p>
      <w:pPr>
        <w:keepNext/>
        <w:keepLines/>
        <w:numPr>
          <w:ilvl w:val="0"/>
          <w:numId w:val="15"/>
        </w:numPr>
        <w:spacing w:before="0" w:after="80" w:line="300" w:lineRule="auto"/>
        <w:ind w:left="540" w:hanging="271"/>
      </w:pPr>
      <w:r>
        <w:rPr>
          <w:rFonts w:ascii="Consolas" w:hAnsi="Consolas"/>
          <w:color w:val="173F35"/>
          <w:sz w:val="20"/>
          <w:shd w:fill="EDF5F1"/>
        </w:rPr>
        <w:t>0014_trip_platform.sql</w:t>
      </w:r>
    </w:p>
    <w:p>
      <w:pPr>
        <w:keepLines/>
        <w:numPr>
          <w:ilvl w:val="0"/>
          <w:numId w:val="15"/>
        </w:numPr>
        <w:spacing w:before="0" w:after="80" w:line="300" w:lineRule="auto"/>
        <w:ind w:left="540" w:hanging="271"/>
      </w:pPr>
      <w:r>
        <w:rPr>
          <w:rFonts w:ascii="Consolas" w:hAnsi="Consolas"/>
          <w:color w:val="173F35"/>
          <w:sz w:val="20"/>
          <w:shd w:fill="EDF5F1"/>
        </w:rPr>
        <w:t>0015_trip_bulk_imports.sql</w:t>
      </w:r>
    </w:p>
    <w:p>
      <w:r>
        <w:rPr>
          <w:rFonts w:ascii="Segoe UI" w:hAnsi="Segoe UI"/>
          <w:color w:val="19322B"/>
          <w:sz w:val="22"/>
        </w:rPr>
        <w:t>Do not edit a migration that has already been applied to a shared environment. Add a new numbered migration.</w:t>
      </w:r>
    </w:p>
    <w:p>
      <w:r>
        <w:rPr>
          <w:rFonts w:ascii="Segoe UI" w:hAnsi="Segoe UI"/>
          <w:color w:val="19322B"/>
          <w:sz w:val="22"/>
        </w:rPr>
        <w:t xml:space="preserve">Migration </w:t>
      </w:r>
      <w:r>
        <w:rPr>
          <w:rFonts w:ascii="Consolas" w:hAnsi="Consolas"/>
          <w:color w:val="173F35"/>
          <w:sz w:val="20"/>
          <w:shd w:fill="EDF5F1"/>
        </w:rPr>
        <w:t>0011_unified_ledger.sql</w:t>
      </w:r>
      <w:r>
        <w:rPr>
          <w:rFonts w:ascii="Segoe UI" w:hAnsi="Segoe UI"/>
          <w:color w:val="19322B"/>
          <w:sz w:val="22"/>
        </w:rPr>
        <w:t xml:space="preserve"> creates </w:t>
      </w:r>
      <w:r>
        <w:rPr>
          <w:rFonts w:ascii="Consolas" w:hAnsi="Consolas"/>
          <w:color w:val="173F35"/>
          <w:sz w:val="20"/>
          <w:shd w:fill="EDF5F1"/>
        </w:rPr>
        <w:t>ledger_entries</w:t>
      </w:r>
      <w:r>
        <w:rPr>
          <w:rFonts w:ascii="Segoe UI" w:hAnsi="Segoe UI"/>
          <w:color w:val="19322B"/>
          <w:sz w:val="22"/>
        </w:rPr>
        <w:t xml:space="preserve">, indexes its date, type, source, and linked-person fields, and backfills existing approved CSM </w:t>
      </w:r>
      <w:r>
        <w:rPr>
          <w:rFonts w:ascii="Consolas" w:hAnsi="Consolas"/>
          <w:color w:val="173F35"/>
          <w:sz w:val="20"/>
          <w:shd w:fill="EDF5F1"/>
        </w:rPr>
        <w:t>financial_transactions</w:t>
      </w:r>
      <w:r>
        <w:rPr>
          <w:rFonts w:ascii="Segoe UI" w:hAnsi="Segoe UI"/>
          <w:color w:val="19322B"/>
          <w:sz w:val="22"/>
        </w:rPr>
        <w:t>. Apply it before deploying Worker code that reads or writes the unified ledger.</w:t>
      </w:r>
    </w:p>
    <w:p>
      <w:r>
        <w:rPr>
          <w:rFonts w:ascii="Segoe UI" w:hAnsi="Segoe UI"/>
          <w:color w:val="19322B"/>
          <w:sz w:val="22"/>
        </w:rPr>
        <w:t xml:space="preserve">Migration </w:t>
      </w:r>
      <w:r>
        <w:rPr>
          <w:rFonts w:ascii="Consolas" w:hAnsi="Consolas"/>
          <w:color w:val="173F35"/>
          <w:sz w:val="20"/>
          <w:shd w:fill="EDF5F1"/>
        </w:rPr>
        <w:t>0012_ledger_entry_management.sql</w:t>
      </w:r>
      <w:r>
        <w:rPr>
          <w:rFonts w:ascii="Segoe UI" w:hAnsi="Segoe UI"/>
          <w:color w:val="19322B"/>
          <w:sz w:val="22"/>
        </w:rPr>
        <w:t xml:space="preserve"> adds the optional </w:t>
      </w:r>
      <w:r>
        <w:rPr>
          <w:rFonts w:ascii="Consolas" w:hAnsi="Consolas"/>
          <w:color w:val="173F35"/>
          <w:sz w:val="20"/>
          <w:shd w:fill="EDF5F1"/>
        </w:rPr>
        <w:t>check_number</w:t>
      </w:r>
      <w:r>
        <w:rPr>
          <w:rFonts w:ascii="Segoe UI" w:hAnsi="Segoe UI"/>
          <w:color w:val="19322B"/>
          <w:sz w:val="22"/>
        </w:rPr>
        <w:t xml:space="preserve"> field. Apply it before deploying Worker or portal code that reads, writes, searches, imports, or exports check numbers.</w:t>
      </w:r>
    </w:p>
    <w:p>
      <w:r>
        <w:rPr>
          <w:rFonts w:ascii="Segoe UI" w:hAnsi="Segoe UI"/>
          <w:color w:val="19322B"/>
          <w:sz w:val="22"/>
        </w:rPr>
        <w:t xml:space="preserve">Migration </w:t>
      </w:r>
      <w:r>
        <w:rPr>
          <w:rFonts w:ascii="Consolas" w:hAnsi="Consolas"/>
          <w:color w:val="173F35"/>
          <w:sz w:val="20"/>
          <w:shd w:fill="EDF5F1"/>
        </w:rPr>
        <w:t>0013_ledger_receipts.sql</w:t>
      </w:r>
      <w:r>
        <w:rPr>
          <w:rFonts w:ascii="Segoe UI" w:hAnsi="Segoe UI"/>
          <w:color w:val="19322B"/>
          <w:sz w:val="22"/>
        </w:rPr>
        <w:t xml:space="preserve"> creates receipt metadata with a cascading relationship to </w:t>
      </w:r>
      <w:r>
        <w:rPr>
          <w:rFonts w:ascii="Consolas" w:hAnsi="Consolas"/>
          <w:color w:val="173F35"/>
          <w:sz w:val="20"/>
          <w:shd w:fill="EDF5F1"/>
        </w:rPr>
        <w:t>ledger_entries</w:t>
      </w:r>
      <w:r>
        <w:rPr>
          <w:rFonts w:ascii="Segoe UI" w:hAnsi="Segoe UI"/>
          <w:color w:val="19322B"/>
          <w:sz w:val="22"/>
        </w:rPr>
        <w:t>. Apply it and provision the environment's private R2 bucket before deploying Worker code that lists or stores receipts.</w:t>
      </w:r>
    </w:p>
    <w:p>
      <w:r>
        <w:rPr>
          <w:rFonts w:ascii="Segoe UI" w:hAnsi="Segoe UI"/>
          <w:color w:val="19322B"/>
          <w:sz w:val="22"/>
        </w:rPr>
        <w:t xml:space="preserve">Migration </w:t>
      </w:r>
      <w:r>
        <w:rPr>
          <w:rFonts w:ascii="Consolas" w:hAnsi="Consolas"/>
          <w:color w:val="173F35"/>
          <w:sz w:val="20"/>
          <w:shd w:fill="EDF5F1"/>
        </w:rPr>
        <w:t>0014_trip_platform.sql</w:t>
      </w:r>
      <w:r>
        <w:rPr>
          <w:rFonts w:ascii="Segoe UI" w:hAnsi="Segoe UI"/>
          <w:color w:val="19322B"/>
          <w:sz w:val="22"/>
        </w:rPr>
        <w:t xml:space="preserve"> creates the actual-trip, content, organization, team, cost, allocation, account, charge, support-credit, payment, payment-request, private-link, portal-session, portal-rate-limit, invitation, interest, and email-outbox tables. It also adds trip, purpose, charitable-amount, account, and funding-source dimensions to </w:t>
      </w:r>
      <w:r>
        <w:rPr>
          <w:rFonts w:ascii="Consolas" w:hAnsi="Consolas"/>
          <w:color w:val="173F35"/>
          <w:sz w:val="20"/>
          <w:shd w:fill="EDF5F1"/>
        </w:rPr>
        <w:t>ledger_entries</w:t>
      </w:r>
      <w:r>
        <w:rPr>
          <w:rFonts w:ascii="Segoe UI" w:hAnsi="Segoe UI"/>
          <w:color w:val="19322B"/>
          <w:sz w:val="22"/>
        </w:rPr>
        <w:t xml:space="preserve"> and seeds editable funding-source and cost-category catalogs. Apply it before deploying the trip platform Worker or pages.</w:t>
      </w:r>
    </w:p>
    <w:p>
      <w:pPr>
        <w:pStyle w:val="Heading2"/>
      </w:pPr>
      <w:r>
        <w:rPr>
          <w:rFonts w:ascii="Georgia" w:hAnsi="Georgia"/>
          <w:b/>
          <w:color w:val="275D4D"/>
          <w:sz w:val="26"/>
        </w:rPr>
        <w:t>Admin security model</w:t>
      </w:r>
    </w:p>
    <w:p>
      <w:r>
        <w:rPr>
          <w:rFonts w:ascii="Segoe UI" w:hAnsi="Segoe UI"/>
          <w:color w:val="19322B"/>
          <w:sz w:val="22"/>
        </w:rPr>
        <w:t>The response portal uses secure HTTP-only sessions, CSRF protection for state-changing requests, rate-limited login attempts, audit records, and D1-backed password changes. Required secrets include:</w:t>
      </w:r>
    </w:p>
    <w:p>
      <w:pPr>
        <w:keepNext/>
        <w:keepLines/>
        <w:numPr>
          <w:ilvl w:val="0"/>
          <w:numId w:val="10"/>
        </w:numPr>
        <w:spacing w:before="0" w:after="80" w:line="300" w:lineRule="auto"/>
        <w:ind w:left="540" w:hanging="271"/>
      </w:pPr>
      <w:r>
        <w:rPr>
          <w:rFonts w:ascii="Consolas" w:hAnsi="Consolas"/>
          <w:color w:val="173F35"/>
          <w:sz w:val="20"/>
          <w:shd w:fill="EDF5F1"/>
        </w:rPr>
        <w:t>ADMIN_PASSWORD</w:t>
      </w:r>
    </w:p>
    <w:p>
      <w:pPr>
        <w:keepLines/>
        <w:numPr>
          <w:ilvl w:val="0"/>
          <w:numId w:val="10"/>
        </w:numPr>
        <w:spacing w:before="0" w:after="80" w:line="300" w:lineRule="auto"/>
        <w:ind w:left="540" w:hanging="271"/>
      </w:pPr>
      <w:r>
        <w:rPr>
          <w:rFonts w:ascii="Consolas" w:hAnsi="Consolas"/>
          <w:color w:val="173F35"/>
          <w:sz w:val="20"/>
          <w:shd w:fill="EDF5F1"/>
        </w:rPr>
        <w:t>ADMIN_SESSION_SECRET</w:t>
      </w:r>
    </w:p>
    <w:p>
      <w:r>
        <w:rPr>
          <w:rFonts w:ascii="Segoe UI" w:hAnsi="Segoe UI"/>
          <w:color w:val="19322B"/>
          <w:sz w:val="22"/>
        </w:rPr>
        <w:t>Never store those values in source, documentation, test snapshots, or browser-accessible JavaScript.</w:t>
      </w:r>
    </w:p>
    <w:p>
      <w:r>
        <w:rPr>
          <w:rFonts w:ascii="Segoe UI" w:hAnsi="Segoe UI"/>
          <w:color w:val="19322B"/>
          <w:sz w:val="22"/>
        </w:rPr>
        <w:t xml:space="preserve">A direct visit to </w:t>
      </w:r>
      <w:r>
        <w:rPr>
          <w:rFonts w:ascii="Consolas" w:hAnsi="Consolas"/>
          <w:color w:val="173F35"/>
          <w:sz w:val="20"/>
          <w:shd w:fill="EDF5F1"/>
        </w:rPr>
        <w:t>/admin/</w:t>
      </w:r>
      <w:r>
        <w:rPr>
          <w:rFonts w:ascii="Segoe UI" w:hAnsi="Segoe UI"/>
          <w:color w:val="19322B"/>
          <w:sz w:val="22"/>
        </w:rPr>
        <w:t xml:space="preserve"> always starts on the login page. Startup may check for a newer frontend build, but it must not exchange a remembered session for immediate dashboard access. The one exception is intentional navigation from the authenticated </w:t>
      </w:r>
      <w:r>
        <w:rPr>
          <w:rFonts w:ascii="Consolas" w:hAnsi="Consolas"/>
          <w:color w:val="173F35"/>
          <w:sz w:val="20"/>
          <w:shd w:fill="EDF5F1"/>
        </w:rPr>
        <w:t>/admin/trips/</w:t>
      </w:r>
      <w:r>
        <w:rPr>
          <w:rFonts w:ascii="Segoe UI" w:hAnsi="Segoe UI"/>
          <w:color w:val="19322B"/>
          <w:sz w:val="22"/>
        </w:rPr>
        <w:t xml:space="preserve"> workspace: those links write the one-time </w:t>
      </w:r>
      <w:r>
        <w:rPr>
          <w:rFonts w:ascii="Consolas" w:hAnsi="Consolas"/>
          <w:color w:val="173F35"/>
          <w:sz w:val="20"/>
          <w:shd w:fill="EDF5F1"/>
        </w:rPr>
        <w:t>hope-sojourns-admin-navigation</w:t>
      </w:r>
      <w:r>
        <w:rPr>
          <w:rFonts w:ascii="Segoe UI" w:hAnsi="Segoe UI"/>
          <w:color w:val="19322B"/>
          <w:sz w:val="22"/>
        </w:rPr>
        <w:t xml:space="preserve"> marker to same-tab session storage, and </w:t>
      </w:r>
      <w:r>
        <w:rPr>
          <w:rFonts w:ascii="Consolas" w:hAnsi="Consolas"/>
          <w:color w:val="173F35"/>
          <w:sz w:val="20"/>
          <w:shd w:fill="EDF5F1"/>
        </w:rPr>
        <w:t>/admin/</w:t>
      </w:r>
      <w:r>
        <w:rPr>
          <w:rFonts w:ascii="Segoe UI" w:hAnsi="Segoe UI"/>
          <w:color w:val="19322B"/>
          <w:sz w:val="22"/>
        </w:rPr>
        <w:t xml:space="preserve"> consumes and removes the marker before validating the existing HTTP-only session through </w:t>
      </w:r>
      <w:r>
        <w:rPr>
          <w:rFonts w:ascii="Consolas" w:hAnsi="Consolas"/>
          <w:color w:val="173F35"/>
          <w:sz w:val="20"/>
          <w:shd w:fill="EDF5F1"/>
        </w:rPr>
        <w:t>GET /admin/session</w:t>
      </w:r>
      <w:r>
        <w:rPr>
          <w:rFonts w:ascii="Segoe UI" w:hAnsi="Segoe UI"/>
          <w:color w:val="19322B"/>
          <w:sz w:val="22"/>
        </w:rPr>
        <w:t>. The destination hash selects People, Ministries, or Organization finances after validation. An invalid or expired session still returns to login, and a direct visit without the marker still requires an explicit login-form submission. The password field retains the current-password autocomplete attribute so the browser can securely prefill a saved password, and the non-sensitive “Remember me” checkbox preference is retained in local storage; the password itself must never be copied into local storage or other browser-accessible application data.</w:t>
      </w:r>
    </w:p>
    <w:p>
      <w:r>
        <w:rPr>
          <w:rFonts w:ascii="Segoe UI" w:hAnsi="Segoe UI"/>
          <w:color w:val="19322B"/>
          <w:sz w:val="22"/>
        </w:rPr>
        <w:t xml:space="preserve">The portal supports people, submissions, contact editing/import, teams, ministries, internship-toolkit access, replies, status changes, CSV export, and confirmed deletion flows. A contact can store </w:t>
      </w:r>
      <w:r>
        <w:rPr>
          <w:rFonts w:ascii="Consolas" w:hAnsi="Consolas"/>
          <w:color w:val="173F35"/>
          <w:sz w:val="20"/>
          <w:shd w:fill="EDF5F1"/>
        </w:rPr>
        <w:t>last_contacted_at</w:t>
      </w:r>
      <w:r>
        <w:rPr>
          <w:rFonts w:ascii="Segoe UI" w:hAnsi="Segoe UI"/>
          <w:color w:val="19322B"/>
          <w:sz w:val="22"/>
        </w:rPr>
        <w:t xml:space="preserve"> plus a short </w:t>
      </w:r>
      <w:r>
        <w:rPr>
          <w:rFonts w:ascii="Consolas" w:hAnsi="Consolas"/>
          <w:color w:val="173F35"/>
          <w:sz w:val="20"/>
          <w:shd w:fill="EDF5F1"/>
        </w:rPr>
        <w:t>last_contacted_note</w:t>
      </w:r>
      <w:r>
        <w:rPr>
          <w:rFonts w:ascii="Segoe UI" w:hAnsi="Segoe UI"/>
          <w:color w:val="19322B"/>
          <w:sz w:val="22"/>
        </w:rPr>
        <w:t>; the note is limited to 50 characters in the browser, Worker, and D1 schema, appears in person details and contact CSV exports, and is preserved by spreadsheet imports. The Contact type search filter presents its options alphabetically by label. The Internship toolkit exposes a download-all ZIP while preserving every individual document download. CSV output must continue to neutralize spreadsheet formulas.</w:t>
      </w:r>
    </w:p>
    <w:p>
      <w:pPr>
        <w:pStyle w:val="Heading2"/>
      </w:pPr>
      <w:r>
        <w:rPr>
          <w:rFonts w:ascii="Georgia" w:hAnsi="Georgia"/>
          <w:b/>
          <w:color w:val="275D4D"/>
          <w:sz w:val="26"/>
        </w:rPr>
        <w:t>Compact contact-card disclosure</w:t>
      </w:r>
    </w:p>
    <w:p>
      <w:r>
        <w:rPr>
          <w:rFonts w:ascii="Segoe UI" w:hAnsi="Segoe UI"/>
          <w:color w:val="19322B"/>
          <w:sz w:val="22"/>
        </w:rPr>
        <w:t>The renderPersonCard() function returns an article containing separate controls rather than making the whole card a button. The closed state exposes only Name, Contact type, Organization, and Phone number through elements marked with data-person-compact. The underlined name button calls openPerson() directly to display the complete contact record. A separate plus/minus button calls togglePersonCard(), which closes any other expanded contact card before passing the selected card to setPersonCardExpanded().</w:t>
      </w:r>
    </w:p>
    <w:p>
      <w:r>
        <w:rPr>
          <w:rFonts w:ascii="Segoe UI" w:hAnsi="Segoe UI"/>
          <w:color w:val="19322B"/>
          <w:sz w:val="22"/>
        </w:rPr>
        <w:t xml:space="preserve">Expanded-only summary fields and the </w:t>
      </w:r>
      <w:r>
        <w:rPr>
          <w:rFonts w:ascii="Segoe UI" w:hAnsi="Segoe UI"/>
          <w:b/>
          <w:color w:val="19322B"/>
          <w:sz w:val="22"/>
        </w:rPr>
        <w:t>View everything</w:t>
      </w:r>
      <w:r>
        <w:rPr>
          <w:rFonts w:ascii="Segoe UI" w:hAnsi="Segoe UI"/>
          <w:color w:val="19322B"/>
          <w:sz w:val="22"/>
        </w:rPr>
        <w:t xml:space="preserve"> button use data-person-expanded. setPersonCardExpanded() changes their hidden state, the card's is-expanded class, the plus/minus button's expanded value and accessible label, and state.expandedPersonId. The full-record dialog opens through openPerson() from either the underlined name or the expanded </w:t>
      </w:r>
      <w:r>
        <w:rPr>
          <w:rFonts w:ascii="Segoe UI" w:hAnsi="Segoe UI"/>
          <w:b/>
          <w:color w:val="19322B"/>
          <w:sz w:val="22"/>
        </w:rPr>
        <w:t>View everything</w:t>
      </w:r>
      <w:r>
        <w:rPr>
          <w:rFonts w:ascii="Segoe UI" w:hAnsi="Segoe UI"/>
          <w:color w:val="19322B"/>
          <w:sz w:val="22"/>
        </w:rPr>
        <w:t xml:space="preserve"> action.</w:t>
      </w:r>
    </w:p>
    <w:p>
      <w:r>
        <w:rPr>
          <w:rFonts w:ascii="Consolas" w:hAnsi="Consolas"/>
          <w:color w:val="173F35"/>
          <w:sz w:val="20"/>
          <w:shd w:fill="EDF5F1"/>
        </w:rPr>
        <w:t>renderPersonDetail()</w:t>
      </w:r>
      <w:r>
        <w:rPr>
          <w:rFonts w:ascii="Segoe UI" w:hAnsi="Segoe UI"/>
          <w:color w:val="19322B"/>
          <w:sz w:val="22"/>
        </w:rPr>
        <w:t xml:space="preserve"> inserts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rows after </w:t>
      </w:r>
      <w:r>
        <w:rPr>
          <w:rFonts w:ascii="Segoe UI" w:hAnsi="Segoe UI"/>
          <w:b/>
          <w:color w:val="19322B"/>
          <w:sz w:val="22"/>
        </w:rPr>
        <w:t>Preferred contact</w:t>
      </w:r>
      <w:r>
        <w:rPr>
          <w:rFonts w:ascii="Segoe UI" w:hAnsi="Segoe UI"/>
          <w:color w:val="19322B"/>
          <w:sz w:val="22"/>
        </w:rPr>
        <w:t xml:space="preserve"> only when the corresponding person value is present. Keep these checks in the row construction so </w:t>
      </w:r>
      <w:r>
        <w:rPr>
          <w:rFonts w:ascii="Consolas" w:hAnsi="Consolas"/>
          <w:color w:val="173F35"/>
          <w:sz w:val="20"/>
          <w:shd w:fill="EDF5F1"/>
        </w:rPr>
        <w:t>detailList()</w:t>
      </w:r>
      <w:r>
        <w:rPr>
          <w:rFonts w:ascii="Segoe UI" w:hAnsi="Segoe UI"/>
          <w:color w:val="19322B"/>
          <w:sz w:val="22"/>
        </w:rPr>
        <w:t xml:space="preserve"> continues to use </w:t>
      </w:r>
      <w:r>
        <w:rPr>
          <w:rFonts w:ascii="Segoe UI" w:hAnsi="Segoe UI"/>
          <w:b/>
          <w:color w:val="19322B"/>
          <w:sz w:val="22"/>
        </w:rPr>
        <w:t>Not provided</w:t>
      </w:r>
      <w:r>
        <w:rPr>
          <w:rFonts w:ascii="Segoe UI" w:hAnsi="Segoe UI"/>
          <w:color w:val="19322B"/>
          <w:sz w:val="22"/>
        </w:rPr>
        <w:t xml:space="preserve"> for required profile rows without creating empty communication fields.</w:t>
      </w:r>
    </w:p>
    <w:p>
      <w:r>
        <w:rPr>
          <w:rFonts w:ascii="Segoe UI" w:hAnsi="Segoe UI"/>
          <w:color w:val="19322B"/>
          <w:sz w:val="22"/>
        </w:rPr>
        <w:t>applyListResult() prepends renderPersonListHeading() only for non-empty People results. Keep the four headings synchronized with personCompactField() calls and with the phone labels in /admin/admin.css. Preserve the one-card-at-a-time behavior and the focused contract test in /cloudflare/interest-worker/test/contact-card-disclosure.test.ts when modifying this directory.</w:t>
      </w:r>
    </w:p>
    <w:p>
      <w:r>
        <w:rPr>
          <w:rFonts w:ascii="Segoe UI" w:hAnsi="Segoe UI"/>
          <w:color w:val="19322B"/>
          <w:sz w:val="22"/>
        </w:rPr>
        <w:t xml:space="preserve">Date-only contact activity values use local calendar parsing in the portal. Do not pass a </w:t>
      </w:r>
      <w:r>
        <w:rPr>
          <w:rFonts w:ascii="Consolas" w:hAnsi="Consolas"/>
          <w:color w:val="173F35"/>
          <w:sz w:val="20"/>
          <w:shd w:fill="EDF5F1"/>
        </w:rPr>
        <w:t>YYYY-MM-DD</w:t>
      </w:r>
      <w:r>
        <w:rPr>
          <w:rFonts w:ascii="Segoe UI" w:hAnsi="Segoe UI"/>
          <w:color w:val="19322B"/>
          <w:sz w:val="22"/>
        </w:rPr>
        <w:t xml:space="preserve"> string directly to the JavaScript </w:t>
      </w:r>
      <w:r>
        <w:rPr>
          <w:rFonts w:ascii="Consolas" w:hAnsi="Consolas"/>
          <w:color w:val="173F35"/>
          <w:sz w:val="20"/>
          <w:shd w:fill="EDF5F1"/>
        </w:rPr>
        <w:t>Date</w:t>
      </w:r>
      <w:r>
        <w:rPr>
          <w:rFonts w:ascii="Segoe UI" w:hAnsi="Segoe UI"/>
          <w:color w:val="19322B"/>
          <w:sz w:val="22"/>
        </w:rPr>
        <w:t xml:space="preserve"> constructor for display, because UTC interpretation can move the visible date one day earlier in United States time zones.</w:t>
      </w:r>
    </w:p>
    <w:p>
      <w:pPr>
        <w:pStyle w:val="Heading2"/>
      </w:pPr>
      <w:r>
        <w:rPr>
          <w:rFonts w:ascii="Georgia" w:hAnsi="Georgia"/>
          <w:b/>
          <w:color w:val="275D4D"/>
          <w:sz w:val="26"/>
        </w:rPr>
        <w:t>Admin mobile rendering</w:t>
      </w:r>
    </w:p>
    <w:p>
      <w:r>
        <w:rPr>
          <w:rFonts w:ascii="Consolas" w:hAnsi="Consolas"/>
          <w:color w:val="173F35"/>
          <w:sz w:val="20"/>
          <w:shd w:fill="EDF5F1"/>
        </w:rPr>
        <w:t>/admin/index.html</w:t>
      </w:r>
      <w:r>
        <w:rPr>
          <w:rFonts w:ascii="Segoe UI" w:hAnsi="Segoe UI"/>
          <w:color w:val="19322B"/>
          <w:sz w:val="22"/>
        </w:rPr>
        <w:t xml:space="preserve"> includes a phone-only </w:t>
      </w:r>
      <w:r>
        <w:rPr>
          <w:rFonts w:ascii="Consolas" w:hAnsi="Consolas"/>
          <w:color w:val="173F35"/>
          <w:sz w:val="20"/>
          <w:shd w:fill="EDF5F1"/>
        </w:rPr>
        <w:t>#admin-mobile-workspace-select</w:t>
      </w:r>
      <w:r>
        <w:rPr>
          <w:rFonts w:ascii="Segoe UI" w:hAnsi="Segoe UI"/>
          <w:color w:val="19322B"/>
          <w:sz w:val="22"/>
        </w:rPr>
        <w:t xml:space="preserve"> with the same view values as the desktop tab list. </w:t>
      </w:r>
      <w:r>
        <w:rPr>
          <w:rFonts w:ascii="Consolas" w:hAnsi="Consolas"/>
          <w:color w:val="173F35"/>
          <w:sz w:val="20"/>
          <w:shd w:fill="EDF5F1"/>
        </w:rPr>
        <w:t>/admin/admin.js</w:t>
      </w:r>
      <w:r>
        <w:rPr>
          <w:rFonts w:ascii="Segoe UI" w:hAnsi="Segoe UI"/>
          <w:color w:val="19322B"/>
          <w:sz w:val="22"/>
        </w:rPr>
        <w:t xml:space="preserve"> keeps that selector synchronized inside </w:t>
      </w:r>
      <w:r>
        <w:rPr>
          <w:rFonts w:ascii="Consolas" w:hAnsi="Consolas"/>
          <w:color w:val="173F35"/>
          <w:sz w:val="20"/>
          <w:shd w:fill="EDF5F1"/>
        </w:rPr>
        <w:t>switchView()</w:t>
      </w:r>
      <w:r>
        <w:rPr>
          <w:rFonts w:ascii="Segoe UI" w:hAnsi="Segoe UI"/>
          <w:color w:val="19322B"/>
          <w:sz w:val="22"/>
        </w:rPr>
        <w:t xml:space="preserve"> and routes selector changes through the same view-loading path as tab clicks. When adding or renaming a top-level workspace, update the desktop tab, the mobile option, the </w:t>
      </w:r>
      <w:r>
        <w:rPr>
          <w:rFonts w:ascii="Consolas" w:hAnsi="Consolas"/>
          <w:color w:val="173F35"/>
          <w:sz w:val="20"/>
          <w:shd w:fill="EDF5F1"/>
        </w:rPr>
        <w:t>tabs</w:t>
      </w:r>
      <w:r>
        <w:rPr>
          <w:rFonts w:ascii="Segoe UI" w:hAnsi="Segoe UI"/>
          <w:color w:val="19322B"/>
          <w:sz w:val="22"/>
        </w:rPr>
        <w:t xml:space="preserve"> map, and the view-title map together.</w:t>
      </w:r>
    </w:p>
    <w:p>
      <w:r>
        <w:rPr>
          <w:rFonts w:ascii="Segoe UI" w:hAnsi="Segoe UI"/>
          <w:color w:val="19322B"/>
          <w:sz w:val="22"/>
        </w:rPr>
        <w:t xml:space="preserve">Generated contact, ledger, ledger-import, and contact-import tables pass through </w:t>
      </w:r>
      <w:r>
        <w:rPr>
          <w:rFonts w:ascii="Consolas" w:hAnsi="Consolas"/>
          <w:color w:val="173F35"/>
          <w:sz w:val="20"/>
          <w:shd w:fill="EDF5F1"/>
        </w:rPr>
        <w:t>prepareResponsiveTable()</w:t>
      </w:r>
      <w:r>
        <w:rPr>
          <w:rFonts w:ascii="Segoe UI" w:hAnsi="Segoe UI"/>
          <w:color w:val="19322B"/>
          <w:sz w:val="22"/>
        </w:rPr>
        <w:t xml:space="preserve">. The helper copies each desktop column heading into a </w:t>
      </w:r>
      <w:r>
        <w:rPr>
          <w:rFonts w:ascii="Consolas" w:hAnsi="Consolas"/>
          <w:color w:val="173F35"/>
          <w:sz w:val="20"/>
          <w:shd w:fill="EDF5F1"/>
        </w:rPr>
        <w:t>data-column-label</w:t>
      </w:r>
      <w:r>
        <w:rPr>
          <w:rFonts w:ascii="Segoe UI" w:hAnsi="Segoe UI"/>
          <w:color w:val="19322B"/>
          <w:sz w:val="22"/>
        </w:rPr>
        <w:t xml:space="preserve"> on the corresponding body cell and applies the shared responsive-table class. </w:t>
      </w:r>
      <w:r>
        <w:rPr>
          <w:rFonts w:ascii="Consolas" w:hAnsi="Consolas"/>
          <w:color w:val="173F35"/>
          <w:sz w:val="20"/>
          <w:shd w:fill="EDF5F1"/>
        </w:rPr>
        <w:t>/admin/admin.css</w:t>
      </w:r>
      <w:r>
        <w:rPr>
          <w:rFonts w:ascii="Segoe UI" w:hAnsi="Segoe UI"/>
          <w:color w:val="19322B"/>
          <w:sz w:val="22"/>
        </w:rPr>
        <w:t xml:space="preserve"> uses those labels to present each row as a readable record card at </w:t>
      </w:r>
      <w:r>
        <w:rPr>
          <w:rFonts w:ascii="Consolas" w:hAnsi="Consolas"/>
          <w:color w:val="173F35"/>
          <w:sz w:val="20"/>
          <w:shd w:fill="EDF5F1"/>
        </w:rPr>
        <w:t>760px</w:t>
      </w:r>
      <w:r>
        <w:rPr>
          <w:rFonts w:ascii="Segoe UI" w:hAnsi="Segoe UI"/>
          <w:color w:val="19322B"/>
          <w:sz w:val="22"/>
        </w:rPr>
        <w:t xml:space="preserve"> and below; desktop behavior remains table-based. New generated admin tables should use the same helper unless their mobile presentation is intentionally different and documented.</w:t>
      </w:r>
    </w:p>
    <w:p>
      <w:r>
        <w:rPr>
          <w:rFonts w:ascii="Segoe UI" w:hAnsi="Segoe UI"/>
          <w:color w:val="19322B"/>
          <w:sz w:val="22"/>
        </w:rPr>
        <w:t xml:space="preserve">The phone layout also replaces the desktop tab strip with the sticky workspace selector, stacks forms and actions, removes table-shell overflow for converted tables, and expands supported admin dialogs to </w:t>
      </w:r>
      <w:r>
        <w:rPr>
          <w:rFonts w:ascii="Consolas" w:hAnsi="Consolas"/>
          <w:color w:val="173F35"/>
          <w:sz w:val="20"/>
          <w:shd w:fill="EDF5F1"/>
        </w:rPr>
        <w:t>100dvh</w:t>
      </w:r>
      <w:r>
        <w:rPr>
          <w:rFonts w:ascii="Segoe UI" w:hAnsi="Segoe UI"/>
          <w:color w:val="19322B"/>
          <w:sz w:val="22"/>
        </w:rPr>
        <w:t xml:space="preserve"> with sticky headings. This is a presentation-only layer: it does not change API routes, authentication, authorization, storage, or record semantics.</w:t>
      </w:r>
    </w:p>
    <w:p>
      <w:pPr>
        <w:pStyle w:val="Heading2"/>
      </w:pPr>
      <w:r>
        <w:rPr>
          <w:rFonts w:ascii="Georgia" w:hAnsi="Georgia"/>
          <w:b/>
          <w:color w:val="275D4D"/>
          <w:sz w:val="26"/>
        </w:rPr>
        <w:t>Admin cache and data refresh</w:t>
      </w:r>
    </w:p>
    <w:p>
      <w:r>
        <w:rPr>
          <w:rFonts w:ascii="Consolas" w:hAnsi="Consolas"/>
          <w:color w:val="173F35"/>
          <w:sz w:val="20"/>
          <w:shd w:fill="EDF5F1"/>
        </w:rPr>
        <w:t>/admin/index.html</w:t>
      </w:r>
      <w:r>
        <w:rPr>
          <w:rFonts w:ascii="Segoe UI" w:hAnsi="Segoe UI"/>
          <w:color w:val="19322B"/>
          <w:sz w:val="22"/>
        </w:rPr>
        <w:t xml:space="preserve"> declares its current build in </w:t>
      </w:r>
      <w:r>
        <w:rPr>
          <w:rFonts w:ascii="Consolas" w:hAnsi="Consolas"/>
          <w:color w:val="173F35"/>
          <w:sz w:val="20"/>
          <w:shd w:fill="EDF5F1"/>
        </w:rPr>
        <w:t>data-admin-build</w:t>
      </w:r>
      <w:r>
        <w:rPr>
          <w:rFonts w:ascii="Segoe UI" w:hAnsi="Segoe UI"/>
          <w:color w:val="19322B"/>
          <w:sz w:val="22"/>
        </w:rPr>
        <w:t xml:space="preserve">; that value must match </w:t>
      </w:r>
      <w:r>
        <w:rPr>
          <w:rFonts w:ascii="Consolas" w:hAnsi="Consolas"/>
          <w:color w:val="173F35"/>
          <w:sz w:val="20"/>
          <w:shd w:fill="EDF5F1"/>
        </w:rPr>
        <w:t>/admin/version.json</w:t>
      </w:r>
      <w:r>
        <w:rPr>
          <w:rFonts w:ascii="Segoe UI" w:hAnsi="Segoe UI"/>
          <w:color w:val="19322B"/>
          <w:sz w:val="22"/>
        </w:rPr>
        <w:t xml:space="preserve"> and the query revision on </w:t>
      </w:r>
      <w:r>
        <w:rPr>
          <w:rFonts w:ascii="Consolas" w:hAnsi="Consolas"/>
          <w:color w:val="173F35"/>
          <w:sz w:val="20"/>
          <w:shd w:fill="EDF5F1"/>
        </w:rPr>
        <w:t>/admin/admin.css</w:t>
      </w:r>
      <w:r>
        <w:rPr>
          <w:rFonts w:ascii="Segoe UI" w:hAnsi="Segoe UI"/>
          <w:color w:val="19322B"/>
          <w:sz w:val="22"/>
        </w:rPr>
        <w:t xml:space="preserve"> and </w:t>
      </w:r>
      <w:r>
        <w:rPr>
          <w:rFonts w:ascii="Consolas" w:hAnsi="Consolas"/>
          <w:color w:val="173F35"/>
          <w:sz w:val="20"/>
          <w:shd w:fill="EDF5F1"/>
        </w:rPr>
        <w:t>/admin/admin.js</w:t>
      </w:r>
      <w:r>
        <w:rPr>
          <w:rFonts w:ascii="Segoe UI" w:hAnsi="Segoe UI"/>
          <w:color w:val="19322B"/>
          <w:sz w:val="22"/>
        </w:rPr>
        <w:t xml:space="preserve">. The version manifest is fetched with </w:t>
      </w:r>
      <w:r>
        <w:rPr>
          <w:rFonts w:ascii="Consolas" w:hAnsi="Consolas"/>
          <w:color w:val="173F35"/>
          <w:sz w:val="20"/>
          <w:shd w:fill="EDF5F1"/>
        </w:rPr>
        <w:t>cache: "no-store"</w:t>
      </w:r>
      <w:r>
        <w:rPr>
          <w:rFonts w:ascii="Segoe UI" w:hAnsi="Segoe UI"/>
          <w:color w:val="19322B"/>
          <w:sz w:val="22"/>
        </w:rPr>
        <w:t xml:space="preserve"> at startup, on </w:t>
      </w:r>
      <w:r>
        <w:rPr>
          <w:rFonts w:ascii="Consolas" w:hAnsi="Consolas"/>
          <w:color w:val="173F35"/>
          <w:sz w:val="20"/>
          <w:shd w:fill="EDF5F1"/>
        </w:rPr>
        <w:t>pageshow</w:t>
      </w:r>
      <w:r>
        <w:rPr>
          <w:rFonts w:ascii="Segoe UI" w:hAnsi="Segoe UI"/>
          <w:color w:val="19322B"/>
          <w:sz w:val="22"/>
        </w:rPr>
        <w:t>, and when a hidden mobile tab becomes visible. If a different revision is found, the browser adds a one-time refresh query and reloads the page. A session-storage guard prevents a reload loop while a Pages deployment is still converging.</w:t>
      </w:r>
    </w:p>
    <w:p>
      <w:r>
        <w:rPr>
          <w:rFonts w:ascii="Segoe UI" w:hAnsi="Segoe UI"/>
          <w:color w:val="19322B"/>
          <w:sz w:val="22"/>
        </w:rPr>
        <w:t xml:space="preserve">All authenticated GET and HEAD requests in </w:t>
      </w:r>
      <w:r>
        <w:rPr>
          <w:rFonts w:ascii="Consolas" w:hAnsi="Consolas"/>
          <w:color w:val="173F35"/>
          <w:sz w:val="20"/>
          <w:shd w:fill="EDF5F1"/>
        </w:rPr>
        <w:t>api()</w:t>
      </w:r>
      <w:r>
        <w:rPr>
          <w:rFonts w:ascii="Segoe UI" w:hAnsi="Segoe UI"/>
          <w:color w:val="19322B"/>
          <w:sz w:val="22"/>
        </w:rPr>
        <w:t xml:space="preserve"> and </w:t>
      </w:r>
      <w:r>
        <w:rPr>
          <w:rFonts w:ascii="Consolas" w:hAnsi="Consolas"/>
          <w:color w:val="173F35"/>
          <w:sz w:val="20"/>
          <w:shd w:fill="EDF5F1"/>
        </w:rPr>
        <w:t>apiDownload()</w:t>
      </w:r>
      <w:r>
        <w:rPr>
          <w:rFonts w:ascii="Segoe UI" w:hAnsi="Segoe UI"/>
          <w:color w:val="19322B"/>
          <w:sz w:val="22"/>
        </w:rPr>
        <w:t xml:space="preserve"> use </w:t>
      </w:r>
      <w:r>
        <w:rPr>
          <w:rFonts w:ascii="Consolas" w:hAnsi="Consolas"/>
          <w:color w:val="173F35"/>
          <w:sz w:val="20"/>
          <w:shd w:fill="EDF5F1"/>
        </w:rPr>
        <w:t>cache: "no-store"</w:t>
      </w:r>
      <w:r>
        <w:rPr>
          <w:rFonts w:ascii="Segoe UI" w:hAnsi="Segoe UI"/>
          <w:color w:val="19322B"/>
          <w:sz w:val="22"/>
        </w:rPr>
        <w:t xml:space="preserve">. </w:t>
      </w:r>
      <w:r>
        <w:rPr>
          <w:rFonts w:ascii="Segoe UI" w:hAnsi="Segoe UI"/>
          <w:b/>
          <w:color w:val="19322B"/>
          <w:sz w:val="22"/>
        </w:rPr>
        <w:t>Refresh data</w:t>
      </w:r>
      <w:r>
        <w:rPr>
          <w:rFonts w:ascii="Segoe UI" w:hAnsi="Segoe UI"/>
          <w:color w:val="19322B"/>
          <w:sz w:val="22"/>
        </w:rPr>
        <w:t xml:space="preserve"> therefore re-reads the active production API and database-backed view; it never resets or migrates D1. When the Admin Portal returns to the foreground after at least one minute, it automatically checks the build and refreshes the visible workspace if its data is stale.</w:t>
      </w:r>
    </w:p>
    <w:p>
      <w:r>
        <w:rPr>
          <w:rFonts w:ascii="Segoe UI" w:hAnsi="Segoe UI"/>
          <w:b/>
          <w:color w:val="19322B"/>
          <w:sz w:val="22"/>
        </w:rPr>
        <w:t>Update portal</w:t>
      </w:r>
      <w:r>
        <w:rPr>
          <w:rFonts w:ascii="Segoe UI" w:hAnsi="Segoe UI"/>
          <w:color w:val="19322B"/>
          <w:sz w:val="22"/>
        </w:rPr>
        <w:t xml:space="preserve"> performs an explicit page reload with a unique query value so the newest no-store HTML can load the current versioned CSS and JavaScript. The </w:t>
      </w:r>
      <w:r>
        <w:rPr>
          <w:rFonts w:ascii="Consolas" w:hAnsi="Consolas"/>
          <w:color w:val="173F35"/>
          <w:sz w:val="20"/>
          <w:shd w:fill="EDF5F1"/>
        </w:rPr>
        <w:t>/admin/*</w:t>
      </w:r>
      <w:r>
        <w:rPr>
          <w:rFonts w:ascii="Segoe UI" w:hAnsi="Segoe UI"/>
          <w:color w:val="19322B"/>
          <w:sz w:val="22"/>
        </w:rPr>
        <w:t xml:space="preserve"> response rule remains </w:t>
      </w:r>
      <w:r>
        <w:rPr>
          <w:rFonts w:ascii="Consolas" w:hAnsi="Consolas"/>
          <w:color w:val="173F35"/>
          <w:sz w:val="20"/>
          <w:shd w:fill="EDF5F1"/>
        </w:rPr>
        <w:t>no-store, private</w:t>
      </w:r>
      <w:r>
        <w:rPr>
          <w:rFonts w:ascii="Segoe UI" w:hAnsi="Segoe UI"/>
          <w:color w:val="19322B"/>
          <w:sz w:val="22"/>
        </w:rPr>
        <w:t xml:space="preserve">, while </w:t>
      </w:r>
      <w:r>
        <w:rPr>
          <w:rFonts w:ascii="Consolas" w:hAnsi="Consolas"/>
          <w:color w:val="173F35"/>
          <w:sz w:val="20"/>
          <w:shd w:fill="EDF5F1"/>
        </w:rPr>
        <w:t>/styles.css</w:t>
      </w:r>
      <w:r>
        <w:rPr>
          <w:rFonts w:ascii="Segoe UI" w:hAnsi="Segoe UI"/>
          <w:color w:val="19322B"/>
          <w:sz w:val="22"/>
        </w:rPr>
        <w:t xml:space="preserve"> uses </w:t>
      </w:r>
      <w:r>
        <w:rPr>
          <w:rFonts w:ascii="Consolas" w:hAnsi="Consolas"/>
          <w:color w:val="173F35"/>
          <w:sz w:val="20"/>
          <w:shd w:fill="EDF5F1"/>
        </w:rPr>
        <w:t>max-age=0, must-revalidate</w:t>
      </w:r>
      <w:r>
        <w:rPr>
          <w:rFonts w:ascii="Segoe UI" w:hAnsi="Segoe UI"/>
          <w:color w:val="19322B"/>
          <w:sz w:val="22"/>
        </w:rPr>
        <w:t xml:space="preserve"> so the shared stylesheet may be stored but must be checked before reuse.</w:t>
      </w:r>
    </w:p>
    <w:p>
      <w:r>
        <w:rPr>
          <w:rFonts w:ascii="Segoe UI" w:hAnsi="Segoe UI"/>
          <w:color w:val="19322B"/>
          <w:sz w:val="22"/>
        </w:rPr>
        <w:t xml:space="preserve">The contact spreadsheet supports persistent row selection for up to 25 contacts at a time. One bulk action updates </w:t>
      </w:r>
      <w:r>
        <w:rPr>
          <w:rFonts w:ascii="Consolas" w:hAnsi="Consolas"/>
          <w:color w:val="173F35"/>
          <w:sz w:val="20"/>
          <w:shd w:fill="EDF5F1"/>
        </w:rPr>
        <w:t>last_contacted_at</w:t>
      </w:r>
      <w:r>
        <w:rPr>
          <w:rFonts w:ascii="Segoe UI" w:hAnsi="Segoe UI"/>
          <w:color w:val="19322B"/>
          <w:sz w:val="22"/>
        </w:rPr>
        <w:t xml:space="preserve"> and </w:t>
      </w:r>
      <w:r>
        <w:rPr>
          <w:rFonts w:ascii="Consolas" w:hAnsi="Consolas"/>
          <w:color w:val="173F35"/>
          <w:sz w:val="20"/>
          <w:shd w:fill="EDF5F1"/>
        </w:rPr>
        <w:t>last_contacted_note</w:t>
      </w:r>
      <w:r>
        <w:rPr>
          <w:rFonts w:ascii="Segoe UI" w:hAnsi="Segoe UI"/>
          <w:color w:val="19322B"/>
          <w:sz w:val="22"/>
        </w:rPr>
        <w:t xml:space="preserve">; document actions generate personalized Word files from the branded giving-statement template or an uploaded </w:t>
      </w:r>
      <w:r>
        <w:rPr>
          <w:rFonts w:ascii="Consolas" w:hAnsi="Consolas"/>
          <w:color w:val="173F35"/>
          <w:sz w:val="20"/>
          <w:shd w:fill="EDF5F1"/>
        </w:rPr>
        <w:t>.docx</w:t>
      </w:r>
      <w:r>
        <w:rPr>
          <w:rFonts w:ascii="Segoe UI" w:hAnsi="Segoe UI"/>
          <w:color w:val="19322B"/>
          <w:sz w:val="22"/>
        </w:rPr>
        <w:t xml:space="preserve"> template. The server repeats all selection, length, file-size, and template validation even when the browser has already enforced it.</w:t>
      </w:r>
    </w:p>
    <w:p>
      <w:pPr>
        <w:pStyle w:val="Heading2"/>
      </w:pPr>
      <w:r>
        <w:rPr>
          <w:rFonts w:ascii="Georgia" w:hAnsi="Georgia"/>
          <w:b/>
          <w:color w:val="275D4D"/>
          <w:sz w:val="26"/>
        </w:rPr>
        <w:t>Payment inbox and giving ledger</w:t>
      </w:r>
    </w:p>
    <w:p>
      <w:r>
        <w:rPr>
          <w:rFonts w:ascii="Consolas" w:hAnsi="Consolas"/>
          <w:color w:val="173F35"/>
          <w:sz w:val="20"/>
          <w:shd w:fill="EDF5F1"/>
        </w:rPr>
        <w:t>/cloudflare/interest-worker/src/csm-distribution.ts</w:t>
      </w:r>
      <w:r>
        <w:rPr>
          <w:rFonts w:ascii="Segoe UI" w:hAnsi="Segoe UI"/>
          <w:color w:val="19322B"/>
          <w:sz w:val="22"/>
        </w:rPr>
        <w:t xml:space="preserve"> receives the Christian Steps Ministries distribution feed, lists transactions for review, records approvals or denials, writes approved transactions to the Hope Sojourns financial ledger, and reports the decision back to CSM. The feed accepts received gifts and sent payments; holds and releases are not part of this workflow.</w:t>
      </w:r>
    </w:p>
    <w:p>
      <w:r>
        <w:rPr>
          <w:rFonts w:ascii="Segoe UI" w:hAnsi="Segoe UI"/>
          <w:color w:val="19322B"/>
          <w:sz w:val="22"/>
        </w:rPr>
        <w:t xml:space="preserve">The portal labels this workspace </w:t>
      </w:r>
      <w:r>
        <w:rPr>
          <w:rFonts w:ascii="Segoe UI" w:hAnsi="Segoe UI"/>
          <w:b/>
          <w:color w:val="19322B"/>
          <w:sz w:val="22"/>
        </w:rPr>
        <w:t>Payment inbox</w:t>
      </w:r>
      <w:r>
        <w:rPr>
          <w:rFonts w:ascii="Segoe UI" w:hAnsi="Segoe UI"/>
          <w:color w:val="19322B"/>
          <w:sz w:val="22"/>
        </w:rPr>
        <w:t xml:space="preserve">. Keep the internal route names, source-type value, and Worker integration identifiers as </w:t>
      </w:r>
      <w:r>
        <w:rPr>
          <w:rFonts w:ascii="Consolas" w:hAnsi="Consolas"/>
          <w:color w:val="173F35"/>
          <w:sz w:val="20"/>
          <w:shd w:fill="EDF5F1"/>
        </w:rPr>
        <w:t>csm</w:t>
      </w:r>
      <w:r>
        <w:rPr>
          <w:rFonts w:ascii="Segoe UI" w:hAnsi="Segoe UI"/>
          <w:color w:val="19322B"/>
          <w:sz w:val="22"/>
        </w:rPr>
        <w:t xml:space="preserve"> because they identify the upstream system; use the purpose-based Payment inbox wording in administrator-facing navigation, headings, loading text, and empty-state text.</w:t>
      </w:r>
    </w:p>
    <w:p>
      <w:r>
        <w:rPr>
          <w:rFonts w:ascii="Segoe UI" w:hAnsi="Segoe UI"/>
          <w:color w:val="19322B"/>
          <w:sz w:val="22"/>
        </w:rPr>
        <w:t xml:space="preserve">The inbox response includes a current-year </w:t>
      </w:r>
      <w:r>
        <w:rPr>
          <w:rFonts w:ascii="Consolas" w:hAnsi="Consolas"/>
          <w:color w:val="173F35"/>
          <w:sz w:val="20"/>
          <w:shd w:fill="EDF5F1"/>
        </w:rPr>
        <w:t>givingSummary</w:t>
      </w:r>
      <w:r>
        <w:rPr>
          <w:rFonts w:ascii="Segoe UI" w:hAnsi="Segoe UI"/>
          <w:color w:val="19322B"/>
          <w:sz w:val="22"/>
        </w:rPr>
        <w:t xml:space="preserve"> computed from approved </w:t>
      </w:r>
      <w:r>
        <w:rPr>
          <w:rFonts w:ascii="Consolas" w:hAnsi="Consolas"/>
          <w:color w:val="173F35"/>
          <w:sz w:val="20"/>
          <w:shd w:fill="EDF5F1"/>
        </w:rPr>
        <w:t>financial_transactions</w:t>
      </w:r>
      <w:r>
        <w:rPr>
          <w:rFonts w:ascii="Segoe UI" w:hAnsi="Segoe UI"/>
          <w:color w:val="19322B"/>
          <w:sz w:val="22"/>
        </w:rPr>
        <w:t xml:space="preserve"> using UTC calendar-year boundaries. The large value is gross received donations. The supporting values are net received after fees, the count of received donations, distinct linked givers, and the absolute value of sent payments. Sent payments are reported separately and never reduce gross received.</w:t>
      </w:r>
    </w:p>
    <w:p>
      <w:r>
        <w:rPr>
          <w:rFonts w:ascii="Segoe UI" w:hAnsi="Segoe UI"/>
          <w:color w:val="19322B"/>
          <w:sz w:val="22"/>
        </w:rPr>
        <w:t xml:space="preserve">The portal's </w:t>
      </w:r>
      <w:r>
        <w:rPr>
          <w:rFonts w:ascii="Segoe UI" w:hAnsi="Segoe UI"/>
          <w:b/>
          <w:color w:val="19322B"/>
          <w:sz w:val="22"/>
        </w:rPr>
        <w:t>Approve all awaiting</w:t>
      </w:r>
      <w:r>
        <w:rPr>
          <w:rFonts w:ascii="Segoe UI" w:hAnsi="Segoe UI"/>
          <w:color w:val="19322B"/>
          <w:sz w:val="22"/>
        </w:rPr>
        <w:t xml:space="preserve"> action processes the open queue in repeated batches, up to the safety limit of 5,000 transactions. It calls the existing per-transaction approval endpoint for every item so audit records, ledger writes, callbacks, and failure reporting remain identical to individual approval. Received gifts link to an existing Person or create a donor; sent payments do not create People.</w:t>
      </w:r>
    </w:p>
    <w:p>
      <w:r>
        <w:rPr>
          <w:rFonts w:ascii="Segoe UI" w:hAnsi="Segoe UI"/>
          <w:color w:val="19322B"/>
          <w:sz w:val="22"/>
        </w:rPr>
        <w:t xml:space="preserve">Immediately before creating a new donor, the Worker repeats its exact normalized-email match when no person was selected or stored. This final check prevents a duplicate Person when an earlier approval in the same bulk run already created the donor. Approval responses include </w:t>
      </w:r>
      <w:r>
        <w:rPr>
          <w:rFonts w:ascii="Consolas" w:hAnsi="Consolas"/>
          <w:color w:val="173F35"/>
          <w:sz w:val="20"/>
          <w:shd w:fill="EDF5F1"/>
        </w:rPr>
        <w:t>createdPerson</w:t>
      </w:r>
      <w:r>
        <w:rPr>
          <w:rFonts w:ascii="Segoe UI" w:hAnsi="Segoe UI"/>
          <w:color w:val="19322B"/>
          <w:sz w:val="22"/>
        </w:rPr>
        <w:t xml:space="preserve">, allowing the portal to report how many new donors were added. </w:t>
      </w:r>
      <w:r>
        <w:rPr>
          <w:rFonts w:ascii="Segoe UI" w:hAnsi="Segoe UI"/>
          <w:b/>
          <w:color w:val="19322B"/>
          <w:sz w:val="22"/>
        </w:rPr>
        <w:t>View donors in People</w:t>
      </w:r>
      <w:r>
        <w:rPr>
          <w:rFonts w:ascii="Segoe UI" w:hAnsi="Segoe UI"/>
          <w:color w:val="19322B"/>
          <w:sz w:val="22"/>
        </w:rPr>
        <w:t xml:space="preserve"> resets the People filters, selects Donor, sorts newest first, and opens the People view so approved donors are immediately visible.</w:t>
      </w:r>
    </w:p>
    <w:p>
      <w:pPr>
        <w:pStyle w:val="Heading2"/>
      </w:pPr>
      <w:r>
        <w:rPr>
          <w:rFonts w:ascii="Georgia" w:hAnsi="Georgia"/>
          <w:b/>
          <w:color w:val="275D4D"/>
          <w:sz w:val="26"/>
        </w:rPr>
        <w:t>Unified financial ledger</w:t>
      </w:r>
    </w:p>
    <w:p>
      <w:r>
        <w:rPr>
          <w:rFonts w:ascii="Consolas" w:hAnsi="Consolas"/>
          <w:color w:val="173F35"/>
          <w:sz w:val="20"/>
          <w:shd w:fill="EDF5F1"/>
        </w:rPr>
        <w:t>/cloudflare/interest-worker/src/ledger-admin.ts</w:t>
      </w:r>
      <w:r>
        <w:rPr>
          <w:rFonts w:ascii="Segoe UI" w:hAnsi="Segoe UI"/>
          <w:color w:val="19322B"/>
          <w:sz w:val="22"/>
        </w:rPr>
        <w:t xml:space="preserve"> owns the authenticated ledger, contact-activity, and document-generation APIs. The routes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/admin/ledger</w:t>
            </w:r>
          </w:p>
        </w:tc>
        <w:tc>
          <w:tcPr>
            <w:tcW w:type="dxa" w:w="6960"/>
            <w:vAlign w:val="center"/>
          </w:tcPr>
          <w:p>
            <w:pPr>
              <w:spacing w:before="0" w:after="30" w:line="240" w:lineRule="auto"/>
            </w:pPr>
            <w:r>
              <w:rPr>
                <w:rFonts w:ascii="Segoe UI" w:hAnsi="Segoe UI"/>
                <w:color w:val="19322B"/>
                <w:sz w:val="16"/>
              </w:rPr>
              <w:t>Filtered, paginated entries, summary totals, years, and category suggestions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w:t>
            </w:r>
          </w:p>
        </w:tc>
        <w:tc>
          <w:tcPr>
            <w:tcW w:type="dxa" w:w="6960"/>
            <w:vAlign w:val="center"/>
          </w:tcPr>
          <w:p>
            <w:pPr>
              <w:spacing w:before="0" w:after="30" w:line="240" w:lineRule="auto"/>
            </w:pPr>
            <w:r>
              <w:rPr>
                <w:rFonts w:ascii="Segoe UI" w:hAnsi="Segoe UI"/>
                <w:color w:val="19322B"/>
                <w:sz w:val="16"/>
              </w:rPr>
              <w:t>Create one validated manual income or expense entry</w:t>
            </w:r>
          </w:p>
        </w:tc>
      </w:tr>
      <w:tr>
        <w:trPr>
          <w:cantSplit/>
        </w:trPr>
        <w:tc>
          <w:tcPr>
            <w:tcW w:type="dxa" w:w="2400"/>
            <w:vAlign w:val="center"/>
          </w:tcPr>
          <w:p>
            <w:pPr>
              <w:spacing w:before="0" w:after="30" w:line="240" w:lineRule="auto"/>
            </w:pPr>
            <w:r>
              <w:rPr>
                <w:rFonts w:ascii="Consolas" w:hAnsi="Consolas"/>
                <w:color w:val="173F35"/>
                <w:sz w:val="17"/>
                <w:shd w:fill="EDF5F1"/>
              </w:rPr>
              <w:t>PUT /admin/ledger/entries/:id</w:t>
            </w:r>
          </w:p>
        </w:tc>
        <w:tc>
          <w:tcPr>
            <w:tcW w:type="dxa" w:w="6960"/>
            <w:vAlign w:val="center"/>
          </w:tcPr>
          <w:p>
            <w:pPr>
              <w:spacing w:before="0" w:after="30" w:line="240" w:lineRule="auto"/>
            </w:pPr>
            <w:r>
              <w:rPr>
                <w:rFonts w:ascii="Segoe UI" w:hAnsi="Segoe UI"/>
                <w:color w:val="19322B"/>
                <w:sz w:val="16"/>
              </w:rPr>
              <w:t>Validate and update an existing ledger entry without changing its source or import key</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w:t>
            </w:r>
          </w:p>
        </w:tc>
        <w:tc>
          <w:tcPr>
            <w:tcW w:type="dxa" w:w="6960"/>
            <w:vAlign w:val="center"/>
          </w:tcPr>
          <w:p>
            <w:pPr>
              <w:spacing w:before="0" w:after="30" w:line="240" w:lineRule="auto"/>
            </w:pPr>
            <w:r>
              <w:rPr>
                <w:rFonts w:ascii="Segoe UI" w:hAnsi="Segoe UI"/>
                <w:color w:val="19322B"/>
                <w:sz w:val="16"/>
              </w:rPr>
              <w:t>Permanently delete one ledger row and its stored receipt objects while retaining audit events</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w:t>
            </w:r>
          </w:p>
        </w:tc>
        <w:tc>
          <w:tcPr>
            <w:tcW w:type="dxa" w:w="6960"/>
            <w:vAlign w:val="center"/>
          </w:tcPr>
          <w:p>
            <w:pPr>
              <w:spacing w:before="0" w:after="30" w:line="240" w:lineRule="auto"/>
            </w:pPr>
            <w:r>
              <w:rPr>
                <w:rFonts w:ascii="Segoe UI" w:hAnsi="Segoe UI"/>
                <w:color w:val="19322B"/>
                <w:sz w:val="16"/>
              </w:rPr>
              <w:t>List authenticated receipt metadata for one ledger entry</w:t>
            </w:r>
          </w:p>
        </w:tc>
      </w:tr>
      <w:tr>
        <w:trPr>
          <w:cantSplit/>
        </w:trPr>
        <w:tc>
          <w:tcPr>
            <w:tcW w:type="dxa" w:w="2400"/>
            <w:vAlign w:val="center"/>
          </w:tcPr>
          <w:p>
            <w:pPr>
              <w:spacing w:before="0" w:after="30" w:line="240" w:lineRule="auto"/>
            </w:pPr>
            <w:r>
              <w:rPr>
                <w:rFonts w:ascii="Consolas" w:hAnsi="Consolas"/>
                <w:color w:val="173F35"/>
                <w:sz w:val="17"/>
                <w:shd w:fill="EDF5F1"/>
              </w:rPr>
              <w:t>POST /admin/ledger/entries/:id/receipts</w:t>
            </w:r>
          </w:p>
        </w:tc>
        <w:tc>
          <w:tcPr>
            <w:tcW w:type="dxa" w:w="6960"/>
            <w:vAlign w:val="center"/>
          </w:tcPr>
          <w:p>
            <w:pPr>
              <w:spacing w:before="0" w:after="30" w:line="240" w:lineRule="auto"/>
            </w:pPr>
            <w:r>
              <w:rPr>
                <w:rFonts w:ascii="Segoe UI" w:hAnsi="Segoe UI"/>
                <w:color w:val="19322B"/>
                <w:sz w:val="16"/>
              </w:rPr>
              <w:t>Validate and privately store one receipt file for an expense</w:t>
            </w:r>
          </w:p>
        </w:tc>
      </w:tr>
      <w:tr>
        <w:trPr>
          <w:cantSplit/>
        </w:trPr>
        <w:tc>
          <w:tcPr>
            <w:tcW w:type="dxa" w:w="2400"/>
            <w:vAlign w:val="center"/>
          </w:tcPr>
          <w:p>
            <w:pPr>
              <w:spacing w:before="0" w:after="30" w:line="240" w:lineRule="auto"/>
            </w:pPr>
            <w:r>
              <w:rPr>
                <w:rFonts w:ascii="Consolas" w:hAnsi="Consolas"/>
                <w:color w:val="173F35"/>
                <w:sz w:val="17"/>
                <w:shd w:fill="EDF5F1"/>
              </w:rPr>
              <w:t>GET /admin/ledger/entries/:id/receipts/:receiptId/file</w:t>
            </w:r>
          </w:p>
        </w:tc>
        <w:tc>
          <w:tcPr>
            <w:tcW w:type="dxa" w:w="6960"/>
            <w:vAlign w:val="center"/>
          </w:tcPr>
          <w:p>
            <w:pPr>
              <w:spacing w:before="0" w:after="30" w:line="240" w:lineRule="auto"/>
            </w:pPr>
            <w:r>
              <w:rPr>
                <w:rFonts w:ascii="Segoe UI" w:hAnsi="Segoe UI"/>
                <w:color w:val="19322B"/>
                <w:sz w:val="16"/>
              </w:rPr>
              <w:t>Stream one authenticated private receipt with no-store security headers</w:t>
            </w:r>
          </w:p>
        </w:tc>
      </w:tr>
      <w:tr>
        <w:trPr>
          <w:cantSplit/>
        </w:trPr>
        <w:tc>
          <w:tcPr>
            <w:tcW w:type="dxa" w:w="2400"/>
            <w:vAlign w:val="center"/>
          </w:tcPr>
          <w:p>
            <w:pPr>
              <w:spacing w:before="0" w:after="30" w:line="240" w:lineRule="auto"/>
            </w:pPr>
            <w:r>
              <w:rPr>
                <w:rFonts w:ascii="Consolas" w:hAnsi="Consolas"/>
                <w:color w:val="173F35"/>
                <w:sz w:val="17"/>
                <w:shd w:fill="EDF5F1"/>
              </w:rPr>
              <w:t>DELETE /admin/ledger/entries/:id/receipts/:receiptId</w:t>
            </w:r>
          </w:p>
        </w:tc>
        <w:tc>
          <w:tcPr>
            <w:tcW w:type="dxa" w:w="6960"/>
            <w:vAlign w:val="center"/>
          </w:tcPr>
          <w:p>
            <w:pPr>
              <w:spacing w:before="0" w:after="30" w:line="240" w:lineRule="auto"/>
            </w:pPr>
            <w:r>
              <w:rPr>
                <w:rFonts w:ascii="Segoe UI" w:hAnsi="Segoe UI"/>
                <w:color w:val="19322B"/>
                <w:sz w:val="16"/>
              </w:rPr>
              <w:t>Permanently delete one receipt record and private object</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/admin/ledger/imports/preview</w:t>
            </w:r>
          </w:p>
        </w:tc>
        <w:tc>
          <w:tcPr>
            <w:tcW w:type="dxa" w:w="6960"/>
            <w:vAlign w:val="center"/>
          </w:tcPr>
          <w:p>
            <w:pPr>
              <w:spacing w:before="0" w:after="30" w:line="240" w:lineRule="auto"/>
            </w:pPr>
            <w:r>
              <w:rPr>
                <w:rFonts w:ascii="Segoe UI" w:hAnsi="Segoe UI"/>
                <w:color w:val="19322B"/>
                <w:sz w:val="16"/>
              </w:rPr>
              <w:t>Parse an Excel or CSV file and return editable row values plus duplicate and validation classifications</w:t>
            </w:r>
          </w:p>
        </w:tc>
      </w:tr>
      <w:tr>
        <w:trPr>
          <w:cantSplit/>
        </w:trPr>
        <w:tc>
          <w:tcPr>
            <w:tcW w:type="dxa" w:w="2400"/>
            <w:vAlign w:val="center"/>
          </w:tcPr>
          <w:p>
            <w:pPr>
              <w:spacing w:before="0" w:after="30" w:line="240" w:lineRule="auto"/>
            </w:pPr>
            <w:r>
              <w:rPr>
                <w:rFonts w:ascii="Consolas" w:hAnsi="Consolas"/>
                <w:color w:val="173F35"/>
                <w:sz w:val="17"/>
                <w:shd w:fill="EDF5F1"/>
              </w:rPr>
              <w:t>POST /admin/ledger/imports</w:t>
            </w:r>
          </w:p>
        </w:tc>
        <w:tc>
          <w:tcPr>
            <w:tcW w:type="dxa" w:w="6960"/>
            <w:vAlign w:val="center"/>
          </w:tcPr>
          <w:p>
            <w:pPr>
              <w:spacing w:before="0" w:after="30" w:line="240" w:lineRule="auto"/>
            </w:pPr>
            <w:r>
              <w:rPr>
                <w:rFonts w:ascii="Segoe UI" w:hAnsi="Segoe UI"/>
                <w:color w:val="19322B"/>
                <w:sz w:val="16"/>
              </w:rPr>
              <w:t>Re-parse the original file, apply the reviewed row set, revalidate every edit, and insert only new valid rows</w:t>
            </w:r>
          </w:p>
        </w:tc>
      </w:tr>
      <w:tr>
        <w:trPr>
          <w:cantSplit/>
        </w:trPr>
        <w:tc>
          <w:tcPr>
            <w:tcW w:type="dxa" w:w="2400"/>
            <w:vAlign w:val="center"/>
          </w:tcPr>
          <w:p>
            <w:pPr>
              <w:spacing w:before="0" w:after="30" w:line="240" w:lineRule="auto"/>
            </w:pPr>
            <w:r>
              <w:rPr>
                <w:rFonts w:ascii="Consolas" w:hAnsi="Consolas"/>
                <w:color w:val="173F35"/>
                <w:sz w:val="17"/>
                <w:shd w:fill="EDF5F1"/>
              </w:rPr>
              <w:t>GET /admin/ledger/export.xlsx</w:t>
            </w:r>
          </w:p>
        </w:tc>
        <w:tc>
          <w:tcPr>
            <w:tcW w:type="dxa" w:w="6960"/>
            <w:vAlign w:val="center"/>
          </w:tcPr>
          <w:p>
            <w:pPr>
              <w:spacing w:before="0" w:after="30" w:line="240" w:lineRule="auto"/>
            </w:pPr>
            <w:r>
              <w:rPr>
                <w:rFonts w:ascii="Segoe UI" w:hAnsi="Segoe UI"/>
                <w:color w:val="19322B"/>
                <w:sz w:val="16"/>
              </w:rPr>
              <w:t>Export the complete ledger, receipt counts, and reusable category lists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/admin/contacts/bulk-activity</w:t>
            </w:r>
          </w:p>
        </w:tc>
        <w:tc>
          <w:tcPr>
            <w:tcW w:type="dxa" w:w="6960"/>
            <w:vAlign w:val="center"/>
          </w:tcPr>
          <w:p>
            <w:pPr>
              <w:spacing w:before="0" w:after="30" w:line="240" w:lineRule="auto"/>
            </w:pPr>
            <w:r>
              <w:rPr>
                <w:rFonts w:ascii="Segoe UI" w:hAnsi="Segoe UI"/>
                <w:color w:val="19322B"/>
                <w:sz w:val="16"/>
              </w:rPr>
              <w:t>Update the latest-activity date and 50-character note for selected contacts</w:t>
            </w:r>
          </w:p>
        </w:tc>
      </w:tr>
      <w:tr>
        <w:trPr>
          <w:cantSplit/>
        </w:trPr>
        <w:tc>
          <w:tcPr>
            <w:tcW w:type="dxa" w:w="2400"/>
            <w:vAlign w:val="center"/>
          </w:tcPr>
          <w:p>
            <w:pPr>
              <w:spacing w:before="0" w:after="30" w:line="240" w:lineRule="auto"/>
            </w:pPr>
            <w:r>
              <w:rPr>
                <w:rFonts w:ascii="Consolas" w:hAnsi="Consolas"/>
                <w:color w:val="173F35"/>
                <w:sz w:val="17"/>
                <w:shd w:fill="EDF5F1"/>
              </w:rPr>
              <w:t>POST /admin/contacts/documents</w:t>
            </w:r>
          </w:p>
        </w:tc>
        <w:tc>
          <w:tcPr>
            <w:tcW w:type="dxa" w:w="6960"/>
            <w:vAlign w:val="center"/>
          </w:tcPr>
          <w:p>
            <w:pPr>
              <w:spacing w:before="0" w:after="30" w:line="240" w:lineRule="auto"/>
            </w:pPr>
            <w:r>
              <w:rPr>
                <w:rFonts w:ascii="Segoe UI" w:hAnsi="Segoe UI"/>
                <w:color w:val="19322B"/>
                <w:sz w:val="16"/>
              </w:rPr>
              <w:t>Create a ZIP of personalized Word documents for selected contacts</w:t>
            </w:r>
          </w:p>
        </w:tc>
      </w:tr>
    </w:tbl>
    <w:p>
      <w:pPr>
        <w:spacing w:after="0"/>
      </w:pPr>
    </w:p>
    <w:p>
      <w:r>
        <w:rPr>
          <w:rFonts w:ascii="Consolas" w:hAnsi="Consolas"/>
          <w:color w:val="173F35"/>
          <w:sz w:val="20"/>
          <w:shd w:fill="EDF5F1"/>
        </w:rPr>
        <w:t>ledger_entries</w:t>
      </w:r>
      <w:r>
        <w:rPr>
          <w:rFonts w:ascii="Segoe UI" w:hAnsi="Segoe UI"/>
          <w:color w:val="19322B"/>
          <w:sz w:val="22"/>
        </w:rPr>
        <w:t xml:space="preserve"> is the unified reporting store. </w:t>
      </w:r>
      <w:r>
        <w:rPr>
          <w:rFonts w:ascii="Consolas" w:hAnsi="Consolas"/>
          <w:color w:val="173F35"/>
          <w:sz w:val="20"/>
          <w:shd w:fill="EDF5F1"/>
        </w:rPr>
        <w:t>source_type</w:t>
      </w:r>
      <w:r>
        <w:rPr>
          <w:rFonts w:ascii="Segoe UI" w:hAnsi="Segoe UI"/>
          <w:color w:val="19322B"/>
          <w:sz w:val="22"/>
        </w:rPr>
        <w:t xml:space="preserve"> distinguishes </w:t>
      </w:r>
      <w:r>
        <w:rPr>
          <w:rFonts w:ascii="Consolas" w:hAnsi="Consolas"/>
          <w:color w:val="173F35"/>
          <w:sz w:val="20"/>
          <w:shd w:fill="EDF5F1"/>
        </w:rPr>
        <w:t>csm</w:t>
      </w:r>
      <w:r>
        <w:rPr>
          <w:rFonts w:ascii="Segoe UI" w:hAnsi="Segoe UI"/>
          <w:color w:val="19322B"/>
          <w:sz w:val="22"/>
        </w:rPr>
        <w:t xml:space="preserve">, </w:t>
      </w:r>
      <w:r>
        <w:rPr>
          <w:rFonts w:ascii="Consolas" w:hAnsi="Consolas"/>
          <w:color w:val="173F35"/>
          <w:sz w:val="20"/>
          <w:shd w:fill="EDF5F1"/>
        </w:rPr>
        <w:t>import</w:t>
      </w:r>
      <w:r>
        <w:rPr>
          <w:rFonts w:ascii="Segoe UI" w:hAnsi="Segoe UI"/>
          <w:color w:val="19322B"/>
          <w:sz w:val="22"/>
        </w:rPr>
        <w:t xml:space="preserve">, and </w:t>
      </w:r>
      <w:r>
        <w:rPr>
          <w:rFonts w:ascii="Consolas" w:hAnsi="Consolas"/>
          <w:color w:val="173F35"/>
          <w:sz w:val="20"/>
          <w:shd w:fill="EDF5F1"/>
        </w:rPr>
        <w:t>manual</w:t>
      </w:r>
      <w:r>
        <w:rPr>
          <w:rFonts w:ascii="Segoe UI" w:hAnsi="Segoe UI"/>
          <w:color w:val="19322B"/>
          <w:sz w:val="22"/>
        </w:rPr>
        <w:t xml:space="preserve"> entries. Each row has a unique </w:t>
      </w:r>
      <w:r>
        <w:rPr>
          <w:rFonts w:ascii="Consolas" w:hAnsi="Consolas"/>
          <w:color w:val="173F35"/>
          <w:sz w:val="20"/>
          <w:shd w:fill="EDF5F1"/>
        </w:rPr>
        <w:t>import_key</w:t>
      </w:r>
      <w:r>
        <w:rPr>
          <w:rFonts w:ascii="Segoe UI" w:hAnsi="Segoe UI"/>
          <w:color w:val="19322B"/>
          <w:sz w:val="22"/>
        </w:rPr>
        <w:t xml:space="preserve">, a separate </w:t>
      </w:r>
      <w:r>
        <w:rPr>
          <w:rFonts w:ascii="Consolas" w:hAnsi="Consolas"/>
          <w:color w:val="173F35"/>
          <w:sz w:val="20"/>
          <w:shd w:fill="EDF5F1"/>
        </w:rPr>
        <w:t>content_fingerprint</w:t>
      </w:r>
      <w:r>
        <w:rPr>
          <w:rFonts w:ascii="Segoe UI" w:hAnsi="Segoe UI"/>
          <w:color w:val="19322B"/>
          <w:sz w:val="22"/>
        </w:rPr>
        <w:t xml:space="preserve">, and an optional </w:t>
      </w:r>
      <w:r>
        <w:rPr>
          <w:rFonts w:ascii="Consolas" w:hAnsi="Consolas"/>
          <w:color w:val="173F35"/>
          <w:sz w:val="20"/>
          <w:shd w:fill="EDF5F1"/>
        </w:rPr>
        <w:t>check_number</w:t>
      </w:r>
      <w:r>
        <w:rPr>
          <w:rFonts w:ascii="Segoe UI" w:hAnsi="Segoe UI"/>
          <w:color w:val="19322B"/>
          <w:sz w:val="22"/>
        </w:rPr>
        <w:t xml:space="preserve">; together they let a spreadsheet preview distinguish a previously loaded row from a changed row that reuses a sequence number. CSM approvals write the legacy </w:t>
      </w:r>
      <w:r>
        <w:rPr>
          <w:rFonts w:ascii="Consolas" w:hAnsi="Consolas"/>
          <w:color w:val="173F35"/>
          <w:sz w:val="20"/>
          <w:shd w:fill="EDF5F1"/>
        </w:rPr>
        <w:t>financial_transactions</w:t>
      </w:r>
      <w:r>
        <w:rPr>
          <w:rFonts w:ascii="Segoe UI" w:hAnsi="Segoe UI"/>
          <w:color w:val="19322B"/>
          <w:sz w:val="22"/>
        </w:rPr>
        <w:t xml:space="preserve"> record and its unified ledger row in the same D1 batch. Imported income uses exact normalized donor-name matching when a unique Person exists; ambiguous or unmatched names remain unlinked for safe review.</w:t>
      </w:r>
    </w:p>
    <w:p>
      <w:r>
        <w:rPr>
          <w:rFonts w:ascii="Segoe UI" w:hAnsi="Segoe UI"/>
          <w:color w:val="19322B"/>
          <w:sz w:val="22"/>
        </w:rPr>
        <w:t xml:space="preserve">The HSLedger importer accepts </w:t>
      </w:r>
      <w:r>
        <w:rPr>
          <w:rFonts w:ascii="Consolas" w:hAnsi="Consolas"/>
          <w:color w:val="173F35"/>
          <w:sz w:val="20"/>
          <w:shd w:fill="EDF5F1"/>
        </w:rPr>
        <w:t>.xlsx</w:t>
      </w:r>
      <w:r>
        <w:rPr>
          <w:rFonts w:ascii="Segoe UI" w:hAnsi="Segoe UI"/>
          <w:color w:val="19322B"/>
          <w:sz w:val="22"/>
        </w:rPr>
        <w:t xml:space="preserve"> or </w:t>
      </w:r>
      <w:r>
        <w:rPr>
          <w:rFonts w:ascii="Consolas" w:hAnsi="Consolas"/>
          <w:color w:val="173F35"/>
          <w:sz w:val="20"/>
          <w:shd w:fill="EDF5F1"/>
        </w:rPr>
        <w:t>.csv</w:t>
      </w:r>
      <w:r>
        <w:rPr>
          <w:rFonts w:ascii="Segoe UI" w:hAnsi="Segoe UI"/>
          <w:color w:val="19322B"/>
          <w:sz w:val="22"/>
        </w:rPr>
        <w:t xml:space="preserve">, no more than 2 MB and 1,000 data rows. It recognizes the current ledger layout plus optional Check Number aliases, ignores sequence-only placeholder rows, and validates dates, types, amounts, text lengths, and required categories. The preview permits the administrator to edit fields or omit selected source rows. Commit re-parses the original upload, verifies that every submitted row number existed in that file, applies only the reviewed rows, repeats all validation, recomputes deduplication identities, and inserts only rows classified as new. Omitted rows are not deleted from the source file or from the database. The export is a real </w:t>
      </w:r>
      <w:r>
        <w:rPr>
          <w:rFonts w:ascii="Consolas" w:hAnsi="Consolas"/>
          <w:color w:val="173F35"/>
          <w:sz w:val="20"/>
          <w:shd w:fill="EDF5F1"/>
        </w:rPr>
        <w:t>.xlsx</w:t>
      </w:r>
      <w:r>
        <w:rPr>
          <w:rFonts w:ascii="Segoe UI" w:hAnsi="Segoe UI"/>
          <w:color w:val="19322B"/>
          <w:sz w:val="22"/>
        </w:rPr>
        <w:t xml:space="preserve"> workbook with </w:t>
      </w:r>
      <w:r>
        <w:rPr>
          <w:rFonts w:ascii="Consolas" w:hAnsi="Consolas"/>
          <w:color w:val="173F35"/>
          <w:sz w:val="20"/>
          <w:shd w:fill="EDF5F1"/>
        </w:rPr>
        <w:t>Ledger</w:t>
      </w:r>
      <w:r>
        <w:rPr>
          <w:rFonts w:ascii="Segoe UI" w:hAnsi="Segoe UI"/>
          <w:color w:val="19322B"/>
          <w:sz w:val="22"/>
        </w:rPr>
        <w:t xml:space="preserve"> and </w:t>
      </w:r>
      <w:r>
        <w:rPr>
          <w:rFonts w:ascii="Consolas" w:hAnsi="Consolas"/>
          <w:color w:val="173F35"/>
          <w:sz w:val="20"/>
          <w:shd w:fill="EDF5F1"/>
        </w:rPr>
        <w:t>Categories</w:t>
      </w:r>
      <w:r>
        <w:rPr>
          <w:rFonts w:ascii="Segoe UI" w:hAnsi="Segoe UI"/>
          <w:color w:val="19322B"/>
          <w:sz w:val="22"/>
        </w:rPr>
        <w:t xml:space="preserve"> worksheets and includes check numbers and per-entry receipt counts; binary receipt files are not embedded in the export.</w:t>
      </w:r>
    </w:p>
    <w:p>
      <w:r>
        <w:rPr>
          <w:rFonts w:ascii="Segoe UI" w:hAnsi="Segoe UI"/>
          <w:color w:val="19322B"/>
          <w:sz w:val="22"/>
        </w:rPr>
        <w:t xml:space="preserve">Manual entries reuse category values already present in the database while retaining safe defaults. Existing manual, spreadsheet, and CSM ledger rows can be corrected through the authenticated update route or permanently removed through the typed-confirmation delete control; both actions write audit events. An expense with receipts cannot be changed to income until those receipts are removed. Deleting a ledger entry also removes its receipt metadata and private objects; deleting a CSM-sourced ledger row does not delete its upstream </w:t>
      </w:r>
      <w:r>
        <w:rPr>
          <w:rFonts w:ascii="Consolas" w:hAnsi="Consolas"/>
          <w:color w:val="173F35"/>
          <w:sz w:val="20"/>
          <w:shd w:fill="EDF5F1"/>
        </w:rPr>
        <w:t>financial_transactions</w:t>
      </w:r>
      <w:r>
        <w:rPr>
          <w:rFonts w:ascii="Segoe UI" w:hAnsi="Segoe UI"/>
          <w:color w:val="19322B"/>
          <w:sz w:val="22"/>
        </w:rPr>
        <w:t xml:space="preserve"> record. Editing does not change the row's source or unique import key. Amounts are stored as positive numbers and interpreted through </w:t>
      </w:r>
      <w:r>
        <w:rPr>
          <w:rFonts w:ascii="Consolas" w:hAnsi="Consolas"/>
          <w:color w:val="173F35"/>
          <w:sz w:val="20"/>
          <w:shd w:fill="EDF5F1"/>
        </w:rPr>
        <w:t>entry_type</w:t>
      </w:r>
      <w:r>
        <w:rPr>
          <w:rFonts w:ascii="Segoe UI" w:hAnsi="Segoe UI"/>
          <w:color w:val="19322B"/>
          <w:sz w:val="22"/>
        </w:rPr>
        <w:t>; financial reporting computes balance as income minus expenses.</w:t>
      </w:r>
    </w:p>
    <w:p>
      <w:pPr>
        <w:pStyle w:val="Heading2"/>
      </w:pPr>
      <w:r>
        <w:rPr>
          <w:rFonts w:ascii="Georgia" w:hAnsi="Georgia"/>
          <w:b/>
          <w:color w:val="275D4D"/>
          <w:sz w:val="26"/>
        </w:rPr>
        <w:t>Actual trip platform</w:t>
      </w:r>
    </w:p>
    <w:p>
      <w:r>
        <w:rPr>
          <w:rFonts w:ascii="Consolas" w:hAnsi="Consolas"/>
          <w:color w:val="173F35"/>
          <w:sz w:val="20"/>
          <w:shd w:fill="EDF5F1"/>
        </w:rPr>
        <w:t>/cloudflare/interest-worker/src/trip-platform.ts</w:t>
      </w:r>
      <w:r>
        <w:rPr>
          <w:rFonts w:ascii="Segoe UI" w:hAnsi="Segoe UI"/>
          <w:color w:val="19322B"/>
          <w:sz w:val="22"/>
        </w:rPr>
        <w:t xml:space="preserve"> owns actual-trip administration and the three intentionally different participant-facing surfaces: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Surface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Access</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Information</w:t>
            </w:r>
          </w:p>
        </w:tc>
      </w:tr>
      <w:tr>
        <w:trPr>
          <w:cantSplit/>
        </w:trPr>
        <w:tc>
          <w:tcPr>
            <w:tcW w:type="dxa" w:w="2200"/>
            <w:vAlign w:val="center"/>
          </w:tcPr>
          <w:p>
            <w:pPr>
              <w:spacing w:before="0" w:after="30" w:line="240" w:lineRule="auto"/>
            </w:pPr>
            <w:r>
              <w:rPr>
                <w:rFonts w:ascii="Consolas" w:hAnsi="Consolas"/>
                <w:color w:val="173F35"/>
                <w:sz w:val="17"/>
                <w:shd w:fill="EDF5F1"/>
              </w:rPr>
              <w:t>/trip/</w:t>
            </w:r>
          </w:p>
        </w:tc>
        <w:tc>
          <w:tcPr>
            <w:tcW w:type="dxa" w:w="3580"/>
            <w:vAlign w:val="center"/>
          </w:tcPr>
          <w:p>
            <w:pPr>
              <w:spacing w:before="0" w:after="30" w:line="240" w:lineRule="auto"/>
            </w:pPr>
            <w:r>
              <w:rPr>
                <w:rFonts w:ascii="Segoe UI" w:hAnsi="Segoe UI"/>
                <w:color w:val="19322B"/>
                <w:sz w:val="16"/>
              </w:rPr>
              <w:t>Public</w:t>
            </w:r>
          </w:p>
        </w:tc>
        <w:tc>
          <w:tcPr>
            <w:tcW w:type="dxa" w:w="3580"/>
            <w:vAlign w:val="center"/>
          </w:tcPr>
          <w:p>
            <w:pPr>
              <w:spacing w:before="0" w:after="30" w:line="240" w:lineRule="auto"/>
            </w:pPr>
            <w:r>
              <w:rPr>
                <w:rFonts w:ascii="Segoe UI" w:hAnsi="Segoe UI"/>
                <w:color w:val="19322B"/>
                <w:sz w:val="16"/>
              </w:rPr>
              <w:t>Approved summary, dates, location, interest action, and content marked both Public and Published</w:t>
            </w:r>
          </w:p>
        </w:tc>
      </w:tr>
      <w:tr>
        <w:trPr>
          <w:cantSplit/>
        </w:trPr>
        <w:tc>
          <w:tcPr>
            <w:tcW w:type="dxa" w:w="2200"/>
            <w:vAlign w:val="center"/>
          </w:tcPr>
          <w:p>
            <w:pPr>
              <w:spacing w:before="0" w:after="30" w:line="240" w:lineRule="auto"/>
            </w:pPr>
            <w:r>
              <w:rPr>
                <w:rFonts w:ascii="Consolas" w:hAnsi="Consolas"/>
                <w:color w:val="173F35"/>
                <w:sz w:val="17"/>
                <w:shd w:fill="EDF5F1"/>
              </w:rPr>
              <w:t>/journey/</w:t>
            </w:r>
          </w:p>
        </w:tc>
        <w:tc>
          <w:tcPr>
            <w:tcW w:type="dxa" w:w="3580"/>
            <w:vAlign w:val="center"/>
          </w:tcPr>
          <w:p>
            <w:pPr>
              <w:spacing w:before="0" w:after="30" w:line="240" w:lineRule="auto"/>
            </w:pPr>
            <w:r>
              <w:rPr>
                <w:rFonts w:ascii="Segoe UI" w:hAnsi="Segoe UI"/>
                <w:color w:val="19322B"/>
                <w:sz w:val="16"/>
              </w:rPr>
              <w:t>One shared trip login ID and password</w:t>
            </w:r>
          </w:p>
        </w:tc>
        <w:tc>
          <w:tcPr>
            <w:tcW w:type="dxa" w:w="3580"/>
            <w:vAlign w:val="center"/>
          </w:tcPr>
          <w:p>
            <w:pPr>
              <w:spacing w:before="0" w:after="30" w:line="240" w:lineRule="auto"/>
            </w:pPr>
            <w:r>
              <w:rPr>
                <w:rFonts w:ascii="Segoe UI" w:hAnsi="Segoe UI"/>
                <w:color w:val="19322B"/>
                <w:sz w:val="16"/>
              </w:rPr>
              <w:t>Devotionals, instructions, itinerary, resources, updates, and opted-in team-directory fields</w:t>
            </w:r>
          </w:p>
        </w:tc>
      </w:tr>
      <w:tr>
        <w:trPr>
          <w:cantSplit/>
        </w:trPr>
        <w:tc>
          <w:tcPr>
            <w:tcW w:type="dxa" w:w="2200"/>
            <w:vAlign w:val="center"/>
          </w:tcPr>
          <w:p>
            <w:pPr>
              <w:spacing w:before="0" w:after="30" w:line="240" w:lineRule="auto"/>
            </w:pPr>
            <w:r>
              <w:rPr>
                <w:rFonts w:ascii="Consolas" w:hAnsi="Consolas"/>
                <w:color w:val="173F35"/>
                <w:sz w:val="17"/>
                <w:shd w:fill="EDF5F1"/>
              </w:rPr>
              <w:t>/trip-account/</w:t>
            </w:r>
          </w:p>
        </w:tc>
        <w:tc>
          <w:tcPr>
            <w:tcW w:type="dxa" w:w="3580"/>
            <w:vAlign w:val="center"/>
          </w:tcPr>
          <w:p>
            <w:pPr>
              <w:spacing w:before="0" w:after="30" w:line="240" w:lineRule="auto"/>
            </w:pPr>
            <w:r>
              <w:rPr>
                <w:rFonts w:ascii="Segoe UI" w:hAnsi="Segoe UI"/>
                <w:color w:val="19322B"/>
                <w:sz w:val="16"/>
              </w:rPr>
              <w:t>Expiring private account link</w:t>
            </w:r>
          </w:p>
        </w:tc>
        <w:tc>
          <w:tcPr>
            <w:tcW w:type="dxa" w:w="3580"/>
            <w:vAlign w:val="center"/>
          </w:tcPr>
          <w:p>
            <w:pPr>
              <w:spacing w:before="0" w:after="30" w:line="240" w:lineRule="auto"/>
            </w:pPr>
            <w:r>
              <w:rPr>
                <w:rFonts w:ascii="Segoe UI" w:hAnsi="Segoe UI"/>
                <w:color w:val="19322B"/>
                <w:sz w:val="16"/>
              </w:rPr>
              <w:t>One individual, family, group, organization, or sponsor account's charges, payments, support credits, requests, and balance</w:t>
            </w:r>
          </w:p>
        </w:tc>
      </w:tr>
    </w:tbl>
    <w:p>
      <w:pPr>
        <w:spacing w:after="0"/>
      </w:pPr>
    </w:p>
    <w:p>
      <w:r>
        <w:rPr>
          <w:rFonts w:ascii="Segoe UI" w:hAnsi="Segoe UI"/>
          <w:color w:val="19322B"/>
          <w:sz w:val="22"/>
        </w:rPr>
        <w:t xml:space="preserve">An actual trip is a dated operational record in </w:t>
      </w:r>
      <w:r>
        <w:rPr>
          <w:rFonts w:ascii="Consolas" w:hAnsi="Consolas"/>
          <w:color w:val="173F35"/>
          <w:sz w:val="20"/>
          <w:shd w:fill="EDF5F1"/>
        </w:rPr>
        <w:t>trips</w:t>
      </w:r>
      <w:r>
        <w:rPr>
          <w:rFonts w:ascii="Segoe UI" w:hAnsi="Segoe UI"/>
          <w:color w:val="19322B"/>
          <w:sz w:val="22"/>
        </w:rPr>
        <w:t xml:space="preserve">. Its optional </w:t>
      </w:r>
      <w:r>
        <w:rPr>
          <w:rFonts w:ascii="Consolas" w:hAnsi="Consolas"/>
          <w:color w:val="173F35"/>
          <w:sz w:val="20"/>
          <w:shd w:fill="EDF5F1"/>
        </w:rPr>
        <w:t>opportunity_id</w:t>
      </w:r>
      <w:r>
        <w:rPr>
          <w:rFonts w:ascii="Segoe UI" w:hAnsi="Segoe UI"/>
          <w:color w:val="19322B"/>
          <w:sz w:val="22"/>
        </w:rPr>
        <w:t xml:space="preserve"> links it to one broader public opportunity, such as Mexico City. This preserves the evergreen idea page under </w:t>
      </w:r>
      <w:r>
        <w:rPr>
          <w:rFonts w:ascii="Consolas" w:hAnsi="Consolas"/>
          <w:color w:val="173F35"/>
          <w:sz w:val="20"/>
          <w:shd w:fill="EDF5F1"/>
        </w:rPr>
        <w:t>/trips/&lt;slug&gt;/</w:t>
      </w:r>
      <w:r>
        <w:rPr>
          <w:rFonts w:ascii="Segoe UI" w:hAnsi="Segoe UI"/>
          <w:color w:val="19322B"/>
          <w:sz w:val="22"/>
        </w:rPr>
        <w:t xml:space="preserve"> while allowing several actual departures, each with its own dates, status, capacity, public page, interest intake, content, traveler portal, team, partners, and finances. Completing a trip does not publish private content automatically.</w:t>
      </w:r>
    </w:p>
    <w:p>
      <w:r>
        <w:rPr>
          <w:rFonts w:ascii="Segoe UI" w:hAnsi="Segoe UI"/>
          <w:color w:val="19322B"/>
          <w:sz w:val="22"/>
        </w:rPr>
        <w:t xml:space="preserve">The administrator workspace is </w:t>
      </w:r>
      <w:r>
        <w:rPr>
          <w:rFonts w:ascii="Consolas" w:hAnsi="Consolas"/>
          <w:color w:val="173F35"/>
          <w:sz w:val="20"/>
          <w:shd w:fill="EDF5F1"/>
        </w:rPr>
        <w:t>/admin/trips/</w:t>
      </w:r>
      <w:r>
        <w:rPr>
          <w:rFonts w:ascii="Segoe UI" w:hAnsi="Segoe UI"/>
          <w:color w:val="19322B"/>
          <w:sz w:val="22"/>
        </w:rPr>
        <w:t>. Its bootstrap endpoint returns trips plus shared People, Ministries, funding-source, cost-category, and public-opportunity lists. A trip workspace returns its content, interest records, members, organizations, accounts, costs, allocations, charges, support awards, payments, payment requests, invitation records, and message outbox. Create and update routes reuse the main administrator session, CSRF token, audit log, validation conventions, and no-store response headers.</w:t>
      </w:r>
    </w:p>
    <w:p>
      <w:r>
        <w:rPr>
          <w:rFonts w:ascii="Segoe UI" w:hAnsi="Segoe UI"/>
          <w:color w:val="19322B"/>
          <w:sz w:val="22"/>
        </w:rPr>
        <w:t xml:space="preserve">The trip interface labels read-only cards as summaries and identifies cards with labeled fields and Save buttons as entry forms. Trip workspace panels use </w:t>
      </w:r>
      <w:r>
        <w:rPr>
          <w:rFonts w:ascii="Consolas" w:hAnsi="Consolas"/>
          <w:color w:val="173F35"/>
          <w:sz w:val="20"/>
          <w:shd w:fill="EDF5F1"/>
        </w:rPr>
        <w:t>trip-admin-card</w:t>
      </w:r>
      <w:r>
        <w:rPr>
          <w:rFonts w:ascii="Segoe UI" w:hAnsi="Segoe UI"/>
          <w:color w:val="19322B"/>
          <w:sz w:val="22"/>
        </w:rPr>
        <w:t xml:space="preserve">; do not reuse the public </w:t>
      </w:r>
      <w:r>
        <w:rPr>
          <w:rFonts w:ascii="Consolas" w:hAnsi="Consolas"/>
          <w:color w:val="173F35"/>
          <w:sz w:val="20"/>
          <w:shd w:fill="EDF5F1"/>
        </w:rPr>
        <w:t>trip-card</w:t>
      </w:r>
      <w:r>
        <w:rPr>
          <w:rFonts w:ascii="Segoe UI" w:hAnsi="Segoe UI"/>
          <w:color w:val="19322B"/>
          <w:sz w:val="22"/>
        </w:rPr>
        <w:t xml:space="preserve"> class because </w:t>
      </w:r>
      <w:r>
        <w:rPr>
          <w:rFonts w:ascii="Consolas" w:hAnsi="Consolas"/>
          <w:color w:val="173F35"/>
          <w:sz w:val="20"/>
          <w:shd w:fill="EDF5F1"/>
        </w:rPr>
        <w:t>/styles.css</w:t>
      </w:r>
      <w:r>
        <w:rPr>
          <w:rFonts w:ascii="Segoe UI" w:hAnsi="Segoe UI"/>
          <w:color w:val="19322B"/>
          <w:sz w:val="22"/>
        </w:rPr>
        <w:t xml:space="preserve"> gives public destination cards an absolute visual overlay, fixed minimum heights, grid spans, and hover transforms that can cover or resize form controls. The administrator UI contract test must continue to reject the public class token in </w:t>
      </w:r>
      <w:r>
        <w:rPr>
          <w:rFonts w:ascii="Consolas" w:hAnsi="Consolas"/>
          <w:color w:val="173F35"/>
          <w:sz w:val="20"/>
          <w:shd w:fill="EDF5F1"/>
        </w:rPr>
        <w:t>/admin/trips/index.html</w:t>
      </w:r>
      <w:r>
        <w:rPr>
          <w:rFonts w:ascii="Segoe UI" w:hAnsi="Segoe UI"/>
          <w:color w:val="19322B"/>
          <w:sz w:val="22"/>
        </w:rPr>
        <w:t xml:space="preserve">. Core trip and public settings open through the shared trip dialog; backdrop clicks are intercepted and </w:t>
      </w:r>
      <w:r>
        <w:rPr>
          <w:rFonts w:ascii="Consolas" w:hAnsi="Consolas"/>
          <w:color w:val="173F35"/>
          <w:sz w:val="20"/>
          <w:shd w:fill="EDF5F1"/>
        </w:rPr>
        <w:t>closedby="closerequest"</w:t>
      </w:r>
      <w:r>
        <w:rPr>
          <w:rFonts w:ascii="Segoe UI" w:hAnsi="Segoe UI"/>
          <w:color w:val="19322B"/>
          <w:sz w:val="22"/>
        </w:rPr>
        <w:t xml:space="preserve"> permits only an intentional close request. </w:t>
      </w:r>
      <w:r>
        <w:rPr>
          <w:rFonts w:ascii="Consolas" w:hAnsi="Consolas"/>
          <w:color w:val="173F35"/>
          <w:sz w:val="20"/>
          <w:shd w:fill="EDF5F1"/>
        </w:rPr>
        <w:t>renderPrerequisiteGuidance()</w:t>
      </w:r>
      <w:r>
        <w:rPr>
          <w:rFonts w:ascii="Segoe UI" w:hAnsi="Segoe UI"/>
          <w:color w:val="19322B"/>
          <w:sz w:val="22"/>
        </w:rPr>
        <w:t xml:space="preserve"> checks the active People, Ministries, cost-category, funding-source, cost-item, and trip-account records. When a required catalog is empty, the affected card shows a </w:t>
      </w:r>
      <w:r>
        <w:rPr>
          <w:rFonts w:ascii="Segoe UI" w:hAnsi="Segoe UI"/>
          <w:b/>
          <w:color w:val="19322B"/>
          <w:sz w:val="22"/>
        </w:rPr>
        <w:t>Please complete [prerequisite] before this [item]</w:t>
      </w:r>
      <w:r>
        <w:rPr>
          <w:rFonts w:ascii="Segoe UI" w:hAnsi="Segoe UI"/>
          <w:color w:val="19322B"/>
          <w:sz w:val="22"/>
        </w:rPr>
        <w:t xml:space="preserve"> note and disables its submit button. People and Ministry notes link to the corresponding main administrator workspace. Those cross-workspace links set a one-time navigation marker so the valid administrator session can be checked and reused without forcing another login. The main response center begins in an authentication-loading state; it reveals the login form only after a direct visit or failed session check, eliminating the old login flash during trusted navigation. Both administrator surfaces use the same local-storage sidebar preference and expose a collapsible rail. Team-member and connected-organization record cards provide Edit actions that repopulate their forms. Event listeners for independent forms, invitation creation, and invitation-link copying must be registered once during startup.</w:t>
      </w:r>
    </w:p>
    <w:p>
      <w:r>
        <w:rPr>
          <w:rFonts w:ascii="Segoe UI" w:hAnsi="Segoe UI"/>
          <w:color w:val="19322B"/>
          <w:sz w:val="22"/>
        </w:rPr>
        <w:t xml:space="preserve">Guided setup is a presentation-layer helper, not stored trip data. </w:t>
      </w:r>
      <w:r>
        <w:rPr>
          <w:rFonts w:ascii="Consolas" w:hAnsi="Consolas"/>
          <w:color w:val="173F35"/>
          <w:sz w:val="20"/>
          <w:shd w:fill="EDF5F1"/>
        </w:rPr>
        <w:t>TRIP_GUIDED_HELP_KEY</w:t>
      </w:r>
      <w:r>
        <w:rPr>
          <w:rFonts w:ascii="Segoe UI" w:hAnsi="Segoe UI"/>
          <w:color w:val="19322B"/>
          <w:sz w:val="22"/>
        </w:rPr>
        <w:t xml:space="preserve"> saves only an on/off preference in local storage and defaults to enabled when no preference exists. </w:t>
      </w:r>
      <w:r>
        <w:rPr>
          <w:rFonts w:ascii="Consolas" w:hAnsi="Consolas"/>
          <w:color w:val="173F35"/>
          <w:sz w:val="20"/>
          <w:shd w:fill="EDF5F1"/>
        </w:rPr>
        <w:t>tripSetupSteps()</w:t>
      </w:r>
      <w:r>
        <w:rPr>
          <w:rFonts w:ascii="Segoe UI" w:hAnsi="Segoe UI"/>
          <w:color w:val="19322B"/>
          <w:sz w:val="22"/>
        </w:rPr>
        <w:t xml:space="preserve"> derives completion and true record dependencies from the currently loaded workspace, and </w:t>
      </w:r>
      <w:r>
        <w:rPr>
          <w:rFonts w:ascii="Consolas" w:hAnsi="Consolas"/>
          <w:color w:val="173F35"/>
          <w:sz w:val="20"/>
          <w:shd w:fill="EDF5F1"/>
        </w:rPr>
        <w:t>renderSetupGuide()</w:t>
      </w:r>
      <w:r>
        <w:rPr>
          <w:rFonts w:ascii="Segoe UI" w:hAnsi="Segoe UI"/>
          <w:color w:val="19322B"/>
          <w:sz w:val="22"/>
        </w:rPr>
        <w:t xml:space="preserve"> displays the completed/total count, progress meter, next action, and a clickable checklist. </w:t>
      </w:r>
      <w:r>
        <w:rPr>
          <w:rFonts w:ascii="Consolas" w:hAnsi="Consolas"/>
          <w:color w:val="173F35"/>
          <w:sz w:val="20"/>
          <w:shd w:fill="EDF5F1"/>
        </w:rPr>
        <w:t>openGuideStep()</w:t>
      </w:r>
      <w:r>
        <w:rPr>
          <w:rFonts w:ascii="Segoe UI" w:hAnsi="Segoe UI"/>
          <w:color w:val="19322B"/>
          <w:sz w:val="22"/>
        </w:rPr>
        <w:t xml:space="preserve"> opens any independent item immediately; blocked items raise the precise prerequisite in a transient live alert. </w:t>
      </w:r>
      <w:r>
        <w:rPr>
          <w:rFonts w:ascii="Consolas" w:hAnsi="Consolas"/>
          <w:color w:val="173F35"/>
          <w:sz w:val="20"/>
          <w:shd w:fill="EDF5F1"/>
        </w:rPr>
        <w:t>openNextGuideStep()</w:t>
      </w:r>
      <w:r>
        <w:rPr>
          <w:rFonts w:ascii="Segoe UI" w:hAnsi="Segoe UI"/>
          <w:color w:val="19322B"/>
          <w:sz w:val="22"/>
        </w:rPr>
        <w:t xml:space="preserve"> prefers the first incomplete item whose dependencies are currently met. Required prerequisite notices remain active when guided help is disabled.</w:t>
      </w:r>
    </w:p>
    <w:p>
      <w:r>
        <w:rPr>
          <w:rFonts w:ascii="Segoe UI" w:hAnsi="Segoe UI"/>
          <w:color w:val="19322B"/>
          <w:sz w:val="22"/>
        </w:rPr>
        <w:t xml:space="preserve">All password inputs in the main administrator, trip administrator, and traveler surfaces have accessible show/hide controls. Shared trip credentials are write-only: the Worker never returns a plaintext password. When </w:t>
      </w:r>
      <w:r>
        <w:rPr>
          <w:rFonts w:ascii="Consolas" w:hAnsi="Consolas"/>
          <w:color w:val="173F35"/>
          <w:sz w:val="20"/>
          <w:shd w:fill="EDF5F1"/>
        </w:rPr>
        <w:t>portal_login_id</w:t>
      </w:r>
      <w:r>
        <w:rPr>
          <w:rFonts w:ascii="Segoe UI" w:hAnsi="Segoe UI"/>
          <w:color w:val="19322B"/>
          <w:sz w:val="22"/>
        </w:rPr>
        <w:t xml:space="preserve"> exists, the browser locks and mutes the credential card until </w:t>
      </w:r>
      <w:r>
        <w:rPr>
          <w:rFonts w:ascii="Segoe UI" w:hAnsi="Segoe UI"/>
          <w:b/>
          <w:color w:val="19322B"/>
          <w:sz w:val="22"/>
        </w:rPr>
        <w:t>Unlock credentials</w:t>
      </w:r>
      <w:r>
        <w:rPr>
          <w:rFonts w:ascii="Segoe UI" w:hAnsi="Segoe UI"/>
          <w:color w:val="19322B"/>
          <w:sz w:val="22"/>
        </w:rPr>
        <w:t xml:space="preserve"> is selected. A replacement requires a new password and the existing save route revokes all traveler sessions.</w:t>
      </w:r>
    </w:p>
    <w:p>
      <w:r>
        <w:rPr>
          <w:rFonts w:ascii="Segoe UI" w:hAnsi="Segoe UI"/>
          <w:color w:val="19322B"/>
          <w:sz w:val="22"/>
        </w:rPr>
        <w:t xml:space="preserve">Trip bulk import is a preview-first multipart route at </w:t>
      </w:r>
      <w:r>
        <w:rPr>
          <w:rFonts w:ascii="Consolas" w:hAnsi="Consolas"/>
          <w:color w:val="173F35"/>
          <w:sz w:val="20"/>
          <w:shd w:fill="EDF5F1"/>
        </w:rPr>
        <w:t>POST /admin/trips/:id/import</w:t>
      </w:r>
      <w:r>
        <w:rPr>
          <w:rFonts w:ascii="Segoe UI" w:hAnsi="Segoe UI"/>
          <w:color w:val="19322B"/>
          <w:sz w:val="22"/>
        </w:rPr>
        <w:t xml:space="preserve">. It accepts only </w:t>
      </w:r>
      <w:r>
        <w:rPr>
          <w:rFonts w:ascii="Consolas" w:hAnsi="Consolas"/>
          <w:color w:val="173F35"/>
          <w:sz w:val="20"/>
          <w:shd w:fill="EDF5F1"/>
        </w:rPr>
        <w:t>.xlsx</w:t>
      </w:r>
      <w:r>
        <w:rPr>
          <w:rFonts w:ascii="Segoe UI" w:hAnsi="Segoe UI"/>
          <w:color w:val="19322B"/>
          <w:sz w:val="22"/>
        </w:rPr>
        <w:t xml:space="preserve"> files up to 3 MB and at most 200 populated rows. The bounded ZIP/XML reader rejects path traversal, encrypted or unsafe packages, excessive entries or decompressed bytes, formulas, unsupported files, duplicate Import Refs, and changed data that reuses an earlier ref. The supported sheets are Team, Partners, Content, Accounts, Budget, Allocations, Charges, Support, Payments, and Invites; Instructions and blank sheets are ignored. Import order resolves accounts before budget items, then allocations, charges, support, and payments. People are referenced by email; Ministries, cost categories, and funding sources by normalized name; dependent trip records by their workbook Import Ref.</w:t>
      </w:r>
    </w:p>
    <w:p>
      <w:r>
        <w:rPr>
          <w:rFonts w:ascii="Segoe UI" w:hAnsi="Segoe UI"/>
          <w:color w:val="19322B"/>
          <w:sz w:val="22"/>
        </w:rPr>
        <w:t xml:space="preserve">Migration </w:t>
      </w:r>
      <w:r>
        <w:rPr>
          <w:rFonts w:ascii="Consolas" w:hAnsi="Consolas"/>
          <w:color w:val="173F35"/>
          <w:sz w:val="20"/>
          <w:shd w:fill="EDF5F1"/>
        </w:rPr>
        <w:t>0015_trip_bulk_imports.sql</w:t>
      </w:r>
      <w:r>
        <w:rPr>
          <w:rFonts w:ascii="Segoe UI" w:hAnsi="Segoe UI"/>
          <w:color w:val="19322B"/>
          <w:sz w:val="22"/>
        </w:rPr>
        <w:t xml:space="preserve"> adds </w:t>
      </w:r>
      <w:r>
        <w:rPr>
          <w:rFonts w:ascii="Consolas" w:hAnsi="Consolas"/>
          <w:color w:val="173F35"/>
          <w:sz w:val="20"/>
          <w:shd w:fill="EDF5F1"/>
        </w:rPr>
        <w:t>trip_bulk_import_rows</w:t>
      </w:r>
      <w:r>
        <w:rPr>
          <w:rFonts w:ascii="Segoe UI" w:hAnsi="Segoe UI"/>
          <w:color w:val="19322B"/>
          <w:sz w:val="22"/>
        </w:rPr>
        <w:t>. Its unique trip/entity/external-key constraint and SHA-256 content fingerprint make identical reruns safe while surfacing changed rows as conflicts. Commit reuses the ordinary trip save handlers so validation, ledger synchronization, invitation token creation, audit events, and CSRF controls remain centralized. A row failure stops later ready rows; an administrator may correct and rerun the same workbook, and prior successful rows are skipped. New secret invitation paths are returned once in the commit result.</w:t>
      </w:r>
    </w:p>
    <w:p>
      <w:r>
        <w:rPr>
          <w:rFonts w:ascii="Segoe UI" w:hAnsi="Segoe UI"/>
          <w:color w:val="19322B"/>
          <w:sz w:val="22"/>
        </w:rPr>
        <w:t xml:space="preserve">The canonical workbook is </w:t>
      </w:r>
      <w:r>
        <w:rPr>
          <w:rFonts w:ascii="Consolas" w:hAnsi="Consolas"/>
          <w:color w:val="173F35"/>
          <w:sz w:val="20"/>
          <w:shd w:fill="EDF5F1"/>
        </w:rPr>
        <w:t>/outputs/01a0775c-925e-7713-9822-42450cb2f4b6/Hope-Sojourns-Trip-Bulk-Import-Template.xlsx</w:t>
      </w:r>
      <w:r>
        <w:rPr>
          <w:rFonts w:ascii="Segoe UI" w:hAnsi="Segoe UI"/>
          <w:color w:val="19322B"/>
          <w:sz w:val="22"/>
        </w:rPr>
        <w:t xml:space="preserve">. Rebuild it with the bundled Node runtime, </w:t>
      </w:r>
      <w:r>
        <w:rPr>
          <w:rFonts w:ascii="Consolas" w:hAnsi="Consolas"/>
          <w:color w:val="173F35"/>
          <w:sz w:val="20"/>
          <w:shd w:fill="EDF5F1"/>
        </w:rPr>
        <w:t>NODE_PATH</w:t>
      </w:r>
      <w:r>
        <w:rPr>
          <w:rFonts w:ascii="Segoe UI" w:hAnsi="Segoe UI"/>
          <w:color w:val="19322B"/>
          <w:sz w:val="22"/>
        </w:rPr>
        <w:t xml:space="preserve"> set to the bundled modules directory, and </w:t>
      </w:r>
      <w:r>
        <w:rPr>
          <w:rFonts w:ascii="Consolas" w:hAnsi="Consolas"/>
          <w:color w:val="173F35"/>
          <w:sz w:val="20"/>
          <w:shd w:fill="EDF5F1"/>
        </w:rPr>
        <w:t>tools/build_trip_import_template.mjs</w:t>
      </w:r>
      <w:r>
        <w:rPr>
          <w:rFonts w:ascii="Segoe UI" w:hAnsi="Segoe UI"/>
          <w:color w:val="19322B"/>
          <w:sz w:val="22"/>
        </w:rPr>
        <w:t xml:space="preserve">. The test-site build copies this one source workbook to </w:t>
      </w:r>
      <w:r>
        <w:rPr>
          <w:rFonts w:ascii="Consolas" w:hAnsi="Consolas"/>
          <w:color w:val="173F35"/>
          <w:sz w:val="20"/>
          <w:shd w:fill="EDF5F1"/>
        </w:rPr>
        <w:t>/site-dist/downloads/Hope-Sojourns-Trip-Bulk-Import-Template.xlsx</w:t>
      </w:r>
      <w:r>
        <w:rPr>
          <w:rFonts w:ascii="Segoe UI" w:hAnsi="Segoe UI"/>
          <w:color w:val="19322B"/>
          <w:sz w:val="22"/>
        </w:rPr>
        <w:t>; do not maintain a second source copy.</w:t>
      </w:r>
    </w:p>
    <w:p>
      <w:r>
        <w:rPr>
          <w:rFonts w:ascii="Segoe UI" w:hAnsi="Segoe UI"/>
          <w:color w:val="19322B"/>
          <w:sz w:val="22"/>
        </w:rPr>
        <w:t xml:space="preserve">Trip invitations are hashed bearer tokens. They preselect the actual trip and optional organization on </w:t>
      </w:r>
      <w:r>
        <w:rPr>
          <w:rFonts w:ascii="Consolas" w:hAnsi="Consolas"/>
          <w:color w:val="173F35"/>
          <w:sz w:val="20"/>
          <w:shd w:fill="EDF5F1"/>
        </w:rPr>
        <w:t>/interest/</w:t>
      </w:r>
      <w:r>
        <w:rPr>
          <w:rFonts w:ascii="Segoe UI" w:hAnsi="Segoe UI"/>
          <w:color w:val="19322B"/>
          <w:sz w:val="22"/>
        </w:rPr>
        <w:t xml:space="preserve">, can expire or have a maximum use count, and are revealed only at creation. A successful interest form links the submission and Person to </w:t>
      </w:r>
      <w:r>
        <w:rPr>
          <w:rFonts w:ascii="Consolas" w:hAnsi="Consolas"/>
          <w:color w:val="173F35"/>
          <w:sz w:val="20"/>
          <w:shd w:fill="EDF5F1"/>
        </w:rPr>
        <w:t>trip_interests</w:t>
      </w:r>
      <w:r>
        <w:rPr>
          <w:rFonts w:ascii="Segoe UI" w:hAnsi="Segoe UI"/>
          <w:color w:val="19322B"/>
          <w:sz w:val="22"/>
        </w:rPr>
        <w:t xml:space="preserve">; it does not silently confirm the traveler. Administrators review the interest and control the separate </w:t>
      </w:r>
      <w:r>
        <w:rPr>
          <w:rFonts w:ascii="Consolas" w:hAnsi="Consolas"/>
          <w:color w:val="173F35"/>
          <w:sz w:val="20"/>
          <w:shd w:fill="EDF5F1"/>
        </w:rPr>
        <w:t>trip_members.status</w:t>
      </w:r>
      <w:r>
        <w:rPr>
          <w:rFonts w:ascii="Segoe UI" w:hAnsi="Segoe UI"/>
          <w:color w:val="19322B"/>
          <w:sz w:val="22"/>
        </w:rPr>
        <w:t xml:space="preserve"> lifecycle.</w:t>
      </w:r>
    </w:p>
    <w:p>
      <w:r>
        <w:rPr>
          <w:rFonts w:ascii="Segoe UI" w:hAnsi="Segoe UI"/>
          <w:color w:val="19322B"/>
          <w:sz w:val="22"/>
        </w:rPr>
        <w:t>The shared traveler password is PBKDF2-SHA-256 derived with a random per-trip salt and 100,000 iterations. The plaintext password is never stored. Successful sign-in creates an HTTP-only, Secure, SameSite Strict session cookie scoped to the portal API. Changing the credential revokes all existing sessions. Failed logins are limited by the hash of the normalized login ID and client address; repeated failures create a temporary block, and old attempt rows are removed automatically. The shared portal never includes account balances or payment history.</w:t>
      </w:r>
    </w:p>
    <w:p>
      <w:r>
        <w:rPr>
          <w:rFonts w:ascii="Segoe UI" w:hAnsi="Segoe UI"/>
          <w:color w:val="19322B"/>
          <w:sz w:val="22"/>
        </w:rPr>
        <w:t>Private financial access uses random account tokens whose hashes, expiration, revocation, and last-used time are stored in D1. Creating a replacement link revokes the prior active link. Because these links expose financial information, distribute them directly to the intended account contact and do not place them in the shared traveler portal or public pages.</w:t>
      </w:r>
    </w:p>
    <w:p>
      <w:r>
        <w:rPr>
          <w:rFonts w:ascii="Segoe UI" w:hAnsi="Segoe UI"/>
          <w:color w:val="19322B"/>
          <w:sz w:val="22"/>
        </w:rPr>
        <w:t>The trip financial model separates obligation, cash, and responsibility:</w:t>
      </w:r>
    </w:p>
    <w:p>
      <w:pPr>
        <w:keepNext/>
        <w:keepLines/>
        <w:numPr>
          <w:ilvl w:val="0"/>
          <w:numId w:val="10"/>
        </w:numPr>
        <w:spacing w:before="0" w:after="80" w:line="300" w:lineRule="auto"/>
        <w:ind w:left="540" w:hanging="271"/>
      </w:pPr>
      <w:r>
        <w:rPr>
          <w:rFonts w:ascii="Consolas" w:hAnsi="Consolas"/>
          <w:color w:val="173F35"/>
          <w:sz w:val="20"/>
          <w:shd w:fill="EDF5F1"/>
        </w:rPr>
        <w:t>trip_cost_categories</w:t>
      </w:r>
      <w:r>
        <w:rPr>
          <w:rFonts w:ascii="Segoe UI" w:hAnsi="Segoe UI"/>
          <w:color w:val="19322B"/>
          <w:sz w:val="22"/>
        </w:rPr>
        <w:t xml:space="preserve"> is an administrator-extensible list seeded with airfare, ground transportation, lodging, meals, onsite ministry donation, insurance, visas and fees, supplies, Hope Sojourns leadership, Hope Sojourns administration, contingency, and other.</w:t>
      </w:r>
    </w:p>
    <w:p>
      <w:pPr>
        <w:keepLines/>
        <w:numPr>
          <w:ilvl w:val="0"/>
          <w:numId w:val="10"/>
        </w:numPr>
        <w:spacing w:before="0" w:after="80" w:line="300" w:lineRule="auto"/>
        <w:ind w:left="540" w:hanging="271"/>
      </w:pPr>
      <w:r>
        <w:rPr>
          <w:rFonts w:ascii="Consolas" w:hAnsi="Consolas"/>
          <w:color w:val="173F35"/>
          <w:sz w:val="20"/>
          <w:shd w:fill="EDF5F1"/>
        </w:rPr>
        <w:t>trip_funding_sources</w:t>
      </w:r>
      <w:r>
        <w:rPr>
          <w:rFonts w:ascii="Segoe UI" w:hAnsi="Segoe UI"/>
          <w:color w:val="19322B"/>
          <w:sz w:val="22"/>
        </w:rPr>
        <w:t xml:space="preserve"> is an administrator-extensible list seeded with traveler, Hope Sojourns general, leader-support and scholarship funds, church or ministry sponsor, individual sponsor, external partner, grant, and other. A custom source may link to a Person or Ministry.</w:t>
      </w:r>
    </w:p>
    <w:p>
      <w:pPr>
        <w:keepLines/>
        <w:numPr>
          <w:ilvl w:val="0"/>
          <w:numId w:val="10"/>
        </w:numPr>
        <w:spacing w:before="0" w:after="80" w:line="300" w:lineRule="auto"/>
        <w:ind w:left="540" w:hanging="271"/>
      </w:pPr>
      <w:r>
        <w:rPr>
          <w:rFonts w:ascii="Consolas" w:hAnsi="Consolas"/>
          <w:color w:val="173F35"/>
          <w:sz w:val="20"/>
          <w:shd w:fill="EDF5F1"/>
        </w:rPr>
        <w:t>trip_cost_items</w:t>
      </w:r>
      <w:r>
        <w:rPr>
          <w:rFonts w:ascii="Segoe UI" w:hAnsi="Segoe UI"/>
          <w:color w:val="19322B"/>
          <w:sz w:val="22"/>
        </w:rPr>
        <w:t xml:space="preserve"> records estimates, actual totals, vendor, scope, dates, payment status, and whether settlement occurred through Hope Sojourns or externally. </w:t>
      </w:r>
      <w:r>
        <w:rPr>
          <w:rFonts w:ascii="Consolas" w:hAnsi="Consolas"/>
          <w:color w:val="173F35"/>
          <w:sz w:val="20"/>
          <w:shd w:fill="EDF5F1"/>
        </w:rPr>
        <w:t>trip_cost_allocations</w:t>
      </w:r>
      <w:r>
        <w:rPr>
          <w:rFonts w:ascii="Segoe UI" w:hAnsi="Segoe UI"/>
          <w:color w:val="19322B"/>
          <w:sz w:val="22"/>
        </w:rPr>
        <w:t xml:space="preserve"> records who covered each cost and supports split funding.</w:t>
      </w:r>
    </w:p>
    <w:p>
      <w:pPr>
        <w:keepLines/>
        <w:numPr>
          <w:ilvl w:val="0"/>
          <w:numId w:val="10"/>
        </w:numPr>
        <w:spacing w:before="0" w:after="80" w:line="300" w:lineRule="auto"/>
        <w:ind w:left="540" w:hanging="271"/>
      </w:pPr>
      <w:r>
        <w:rPr>
          <w:rFonts w:ascii="Segoe UI" w:hAnsi="Segoe UI"/>
          <w:color w:val="19322B"/>
          <w:sz w:val="22"/>
        </w:rPr>
        <w:t xml:space="preserve">A paid cost settled through Hope Sojourns automatically creates or updates one linked </w:t>
      </w:r>
      <w:r>
        <w:rPr>
          <w:rFonts w:ascii="Consolas" w:hAnsi="Consolas"/>
          <w:color w:val="173F35"/>
          <w:sz w:val="20"/>
          <w:shd w:fill="EDF5F1"/>
        </w:rPr>
        <w:t>ledger_entries</w:t>
      </w:r>
      <w:r>
        <w:rPr>
          <w:rFonts w:ascii="Segoe UI" w:hAnsi="Segoe UI"/>
          <w:color w:val="19322B"/>
          <w:sz w:val="22"/>
        </w:rPr>
        <w:t xml:space="preserve"> expense with purpose </w:t>
      </w:r>
      <w:r>
        <w:rPr>
          <w:rFonts w:ascii="Consolas" w:hAnsi="Consolas"/>
          <w:color w:val="173F35"/>
          <w:sz w:val="20"/>
          <w:shd w:fill="EDF5F1"/>
        </w:rPr>
        <w:t>trip_expense</w:t>
      </w:r>
      <w:r>
        <w:rPr>
          <w:rFonts w:ascii="Segoe UI" w:hAnsi="Segoe UI"/>
          <w:color w:val="19322B"/>
          <w:sz w:val="22"/>
        </w:rPr>
        <w:t>. Editing that cost keeps the ledger row synchronized. Changing it to external settlement or a non-paid state removes only its automatic ledger posting. Externally paid costs remain in operational trip totals but never inflate Hope Sojourns cash expenses.</w:t>
      </w:r>
    </w:p>
    <w:p>
      <w:pPr>
        <w:keepLines/>
        <w:numPr>
          <w:ilvl w:val="0"/>
          <w:numId w:val="10"/>
        </w:numPr>
        <w:spacing w:before="0" w:after="80" w:line="300" w:lineRule="auto"/>
        <w:ind w:left="540" w:hanging="271"/>
      </w:pPr>
      <w:r>
        <w:rPr>
          <w:rFonts w:ascii="Consolas" w:hAnsi="Consolas"/>
          <w:color w:val="173F35"/>
          <w:sz w:val="20"/>
          <w:shd w:fill="EDF5F1"/>
        </w:rPr>
        <w:t>trip_accounts</w:t>
      </w:r>
      <w:r>
        <w:rPr>
          <w:rFonts w:ascii="Segoe UI" w:hAnsi="Segoe UI"/>
          <w:color w:val="19322B"/>
          <w:sz w:val="22"/>
        </w:rPr>
        <w:t xml:space="preserve"> supports individual, family, group, organization, and sponsor rollups. Multiple dated </w:t>
      </w:r>
      <w:r>
        <w:rPr>
          <w:rFonts w:ascii="Consolas" w:hAnsi="Consolas"/>
          <w:color w:val="173F35"/>
          <w:sz w:val="20"/>
          <w:shd w:fill="EDF5F1"/>
        </w:rPr>
        <w:t>trip_charges</w:t>
      </w:r>
      <w:r>
        <w:rPr>
          <w:rFonts w:ascii="Segoe UI" w:hAnsi="Segoe UI"/>
          <w:color w:val="19322B"/>
          <w:sz w:val="22"/>
        </w:rPr>
        <w:t xml:space="preserve"> provide installment plans; </w:t>
      </w:r>
      <w:r>
        <w:rPr>
          <w:rFonts w:ascii="Consolas" w:hAnsi="Consolas"/>
          <w:color w:val="173F35"/>
          <w:sz w:val="20"/>
          <w:shd w:fill="EDF5F1"/>
        </w:rPr>
        <w:t>trip_payment_requests</w:t>
      </w:r>
      <w:r>
        <w:rPr>
          <w:rFonts w:ascii="Segoe UI" w:hAnsi="Segoe UI"/>
          <w:color w:val="19322B"/>
          <w:sz w:val="22"/>
        </w:rPr>
        <w:t xml:space="preserve"> provide friendly balance notices instead of invoice language.</w:t>
      </w:r>
    </w:p>
    <w:p>
      <w:pPr>
        <w:keepNext/>
        <w:keepLines/>
        <w:numPr>
          <w:ilvl w:val="0"/>
          <w:numId w:val="10"/>
        </w:numPr>
        <w:spacing w:before="0" w:after="80" w:line="300" w:lineRule="auto"/>
        <w:ind w:left="540" w:hanging="271"/>
      </w:pPr>
      <w:r>
        <w:rPr>
          <w:rFonts w:ascii="Consolas" w:hAnsi="Consolas"/>
          <w:color w:val="173F35"/>
          <w:sz w:val="20"/>
          <w:shd w:fill="EDF5F1"/>
        </w:rPr>
        <w:t>trip_coverage_awards</w:t>
      </w:r>
      <w:r>
        <w:rPr>
          <w:rFonts w:ascii="Segoe UI" w:hAnsi="Segoe UI"/>
          <w:color w:val="19322B"/>
          <w:sz w:val="22"/>
        </w:rPr>
        <w:t xml:space="preserve"> records leader support, scholarships, sponsor credits, fee waivers, and other approved coverage without pretending cash was received from the traveler.</w:t>
      </w:r>
    </w:p>
    <w:p>
      <w:pPr>
        <w:keepLines/>
        <w:numPr>
          <w:ilvl w:val="0"/>
          <w:numId w:val="10"/>
        </w:numPr>
        <w:spacing w:before="0" w:after="80" w:line="300" w:lineRule="auto"/>
        <w:ind w:left="540" w:hanging="271"/>
      </w:pPr>
      <w:r>
        <w:rPr>
          <w:rFonts w:ascii="Consolas" w:hAnsi="Consolas"/>
          <w:color w:val="173F35"/>
          <w:sz w:val="20"/>
          <w:shd w:fill="EDF5F1"/>
        </w:rPr>
        <w:t>trip_payments</w:t>
      </w:r>
      <w:r>
        <w:rPr>
          <w:rFonts w:ascii="Segoe UI" w:hAnsi="Segoe UI"/>
          <w:color w:val="19322B"/>
          <w:sz w:val="22"/>
        </w:rPr>
        <w:t xml:space="preserve"> records multiple payments, their funding source, purpose, payment method, status, and settlement route. Payments received by Hope Sojourns post to the unified ledger. External settlements reduce the appropriate trip account without becoming Hope Sojourns cash income. A payment application may reduce a selected charge only when the payment and charge use the same account.</w:t>
      </w:r>
    </w:p>
    <w:p>
      <w:r>
        <w:rPr>
          <w:rFonts w:ascii="Segoe UI" w:hAnsi="Segoe UI"/>
          <w:color w:val="19322B"/>
          <w:sz w:val="22"/>
        </w:rPr>
        <w:t xml:space="preserve">The unified ledger distinguishes transaction purpose and charitable amount. A trip payment or administrative fee has a charitable amount of zero. A donation or scholarship contribution may have a charitable portion, and only that portion appears in charitable giving output. The existing branded giving statement remains donation-focused. </w:t>
      </w:r>
      <w:r>
        <w:rPr>
          <w:rFonts w:ascii="Consolas" w:hAnsi="Consolas"/>
          <w:color w:val="173F35"/>
          <w:sz w:val="20"/>
          <w:shd w:fill="EDF5F1"/>
        </w:rPr>
        <w:t>/admin/annual-summary/</w:t>
      </w:r>
      <w:r>
        <w:rPr>
          <w:rFonts w:ascii="Segoe UI" w:hAnsi="Segoe UI"/>
          <w:color w:val="19322B"/>
          <w:sz w:val="22"/>
        </w:rPr>
        <w:t xml:space="preserve"> produces a broader printable annual summary with one section for charitable contributions and another for non-charitable trip or administrative payments, including separate Hope Sojourns-received and externally settled totals. It is an administrative record and not tax advice.</w:t>
      </w:r>
    </w:p>
    <w:p>
      <w:r>
        <w:rPr>
          <w:rFonts w:ascii="Segoe UI" w:hAnsi="Segoe UI"/>
          <w:color w:val="19322B"/>
          <w:sz w:val="22"/>
        </w:rPr>
        <w:t xml:space="preserve">The message outbox stores invitations, payment requests, statements, trip updates, and other messages before delivery. </w:t>
      </w:r>
      <w:r>
        <w:rPr>
          <w:rFonts w:ascii="Consolas" w:hAnsi="Consolas"/>
          <w:color w:val="173F35"/>
          <w:sz w:val="20"/>
          <w:shd w:fill="EDF5F1"/>
        </w:rPr>
        <w:t>EMAIL_DELIVERY_MODE</w:t>
      </w:r>
      <w:r>
        <w:rPr>
          <w:rFonts w:ascii="Segoe UI" w:hAnsi="Segoe UI"/>
          <w:color w:val="19322B"/>
          <w:sz w:val="22"/>
        </w:rPr>
        <w:t xml:space="preserve"> is </w:t>
      </w:r>
      <w:r>
        <w:rPr>
          <w:rFonts w:ascii="Consolas" w:hAnsi="Consolas"/>
          <w:color w:val="173F35"/>
          <w:sz w:val="20"/>
          <w:shd w:fill="EDF5F1"/>
        </w:rPr>
        <w:t>capture</w:t>
      </w:r>
      <w:r>
        <w:rPr>
          <w:rFonts w:ascii="Segoe UI" w:hAnsi="Segoe UI"/>
          <w:color w:val="19322B"/>
          <w:sz w:val="22"/>
        </w:rPr>
        <w:t xml:space="preserve"> by default in both configured environments; a Send action then returns a safe unavailable response and leaves the message queued. Live delivery requires all of the following: a Cloudflare Email Service </w:t>
      </w:r>
      <w:r>
        <w:rPr>
          <w:rFonts w:ascii="Consolas" w:hAnsi="Consolas"/>
          <w:color w:val="173F35"/>
          <w:sz w:val="20"/>
          <w:shd w:fill="EDF5F1"/>
        </w:rPr>
        <w:t>send_email</w:t>
      </w:r>
      <w:r>
        <w:rPr>
          <w:rFonts w:ascii="Segoe UI" w:hAnsi="Segoe UI"/>
          <w:color w:val="19322B"/>
          <w:sz w:val="22"/>
        </w:rPr>
        <w:t xml:space="preserve"> binding named </w:t>
      </w:r>
      <w:r>
        <w:rPr>
          <w:rFonts w:ascii="Consolas" w:hAnsi="Consolas"/>
          <w:color w:val="173F35"/>
          <w:sz w:val="20"/>
          <w:shd w:fill="EDF5F1"/>
        </w:rPr>
        <w:t>EMAIL</w:t>
      </w:r>
      <w:r>
        <w:rPr>
          <w:rFonts w:ascii="Segoe UI" w:hAnsi="Segoe UI"/>
          <w:color w:val="19322B"/>
          <w:sz w:val="22"/>
        </w:rPr>
        <w:t xml:space="preserve">, </w:t>
      </w:r>
      <w:r>
        <w:rPr>
          <w:rFonts w:ascii="Consolas" w:hAnsi="Consolas"/>
          <w:color w:val="173F35"/>
          <w:sz w:val="20"/>
          <w:shd w:fill="EDF5F1"/>
        </w:rPr>
        <w:t>EMAIL_DELIVERY_MODE=live</w:t>
      </w:r>
      <w:r>
        <w:rPr>
          <w:rFonts w:ascii="Segoe UI" w:hAnsi="Segoe UI"/>
          <w:color w:val="19322B"/>
          <w:sz w:val="22"/>
        </w:rPr>
        <w:t xml:space="preserve">, a verified sending domain, a permitted </w:t>
      </w:r>
      <w:r>
        <w:rPr>
          <w:rFonts w:ascii="Consolas" w:hAnsi="Consolas"/>
          <w:color w:val="173F35"/>
          <w:sz w:val="20"/>
          <w:shd w:fill="EDF5F1"/>
        </w:rPr>
        <w:t>EMAIL_FROM_ADDRESS</w:t>
      </w:r>
      <w:r>
        <w:rPr>
          <w:rFonts w:ascii="Segoe UI" w:hAnsi="Segoe UI"/>
          <w:color w:val="19322B"/>
          <w:sz w:val="22"/>
        </w:rPr>
        <w:t xml:space="preserve">, and a valid </w:t>
      </w:r>
      <w:r>
        <w:rPr>
          <w:rFonts w:ascii="Consolas" w:hAnsi="Consolas"/>
          <w:color w:val="173F35"/>
          <w:sz w:val="20"/>
          <w:shd w:fill="EDF5F1"/>
        </w:rPr>
        <w:t>EMAIL_REPLY_TO</w:t>
      </w:r>
      <w:r>
        <w:rPr>
          <w:rFonts w:ascii="Segoe UI" w:hAnsi="Segoe UI"/>
          <w:color w:val="19322B"/>
          <w:sz w:val="22"/>
        </w:rPr>
        <w:t>. Do not add the binding or switch modes until the Cloudflare account and sender are ready.</w:t>
      </w:r>
    </w:p>
    <w:p>
      <w:r>
        <w:rPr>
          <w:rFonts w:ascii="Segoe UI" w:hAnsi="Segoe UI"/>
          <w:color w:val="19322B"/>
          <w:sz w:val="22"/>
        </w:rPr>
        <w:t xml:space="preserve">Inbound </w:t>
      </w:r>
      <w:r>
        <w:rPr>
          <w:rFonts w:ascii="Consolas" w:hAnsi="Consolas"/>
          <w:color w:val="173F35"/>
          <w:sz w:val="20"/>
          <w:shd w:fill="EDF5F1"/>
        </w:rPr>
        <w:t>admin@hopesojourns.com</w:t>
      </w:r>
      <w:r>
        <w:rPr>
          <w:rFonts w:ascii="Segoe UI" w:hAnsi="Segoe UI"/>
          <w:color w:val="19322B"/>
          <w:sz w:val="22"/>
        </w:rPr>
        <w:t xml:space="preserve"> forwarding is operational DNS/account setup, separate from Worker message delivery. Create </w:t>
      </w:r>
      <w:r>
        <w:rPr>
          <w:rFonts w:ascii="Consolas" w:hAnsi="Consolas"/>
          <w:color w:val="173F35"/>
          <w:sz w:val="20"/>
          <w:shd w:fill="EDF5F1"/>
        </w:rPr>
        <w:t>hopesojourns@gmail.com</w:t>
      </w:r>
      <w:r>
        <w:rPr>
          <w:rFonts w:ascii="Segoe UI" w:hAnsi="Segoe UI"/>
          <w:color w:val="19322B"/>
          <w:sz w:val="22"/>
        </w:rPr>
        <w:t xml:space="preserve">, verify it as the destination in Cloudflare Email Routing, then add the </w:t>
      </w:r>
      <w:r>
        <w:rPr>
          <w:rFonts w:ascii="Consolas" w:hAnsi="Consolas"/>
          <w:color w:val="173F35"/>
          <w:sz w:val="20"/>
          <w:shd w:fill="EDF5F1"/>
        </w:rPr>
        <w:t>admin</w:t>
      </w:r>
      <w:r>
        <w:rPr>
          <w:rFonts w:ascii="Segoe UI" w:hAnsi="Segoe UI"/>
          <w:color w:val="19322B"/>
          <w:sz w:val="22"/>
        </w:rPr>
        <w:t xml:space="preserve"> custom address. Keep delivery in capture mode until both forwarding and outbound sender requirements have been tested in the test environment.</w:t>
      </w:r>
    </w:p>
    <w:p>
      <w:r>
        <w:rPr>
          <w:rFonts w:ascii="Segoe UI" w:hAnsi="Segoe UI"/>
          <w:color w:val="19322B"/>
          <w:sz w:val="22"/>
        </w:rPr>
        <w:t>Primary route families are: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400"/>
        <w:gridCol w:w="6960"/>
      </w:tblGrid>
      <w:tr>
        <w:trPr>
          <w:cantSplit/>
          <w:tblHeader w:val="true"/>
        </w:trPr>
        <w:tc>
          <w:tcPr>
            <w:tcW w:type="dxa" w:w="24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Method and route</w:t>
            </w:r>
          </w:p>
        </w:tc>
        <w:tc>
          <w:tcPr>
            <w:tcW w:type="dxa" w:w="69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Purpose</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/admin/trip-platform/bootstrap</w:t>
            </w:r>
          </w:p>
        </w:tc>
        <w:tc>
          <w:tcPr>
            <w:tcW w:type="dxa" w:w="6960"/>
            <w:vAlign w:val="center"/>
          </w:tcPr>
          <w:p>
            <w:pPr>
              <w:spacing w:before="0" w:after="30" w:line="240" w:lineRule="auto"/>
            </w:pPr>
            <w:r>
              <w:rPr>
                <w:rFonts w:ascii="Segoe UI" w:hAnsi="Segoe UI"/>
                <w:color w:val="19322B"/>
                <w:sz w:val="16"/>
              </w:rPr>
              <w:t>Load trips and shared selection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w:t>
            </w:r>
            <w:r>
              <w:rPr>
                <w:rFonts w:ascii="Segoe UI" w:hAnsi="Segoe UI"/>
                <w:color w:val="19322B"/>
                <w:sz w:val="16"/>
              </w:rPr>
              <w:t xml:space="preserve">, </w:t>
            </w:r>
            <w:r>
              <w:rPr>
                <w:rFonts w:ascii="Consolas" w:hAnsi="Consolas"/>
                <w:color w:val="173F35"/>
                <w:sz w:val="17"/>
                <w:shd w:fill="EDF5F1"/>
              </w:rPr>
              <w:t>PUT /admin/trips/:id</w:t>
            </w:r>
            <w:r>
              <w:rPr>
                <w:rFonts w:ascii="Segoe UI" w:hAnsi="Segoe UI"/>
                <w:color w:val="19322B"/>
                <w:sz w:val="16"/>
              </w:rPr>
              <w:t xml:space="preserve">, </w:t>
            </w:r>
            <w:r>
              <w:rPr>
                <w:rFonts w:ascii="Consolas" w:hAnsi="Consolas"/>
                <w:color w:val="173F35"/>
                <w:sz w:val="17"/>
                <w:shd w:fill="EDF5F1"/>
              </w:rPr>
              <w:t>GET /admin/trips/:id</w:t>
            </w:r>
          </w:p>
        </w:tc>
        <w:tc>
          <w:tcPr>
            <w:tcW w:type="dxa" w:w="6960"/>
            <w:vAlign w:val="center"/>
          </w:tcPr>
          <w:p>
            <w:pPr>
              <w:spacing w:before="0" w:after="30" w:line="240" w:lineRule="auto"/>
            </w:pPr>
            <w:r>
              <w:rPr>
                <w:rFonts w:ascii="Segoe UI" w:hAnsi="Segoe UI"/>
                <w:color w:val="19322B"/>
                <w:sz w:val="16"/>
              </w:rPr>
              <w:t>Create, update, and open a trip workspace</w:t>
            </w:r>
          </w:p>
        </w:tc>
      </w:tr>
      <w:tr>
        <w:trPr>
          <w:cantSplit/>
        </w:trPr>
        <w:tc>
          <w:tcPr>
            <w:tcW w:type="dxa" w:w="2400"/>
            <w:vAlign w:val="center"/>
          </w:tcPr>
          <w:p>
            <w:pPr>
              <w:spacing w:before="0" w:after="30" w:line="240" w:lineRule="auto"/>
            </w:pPr>
            <w:r>
              <w:rPr>
                <w:rFonts w:ascii="Consolas" w:hAnsi="Consolas"/>
                <w:color w:val="173F35"/>
                <w:sz w:val="17"/>
                <w:shd w:fill="EDF5F1"/>
              </w:rPr>
              <w:t>POST /admin/trip-platform/funding-sources</w:t>
            </w:r>
            <w:r>
              <w:rPr>
                <w:rFonts w:ascii="Segoe UI" w:hAnsi="Segoe UI"/>
                <w:color w:val="19322B"/>
                <w:sz w:val="16"/>
              </w:rPr>
              <w:t xml:space="preserve">, </w:t>
            </w:r>
            <w:r>
              <w:rPr>
                <w:rFonts w:ascii="Consolas" w:hAnsi="Consolas"/>
                <w:color w:val="173F35"/>
                <w:sz w:val="17"/>
                <w:shd w:fill="EDF5F1"/>
              </w:rPr>
              <w:t>POST /admin/trip-platform/cost-categories</w:t>
            </w:r>
          </w:p>
        </w:tc>
        <w:tc>
          <w:tcPr>
            <w:tcW w:type="dxa" w:w="6960"/>
            <w:vAlign w:val="center"/>
          </w:tcPr>
          <w:p>
            <w:pPr>
              <w:spacing w:before="0" w:after="30" w:line="240" w:lineRule="auto"/>
            </w:pPr>
            <w:r>
              <w:rPr>
                <w:rFonts w:ascii="Segoe UI" w:hAnsi="Segoe UI"/>
                <w:color w:val="19322B"/>
                <w:sz w:val="16"/>
              </w:rPr>
              <w:t>Create or update administrator-managed catalogs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/admin/trips/:id/&lt;resource&gt;</w:t>
            </w:r>
          </w:p>
        </w:tc>
        <w:tc>
          <w:tcPr>
            <w:tcW w:type="dxa" w:w="6960"/>
            <w:vAlign w:val="center"/>
          </w:tcPr>
          <w:p>
            <w:pPr>
              <w:spacing w:before="0" w:after="30" w:line="240" w:lineRule="auto"/>
            </w:pPr>
            <w:r>
              <w:rPr>
                <w:rFonts w:ascii="Segoe UI" w:hAnsi="Segoe UI"/>
                <w:color w:val="19322B"/>
                <w:sz w:val="16"/>
              </w:rPr>
              <w:t>Save members, organizations, content, costs, allocations, accounts, charges, awards, payments, payment requests, invites, or messages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/admin/trips/:id/portal-credential</w:t>
            </w:r>
          </w:p>
        </w:tc>
        <w:tc>
          <w:tcPr>
            <w:tcW w:type="dxa" w:w="6960"/>
            <w:vAlign w:val="center"/>
          </w:tcPr>
          <w:p>
            <w:pPr>
              <w:spacing w:before="0" w:after="30" w:line="240" w:lineRule="auto"/>
            </w:pPr>
            <w:r>
              <w:rPr>
                <w:rFonts w:ascii="Segoe UI" w:hAnsi="Segoe UI"/>
                <w:color w:val="19322B"/>
                <w:sz w:val="16"/>
              </w:rPr>
              <w:t>Replace the shared credential and revoke sessions</w:t>
            </w:r>
          </w:p>
        </w:tc>
      </w:tr>
      <w:tr>
        <w:trPr>
          <w:cantSplit/>
        </w:trPr>
        <w:tc>
          <w:tcPr>
            <w:tcW w:type="dxa" w:w="2400"/>
            <w:vAlign w:val="center"/>
          </w:tcPr>
          <w:p>
            <w:pPr>
              <w:spacing w:before="0" w:after="30" w:line="240" w:lineRule="auto"/>
            </w:pPr>
            <w:r>
              <w:rPr>
                <w:rFonts w:ascii="Consolas" w:hAnsi="Consolas"/>
                <w:color w:val="173F35"/>
                <w:sz w:val="17"/>
                <w:shd w:fill="EDF5F1"/>
              </w:rPr>
              <w:t>POST /admin/trips/:id/import</w:t>
            </w:r>
          </w:p>
        </w:tc>
        <w:tc>
          <w:tcPr>
            <w:tcW w:type="dxa" w:w="6960"/>
            <w:vAlign w:val="center"/>
          </w:tcPr>
          <w:p>
            <w:pPr>
              <w:spacing w:before="0" w:after="30" w:line="240" w:lineRule="auto"/>
            </w:pPr>
            <w:r>
              <w:rPr>
                <w:rFonts w:ascii="Segoe UI" w:hAnsi="Segoe UI"/>
                <w:color w:val="19322B"/>
                <w:sz w:val="16"/>
              </w:rPr>
              <w:t>Preview or commit a formatted XLSX trip import</w:t>
            </w:r>
          </w:p>
        </w:tc>
      </w:tr>
      <w:tr>
        <w:trPr>
          <w:cantSplit/>
        </w:trPr>
        <w:tc>
          <w:tcPr>
            <w:tcW w:type="dxa" w:w="2400"/>
            <w:vAlign w:val="center"/>
          </w:tcPr>
          <w:p>
            <w:pPr>
              <w:spacing w:before="0" w:after="30" w:line="240" w:lineRule="auto"/>
            </w:pPr>
            <w:r>
              <w:rPr>
                <w:rFonts w:ascii="Consolas" w:hAnsi="Consolas"/>
                <w:color w:val="173F35"/>
                <w:sz w:val="17"/>
                <w:shd w:fill="EDF5F1"/>
              </w:rPr>
              <w:t>POST /admin/trips/:id/accounts/:accountId/access-links</w:t>
            </w:r>
          </w:p>
        </w:tc>
        <w:tc>
          <w:tcPr>
            <w:tcW w:type="dxa" w:w="6960"/>
            <w:vAlign w:val="center"/>
          </w:tcPr>
          <w:p>
            <w:pPr>
              <w:spacing w:before="0" w:after="30" w:line="240" w:lineRule="auto"/>
            </w:pPr>
            <w:r>
              <w:rPr>
                <w:rFonts w:ascii="Segoe UI" w:hAnsi="Segoe UI"/>
                <w:color w:val="19322B"/>
                <w:sz w:val="16"/>
              </w:rPr>
              <w:t>Revoke and replace a private account link</w:t>
            </w:r>
          </w:p>
        </w:tc>
      </w:tr>
      <w:tr>
        <w:trPr>
          <w:cantSplit/>
        </w:trPr>
        <w:tc>
          <w:tcPr>
            <w:tcW w:type="dxa" w:w="2400"/>
            <w:vAlign w:val="center"/>
          </w:tcPr>
          <w:p>
            <w:pPr>
              <w:spacing w:before="0" w:after="30" w:line="240" w:lineRule="auto"/>
            </w:pPr>
            <w:r>
              <w:rPr>
                <w:rFonts w:ascii="Consolas" w:hAnsi="Consolas"/>
                <w:color w:val="173F35"/>
                <w:sz w:val="17"/>
                <w:shd w:fill="EDF5F1"/>
              </w:rPr>
              <w:t>POST /admin/trips/:id/messages/:messageId/send</w:t>
            </w:r>
          </w:p>
        </w:tc>
        <w:tc>
          <w:tcPr>
            <w:tcW w:type="dxa" w:w="6960"/>
            <w:vAlign w:val="center"/>
          </w:tcPr>
          <w:p>
            <w:pPr>
              <w:spacing w:before="0" w:after="30" w:line="240" w:lineRule="auto"/>
            </w:pPr>
            <w:r>
              <w:rPr>
                <w:rFonts w:ascii="Segoe UI" w:hAnsi="Segoe UI"/>
                <w:color w:val="19322B"/>
                <w:sz w:val="16"/>
              </w:rPr>
              <w:t>Deliver one queued message only when live email is configured</w:t>
            </w:r>
          </w:p>
        </w:tc>
      </w:tr>
      <w:tr>
        <w:trPr>
          <w:cantSplit/>
        </w:trPr>
        <w:tc>
          <w:tcPr>
            <w:tcW w:type="dxa" w:w="2400"/>
            <w:vAlign w:val="center"/>
          </w:tcPr>
          <w:p>
            <w:pPr>
              <w:spacing w:before="0" w:after="30" w:line="240" w:lineRule="auto"/>
            </w:pPr>
            <w:r>
              <w:rPr>
                <w:rFonts w:ascii="Consolas" w:hAnsi="Consolas"/>
                <w:color w:val="173F35"/>
                <w:sz w:val="17"/>
                <w:shd w:fill="EDF5F1"/>
              </w:rPr>
              <w:t>GET /admin/trip-platform/annual-summary</w:t>
            </w:r>
          </w:p>
        </w:tc>
        <w:tc>
          <w:tcPr>
            <w:tcW w:type="dxa" w:w="6960"/>
            <w:vAlign w:val="center"/>
          </w:tcPr>
          <w:p>
            <w:pPr>
              <w:spacing w:before="0" w:after="30" w:line="240" w:lineRule="auto"/>
            </w:pPr>
            <w:r>
              <w:rPr>
                <w:rFonts w:ascii="Segoe UI" w:hAnsi="Segoe UI"/>
                <w:color w:val="19322B"/>
                <w:sz w:val="16"/>
              </w:rPr>
              <w:t>Return the two-part annual contact summary</w:t>
            </w:r>
          </w:p>
        </w:tc>
      </w:tr>
      <w:tr>
        <w:trPr>
          <w:cantSplit/>
        </w:trPr>
        <w:tc>
          <w:tcPr>
            <w:tcW w:type="dxa" w:w="2400"/>
            <w:vAlign w:val="center"/>
          </w:tcPr>
          <w:p>
            <w:pPr>
              <w:spacing w:before="0" w:after="30" w:line="240" w:lineRule="auto"/>
            </w:pPr>
            <w:r>
              <w:rPr>
                <w:rFonts w:ascii="Consolas" w:hAnsi="Consolas"/>
                <w:color w:val="173F35"/>
                <w:sz w:val="17"/>
                <w:shd w:fill="EDF5F1"/>
              </w:rPr>
              <w:t>GET /public/trips</w:t>
            </w:r>
            <w:r>
              <w:rPr>
                <w:rFonts w:ascii="Segoe UI" w:hAnsi="Segoe UI"/>
                <w:color w:val="19322B"/>
                <w:sz w:val="16"/>
              </w:rPr>
              <w:t xml:space="preserve">, </w:t>
            </w:r>
            <w:r>
              <w:rPr>
                <w:rFonts w:ascii="Consolas" w:hAnsi="Consolas"/>
                <w:color w:val="173F35"/>
                <w:sz w:val="17"/>
                <w:shd w:fill="EDF5F1"/>
              </w:rPr>
              <w:t>GET /public/trips/:slug</w:t>
            </w:r>
          </w:p>
        </w:tc>
        <w:tc>
          <w:tcPr>
            <w:tcW w:type="dxa" w:w="6960"/>
            <w:vAlign w:val="center"/>
          </w:tcPr>
          <w:p>
            <w:pPr>
              <w:spacing w:before="0" w:after="30" w:line="240" w:lineRule="auto"/>
            </w:pPr>
            <w:r>
              <w:rPr>
                <w:rFonts w:ascii="Segoe UI" w:hAnsi="Segoe UI"/>
                <w:color w:val="19322B"/>
                <w:sz w:val="16"/>
              </w:rPr>
              <w:t>List or read published actual-trip information</w:t>
            </w:r>
          </w:p>
        </w:tc>
      </w:tr>
      <w:tr>
        <w:trPr>
          <w:cantSplit/>
        </w:trPr>
        <w:tc>
          <w:tcPr>
            <w:tcW w:type="dxa" w:w="2400"/>
            <w:vAlign w:val="center"/>
          </w:tcPr>
          <w:p>
            <w:pPr>
              <w:spacing w:before="0" w:after="30" w:line="240" w:lineRule="auto"/>
            </w:pPr>
            <w:r>
              <w:rPr>
                <w:rFonts w:ascii="Consolas" w:hAnsi="Consolas"/>
                <w:color w:val="173F35"/>
                <w:sz w:val="17"/>
                <w:shd w:fill="EDF5F1"/>
              </w:rPr>
              <w:t>POST /portal/login</w:t>
            </w:r>
            <w:r>
              <w:rPr>
                <w:rFonts w:ascii="Segoe UI" w:hAnsi="Segoe UI"/>
                <w:color w:val="19322B"/>
                <w:sz w:val="16"/>
              </w:rPr>
              <w:t xml:space="preserve">, </w:t>
            </w:r>
            <w:r>
              <w:rPr>
                <w:rFonts w:ascii="Consolas" w:hAnsi="Consolas"/>
                <w:color w:val="173F35"/>
                <w:sz w:val="17"/>
                <w:shd w:fill="EDF5F1"/>
              </w:rPr>
              <w:t>GET /portal/session</w:t>
            </w:r>
            <w:r>
              <w:rPr>
                <w:rFonts w:ascii="Segoe UI" w:hAnsi="Segoe UI"/>
                <w:color w:val="19322B"/>
                <w:sz w:val="16"/>
              </w:rPr>
              <w:t xml:space="preserve">, </w:t>
            </w:r>
            <w:r>
              <w:rPr>
                <w:rFonts w:ascii="Consolas" w:hAnsi="Consolas"/>
                <w:color w:val="173F35"/>
                <w:sz w:val="17"/>
                <w:shd w:fill="EDF5F1"/>
              </w:rPr>
              <w:t>POST /portal/logout</w:t>
            </w:r>
          </w:p>
        </w:tc>
        <w:tc>
          <w:tcPr>
            <w:tcW w:type="dxa" w:w="6960"/>
            <w:vAlign w:val="center"/>
          </w:tcPr>
          <w:p>
            <w:pPr>
              <w:spacing w:before="0" w:after="30" w:line="240" w:lineRule="auto"/>
            </w:pPr>
            <w:r>
              <w:rPr>
                <w:rFonts w:ascii="Segoe UI" w:hAnsi="Segoe UI"/>
                <w:color w:val="19322B"/>
                <w:sz w:val="16"/>
              </w:rPr>
              <w:t>Shared traveler portal session lifecycle</w:t>
            </w:r>
          </w:p>
        </w:tc>
      </w:tr>
      <w:tr>
        <w:trPr>
          <w:cantSplit/>
        </w:trPr>
        <w:tc>
          <w:tcPr>
            <w:tcW w:type="dxa" w:w="2400"/>
            <w:vAlign w:val="center"/>
          </w:tcPr>
          <w:p>
            <w:pPr>
              <w:spacing w:before="0" w:after="30" w:line="240" w:lineRule="auto"/>
            </w:pPr>
            <w:r>
              <w:rPr>
                <w:rFonts w:ascii="Consolas" w:hAnsi="Consolas"/>
                <w:color w:val="173F35"/>
                <w:sz w:val="17"/>
                <w:shd w:fill="EDF5F1"/>
              </w:rPr>
              <w:t>GET /private-account/:token</w:t>
            </w:r>
          </w:p>
        </w:tc>
        <w:tc>
          <w:tcPr>
            <w:tcW w:type="dxa" w:w="6960"/>
            <w:vAlign w:val="center"/>
          </w:tcPr>
          <w:p>
            <w:pPr>
              <w:spacing w:before="0" w:after="30" w:line="240" w:lineRule="auto"/>
            </w:pPr>
            <w:r>
              <w:rPr>
                <w:rFonts w:ascii="Segoe UI" w:hAnsi="Segoe UI"/>
                <w:color w:val="19322B"/>
                <w:sz w:val="16"/>
              </w:rPr>
              <w:t>Read one unrevoked, unexpired private account statement</w:t>
            </w:r>
          </w:p>
        </w:tc>
      </w:tr>
    </w:tbl>
    <w:p>
      <w:pPr>
        <w:spacing w:after="0"/>
      </w:pPr>
    </w:p>
    <w:p>
      <w:pPr>
        <w:pStyle w:val="Heading2"/>
      </w:pPr>
      <w:r>
        <w:rPr>
          <w:rFonts w:ascii="Georgia" w:hAnsi="Georgia"/>
          <w:b/>
          <w:color w:val="275D4D"/>
          <w:sz w:val="26"/>
        </w:rPr>
        <w:t>Expense receipt attachments</w:t>
      </w:r>
    </w:p>
    <w:p>
      <w:r>
        <w:rPr>
          <w:rFonts w:ascii="Segoe UI" w:hAnsi="Segoe UI"/>
          <w:color w:val="19322B"/>
          <w:sz w:val="22"/>
        </w:rPr>
        <w:t xml:space="preserve">Expense receipts use two coordinated stores. D1 table </w:t>
      </w:r>
      <w:r>
        <w:rPr>
          <w:rFonts w:ascii="Consolas" w:hAnsi="Consolas"/>
          <w:color w:val="173F35"/>
          <w:sz w:val="20"/>
          <w:shd w:fill="EDF5F1"/>
        </w:rPr>
        <w:t>ledger_receipts</w:t>
      </w:r>
      <w:r>
        <w:rPr>
          <w:rFonts w:ascii="Segoe UI" w:hAnsi="Segoe UI"/>
          <w:color w:val="19322B"/>
          <w:sz w:val="22"/>
        </w:rPr>
        <w:t xml:space="preserve"> holds the ledger relationship, private object key, original filename, verified media type, byte size, SHA-256 digest, creator session ID, and creation time. The </w:t>
      </w:r>
      <w:r>
        <w:rPr>
          <w:rFonts w:ascii="Consolas" w:hAnsi="Consolas"/>
          <w:color w:val="173F35"/>
          <w:sz w:val="20"/>
          <w:shd w:fill="EDF5F1"/>
        </w:rPr>
        <w:t>RECEIPTS</w:t>
      </w:r>
      <w:r>
        <w:rPr>
          <w:rFonts w:ascii="Segoe UI" w:hAnsi="Segoe UI"/>
          <w:color w:val="19322B"/>
          <w:sz w:val="22"/>
        </w:rPr>
        <w:t xml:space="preserve"> R2 binding holds the binary object. Object keys are random-ID paths and are never returned by the API. Test and production use different buckets; neither bucket should have public development URLs or a custom public domain.</w:t>
      </w:r>
    </w:p>
    <w:p>
      <w:r>
        <w:rPr>
          <w:rFonts w:ascii="Segoe UI" w:hAnsi="Segoe UI"/>
          <w:color w:val="19322B"/>
          <w:sz w:val="22"/>
        </w:rPr>
        <w:t>The portal presents receipt controls only on expense rows. An expense may hold up to 20 JPEG, PNG, WebP, AVIF, HEIC, HEIF, or PDF files, with a 10 MB limit per file. Mobile users can invoke the rear-facing camera through the capture input; all users can choose one or more existing photos or PDFs.</w:t>
      </w:r>
    </w:p>
    <w:p>
      <w:r>
        <w:rPr>
          <w:rFonts w:ascii="Segoe UI" w:hAnsi="Segoe UI"/>
          <w:color w:val="19322B"/>
          <w:sz w:val="22"/>
        </w:rPr>
        <w:t xml:space="preserve">Photos returned by the dedicated camera input are optimized in the browser before upload. The portal honors encoded orientation, caps the longest edge at 2,000 pixels, re-encodes at 82 percent JPEG quality, and uses the optimized result only when it is smaller than the captured file. Canvas re-encoding removes incidental camera metadata. If the browser cannot safely decode or encode the capture, the original file continues through the normal upload path; manually chosen photos and PDFs are never changed. Browser acceptance and optimization are conveniences only. </w:t>
      </w:r>
      <w:r>
        <w:rPr>
          <w:rFonts w:ascii="Consolas" w:hAnsi="Consolas"/>
          <w:color w:val="173F35"/>
          <w:sz w:val="20"/>
          <w:shd w:fill="EDF5F1"/>
        </w:rPr>
        <w:t>/cloudflare/interest-worker/src/receipt-file.ts</w:t>
      </w:r>
      <w:r>
        <w:rPr>
          <w:rFonts w:ascii="Segoe UI" w:hAnsi="Segoe UI"/>
          <w:color w:val="19322B"/>
          <w:sz w:val="22"/>
        </w:rPr>
        <w:t xml:space="preserve"> still verifies file signatures, normalizes display filenames, and creates storage-safe object keys before an upload is accepted.</w:t>
      </w:r>
    </w:p>
    <w:p>
      <w:r>
        <w:rPr>
          <w:rFonts w:ascii="Segoe UI" w:hAnsi="Segoe UI"/>
          <w:color w:val="19322B"/>
          <w:sz w:val="22"/>
        </w:rPr>
        <w:t xml:space="preserve">Receipt list and file-stream requests require a valid administrator session. Upload and delete additionally require CSRF validation. File responses use the D1-verified media type plus </w:t>
      </w:r>
      <w:r>
        <w:rPr>
          <w:rFonts w:ascii="Consolas" w:hAnsi="Consolas"/>
          <w:color w:val="173F35"/>
          <w:sz w:val="20"/>
          <w:shd w:fill="EDF5F1"/>
        </w:rPr>
        <w:t>private, no-store</w:t>
      </w:r>
      <w:r>
        <w:rPr>
          <w:rFonts w:ascii="Segoe UI" w:hAnsi="Segoe UI"/>
          <w:color w:val="19322B"/>
          <w:sz w:val="22"/>
        </w:rPr>
        <w:t xml:space="preserve">, </w:t>
      </w:r>
      <w:r>
        <w:rPr>
          <w:rFonts w:ascii="Consolas" w:hAnsi="Consolas"/>
          <w:color w:val="173F35"/>
          <w:sz w:val="20"/>
          <w:shd w:fill="EDF5F1"/>
        </w:rPr>
        <w:t>nosniff</w:t>
      </w:r>
      <w:r>
        <w:rPr>
          <w:rFonts w:ascii="Segoe UI" w:hAnsi="Segoe UI"/>
          <w:color w:val="19322B"/>
          <w:sz w:val="22"/>
        </w:rPr>
        <w:t>, same-origin resource policy, no-referrer policy, and a sandboxed content security policy. Upload and delete events are audited with size, media type, filename, and SHA-256 metadata.</w:t>
      </w:r>
    </w:p>
    <w:p>
      <w:r>
        <w:rPr>
          <w:rFonts w:ascii="Segoe UI" w:hAnsi="Segoe UI"/>
          <w:color w:val="19322B"/>
          <w:sz w:val="22"/>
        </w:rPr>
        <w:t>R2 storage is written before D1 metadata; if the D1 write fails, the Worker removes the just-written object. Deleting a receipt removes D1 metadata first and then its object. Deleting a ledger entry relies on the D1 cascade and removes all known objects after the database deletion. Failed best-effort object cleanup is logged without disclosing file content. Reconcile those logs against R2 if a cleanup failure occurs.</w:t>
      </w:r>
    </w:p>
    <w:p>
      <w:r>
        <w:rPr>
          <w:rFonts w:ascii="Segoe UI" w:hAnsi="Segoe UI"/>
          <w:color w:val="19322B"/>
          <w:sz w:val="22"/>
        </w:rPr>
        <w:t>A D1 backup alone is not a complete receipt backup. Full recovery requires the matching D1 metadata and R2 object inventory from the same environment. Do not restore test metadata or objects into production. Treat permanent receipt or expense deletion as irreversible unless a separate, access-controlled R2 backup or version-retention process has been established.</w:t>
      </w:r>
    </w:p>
    <w:p>
      <w:pPr>
        <w:pStyle w:val="Heading2"/>
      </w:pPr>
      <w:r>
        <w:rPr>
          <w:rFonts w:ascii="Georgia" w:hAnsi="Georgia"/>
          <w:b/>
          <w:color w:val="275D4D"/>
          <w:sz w:val="26"/>
        </w:rPr>
        <w:t>Personalized Word documents</w:t>
      </w:r>
    </w:p>
    <w:p>
      <w:r>
        <w:rPr>
          <w:rFonts w:ascii="Consolas" w:hAnsi="Consolas"/>
          <w:color w:val="173F35"/>
          <w:sz w:val="20"/>
          <w:shd w:fill="EDF5F1"/>
        </w:rPr>
        <w:t>/cloudflare/interest-worker/src/document-merge.ts</w:t>
      </w:r>
      <w:r>
        <w:rPr>
          <w:rFonts w:ascii="Segoe UI" w:hAnsi="Segoe UI"/>
          <w:color w:val="19322B"/>
          <w:sz w:val="22"/>
        </w:rPr>
        <w:t xml:space="preserve"> performs server-side </w:t>
      </w:r>
      <w:r>
        <w:rPr>
          <w:rFonts w:ascii="Consolas" w:hAnsi="Consolas"/>
          <w:color w:val="173F35"/>
          <w:sz w:val="20"/>
          <w:shd w:fill="EDF5F1"/>
        </w:rPr>
        <w:t>.docx</w:t>
      </w:r>
      <w:r>
        <w:rPr>
          <w:rFonts w:ascii="Segoe UI" w:hAnsi="Segoe UI"/>
          <w:color w:val="19322B"/>
          <w:sz w:val="22"/>
        </w:rPr>
        <w:t xml:space="preserve"> merging without executing macros or external programs. It accepts Word templates up to 2 MB and a maximum of 25 selected contacts. Text replacement works even when Word splits a placeholder across XML runs. Giving statements repeat the contribution-detail row and use the gross PayPal gift when available; the output ZIP includes one </w:t>
      </w:r>
      <w:r>
        <w:rPr>
          <w:rFonts w:ascii="Consolas" w:hAnsi="Consolas"/>
          <w:color w:val="173F35"/>
          <w:sz w:val="20"/>
          <w:shd w:fill="EDF5F1"/>
        </w:rPr>
        <w:t>.docx</w:t>
      </w:r>
      <w:r>
        <w:rPr>
          <w:rFonts w:ascii="Segoe UI" w:hAnsi="Segoe UI"/>
          <w:color w:val="19322B"/>
          <w:sz w:val="22"/>
        </w:rPr>
        <w:t xml:space="preserve"> per contact plus a manifest identifying contacts with no gifts in the selected tax year.</w:t>
      </w:r>
    </w:p>
    <w:p>
      <w:r>
        <w:rPr>
          <w:rFonts w:ascii="Segoe UI" w:hAnsi="Segoe UI"/>
          <w:color w:val="19322B"/>
          <w:sz w:val="22"/>
        </w:rPr>
        <w:t xml:space="preserve">Supported placeholder forms include </w:t>
      </w:r>
      <w:r>
        <w:rPr>
          <w:rFonts w:ascii="Consolas" w:hAnsi="Consolas"/>
          <w:color w:val="173F35"/>
          <w:sz w:val="20"/>
          <w:shd w:fill="EDF5F1"/>
        </w:rPr>
        <w:t>[[FIELD_NAME]]</w:t>
      </w:r>
      <w:r>
        <w:rPr>
          <w:rFonts w:ascii="Segoe UI" w:hAnsi="Segoe UI"/>
          <w:color w:val="19322B"/>
          <w:sz w:val="22"/>
        </w:rPr>
        <w:t xml:space="preserve"> and </w:t>
      </w:r>
      <w:r>
        <w:rPr>
          <w:rFonts w:ascii="Consolas" w:hAnsi="Consolas"/>
          <w:color w:val="173F35"/>
          <w:sz w:val="20"/>
          <w:shd w:fill="EDF5F1"/>
        </w:rPr>
        <w:t>{{FIELD_NAME}}</w:t>
      </w:r>
      <w:r>
        <w:rPr>
          <w:rFonts w:ascii="Segoe UI" w:hAnsi="Segoe UI"/>
          <w:color w:val="19322B"/>
          <w:sz w:val="22"/>
        </w:rPr>
        <w:t xml:space="preserve">. The current merge data supports contact identity, greeting, address, email, phone, organization, letter date, tax year, receipt statement, contribution total, and the giving-statement detail fields. Keep the canonical branded template at </w:t>
      </w:r>
      <w:r>
        <w:rPr>
          <w:rFonts w:ascii="Consolas" w:hAnsi="Consolas"/>
          <w:color w:val="173F35"/>
          <w:sz w:val="20"/>
          <w:shd w:fill="EDF5F1"/>
        </w:rPr>
        <w:t>/admin/supplemental-documents/Hope-Sojourns-Giving-Statement-Template.docx</w:t>
      </w:r>
      <w:r>
        <w:rPr>
          <w:rFonts w:ascii="Segoe UI" w:hAnsi="Segoe UI"/>
          <w:color w:val="19322B"/>
          <w:sz w:val="22"/>
        </w:rPr>
        <w:t xml:space="preserve">. If a new placeholder is introduced, add its alias in </w:t>
      </w:r>
      <w:r>
        <w:rPr>
          <w:rFonts w:ascii="Consolas" w:hAnsi="Consolas"/>
          <w:color w:val="173F35"/>
          <w:sz w:val="20"/>
          <w:shd w:fill="EDF5F1"/>
        </w:rPr>
        <w:t>document-merge.ts</w:t>
      </w:r>
      <w:r>
        <w:rPr>
          <w:rFonts w:ascii="Segoe UI" w:hAnsi="Segoe UI"/>
          <w:color w:val="19322B"/>
          <w:sz w:val="22"/>
        </w:rPr>
        <w:t>, add a test for split and unsplit Word runs, and update the portal help text.</w:t>
      </w:r>
    </w:p>
    <w:p>
      <w:r>
        <w:rPr>
          <w:rFonts w:ascii="Consolas" w:hAnsi="Consolas"/>
          <w:color w:val="173F35"/>
          <w:sz w:val="20"/>
          <w:shd w:fill="EDF5F1"/>
        </w:rPr>
        <w:t>/cloudflare/interest-worker/src/office-archive.ts</w:t>
      </w:r>
      <w:r>
        <w:rPr>
          <w:rFonts w:ascii="Segoe UI" w:hAnsi="Segoe UI"/>
          <w:color w:val="19322B"/>
          <w:sz w:val="22"/>
        </w:rPr>
        <w:t xml:space="preserve"> provides the constrained ZIP reader/writer used by both spreadsheet and Word flows. Preserve its entry-count, expanded-size, path, compression, and CRC checks when extending Office-file support.</w:t>
      </w:r>
    </w:p>
    <w:p>
      <w:pPr>
        <w:pStyle w:val="Heading2"/>
      </w:pPr>
      <w:r>
        <w:rPr>
          <w:rFonts w:ascii="Georgia" w:hAnsi="Georgia"/>
          <w:b/>
          <w:color w:val="275D4D"/>
          <w:sz w:val="26"/>
        </w:rPr>
        <w:t>Admin headers and indexing</w:t>
      </w:r>
    </w:p>
    <w:p>
      <w:r>
        <w:rPr>
          <w:rFonts w:ascii="Consolas" w:hAnsi="Consolas"/>
          <w:color w:val="173F35"/>
          <w:sz w:val="20"/>
          <w:shd w:fill="EDF5F1"/>
        </w:rPr>
        <w:t>/admin/index.html</w:t>
      </w:r>
      <w:r>
        <w:rPr>
          <w:rFonts w:ascii="Segoe UI" w:hAnsi="Segoe UI"/>
          <w:color w:val="19322B"/>
          <w:sz w:val="22"/>
        </w:rPr>
        <w:t xml:space="preserve"> includes a restrictive Content Security Policy and noindex metadata. </w:t>
      </w:r>
      <w:r>
        <w:rPr>
          <w:rFonts w:ascii="Consolas" w:hAnsi="Consolas"/>
          <w:color w:val="173F35"/>
          <w:sz w:val="20"/>
          <w:shd w:fill="EDF5F1"/>
        </w:rPr>
        <w:t>/_headers</w:t>
      </w:r>
      <w:r>
        <w:rPr>
          <w:rFonts w:ascii="Segoe UI" w:hAnsi="Segoe UI"/>
          <w:color w:val="19322B"/>
          <w:sz w:val="22"/>
        </w:rPr>
        <w:t xml:space="preserve"> adds no-store, clickjacking, referrer, permissions, content-type, and search-indexing protections for </w:t>
      </w:r>
      <w:r>
        <w:rPr>
          <w:rFonts w:ascii="Consolas" w:hAnsi="Consolas"/>
          <w:color w:val="173F35"/>
          <w:sz w:val="20"/>
          <w:shd w:fill="EDF5F1"/>
        </w:rPr>
        <w:t>/admin/*</w:t>
      </w:r>
      <w:r>
        <w:rPr>
          <w:rFonts w:ascii="Segoe UI" w:hAnsi="Segoe UI"/>
          <w:color w:val="19322B"/>
          <w:sz w:val="22"/>
        </w:rPr>
        <w:t>. Preserve these controls when changing the portal.</w:t>
      </w:r>
    </w:p>
    <w:p>
      <w:pPr>
        <w:pStyle w:val="Heading1"/>
      </w:pPr>
      <w:r>
        <w:rPr>
          <w:rFonts w:ascii="Georgia" w:hAnsi="Georgia"/>
          <w:b/>
          <w:color w:val="173F35"/>
          <w:sz w:val="32"/>
        </w:rPr>
        <w:t>8. Giving and PayPal</w:t>
      </w:r>
    </w:p>
    <w:p>
      <w:r>
        <w:rPr>
          <w:rFonts w:ascii="Consolas" w:hAnsi="Consolas"/>
          <w:color w:val="173F35"/>
          <w:sz w:val="20"/>
          <w:shd w:fill="EDF5F1"/>
        </w:rPr>
        <w:t>/giving/index.html</w:t>
      </w:r>
      <w:r>
        <w:rPr>
          <w:rFonts w:ascii="Segoe UI" w:hAnsi="Segoe UI"/>
          <w:color w:val="19322B"/>
          <w:sz w:val="22"/>
        </w:rPr>
        <w:t xml:space="preserve"> contains a giving widget configured with:</w:t>
      </w:r>
    </w:p>
    <w:p>
      <w:r>
        <w:rPr>
          <w:rFonts w:ascii="Consolas" w:hAnsi="Consolas"/>
          <w:color w:val="173F35"/>
          <w:sz w:val="20"/>
          <w:shd w:fill="EDF5F1"/>
        </w:rPr>
        <w:t>data-paypal-api="https://hope-sojourns-paypal.kernbrent.workers.dev"</w:t>
      </w:r>
    </w:p>
    <w:p>
      <w:r>
        <w:rPr>
          <w:rFonts w:ascii="Consolas" w:hAnsi="Consolas"/>
          <w:color w:val="173F35"/>
          <w:sz w:val="20"/>
          <w:shd w:fill="EDF5F1"/>
        </w:rPr>
        <w:t>/giving/giving.js</w:t>
      </w:r>
      <w:r>
        <w:rPr>
          <w:rFonts w:ascii="Segoe UI" w:hAnsi="Segoe UI"/>
          <w:color w:val="19322B"/>
          <w:sz w:val="22"/>
        </w:rPr>
        <w:t xml:space="preserve"> fetches public configuration, loads the PayPal SDK, creates or captures one-time orders through the Worker, and renders subscription buttons for recurring plans.</w:t>
      </w:r>
    </w:p>
    <w:p>
      <w:r>
        <w:rPr>
          <w:rFonts w:ascii="Segoe UI" w:hAnsi="Segoe UI"/>
          <w:color w:val="19322B"/>
          <w:sz w:val="22"/>
        </w:rPr>
        <w:t xml:space="preserve">The Worker lives in </w:t>
      </w:r>
      <w:r>
        <w:rPr>
          <w:rFonts w:ascii="Consolas" w:hAnsi="Consolas"/>
          <w:color w:val="173F35"/>
          <w:sz w:val="20"/>
          <w:shd w:fill="EDF5F1"/>
        </w:rPr>
        <w:t>/cloudflare/paypal-giving-worker/</w:t>
      </w:r>
      <w:r>
        <w:rPr>
          <w:rFonts w:ascii="Segoe UI" w:hAnsi="Segoe UI"/>
          <w:color w:val="19322B"/>
          <w:sz w:val="22"/>
        </w:rPr>
        <w:t>. Secrets must not be committed:</w:t>
      </w:r>
    </w:p>
    <w:p>
      <w:pPr>
        <w:keepNext/>
        <w:keepLines/>
        <w:numPr>
          <w:ilvl w:val="0"/>
          <w:numId w:val="10"/>
        </w:numPr>
        <w:spacing w:before="0" w:after="80" w:line="300" w:lineRule="auto"/>
        <w:ind w:left="540" w:hanging="271"/>
      </w:pPr>
      <w:r>
        <w:rPr>
          <w:rFonts w:ascii="Consolas" w:hAnsi="Consolas"/>
          <w:color w:val="173F35"/>
          <w:sz w:val="20"/>
          <w:shd w:fill="EDF5F1"/>
        </w:rPr>
        <w:t>PAYPAL_CLIENT_ID</w:t>
      </w:r>
    </w:p>
    <w:p>
      <w:pPr>
        <w:keepNext/>
        <w:keepLines/>
        <w:numPr>
          <w:ilvl w:val="0"/>
          <w:numId w:val="10"/>
        </w:numPr>
        <w:spacing w:before="0" w:after="80" w:line="300" w:lineRule="auto"/>
        <w:ind w:left="540" w:hanging="271"/>
      </w:pPr>
      <w:r>
        <w:rPr>
          <w:rFonts w:ascii="Consolas" w:hAnsi="Consolas"/>
          <w:color w:val="173F35"/>
          <w:sz w:val="20"/>
          <w:shd w:fill="EDF5F1"/>
        </w:rPr>
        <w:t>PAYPAL_CLIENT_SECRET</w:t>
      </w:r>
    </w:p>
    <w:p>
      <w:pPr>
        <w:keepLines/>
        <w:numPr>
          <w:ilvl w:val="0"/>
          <w:numId w:val="10"/>
        </w:numPr>
        <w:spacing w:before="0" w:after="80" w:line="300" w:lineRule="auto"/>
        <w:ind w:left="540" w:hanging="271"/>
      </w:pPr>
      <w:r>
        <w:rPr>
          <w:rFonts w:ascii="Consolas" w:hAnsi="Consolas"/>
          <w:color w:val="173F35"/>
          <w:sz w:val="20"/>
          <w:shd w:fill="EDF5F1"/>
        </w:rPr>
        <w:t>SETUP_KEY</w:t>
      </w:r>
    </w:p>
    <w:p>
      <w:r>
        <w:rPr>
          <w:rFonts w:ascii="Segoe UI" w:hAnsi="Segoe UI"/>
          <w:color w:val="19322B"/>
          <w:sz w:val="22"/>
        </w:rPr>
        <w:t>Plan and webhook IDs are identifiers and currently live as Worker variables. The configured API base is PayPal production. Tests and dry runs must not create a live charge.</w:t>
      </w:r>
    </w:p>
    <w:p>
      <w:r>
        <w:rPr>
          <w:rFonts w:ascii="Segoe UI" w:hAnsi="Segoe UI"/>
          <w:color w:val="19322B"/>
          <w:sz w:val="22"/>
        </w:rPr>
        <w:t xml:space="preserve">The production custom </w:t>
      </w:r>
      <w:r>
        <w:rPr>
          <w:rFonts w:ascii="Consolas" w:hAnsi="Consolas"/>
          <w:color w:val="173F35"/>
          <w:sz w:val="20"/>
          <w:shd w:fill="EDF5F1"/>
        </w:rPr>
        <w:t>/api/paypal/*</w:t>
      </w:r>
      <w:r>
        <w:rPr>
          <w:rFonts w:ascii="Segoe UI" w:hAnsi="Segoe UI"/>
          <w:color w:val="19322B"/>
          <w:sz w:val="22"/>
        </w:rPr>
        <w:t xml:space="preserve"> route should not be added or changed until the Worker, credentials, plans, capture flow, and webhook verification have been tested and deployment is explicitly authorized.</w:t>
      </w:r>
    </w:p>
    <w:p>
      <w:pPr>
        <w:pStyle w:val="Heading1"/>
      </w:pPr>
      <w:r>
        <w:rPr>
          <w:rFonts w:ascii="Georgia" w:hAnsi="Georgia"/>
          <w:b/>
          <w:color w:val="173F35"/>
          <w:sz w:val="32"/>
        </w:rPr>
        <w:t>9. Scheduling</w:t>
      </w:r>
    </w:p>
    <w:p>
      <w:r>
        <w:rPr>
          <w:rFonts w:ascii="Consolas" w:hAnsi="Consolas"/>
          <w:color w:val="173F35"/>
          <w:sz w:val="20"/>
          <w:shd w:fill="EDF5F1"/>
        </w:rPr>
        <w:t>/schedule/</w:t>
      </w:r>
      <w:r>
        <w:rPr>
          <w:rFonts w:ascii="Segoe UI" w:hAnsi="Segoe UI"/>
          <w:color w:val="19322B"/>
          <w:sz w:val="22"/>
        </w:rPr>
        <w:t xml:space="preserve"> embeds the Calendly URL </w:t>
      </w:r>
      <w:r>
        <w:rPr>
          <w:rFonts w:ascii="Consolas" w:hAnsi="Consolas"/>
          <w:color w:val="173F35"/>
          <w:sz w:val="20"/>
          <w:shd w:fill="EDF5F1"/>
        </w:rPr>
        <w:t>https://calendly.com/kern-brent/30min</w:t>
      </w:r>
      <w:r>
        <w:rPr>
          <w:rFonts w:ascii="Segoe UI" w:hAnsi="Segoe UI"/>
          <w:color w:val="19322B"/>
          <w:sz w:val="22"/>
        </w:rPr>
        <w:t xml:space="preserve"> and provides both a direct-link fallback and a no-JavaScript fallback. If the appointment URL changes, update all three references and test the embedded and direct flows.</w:t>
      </w:r>
    </w:p>
    <w:p>
      <w:pPr>
        <w:pStyle w:val="Heading1"/>
      </w:pPr>
      <w:r>
        <w:rPr>
          <w:rFonts w:ascii="Georgia" w:hAnsi="Georgia"/>
          <w:b/>
          <w:color w:val="173F35"/>
          <w:sz w:val="32"/>
        </w:rPr>
        <w:t>10. Local development</w:t>
      </w:r>
    </w:p>
    <w:p>
      <w:pPr>
        <w:pStyle w:val="Heading2"/>
      </w:pPr>
      <w:r>
        <w:rPr>
          <w:rFonts w:ascii="Georgia" w:hAnsi="Georgia"/>
          <w:b/>
          <w:color w:val="275D4D"/>
          <w:sz w:val="26"/>
        </w:rPr>
        <w:t>Static site</w:t>
      </w:r>
    </w:p>
    <w:p>
      <w:r>
        <w:rPr>
          <w:rFonts w:ascii="Segoe UI" w:hAnsi="Segoe UI"/>
          <w:color w:val="19322B"/>
          <w:sz w:val="22"/>
        </w:rPr>
        <w:t xml:space="preserve">Serve the repository root over HTTP. Do not rely on </w:t>
      </w:r>
      <w:r>
        <w:rPr>
          <w:rFonts w:ascii="Consolas" w:hAnsi="Consolas"/>
          <w:color w:val="173F35"/>
          <w:sz w:val="20"/>
          <w:shd w:fill="EDF5F1"/>
        </w:rPr>
        <w:t>file://</w:t>
      </w:r>
      <w:r>
        <w:rPr>
          <w:rFonts w:ascii="Segoe UI" w:hAnsi="Segoe UI"/>
          <w:color w:val="19322B"/>
          <w:sz w:val="22"/>
        </w:rPr>
        <w:t xml:space="preserve"> because the site uses root-relative paths and browser requests.</w:t>
      </w:r>
    </w:p>
    <w:p>
      <w:r>
        <w:rPr>
          <w:rFonts w:ascii="Segoe UI" w:hAnsi="Segoe UI"/>
          <w:color w:val="19322B"/>
          <w:sz w:val="22"/>
        </w:rPr>
        <w:t>One simple option:</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python -m http.server 4173 --bind 127.0.0.1</w:t>
      </w:r>
    </w:p>
    <w:p>
      <w:r>
        <w:rPr>
          <w:rFonts w:ascii="Segoe UI" w:hAnsi="Segoe UI"/>
          <w:color w:val="19322B"/>
          <w:sz w:val="22"/>
        </w:rPr>
        <w:t xml:space="preserve">Then open </w:t>
      </w:r>
      <w:r>
        <w:rPr>
          <w:rFonts w:ascii="Consolas" w:hAnsi="Consolas"/>
          <w:color w:val="173F35"/>
          <w:sz w:val="20"/>
          <w:shd w:fill="EDF5F1"/>
        </w:rPr>
        <w:t>http://127.0.0.1:4173/</w:t>
      </w:r>
      <w:r>
        <w:rPr>
          <w:rFonts w:ascii="Segoe UI" w:hAnsi="Segoe UI"/>
          <w:color w:val="19322B"/>
          <w:sz w:val="22"/>
        </w:rPr>
        <w:t>.</w:t>
      </w:r>
    </w:p>
    <w:p>
      <w:r>
        <w:rPr>
          <w:rFonts w:ascii="Segoe UI" w:hAnsi="Segoe UI"/>
          <w:color w:val="19322B"/>
          <w:sz w:val="22"/>
        </w:rPr>
        <w:t>Use an available local server if Python is not installed. Do not add a permanent dependency solely to serve static files.</w:t>
      </w:r>
    </w:p>
    <w:p>
      <w:pPr>
        <w:pStyle w:val="Heading2"/>
      </w:pPr>
      <w:r>
        <w:rPr>
          <w:rFonts w:ascii="Georgia" w:hAnsi="Georgia"/>
          <w:b/>
          <w:color w:val="275D4D"/>
          <w:sz w:val="26"/>
        </w:rPr>
        <w:t>Interest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cloudflare\interest-worker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validate:environments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 xml:space="preserve">The local browser form expects the Worker at </w:t>
      </w:r>
      <w:r>
        <w:rPr>
          <w:rFonts w:ascii="Consolas" w:hAnsi="Consolas"/>
          <w:color w:val="173F35"/>
          <w:sz w:val="20"/>
          <w:shd w:fill="EDF5F1"/>
        </w:rPr>
        <w:t>http://127.0.0.1:8787</w:t>
      </w:r>
      <w:r>
        <w:rPr>
          <w:rFonts w:ascii="Segoe UI" w:hAnsi="Segoe UI"/>
          <w:color w:val="19322B"/>
          <w:sz w:val="22"/>
        </w:rPr>
        <w:t>.</w:t>
      </w:r>
    </w:p>
    <w:p>
      <w:pPr>
        <w:pStyle w:val="Heading2"/>
      </w:pPr>
      <w:r>
        <w:rPr>
          <w:rFonts w:ascii="Georgia" w:hAnsi="Georgia"/>
          <w:b/>
          <w:color w:val="275D4D"/>
          <w:sz w:val="26"/>
        </w:rPr>
        <w:t>PayPal Worker</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Set-Location cloudflare\paypal-giving-worker</w:t>
        <w:br/>
      </w:r>
      <w:r>
        <w:rPr>
          <w:rFonts w:ascii="Consolas" w:hAnsi="Consolas"/>
          <w:color w:val="0B2720"/>
          <w:sz w:val="17"/>
        </w:rPr>
        <w:t>npm install</w:t>
        <w:br/>
      </w: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br/>
      </w:r>
      <w:r>
        <w:rPr>
          <w:rFonts w:ascii="Consolas" w:hAnsi="Consolas"/>
          <w:color w:val="0B2720"/>
          <w:sz w:val="17"/>
        </w:rPr>
        <w:t>npm run dev</w:t>
      </w:r>
    </w:p>
    <w:p>
      <w:r>
        <w:rPr>
          <w:rFonts w:ascii="Segoe UI" w:hAnsi="Segoe UI"/>
          <w:color w:val="19322B"/>
          <w:sz w:val="22"/>
        </w:rPr>
        <w:t>Do not use live credentials for casual local experimentation.</w:t>
      </w:r>
    </w:p>
    <w:p>
      <w:pPr>
        <w:pStyle w:val="Heading1"/>
      </w:pPr>
      <w:r>
        <w:rPr>
          <w:rFonts w:ascii="Georgia" w:hAnsi="Georgia"/>
          <w:b/>
          <w:color w:val="173F35"/>
          <w:sz w:val="32"/>
        </w:rPr>
        <w:t>11. Validation standards</w:t>
      </w:r>
    </w:p>
    <w:p>
      <w:pPr>
        <w:pStyle w:val="Heading2"/>
      </w:pPr>
      <w:r>
        <w:rPr>
          <w:rFonts w:ascii="Georgia" w:hAnsi="Georgia"/>
          <w:b/>
          <w:color w:val="275D4D"/>
          <w:sz w:val="26"/>
        </w:rPr>
        <w:t>After any page or CSS change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powershell -ExecutionPolicy Bypass -File .\Check-Color-Palette.ps1</w:t>
        <w:br/>
      </w:r>
      <w:r>
        <w:rPr>
          <w:rFonts w:ascii="Consolas" w:hAnsi="Consolas"/>
          <w:color w:val="0B2720"/>
          <w:sz w:val="17"/>
        </w:rPr>
        <w:t>git diff --check</w:t>
        <w:br/>
      </w:r>
      <w:r>
        <w:rPr>
          <w:rFonts w:ascii="Consolas" w:hAnsi="Consolas"/>
          <w:color w:val="0B2720"/>
          <w:sz w:val="17"/>
        </w:rPr>
        <w:t>git status --short</w:t>
      </w:r>
    </w:p>
    <w:p>
      <w:r>
        <w:rPr>
          <w:rFonts w:ascii="Segoe UI" w:hAnsi="Segoe UI"/>
          <w:color w:val="19322B"/>
          <w:sz w:val="22"/>
        </w:rPr>
        <w:t>Also verify:</w:t>
      </w:r>
    </w:p>
    <w:p>
      <w:pPr>
        <w:keepNext/>
        <w:keepLines/>
        <w:numPr>
          <w:ilvl w:val="0"/>
          <w:numId w:val="10"/>
        </w:numPr>
        <w:spacing w:before="0" w:after="80" w:line="300" w:lineRule="auto"/>
        <w:ind w:left="540" w:hanging="271"/>
      </w:pPr>
      <w:r>
        <w:rPr>
          <w:rFonts w:ascii="Segoe UI" w:hAnsi="Segoe UI"/>
          <w:color w:val="19322B"/>
          <w:sz w:val="22"/>
        </w:rPr>
        <w:t>the changed page loads without browser console errors;</w:t>
      </w:r>
    </w:p>
    <w:p>
      <w:pPr>
        <w:keepLines/>
        <w:numPr>
          <w:ilvl w:val="0"/>
          <w:numId w:val="10"/>
        </w:numPr>
        <w:spacing w:before="0" w:after="80" w:line="300" w:lineRule="auto"/>
        <w:ind w:left="540" w:hanging="271"/>
      </w:pPr>
      <w:r>
        <w:rPr>
          <w:rFonts w:ascii="Segoe UI" w:hAnsi="Segoe UI"/>
          <w:color w:val="19322B"/>
          <w:sz w:val="22"/>
        </w:rPr>
        <w:t>desktop and narrow/mobile layouts have no horizontal overflow;</w:t>
      </w:r>
    </w:p>
    <w:p>
      <w:pPr>
        <w:keepLines/>
        <w:numPr>
          <w:ilvl w:val="0"/>
          <w:numId w:val="10"/>
        </w:numPr>
        <w:spacing w:before="0" w:after="80" w:line="300" w:lineRule="auto"/>
        <w:ind w:left="540" w:hanging="271"/>
      </w:pPr>
      <w:r>
        <w:rPr>
          <w:rFonts w:ascii="Segoe UI" w:hAnsi="Segoe UI"/>
          <w:color w:val="19322B"/>
          <w:sz w:val="22"/>
        </w:rPr>
        <w:t>navigation and the shared footer appear where expected;</w:t>
      </w:r>
    </w:p>
    <w:p>
      <w:pPr>
        <w:keepLines/>
        <w:numPr>
          <w:ilvl w:val="0"/>
          <w:numId w:val="10"/>
        </w:numPr>
        <w:spacing w:before="0" w:after="80" w:line="300" w:lineRule="auto"/>
        <w:ind w:left="540" w:hanging="271"/>
      </w:pPr>
      <w:r>
        <w:rPr>
          <w:rFonts w:ascii="Segoe UI" w:hAnsi="Segoe UI"/>
          <w:color w:val="19322B"/>
          <w:sz w:val="22"/>
        </w:rPr>
        <w:t>keyboard navigation and visible focus still work;</w:t>
      </w:r>
    </w:p>
    <w:p>
      <w:pPr>
        <w:keepLines/>
        <w:numPr>
          <w:ilvl w:val="0"/>
          <w:numId w:val="10"/>
        </w:numPr>
        <w:spacing w:before="0" w:after="80" w:line="300" w:lineRule="auto"/>
        <w:ind w:left="540" w:hanging="271"/>
      </w:pPr>
      <w:r>
        <w:rPr>
          <w:rFonts w:ascii="Segoe UI" w:hAnsi="Segoe UI"/>
          <w:color w:val="19322B"/>
          <w:sz w:val="22"/>
        </w:rPr>
        <w:t>images load and crop correctly;</w:t>
      </w:r>
    </w:p>
    <w:p>
      <w:pPr>
        <w:keepNext/>
        <w:keepLines/>
        <w:numPr>
          <w:ilvl w:val="0"/>
          <w:numId w:val="10"/>
        </w:numPr>
        <w:spacing w:before="0" w:after="80" w:line="300" w:lineRule="auto"/>
        <w:ind w:left="540" w:hanging="271"/>
      </w:pPr>
      <w:r>
        <w:rPr>
          <w:rFonts w:ascii="Segoe UI" w:hAnsi="Segoe UI"/>
          <w:color w:val="19322B"/>
          <w:sz w:val="22"/>
        </w:rPr>
        <w:t>motion-disabled behavior remains usable; and</w:t>
      </w:r>
    </w:p>
    <w:p>
      <w:pPr>
        <w:keepLines/>
        <w:numPr>
          <w:ilvl w:val="0"/>
          <w:numId w:val="10"/>
        </w:numPr>
        <w:spacing w:before="0" w:after="80" w:line="300" w:lineRule="auto"/>
        <w:ind w:left="540" w:hanging="271"/>
      </w:pPr>
      <w:r>
        <w:rPr>
          <w:rFonts w:ascii="Segoe UI" w:hAnsi="Segoe UI"/>
          <w:color w:val="19322B"/>
          <w:sz w:val="22"/>
        </w:rPr>
        <w:t>only intended files changed.</w:t>
      </w:r>
    </w:p>
    <w:p>
      <w:pPr>
        <w:pStyle w:val="Heading2"/>
      </w:pPr>
      <w:r>
        <w:rPr>
          <w:rFonts w:ascii="Georgia" w:hAnsi="Georgia"/>
          <w:b/>
          <w:color w:val="275D4D"/>
          <w:sz w:val="26"/>
        </w:rPr>
        <w:t>After interest/admin Worker changes</w:t>
      </w:r>
    </w:p>
    <w:p>
      <w:r>
        <w:rPr>
          <w:rFonts w:ascii="Segoe UI" w:hAnsi="Segoe UI"/>
          <w:color w:val="19322B"/>
          <w:sz w:val="22"/>
        </w:rPr>
        <w:t xml:space="preserve">Run, from </w:t>
      </w:r>
      <w:r>
        <w:rPr>
          <w:rFonts w:ascii="Consolas" w:hAnsi="Consolas"/>
          <w:color w:val="173F35"/>
          <w:sz w:val="20"/>
          <w:shd w:fill="EDF5F1"/>
        </w:rPr>
        <w:t>/cloudflare/interest-worker/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db:migrate:local</w:t>
        <w:br/>
      </w:r>
      <w:r>
        <w:rPr>
          <w:rFonts w:ascii="Consolas" w:hAnsi="Consolas"/>
          <w:color w:val="0B2720"/>
          <w:sz w:val="17"/>
        </w:rPr>
        <w:t>npm run deploy:dry</w:t>
      </w:r>
    </w:p>
    <w:p>
      <w:r>
        <w:rPr>
          <w:rFonts w:ascii="Segoe UI" w:hAnsi="Segoe UI"/>
          <w:color w:val="19322B"/>
          <w:sz w:val="22"/>
        </w:rPr>
        <w:t>Add or update tests for changed endpoint behavior, authentication, validation, data relationships, import/export behavior, and deletion rules.</w:t>
      </w:r>
    </w:p>
    <w:p>
      <w:pPr>
        <w:pStyle w:val="Heading2"/>
      </w:pPr>
      <w:r>
        <w:rPr>
          <w:rFonts w:ascii="Georgia" w:hAnsi="Georgia"/>
          <w:b/>
          <w:color w:val="275D4D"/>
          <w:sz w:val="26"/>
        </w:rPr>
        <w:t>After PayPal Worker changes</w:t>
      </w:r>
    </w:p>
    <w:p>
      <w:r>
        <w:rPr>
          <w:rFonts w:ascii="Segoe UI" w:hAnsi="Segoe UI"/>
          <w:color w:val="19322B"/>
          <w:sz w:val="22"/>
        </w:rPr>
        <w:t xml:space="preserve">Run, from </w:t>
      </w:r>
      <w:r>
        <w:rPr>
          <w:rFonts w:ascii="Consolas" w:hAnsi="Consolas"/>
          <w:color w:val="173F35"/>
          <w:sz w:val="20"/>
          <w:shd w:fill="EDF5F1"/>
        </w:rPr>
        <w:t>/cloudflare/paypal-giving-worker/</w:t>
      </w:r>
      <w:r>
        <w:rPr>
          <w:rFonts w:ascii="Segoe UI" w:hAnsi="Segoe UI"/>
          <w:color w:val="19322B"/>
          <w:sz w:val="22"/>
        </w:rPr>
        <w: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npm run types</w:t>
        <w:br/>
      </w:r>
      <w:r>
        <w:rPr>
          <w:rFonts w:ascii="Consolas" w:hAnsi="Consolas"/>
          <w:color w:val="0B2720"/>
          <w:sz w:val="17"/>
        </w:rPr>
        <w:t>npm run check</w:t>
        <w:br/>
      </w:r>
      <w:r>
        <w:rPr>
          <w:rFonts w:ascii="Consolas" w:hAnsi="Consolas"/>
          <w:color w:val="0B2720"/>
          <w:sz w:val="17"/>
        </w:rPr>
        <w:t>npm test</w:t>
        <w:br/>
      </w:r>
      <w:r>
        <w:rPr>
          <w:rFonts w:ascii="Consolas" w:hAnsi="Consolas"/>
          <w:color w:val="0B2720"/>
          <w:sz w:val="17"/>
        </w:rPr>
        <w:t>npm run deploy:dry</w:t>
      </w:r>
    </w:p>
    <w:p>
      <w:r>
        <w:rPr>
          <w:rFonts w:ascii="Segoe UI" w:hAnsi="Segoe UI"/>
          <w:color w:val="19322B"/>
          <w:sz w:val="22"/>
        </w:rPr>
        <w:t>Never describe a dry run as a successful live transaction test.</w:t>
      </w:r>
    </w:p>
    <w:p>
      <w:pPr>
        <w:pStyle w:val="Heading2"/>
      </w:pPr>
      <w:r>
        <w:rPr>
          <w:rFonts w:ascii="Georgia" w:hAnsi="Georgia"/>
          <w:b/>
          <w:color w:val="275D4D"/>
          <w:sz w:val="26"/>
        </w:rPr>
        <w:t>Document validation</w:t>
      </w:r>
    </w:p>
    <w:p>
      <w:r>
        <w:rPr>
          <w:rFonts w:ascii="Segoe UI" w:hAnsi="Segoe UI"/>
          <w:color w:val="19322B"/>
          <w:sz w:val="22"/>
        </w:rPr>
        <w:t>For generated DOCX or PDF artifacts, use the appropriate document workflow to render every page and inspect it visually. File generation alone is not sufficient validation.</w:t>
      </w:r>
    </w:p>
    <w:p>
      <w:pPr>
        <w:pStyle w:val="Heading1"/>
      </w:pPr>
      <w:r>
        <w:rPr>
          <w:rFonts w:ascii="Georgia" w:hAnsi="Georgia"/>
          <w:b/>
          <w:color w:val="173F35"/>
          <w:sz w:val="32"/>
        </w:rPr>
        <w:t>12. Common change workflows</w:t>
      </w:r>
    </w:p>
    <w:p>
      <w:pPr>
        <w:pStyle w:val="Heading2"/>
      </w:pPr>
      <w:r>
        <w:rPr>
          <w:rFonts w:ascii="Georgia" w:hAnsi="Georgia"/>
          <w:b/>
          <w:color w:val="275D4D"/>
          <w:sz w:val="26"/>
        </w:rPr>
        <w:t>Add a standard public page</w:t>
      </w:r>
    </w:p>
    <w:p>
      <w:pPr>
        <w:keepNext/>
        <w:keepLines/>
        <w:numPr>
          <w:ilvl w:val="0"/>
          <w:numId w:val="16"/>
        </w:numPr>
        <w:spacing w:before="0" w:after="80" w:line="300" w:lineRule="auto"/>
        <w:ind w:left="540" w:hanging="271"/>
      </w:pPr>
      <w:r>
        <w:rPr>
          <w:rFonts w:ascii="Segoe UI" w:hAnsi="Segoe UI"/>
          <w:color w:val="19322B"/>
          <w:sz w:val="22"/>
        </w:rPr>
        <w:t>Copy the nearest existing page structure.</w:t>
      </w:r>
    </w:p>
    <w:p>
      <w:pPr>
        <w:keepLines/>
        <w:numPr>
          <w:ilvl w:val="0"/>
          <w:numId w:val="16"/>
        </w:numPr>
        <w:spacing w:before="0" w:after="80" w:line="300" w:lineRule="auto"/>
        <w:ind w:left="540" w:hanging="271"/>
      </w:pPr>
      <w:r>
        <w:rPr>
          <w:rFonts w:ascii="Segoe UI" w:hAnsi="Segoe UI"/>
          <w:color w:val="19322B"/>
          <w:sz w:val="22"/>
        </w:rPr>
        <w:t xml:space="preserve">Add viewport, description, title, icons, current </w:t>
      </w:r>
      <w:r>
        <w:rPr>
          <w:rFonts w:ascii="Consolas" w:hAnsi="Consolas"/>
          <w:color w:val="173F35"/>
          <w:sz w:val="20"/>
          <w:shd w:fill="EDF5F1"/>
        </w:rPr>
        <w:t>/styles.css</w:t>
      </w:r>
      <w:r>
        <w:rPr>
          <w:rFonts w:ascii="Segoe UI" w:hAnsi="Segoe UI"/>
          <w:color w:val="19322B"/>
          <w:sz w:val="22"/>
        </w:rPr>
        <w:t xml:space="preserve"> version, and </w:t>
      </w:r>
      <w:r>
        <w:rPr>
          <w:rFonts w:ascii="Consolas" w:hAnsi="Consolas"/>
          <w:color w:val="173F35"/>
          <w:sz w:val="20"/>
          <w:shd w:fill="EDF5F1"/>
        </w:rPr>
        <w:t>/script.js</w:t>
      </w:r>
      <w:r>
        <w:rPr>
          <w:rFonts w:ascii="Segoe UI" w:hAnsi="Segoe UI"/>
          <w:color w:val="19322B"/>
          <w:sz w:val="22"/>
        </w:rPr>
        <w:t xml:space="preserve"> if public chrome is needed.</w:t>
      </w:r>
    </w:p>
    <w:p>
      <w:pPr>
        <w:keepLines/>
        <w:numPr>
          <w:ilvl w:val="0"/>
          <w:numId w:val="16"/>
        </w:numPr>
        <w:spacing w:before="0" w:after="80" w:line="300" w:lineRule="auto"/>
        <w:ind w:left="540" w:hanging="271"/>
      </w:pPr>
      <w:r>
        <w:rPr>
          <w:rFonts w:ascii="Segoe UI" w:hAnsi="Segoe UI"/>
          <w:color w:val="19322B"/>
          <w:sz w:val="22"/>
        </w:rPr>
        <w:t xml:space="preserve">Add semantic main content with one </w:t>
      </w:r>
      <w:r>
        <w:rPr>
          <w:rFonts w:ascii="Consolas" w:hAnsi="Consolas"/>
          <w:color w:val="173F35"/>
          <w:sz w:val="20"/>
          <w:shd w:fill="EDF5F1"/>
        </w:rPr>
        <w:t>h1</w:t>
      </w:r>
      <w:r>
        <w:rPr>
          <w:rFonts w:ascii="Segoe UI" w:hAnsi="Segoe UI"/>
          <w:color w:val="19322B"/>
          <w:sz w:val="22"/>
        </w:rPr>
        <w:t>.</w:t>
      </w:r>
    </w:p>
    <w:p>
      <w:pPr>
        <w:keepLines/>
        <w:numPr>
          <w:ilvl w:val="0"/>
          <w:numId w:val="16"/>
        </w:numPr>
        <w:spacing w:before="0" w:after="80" w:line="300" w:lineRule="auto"/>
        <w:ind w:left="540" w:hanging="271"/>
      </w:pPr>
      <w:r>
        <w:rPr>
          <w:rFonts w:ascii="Segoe UI" w:hAnsi="Segoe UI"/>
          <w:color w:val="19322B"/>
          <w:sz w:val="22"/>
        </w:rPr>
        <w:t>Reuse existing component classes and design tokens.</w:t>
      </w:r>
    </w:p>
    <w:p>
      <w:pPr>
        <w:keepLines/>
        <w:numPr>
          <w:ilvl w:val="0"/>
          <w:numId w:val="16"/>
        </w:numPr>
        <w:spacing w:before="0" w:after="80" w:line="300" w:lineRule="auto"/>
        <w:ind w:left="540" w:hanging="271"/>
      </w:pPr>
      <w:r>
        <w:rPr>
          <w:rFonts w:ascii="Segoe UI" w:hAnsi="Segoe UI"/>
          <w:color w:val="19322B"/>
          <w:sz w:val="22"/>
        </w:rPr>
        <w:t>Add navigation links only when the page belongs in global navigation.</w:t>
      </w:r>
    </w:p>
    <w:p>
      <w:pPr>
        <w:keepNext/>
        <w:keepLines/>
        <w:numPr>
          <w:ilvl w:val="0"/>
          <w:numId w:val="16"/>
        </w:numPr>
        <w:spacing w:before="0" w:after="80" w:line="300" w:lineRule="auto"/>
        <w:ind w:left="540" w:hanging="271"/>
      </w:pPr>
      <w:r>
        <w:rPr>
          <w:rFonts w:ascii="Segoe UI" w:hAnsi="Segoe UI"/>
          <w:color w:val="19322B"/>
          <w:sz w:val="22"/>
        </w:rPr>
        <w:t>Test desktop, mobile, keyboard, images, metadata, and console output.</w:t>
      </w:r>
    </w:p>
    <w:p>
      <w:pPr>
        <w:keepLines/>
        <w:numPr>
          <w:ilvl w:val="0"/>
          <w:numId w:val="16"/>
        </w:numPr>
        <w:spacing w:before="0" w:after="80" w:line="300" w:lineRule="auto"/>
        <w:ind w:left="540" w:hanging="271"/>
      </w:pPr>
      <w:r>
        <w:rPr>
          <w:rFonts w:ascii="Segoe UI" w:hAnsi="Segoe UI"/>
          <w:color w:val="19322B"/>
          <w:sz w:val="22"/>
        </w:rPr>
        <w:t>Run the palette check and update documentation if a new standard was introduced.</w:t>
      </w:r>
    </w:p>
    <w:p>
      <w:pPr>
        <w:pStyle w:val="Heading2"/>
      </w:pPr>
      <w:r>
        <w:rPr>
          <w:rFonts w:ascii="Georgia" w:hAnsi="Georgia"/>
          <w:b/>
          <w:color w:val="275D4D"/>
          <w:sz w:val="26"/>
        </w:rPr>
        <w:t>Change the global header or footer</w:t>
      </w:r>
    </w:p>
    <w:p>
      <w:r>
        <w:rPr>
          <w:rFonts w:ascii="Segoe UI" w:hAnsi="Segoe UI"/>
          <w:color w:val="19322B"/>
          <w:sz w:val="22"/>
        </w:rPr>
        <w:t xml:space="preserve">Edit the templates in </w:t>
      </w:r>
      <w:r>
        <w:rPr>
          <w:rFonts w:ascii="Consolas" w:hAnsi="Consolas"/>
          <w:color w:val="173F35"/>
          <w:sz w:val="20"/>
          <w:shd w:fill="EDF5F1"/>
        </w:rPr>
        <w:t>/script.js</w:t>
      </w:r>
      <w:r>
        <w:rPr>
          <w:rFonts w:ascii="Segoe UI" w:hAnsi="Segoe UI"/>
          <w:color w:val="19322B"/>
          <w:sz w:val="22"/>
        </w:rPr>
        <w:t xml:space="preserve">. Verify several different page types, not only the homepage. Bump the </w:t>
      </w:r>
      <w:r>
        <w:rPr>
          <w:rFonts w:ascii="Consolas" w:hAnsi="Consolas"/>
          <w:color w:val="173F35"/>
          <w:sz w:val="20"/>
          <w:shd w:fill="EDF5F1"/>
        </w:rPr>
        <w:t>/script.js</w:t>
      </w:r>
      <w:r>
        <w:rPr>
          <w:rFonts w:ascii="Segoe UI" w:hAnsi="Segoe UI"/>
          <w:color w:val="19322B"/>
          <w:sz w:val="22"/>
        </w:rPr>
        <w:t xml:space="preserve"> query version across all pages that load it.</w:t>
      </w:r>
    </w:p>
    <w:p>
      <w:pPr>
        <w:pStyle w:val="Heading2"/>
      </w:pPr>
      <w:r>
        <w:rPr>
          <w:rFonts w:ascii="Georgia" w:hAnsi="Georgia"/>
          <w:b/>
          <w:color w:val="275D4D"/>
          <w:sz w:val="26"/>
        </w:rPr>
        <w:t>Change a shared color</w:t>
      </w:r>
    </w:p>
    <w:p>
      <w:pPr>
        <w:keepNext/>
        <w:keepLines/>
        <w:numPr>
          <w:ilvl w:val="0"/>
          <w:numId w:val="17"/>
        </w:numPr>
        <w:spacing w:before="0" w:after="80" w:line="300" w:lineRule="auto"/>
        <w:ind w:left="540" w:hanging="271"/>
      </w:pPr>
      <w:r>
        <w:rPr>
          <w:rFonts w:ascii="Segoe UI" w:hAnsi="Segoe UI"/>
          <w:color w:val="19322B"/>
          <w:sz w:val="22"/>
        </w:rPr>
        <w:t xml:space="preserve">Change the token once in the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:root</w:t>
      </w:r>
      <w:r>
        <w:rPr>
          <w:rFonts w:ascii="Segoe UI" w:hAnsi="Segoe UI"/>
          <w:color w:val="19322B"/>
          <w:sz w:val="22"/>
        </w:rPr>
        <w:t xml:space="preserve"> block.</w:t>
      </w:r>
    </w:p>
    <w:p>
      <w:pPr>
        <w:keepLines/>
        <w:numPr>
          <w:ilvl w:val="0"/>
          <w:numId w:val="17"/>
        </w:numPr>
        <w:spacing w:before="0" w:after="80" w:line="300" w:lineRule="auto"/>
        <w:ind w:left="540" w:hanging="271"/>
      </w:pPr>
      <w:r>
        <w:rPr>
          <w:rFonts w:ascii="Segoe UI" w:hAnsi="Segoe UI"/>
          <w:color w:val="19322B"/>
          <w:sz w:val="22"/>
        </w:rPr>
        <w:t xml:space="preserve">Update </w:t>
      </w:r>
      <w:r>
        <w:rPr>
          <w:rFonts w:ascii="Consolas" w:hAnsi="Consolas"/>
          <w:color w:val="173F35"/>
          <w:sz w:val="20"/>
          <w:shd w:fill="EDF5F1"/>
        </w:rPr>
        <w:t>/COLOR-PALETTE.md</w:t>
      </w:r>
      <w:r>
        <w:rPr>
          <w:rFonts w:ascii="Segoe UI" w:hAnsi="Segoe UI"/>
          <w:color w:val="19322B"/>
          <w:sz w:val="22"/>
        </w:rPr>
        <w:t>.</w:t>
      </w:r>
    </w:p>
    <w:p>
      <w:pPr>
        <w:keepLines/>
        <w:numPr>
          <w:ilvl w:val="0"/>
          <w:numId w:val="17"/>
        </w:numPr>
        <w:spacing w:before="0" w:after="80" w:line="300" w:lineRule="auto"/>
        <w:ind w:left="540" w:hanging="271"/>
      </w:pPr>
      <w:r>
        <w:rPr>
          <w:rFonts w:ascii="Segoe UI" w:hAnsi="Segoe UI"/>
          <w:color w:val="19322B"/>
          <w:sz w:val="22"/>
        </w:rPr>
        <w:t>Update the color section of the style guide.</w:t>
      </w:r>
    </w:p>
    <w:p>
      <w:pPr>
        <w:keepNext/>
        <w:keepLines/>
        <w:numPr>
          <w:ilvl w:val="0"/>
          <w:numId w:val="17"/>
        </w:numPr>
        <w:spacing w:before="0" w:after="80" w:line="300" w:lineRule="auto"/>
        <w:ind w:left="540" w:hanging="271"/>
      </w:pPr>
      <w:r>
        <w:rPr>
          <w:rFonts w:ascii="Segoe UI" w:hAnsi="Segoe UI"/>
          <w:color w:val="19322B"/>
          <w:sz w:val="22"/>
        </w:rPr>
        <w:t>Check contrast on every standard foreground/background pairing affected.</w:t>
      </w:r>
    </w:p>
    <w:p>
      <w:pPr>
        <w:keepLines/>
        <w:numPr>
          <w:ilvl w:val="0"/>
          <w:numId w:val="17"/>
        </w:numPr>
        <w:spacing w:before="0" w:after="80" w:line="300" w:lineRule="auto"/>
        <w:ind w:left="540" w:hanging="271"/>
      </w:pPr>
      <w:r>
        <w:rPr>
          <w:rFonts w:ascii="Segoe UI" w:hAnsi="Segoe UI"/>
          <w:color w:val="19322B"/>
          <w:sz w:val="22"/>
        </w:rPr>
        <w:t xml:space="preserve">Run </w:t>
      </w:r>
      <w:r>
        <w:rPr>
          <w:rFonts w:ascii="Consolas" w:hAnsi="Consolas"/>
          <w:color w:val="173F35"/>
          <w:sz w:val="20"/>
          <w:shd w:fill="EDF5F1"/>
        </w:rPr>
        <w:t>Check-Color-Palette.ps1</w:t>
      </w:r>
      <w:r>
        <w:rPr>
          <w:rFonts w:ascii="Segoe UI" w:hAnsi="Segoe UI"/>
          <w:color w:val="19322B"/>
          <w:sz w:val="22"/>
        </w:rPr>
        <w:t xml:space="preserve"> and visually inspect public and admin examples.</w:t>
      </w:r>
    </w:p>
    <w:p>
      <w:pPr>
        <w:pStyle w:val="Heading2"/>
      </w:pPr>
      <w:r>
        <w:rPr>
          <w:rFonts w:ascii="Georgia" w:hAnsi="Georgia"/>
          <w:b/>
          <w:color w:val="275D4D"/>
          <w:sz w:val="26"/>
        </w:rPr>
        <w:t>Add a new color</w:t>
      </w:r>
    </w:p>
    <w:p>
      <w:r>
        <w:rPr>
          <w:rFonts w:ascii="Segoe UI" w:hAnsi="Segoe UI"/>
          <w:color w:val="19322B"/>
          <w:sz w:val="22"/>
        </w:rPr>
        <w:t>Only add a new color when an existing token cannot serve the role. Define a clear semantic purpose, HEX value, RGB value, optional RGB channel token, contrast pairing, and documentation. Avoid creating a near-duplicate shade for a single component.</w:t>
      </w:r>
    </w:p>
    <w:p>
      <w:pPr>
        <w:pStyle w:val="Heading2"/>
      </w:pPr>
      <w:r>
        <w:rPr>
          <w:rFonts w:ascii="Georgia" w:hAnsi="Georgia"/>
          <w:b/>
          <w:color w:val="275D4D"/>
          <w:sz w:val="26"/>
        </w:rPr>
        <w:t>Add or change a form field</w:t>
      </w:r>
    </w:p>
    <w:p>
      <w:r>
        <w:rPr>
          <w:rFonts w:ascii="Segoe UI" w:hAnsi="Segoe UI"/>
          <w:color w:val="19322B"/>
          <w:sz w:val="22"/>
        </w:rPr>
        <w:t>Trace the field through the entire flow:</w:t>
      </w:r>
    </w:p>
    <w:p>
      <w:pPr>
        <w:keepNext/>
        <w:keepLines/>
        <w:numPr>
          <w:ilvl w:val="0"/>
          <w:numId w:val="18"/>
        </w:numPr>
        <w:spacing w:before="0" w:after="80" w:line="300" w:lineRule="auto"/>
        <w:ind w:left="540" w:hanging="271"/>
      </w:pPr>
      <w:r>
        <w:rPr>
          <w:rFonts w:ascii="Segoe UI" w:hAnsi="Segoe UI"/>
          <w:color w:val="19322B"/>
          <w:sz w:val="22"/>
        </w:rPr>
        <w:t>HTML label and control;</w:t>
      </w:r>
    </w:p>
    <w:p>
      <w:pPr>
        <w:keepLines/>
        <w:numPr>
          <w:ilvl w:val="0"/>
          <w:numId w:val="18"/>
        </w:numPr>
        <w:spacing w:before="0" w:after="80" w:line="300" w:lineRule="auto"/>
        <w:ind w:left="540" w:hanging="271"/>
      </w:pPr>
      <w:r>
        <w:rPr>
          <w:rFonts w:ascii="Segoe UI" w:hAnsi="Segoe UI"/>
          <w:color w:val="19322B"/>
          <w:sz w:val="22"/>
        </w:rPr>
        <w:t>browser validation and payload;</w:t>
      </w:r>
    </w:p>
    <w:p>
      <w:pPr>
        <w:keepLines/>
        <w:numPr>
          <w:ilvl w:val="0"/>
          <w:numId w:val="18"/>
        </w:numPr>
        <w:spacing w:before="0" w:after="80" w:line="300" w:lineRule="auto"/>
        <w:ind w:left="540" w:hanging="271"/>
      </w:pPr>
      <w:r>
        <w:rPr>
          <w:rFonts w:ascii="Segoe UI" w:hAnsi="Segoe UI"/>
          <w:color w:val="19322B"/>
          <w:sz w:val="22"/>
        </w:rPr>
        <w:t>Worker schema validation;</w:t>
      </w:r>
    </w:p>
    <w:p>
      <w:pPr>
        <w:keepLines/>
        <w:numPr>
          <w:ilvl w:val="0"/>
          <w:numId w:val="18"/>
        </w:numPr>
        <w:spacing w:before="0" w:after="80" w:line="300" w:lineRule="auto"/>
        <w:ind w:left="540" w:hanging="271"/>
      </w:pPr>
      <w:r>
        <w:rPr>
          <w:rFonts w:ascii="Segoe UI" w:hAnsi="Segoe UI"/>
          <w:color w:val="19322B"/>
          <w:sz w:val="22"/>
        </w:rPr>
        <w:t>D1 migration if persistence changes;</w:t>
      </w:r>
    </w:p>
    <w:p>
      <w:pPr>
        <w:keepLines/>
        <w:numPr>
          <w:ilvl w:val="0"/>
          <w:numId w:val="18"/>
        </w:numPr>
        <w:spacing w:before="0" w:after="80" w:line="300" w:lineRule="auto"/>
        <w:ind w:left="540" w:hanging="271"/>
      </w:pPr>
      <w:r>
        <w:rPr>
          <w:rFonts w:ascii="Segoe UI" w:hAnsi="Segoe UI"/>
          <w:color w:val="19322B"/>
          <w:sz w:val="22"/>
        </w:rPr>
        <w:t>admin display/edit/export behavior;</w:t>
      </w:r>
    </w:p>
    <w:p>
      <w:pPr>
        <w:keepNext/>
        <w:keepLines/>
        <w:numPr>
          <w:ilvl w:val="0"/>
          <w:numId w:val="18"/>
        </w:numPr>
        <w:spacing w:before="0" w:after="80" w:line="300" w:lineRule="auto"/>
        <w:ind w:left="540" w:hanging="271"/>
      </w:pPr>
      <w:r>
        <w:rPr>
          <w:rFonts w:ascii="Segoe UI" w:hAnsi="Segoe UI"/>
          <w:color w:val="19322B"/>
          <w:sz w:val="22"/>
        </w:rPr>
        <w:t>tests; and</w:t>
      </w:r>
    </w:p>
    <w:p>
      <w:pPr>
        <w:keepLines/>
        <w:numPr>
          <w:ilvl w:val="0"/>
          <w:numId w:val="18"/>
        </w:numPr>
        <w:spacing w:before="0" w:after="80" w:line="300" w:lineRule="auto"/>
        <w:ind w:left="540" w:hanging="271"/>
      </w:pPr>
      <w:r>
        <w:rPr>
          <w:rFonts w:ascii="Segoe UI" w:hAnsi="Segoe UI"/>
          <w:color w:val="19322B"/>
          <w:sz w:val="22"/>
        </w:rPr>
        <w:t>privacy and retention implications.</w:t>
      </w:r>
    </w:p>
    <w:p>
      <w:pPr>
        <w:pStyle w:val="Heading2"/>
      </w:pPr>
      <w:r>
        <w:rPr>
          <w:rFonts w:ascii="Georgia" w:hAnsi="Georgia"/>
          <w:b/>
          <w:color w:val="275D4D"/>
          <w:sz w:val="26"/>
        </w:rPr>
        <w:t>Add a database field</w:t>
      </w:r>
    </w:p>
    <w:p>
      <w:r>
        <w:rPr>
          <w:rFonts w:ascii="Segoe UI" w:hAnsi="Segoe UI"/>
          <w:color w:val="19322B"/>
          <w:sz w:val="22"/>
        </w:rPr>
        <w:t>Create a new numbered migration, update TypeScript queries and response models, add tests, run local migration validation, and document any new personal or sensitive data. Never modify an already-applied shared migration.</w:t>
      </w:r>
    </w:p>
    <w:p>
      <w:pPr>
        <w:pStyle w:val="Heading1"/>
      </w:pPr>
      <w:r>
        <w:rPr>
          <w:rFonts w:ascii="Georgia" w:hAnsi="Georgia"/>
          <w:b/>
          <w:color w:val="173F35"/>
          <w:sz w:val="32"/>
        </w:rPr>
        <w:t>13. Security and privacy rules</w:t>
      </w:r>
    </w:p>
    <w:p>
      <w:pPr>
        <w:keepNext/>
        <w:keepLines/>
        <w:numPr>
          <w:ilvl w:val="0"/>
          <w:numId w:val="10"/>
        </w:numPr>
        <w:spacing w:before="0" w:after="80" w:line="300" w:lineRule="auto"/>
        <w:ind w:left="540" w:hanging="271"/>
      </w:pPr>
      <w:r>
        <w:rPr>
          <w:rFonts w:ascii="Segoe UI" w:hAnsi="Segoe UI"/>
          <w:color w:val="19322B"/>
          <w:sz w:val="22"/>
        </w:rPr>
        <w:t>Never commit secrets, access tokens, passwords, session values, payment credentials, or private API keys.</w:t>
      </w:r>
    </w:p>
    <w:p>
      <w:pPr>
        <w:keepLines/>
        <w:numPr>
          <w:ilvl w:val="0"/>
          <w:numId w:val="10"/>
        </w:numPr>
        <w:spacing w:before="0" w:after="80" w:line="300" w:lineRule="auto"/>
        <w:ind w:left="540" w:hanging="271"/>
      </w:pPr>
      <w:r>
        <w:rPr>
          <w:rFonts w:ascii="Segoe UI" w:hAnsi="Segoe UI"/>
          <w:color w:val="19322B"/>
          <w:sz w:val="22"/>
        </w:rPr>
        <w:t>Never put personal form data in static HTML, JSON, URLs, logs, screenshots, or public test fixtures.</w:t>
      </w:r>
    </w:p>
    <w:p>
      <w:pPr>
        <w:keepLines/>
        <w:numPr>
          <w:ilvl w:val="0"/>
          <w:numId w:val="10"/>
        </w:numPr>
        <w:spacing w:before="0" w:after="80" w:line="300" w:lineRule="auto"/>
        <w:ind w:left="540" w:hanging="271"/>
      </w:pPr>
      <w:r>
        <w:rPr>
          <w:rFonts w:ascii="Segoe UI" w:hAnsi="Segoe UI"/>
          <w:color w:val="19322B"/>
          <w:sz w:val="22"/>
        </w:rPr>
        <w:t>Keep admin cookies HTTP-only and secure in deployed environments.</w:t>
      </w:r>
    </w:p>
    <w:p>
      <w:pPr>
        <w:keepLines/>
        <w:numPr>
          <w:ilvl w:val="0"/>
          <w:numId w:val="10"/>
        </w:numPr>
        <w:spacing w:before="0" w:after="80" w:line="300" w:lineRule="auto"/>
        <w:ind w:left="540" w:hanging="271"/>
      </w:pPr>
      <w:r>
        <w:rPr>
          <w:rFonts w:ascii="Segoe UI" w:hAnsi="Segoe UI"/>
          <w:color w:val="19322B"/>
          <w:sz w:val="22"/>
        </w:rPr>
        <w:t>Preserve CSRF checks for state-changing admin requests.</w:t>
      </w:r>
    </w:p>
    <w:p>
      <w:pPr>
        <w:keepLines/>
        <w:numPr>
          <w:ilvl w:val="0"/>
          <w:numId w:val="10"/>
        </w:numPr>
        <w:spacing w:before="0" w:after="80" w:line="300" w:lineRule="auto"/>
        <w:ind w:left="540" w:hanging="271"/>
      </w:pPr>
      <w:r>
        <w:rPr>
          <w:rFonts w:ascii="Segoe UI" w:hAnsi="Segoe UI"/>
          <w:color w:val="19322B"/>
          <w:sz w:val="22"/>
        </w:rPr>
        <w:t>Preserve origin allowlists and review them when hostnames change.</w:t>
      </w:r>
    </w:p>
    <w:p>
      <w:pPr>
        <w:keepLines/>
        <w:numPr>
          <w:ilvl w:val="0"/>
          <w:numId w:val="10"/>
        </w:numPr>
        <w:spacing w:before="0" w:after="80" w:line="300" w:lineRule="auto"/>
        <w:ind w:left="540" w:hanging="271"/>
      </w:pPr>
      <w:r>
        <w:rPr>
          <w:rFonts w:ascii="Segoe UI" w:hAnsi="Segoe UI"/>
          <w:color w:val="19322B"/>
          <w:sz w:val="22"/>
        </w:rPr>
        <w:t>Keep admin pages noindex and no-store.</w:t>
      </w:r>
    </w:p>
    <w:p>
      <w:pPr>
        <w:keepLines/>
        <w:numPr>
          <w:ilvl w:val="0"/>
          <w:numId w:val="10"/>
        </w:numPr>
        <w:spacing w:before="0" w:after="80" w:line="300" w:lineRule="auto"/>
        <w:ind w:left="540" w:hanging="271"/>
      </w:pPr>
      <w:r>
        <w:rPr>
          <w:rFonts w:ascii="Segoe UI" w:hAnsi="Segoe UI"/>
          <w:color w:val="19322B"/>
          <w:sz w:val="22"/>
        </w:rPr>
        <w:t>Keep CSV formula neutralization.</w:t>
      </w:r>
    </w:p>
    <w:p>
      <w:pPr>
        <w:keepLines/>
        <w:numPr>
          <w:ilvl w:val="0"/>
          <w:numId w:val="10"/>
        </w:numPr>
        <w:spacing w:before="0" w:after="80" w:line="300" w:lineRule="auto"/>
        <w:ind w:left="540" w:hanging="271"/>
      </w:pPr>
      <w:r>
        <w:rPr>
          <w:rFonts w:ascii="Segoe UI" w:hAnsi="Segoe UI"/>
          <w:color w:val="19322B"/>
          <w:sz w:val="22"/>
        </w:rPr>
        <w:t>Use parameterized D1 statements; do not construct SQL from untrusted strings.</w:t>
      </w:r>
    </w:p>
    <w:p>
      <w:pPr>
        <w:keepLines/>
        <w:numPr>
          <w:ilvl w:val="0"/>
          <w:numId w:val="10"/>
        </w:numPr>
        <w:spacing w:before="0" w:after="80" w:line="300" w:lineRule="auto"/>
        <w:ind w:left="540" w:hanging="271"/>
      </w:pPr>
      <w:r>
        <w:rPr>
          <w:rFonts w:ascii="Segoe UI" w:hAnsi="Segoe UI"/>
          <w:color w:val="19322B"/>
          <w:sz w:val="22"/>
        </w:rPr>
        <w:t>Validate on the server even when the browser already validates.</w:t>
      </w:r>
    </w:p>
    <w:p>
      <w:pPr>
        <w:keepLines/>
        <w:numPr>
          <w:ilvl w:val="0"/>
          <w:numId w:val="10"/>
        </w:numPr>
        <w:spacing w:before="0" w:after="80" w:line="300" w:lineRule="auto"/>
        <w:ind w:left="540" w:hanging="271"/>
      </w:pPr>
      <w:r>
        <w:rPr>
          <w:rFonts w:ascii="Segoe UI" w:hAnsi="Segoe UI"/>
          <w:color w:val="19322B"/>
          <w:sz w:val="22"/>
        </w:rPr>
        <w:t xml:space="preserve">Keep </w:t>
      </w:r>
      <w:r>
        <w:rPr>
          <w:rFonts w:ascii="Consolas" w:hAnsi="Consolas"/>
          <w:color w:val="173F35"/>
          <w:sz w:val="20"/>
          <w:shd w:fill="EDF5F1"/>
        </w:rPr>
        <w:t>last_contacted_note</w:t>
      </w:r>
      <w:r>
        <w:rPr>
          <w:rFonts w:ascii="Segoe UI" w:hAnsi="Segoe UI"/>
          <w:color w:val="19322B"/>
          <w:sz w:val="22"/>
        </w:rPr>
        <w:t xml:space="preserve"> to brief operational follow-up context; do not put confidential pastoral, medical, financial, or safeguarding details in this short field.</w:t>
      </w:r>
    </w:p>
    <w:p>
      <w:pPr>
        <w:keepLines/>
        <w:numPr>
          <w:ilvl w:val="0"/>
          <w:numId w:val="10"/>
        </w:numPr>
        <w:spacing w:before="0" w:after="80" w:line="300" w:lineRule="auto"/>
        <w:ind w:left="540" w:hanging="271"/>
      </w:pPr>
      <w:r>
        <w:rPr>
          <w:rFonts w:ascii="Segoe UI" w:hAnsi="Segoe UI"/>
          <w:color w:val="19322B"/>
          <w:sz w:val="22"/>
        </w:rPr>
        <w:t>Confirm destructive admin actions and maintain audit records.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Consolas" w:hAnsi="Consolas"/>
          <w:color w:val="173F35"/>
          <w:sz w:val="20"/>
          <w:shd w:fill="EDF5F1"/>
        </w:rPr>
        <w:t>rel="noopener noreferrer"</w:t>
      </w:r>
      <w:r>
        <w:rPr>
          <w:rFonts w:ascii="Segoe UI" w:hAnsi="Segoe UI"/>
          <w:color w:val="19322B"/>
          <w:sz w:val="22"/>
        </w:rPr>
        <w:t xml:space="preserve"> for untrusted external tabs.</w:t>
      </w:r>
    </w:p>
    <w:p>
      <w:pPr>
        <w:keepLines/>
        <w:numPr>
          <w:ilvl w:val="0"/>
          <w:numId w:val="10"/>
        </w:numPr>
        <w:spacing w:before="0" w:after="80" w:line="300" w:lineRule="auto"/>
        <w:ind w:left="540" w:hanging="271"/>
      </w:pPr>
      <w:r>
        <w:rPr>
          <w:rFonts w:ascii="Segoe UI" w:hAnsi="Segoe UI"/>
          <w:color w:val="19322B"/>
          <w:sz w:val="22"/>
        </w:rPr>
        <w:t>Review new third-party scripts for privacy, security, CSP, availability, and fallback behavior.</w:t>
      </w:r>
    </w:p>
    <w:p>
      <w:pPr>
        <w:keepLines/>
        <w:numPr>
          <w:ilvl w:val="0"/>
          <w:numId w:val="10"/>
        </w:numPr>
        <w:spacing w:before="0" w:after="80" w:line="300" w:lineRule="auto"/>
        <w:ind w:left="540" w:hanging="271"/>
      </w:pPr>
      <w:r>
        <w:rPr>
          <w:rFonts w:ascii="Segoe UI" w:hAnsi="Segoe UI"/>
          <w:color w:val="19322B"/>
          <w:sz w:val="22"/>
        </w:rPr>
        <w:t>Treat imported financial files and uploaded Word templates as untrusted binary input; preserve file-size, ZIP-entry, expanded-size, path, and format validation.</w:t>
      </w:r>
    </w:p>
    <w:p>
      <w:pPr>
        <w:keepLines/>
        <w:numPr>
          <w:ilvl w:val="0"/>
          <w:numId w:val="10"/>
        </w:numPr>
        <w:spacing w:before="0" w:after="80" w:line="300" w:lineRule="auto"/>
        <w:ind w:left="540" w:hanging="271"/>
      </w:pPr>
      <w:r>
        <w:rPr>
          <w:rFonts w:ascii="Segoe UI" w:hAnsi="Segoe UI"/>
          <w:color w:val="19322B"/>
          <w:sz w:val="22"/>
        </w:rPr>
        <w:t xml:space="preserve">Keep ledger deduplication server-side and preserve the unique </w:t>
      </w:r>
      <w:r>
        <w:rPr>
          <w:rFonts w:ascii="Consolas" w:hAnsi="Consolas"/>
          <w:color w:val="173F35"/>
          <w:sz w:val="20"/>
          <w:shd w:fill="EDF5F1"/>
        </w:rPr>
        <w:t>import_key</w:t>
      </w:r>
      <w:r>
        <w:rPr>
          <w:rFonts w:ascii="Segoe UI" w:hAnsi="Segoe UI"/>
          <w:color w:val="19322B"/>
          <w:sz w:val="22"/>
        </w:rPr>
        <w:t>; browser preview alone is not a data-integrity control.</w:t>
      </w:r>
    </w:p>
    <w:p>
      <w:pPr>
        <w:keepLines/>
        <w:numPr>
          <w:ilvl w:val="0"/>
          <w:numId w:val="10"/>
        </w:numPr>
        <w:spacing w:before="0" w:after="80" w:line="300" w:lineRule="auto"/>
        <w:ind w:left="540" w:hanging="271"/>
      </w:pPr>
      <w:r>
        <w:rPr>
          <w:rFonts w:ascii="Segoe UI" w:hAnsi="Segoe UI"/>
          <w:color w:val="19322B"/>
          <w:sz w:val="22"/>
        </w:rPr>
        <w:t>Giving statements may contain donor names, addresses, and contribution history. Generate them only through authenticated, CSRF-protected admin routes and never store generated batches in the public static site.</w:t>
      </w:r>
    </w:p>
    <w:p>
      <w:pPr>
        <w:keepLines/>
        <w:numPr>
          <w:ilvl w:val="0"/>
          <w:numId w:val="10"/>
        </w:numPr>
        <w:spacing w:before="0" w:after="80" w:line="300" w:lineRule="auto"/>
        <w:ind w:left="540" w:hanging="271"/>
      </w:pPr>
      <w:r>
        <w:rPr>
          <w:rFonts w:ascii="Segoe UI" w:hAnsi="Segoe UI"/>
          <w:color w:val="19322B"/>
          <w:sz w:val="22"/>
        </w:rPr>
        <w:t>Treat receipts as private financial records. Keep R2 buckets private, require an administrator session to read a file, and require CSRF validation to upload or delete one.</w:t>
      </w:r>
    </w:p>
    <w:p>
      <w:pPr>
        <w:keepLines/>
        <w:numPr>
          <w:ilvl w:val="0"/>
          <w:numId w:val="10"/>
        </w:numPr>
        <w:spacing w:before="0" w:after="80" w:line="300" w:lineRule="auto"/>
        <w:ind w:left="540" w:hanging="271"/>
      </w:pPr>
      <w:r>
        <w:rPr>
          <w:rFonts w:ascii="Segoe UI" w:hAnsi="Segoe UI"/>
          <w:color w:val="19322B"/>
          <w:sz w:val="22"/>
        </w:rPr>
        <w:t>Validate receipt signatures on the server instead of trusting filenames or browser media types. Preserve the 10 MB per-file and 20-file per-expense limits unless Worker memory, audit needs, and storage cost are reviewed.</w:t>
      </w:r>
    </w:p>
    <w:p>
      <w:pPr>
        <w:keepNext/>
        <w:keepLines/>
        <w:numPr>
          <w:ilvl w:val="0"/>
          <w:numId w:val="10"/>
        </w:numPr>
        <w:spacing w:before="0" w:after="80" w:line="300" w:lineRule="auto"/>
        <w:ind w:left="540" w:hanging="271"/>
      </w:pPr>
      <w:r>
        <w:rPr>
          <w:rFonts w:ascii="Segoe UI" w:hAnsi="Segoe UI"/>
          <w:color w:val="19322B"/>
          <w:sz w:val="22"/>
        </w:rPr>
        <w:t>A D1 backup contains receipt metadata but not R2 object bytes. Include both stores in any full financial-record backup or recovery plan.</w:t>
      </w:r>
    </w:p>
    <w:p>
      <w:pPr>
        <w:keepLines/>
        <w:numPr>
          <w:ilvl w:val="0"/>
          <w:numId w:val="10"/>
        </w:numPr>
        <w:spacing w:before="0" w:after="80" w:line="300" w:lineRule="auto"/>
        <w:ind w:left="540" w:hanging="271"/>
      </w:pPr>
      <w:r>
        <w:rPr>
          <w:rFonts w:ascii="Segoe UI" w:hAnsi="Segoe UI"/>
          <w:color w:val="19322B"/>
          <w:sz w:val="22"/>
        </w:rPr>
        <w:t>Keep the 25-contact document limit unless memory and CPU behavior is revalidated for the Worker runtime.</w:t>
      </w:r>
    </w:p>
    <w:p>
      <w:pPr>
        <w:pStyle w:val="Heading1"/>
      </w:pPr>
      <w:r>
        <w:rPr>
          <w:rFonts w:ascii="Georgia" w:hAnsi="Georgia"/>
          <w:b/>
          <w:color w:val="173F35"/>
          <w:sz w:val="32"/>
        </w:rPr>
        <w:t>14. Deployment boundaries</w:t>
      </w:r>
    </w:p>
    <w:p>
      <w:r>
        <w:rPr>
          <w:rFonts w:ascii="Segoe UI" w:hAnsi="Segoe UI"/>
          <w:color w:val="19322B"/>
          <w:sz w:val="22"/>
        </w:rPr>
        <w:t>Deployment is an explicit separate action. The normal completion state for development work is locally edited, validated, and uncommitted.</w:t>
      </w:r>
    </w:p>
    <w:p>
      <w:r>
        <w:rPr>
          <w:rFonts w:ascii="Segoe UI" w:hAnsi="Segoe UI"/>
          <w:color w:val="19322B"/>
          <w:sz w:val="22"/>
        </w:rPr>
        <w:t>Before an authorized deployment:</w:t>
      </w:r>
    </w:p>
    <w:p>
      <w:pPr>
        <w:keepNext/>
        <w:keepLines/>
        <w:numPr>
          <w:ilvl w:val="0"/>
          <w:numId w:val="10"/>
        </w:numPr>
        <w:spacing w:before="0" w:after="80" w:line="300" w:lineRule="auto"/>
        <w:ind w:left="540" w:hanging="271"/>
      </w:pPr>
      <w:r>
        <w:rPr>
          <w:rFonts w:ascii="Segoe UI" w:hAnsi="Segoe UI"/>
          <w:color w:val="19322B"/>
          <w:sz w:val="22"/>
        </w:rPr>
        <w:t>confirm the intended environment and hostname;</w:t>
      </w:r>
    </w:p>
    <w:p>
      <w:pPr>
        <w:keepLines/>
        <w:numPr>
          <w:ilvl w:val="0"/>
          <w:numId w:val="10"/>
        </w:numPr>
        <w:spacing w:before="0" w:after="80" w:line="300" w:lineRule="auto"/>
        <w:ind w:left="540" w:hanging="271"/>
      </w:pPr>
      <w:r>
        <w:rPr>
          <w:rFonts w:ascii="Segoe UI" w:hAnsi="Segoe UI"/>
          <w:color w:val="19322B"/>
          <w:sz w:val="22"/>
        </w:rPr>
        <w:t>confirm all required migrations and secrets;</w:t>
      </w:r>
    </w:p>
    <w:p>
      <w:pPr>
        <w:keepLines/>
        <w:numPr>
          <w:ilvl w:val="0"/>
          <w:numId w:val="10"/>
        </w:numPr>
        <w:spacing w:before="0" w:after="80" w:line="300" w:lineRule="auto"/>
        <w:ind w:left="540" w:hanging="271"/>
      </w:pPr>
      <w:r>
        <w:rPr>
          <w:rFonts w:ascii="Segoe UI" w:hAnsi="Segoe UI"/>
          <w:color w:val="19322B"/>
          <w:sz w:val="22"/>
        </w:rPr>
        <w:t>run relevant tests, type checks, and dry runs;</w:t>
      </w:r>
    </w:p>
    <w:p>
      <w:pPr>
        <w:keepLines/>
        <w:numPr>
          <w:ilvl w:val="0"/>
          <w:numId w:val="10"/>
        </w:numPr>
        <w:spacing w:before="0" w:after="80" w:line="300" w:lineRule="auto"/>
        <w:ind w:left="540" w:hanging="271"/>
      </w:pPr>
      <w:r>
        <w:rPr>
          <w:rFonts w:ascii="Segoe UI" w:hAnsi="Segoe UI"/>
          <w:color w:val="19322B"/>
          <w:sz w:val="22"/>
        </w:rPr>
        <w:t>review the complete diff;</w:t>
      </w:r>
    </w:p>
    <w:p>
      <w:pPr>
        <w:keepLines/>
        <w:numPr>
          <w:ilvl w:val="0"/>
          <w:numId w:val="10"/>
        </w:numPr>
        <w:spacing w:before="0" w:after="80" w:line="300" w:lineRule="auto"/>
        <w:ind w:left="540" w:hanging="271"/>
      </w:pPr>
      <w:r>
        <w:rPr>
          <w:rFonts w:ascii="Segoe UI" w:hAnsi="Segoe UI"/>
          <w:color w:val="19322B"/>
          <w:sz w:val="22"/>
        </w:rPr>
        <w:t>verify cache-busting versions;</w:t>
      </w:r>
    </w:p>
    <w:p>
      <w:pPr>
        <w:keepNext/>
        <w:keepLines/>
        <w:numPr>
          <w:ilvl w:val="0"/>
          <w:numId w:val="10"/>
        </w:numPr>
        <w:spacing w:before="0" w:after="80" w:line="300" w:lineRule="auto"/>
        <w:ind w:left="540" w:hanging="271"/>
      </w:pPr>
      <w:r>
        <w:rPr>
          <w:rFonts w:ascii="Segoe UI" w:hAnsi="Segoe UI"/>
          <w:color w:val="19322B"/>
          <w:sz w:val="22"/>
        </w:rPr>
        <w:t>confirm the admin security headers and noindex behavior; and</w:t>
      </w:r>
    </w:p>
    <w:p>
      <w:pPr>
        <w:keepLines/>
        <w:numPr>
          <w:ilvl w:val="0"/>
          <w:numId w:val="10"/>
        </w:numPr>
        <w:spacing w:before="0" w:after="80" w:line="300" w:lineRule="auto"/>
        <w:ind w:left="540" w:hanging="271"/>
      </w:pPr>
      <w:r>
        <w:rPr>
          <w:rFonts w:ascii="Segoe UI" w:hAnsi="Segoe UI"/>
          <w:color w:val="19322B"/>
          <w:sz w:val="22"/>
        </w:rPr>
        <w:t>have a rollback or recovery plan.</w:t>
      </w:r>
    </w:p>
    <w:p>
      <w:r>
        <w:rPr>
          <w:rFonts w:ascii="Segoe UI" w:hAnsi="Segoe UI"/>
          <w:color w:val="19322B"/>
          <w:sz w:val="22"/>
        </w:rPr>
        <w:t>The Interest Worker has isolated test and production environments. Always name the intended environment in migration, secret, R2, and deployment commands. Production launch order is: validate isolation, create or verify the production D1 database and private receipt bucket, back up existing production data, apply production migrations, set production-only secrets, dry-run the production Worker, deploy it, publish the production Pages build, and verify both production hostnames. Test data and receipt files must remain bound only to the test Worker, database, and R2 bucket.</w:t>
      </w:r>
    </w:p>
    <w:p>
      <w:r>
        <w:rPr>
          <w:rFonts w:ascii="Segoe UI" w:hAnsi="Segoe UI"/>
          <w:color w:val="19322B"/>
          <w:sz w:val="22"/>
        </w:rPr>
        <w:t>For an authorized test-site publication, build the allowlisted artifact and deploy that directory to the dedicated test Pages project:</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node .\cloudflare\build-test-site.mjs</w:t>
        <w:br/>
      </w:r>
      <w:r>
        <w:rPr>
          <w:rFonts w:ascii="Consolas" w:hAnsi="Consolas"/>
          <w:color w:val="0B2720"/>
          <w:sz w:val="17"/>
        </w:rPr>
        <w:t>npx wrangler pages deploy .\site-dist --project-name hopesojourns-test --branch codex/test-admin-portal</w:t>
      </w:r>
    </w:p>
    <w:p>
      <w:pPr>
        <w:pStyle w:val="Heading1"/>
      </w:pPr>
      <w:r>
        <w:rPr>
          <w:rFonts w:ascii="Georgia" w:hAnsi="Georgia"/>
          <w:b/>
          <w:color w:val="173F35"/>
          <w:sz w:val="32"/>
        </w:rPr>
        <w:t>15. Documentation maintenance</w:t>
      </w:r>
    </w:p>
    <w:p>
      <w:r>
        <w:rPr>
          <w:rFonts w:ascii="Segoe UI" w:hAnsi="Segoe UI"/>
          <w:color w:val="19322B"/>
          <w:sz w:val="22"/>
        </w:rPr>
        <w:t>The canonical living guides are:</w:t>
      </w:r>
    </w:p>
    <w:p>
      <w:pPr>
        <w:keepNext/>
        <w:keepLines/>
        <w:numPr>
          <w:ilvl w:val="0"/>
          <w:numId w:val="10"/>
        </w:numPr>
        <w:spacing w:before="0" w:after="80" w:line="300" w:lineRule="auto"/>
        <w:ind w:left="540" w:hanging="271"/>
      </w:pPr>
      <w:r>
        <w:rPr>
          <w:rFonts w:ascii="Consolas" w:hAnsi="Consolas"/>
          <w:color w:val="173F35"/>
          <w:sz w:val="20"/>
          <w:shd w:fill="EDF5F1"/>
        </w:rPr>
        <w:t>/docs/tech-admin/Hope-Sojourns-Style-Guide.md</w:t>
      </w:r>
    </w:p>
    <w:p>
      <w:pPr>
        <w:keepLines/>
        <w:numPr>
          <w:ilvl w:val="0"/>
          <w:numId w:val="10"/>
        </w:numPr>
        <w:spacing w:before="0" w:after="80" w:line="300" w:lineRule="auto"/>
        <w:ind w:left="540" w:hanging="271"/>
      </w:pPr>
      <w:r>
        <w:rPr>
          <w:rFonts w:ascii="Consolas" w:hAnsi="Consolas"/>
          <w:color w:val="173F35"/>
          <w:sz w:val="20"/>
          <w:shd w:fill="EDF5F1"/>
        </w:rPr>
        <w:t>/docs/tech-admin/Hope-Sojourns-Developer-Guide.md</w:t>
      </w:r>
    </w:p>
    <w:p>
      <w:r>
        <w:rPr>
          <w:rFonts w:ascii="Consolas" w:hAnsi="Consolas"/>
          <w:color w:val="173F35"/>
          <w:sz w:val="20"/>
          <w:shd w:fill="EDF5F1"/>
        </w:rPr>
        <w:t>/tools/build_tech_admin_guides.py</w:t>
      </w:r>
      <w:r>
        <w:rPr>
          <w:rFonts w:ascii="Segoe UI" w:hAnsi="Segoe UI"/>
          <w:color w:val="19322B"/>
          <w:sz w:val="22"/>
        </w:rPr>
        <w:t xml:space="preserve"> generates the polished Microsoft Word editions from those Markdown sources. The generator applies the shared document design, visible palette swatches, Word heading styles, fixed-width accessible tables, running headers, page numbers, and cover pages. Do not hand-edit the generated </w:t>
      </w:r>
      <w:r>
        <w:rPr>
          <w:rFonts w:ascii="Consolas" w:hAnsi="Consolas"/>
          <w:color w:val="173F35"/>
          <w:sz w:val="20"/>
          <w:shd w:fill="EDF5F1"/>
        </w:rPr>
        <w:t>.docx</w:t>
      </w:r>
      <w:r>
        <w:rPr>
          <w:rFonts w:ascii="Segoe UI" w:hAnsi="Segoe UI"/>
          <w:color w:val="19322B"/>
          <w:sz w:val="22"/>
        </w:rPr>
        <w:t xml:space="preserve"> files because those edits will be replaced the next time the guides are built.</w:t>
      </w:r>
    </w:p>
    <w:p>
      <w:r>
        <w:rPr>
          <w:rFonts w:ascii="Segoe UI" w:hAnsi="Segoe UI"/>
          <w:color w:val="19322B"/>
          <w:sz w:val="22"/>
        </w:rPr>
        <w:t>Generate both Word editions with the bundled workspace Python runtime:</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&amp; 'C:\Users\kernb\.cache\codex-runtimes\codex-primary-runtime\dependencies\python\python.exe' .\tools\build_tech_admin_guides.py</w:t>
      </w:r>
    </w:p>
    <w:p>
      <w:r>
        <w:rPr>
          <w:rFonts w:ascii="Segoe UI" w:hAnsi="Segoe UI"/>
          <w:color w:val="19322B"/>
          <w:sz w:val="22"/>
        </w:rPr>
        <w:t xml:space="preserve">After generation, render and visually inspect every page of both Word documents. </w:t>
      </w:r>
      <w:r>
        <w:rPr>
          <w:rFonts w:ascii="Consolas" w:hAnsi="Consolas"/>
          <w:color w:val="173F35"/>
          <w:sz w:val="20"/>
          <w:shd w:fill="EDF5F1"/>
        </w:rPr>
        <w:t>/Sync-TechAdmin-Docs.ps1</w:t>
      </w:r>
      <w:r>
        <w:rPr>
          <w:rFonts w:ascii="Segoe UI" w:hAnsi="Segoe UI"/>
          <w:color w:val="19322B"/>
          <w:sz w:val="22"/>
        </w:rPr>
        <w:t xml:space="preserve"> provides an immediate TechAdmin-only mirror. The daily </w:t>
      </w:r>
      <w:r>
        <w:rPr>
          <w:rFonts w:ascii="Consolas" w:hAnsi="Consolas"/>
          <w:color w:val="173F35"/>
          <w:sz w:val="20"/>
          <w:shd w:fill="EDF5F1"/>
        </w:rPr>
        <w:t>/Sync-Hope-Sojourns-Website-Documents.ps1</w:t>
      </w:r>
      <w:r>
        <w:rPr>
          <w:rFonts w:ascii="Segoe UI" w:hAnsi="Segoe UI"/>
          <w:color w:val="19322B"/>
          <w:sz w:val="22"/>
        </w:rPr>
        <w:t xml:space="preserve"> job also includes the canonical technical documentation in the broader document-library sync.</w:t>
      </w:r>
    </w:p>
    <w:p>
      <w:r>
        <w:rPr>
          <w:rFonts w:ascii="Segoe UI" w:hAnsi="Segoe UI"/>
          <w:color w:val="19322B"/>
          <w:sz w:val="22"/>
        </w:rPr>
        <w:t>Update documentation in the same work session when any of the following changes: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Required documentation</w:t>
            </w:r>
          </w:p>
        </w:tc>
      </w:tr>
      <w:tr>
        <w:trPr>
          <w:cantSplit/>
        </w:trPr>
        <w:tc>
          <w:tcPr>
            <w:tcW w:type="dxa" w:w="2700"/>
            <w:vAlign w:val="center"/>
          </w:tcPr>
          <w:p>
            <w:pPr>
              <w:spacing w:before="0" w:after="30" w:line="240" w:lineRule="auto"/>
            </w:pPr>
            <w:r>
              <w:rPr>
                <w:rFonts w:ascii="Segoe UI" w:hAnsi="Segoe UI"/>
                <w:color w:val="19322B"/>
                <w:sz w:val="16"/>
              </w:rPr>
              <w:t>Color, type, layout, component, imagery, voice, accessibility</w:t>
            </w:r>
          </w:p>
        </w:tc>
        <w:tc>
          <w:tcPr>
            <w:tcW w:type="dxa" w:w="6660"/>
            <w:vAlign w:val="center"/>
          </w:tcPr>
          <w:p>
            <w:pPr>
              <w:spacing w:before="0" w:after="30" w:line="240" w:lineRule="auto"/>
            </w:pPr>
            <w:r>
              <w:rPr>
                <w:rFonts w:ascii="Segoe UI" w:hAnsi="Segoe UI"/>
                <w:color w:val="19322B"/>
                <w:sz w:val="16"/>
              </w:rPr>
              <w:t>Style guide</w:t>
            </w:r>
          </w:p>
        </w:tc>
      </w:tr>
      <w:tr>
        <w:trPr>
          <w:cantSplit/>
        </w:trPr>
        <w:tc>
          <w:tcPr>
            <w:tcW w:type="dxa" w:w="2700"/>
            <w:vAlign w:val="center"/>
          </w:tcPr>
          <w:p>
            <w:pPr>
              <w:spacing w:before="0" w:after="30" w:line="240" w:lineRule="auto"/>
            </w:pPr>
            <w:r>
              <w:rPr>
                <w:rFonts w:ascii="Segoe UI" w:hAnsi="Segoe UI"/>
                <w:color w:val="19322B"/>
                <w:sz w:val="16"/>
              </w:rPr>
              <w:t>Route, file ownership, architecture, integration, command, schema, security</w:t>
            </w:r>
          </w:p>
        </w:tc>
        <w:tc>
          <w:tcPr>
            <w:tcW w:type="dxa" w:w="6660"/>
            <w:vAlign w:val="center"/>
          </w:tcPr>
          <w:p>
            <w:pPr>
              <w:spacing w:before="0" w:after="30" w:line="240" w:lineRule="auto"/>
            </w:pPr>
            <w:r>
              <w:rPr>
                <w:rFonts w:ascii="Segoe UI" w:hAnsi="Segoe UI"/>
                <w:color w:val="19322B"/>
                <w:sz w:val="16"/>
              </w:rPr>
              <w:t>Developer guide</w:t>
            </w:r>
          </w:p>
        </w:tc>
      </w:tr>
      <w:tr>
        <w:trPr>
          <w:cantSplit/>
        </w:trPr>
        <w:tc>
          <w:tcPr>
            <w:tcW w:type="dxa" w:w="2700"/>
            <w:vAlign w:val="center"/>
          </w:tcPr>
          <w:p>
            <w:pPr>
              <w:spacing w:before="0" w:after="30" w:line="240" w:lineRule="auto"/>
            </w:pPr>
            <w:r>
              <w:rPr>
                <w:rFonts w:ascii="Segoe UI" w:hAnsi="Segoe UI"/>
                <w:color w:val="19322B"/>
                <w:sz w:val="16"/>
              </w:rPr>
              <w:t>Color token or contrast pairing</w:t>
            </w:r>
          </w:p>
        </w:tc>
        <w:tc>
          <w:tcPr>
            <w:tcW w:type="dxa" w:w="6660"/>
            <w:vAlign w:val="center"/>
          </w:tcPr>
          <w:p>
            <w:pPr>
              <w:spacing w:before="0" w:after="30" w:line="240" w:lineRule="auto"/>
            </w:pPr>
            <w:r>
              <w:rPr>
                <w:rFonts w:ascii="Segoe UI" w:hAnsi="Segoe UI"/>
                <w:color w:val="19322B"/>
                <w:sz w:val="16"/>
              </w:rPr>
              <w:t xml:space="preserve">Style guide and </w:t>
            </w:r>
            <w:r>
              <w:rPr>
                <w:rFonts w:ascii="Consolas" w:hAnsi="Consolas"/>
                <w:color w:val="173F35"/>
                <w:sz w:val="17"/>
                <w:shd w:fill="EDF5F1"/>
              </w:rPr>
              <w:t>/COLOR-PALETTE.md</w:t>
            </w:r>
          </w:p>
        </w:tc>
      </w:tr>
      <w:tr>
        <w:trPr>
          <w:cantSplit/>
        </w:trPr>
        <w:tc>
          <w:tcPr>
            <w:tcW w:type="dxa" w:w="2700"/>
            <w:vAlign w:val="center"/>
          </w:tcPr>
          <w:p>
            <w:pPr>
              <w:spacing w:before="0" w:after="30" w:line="240" w:lineRule="auto"/>
            </w:pPr>
            <w:r>
              <w:rPr>
                <w:rFonts w:ascii="Segoe UI" w:hAnsi="Segoe UI"/>
                <w:color w:val="19322B"/>
                <w:sz w:val="16"/>
              </w:rPr>
              <w:t>New recurring maintenance procedure</w:t>
            </w:r>
          </w:p>
        </w:tc>
        <w:tc>
          <w:tcPr>
            <w:tcW w:type="dxa" w:w="6660"/>
            <w:vAlign w:val="center"/>
          </w:tcPr>
          <w:p>
            <w:pPr>
              <w:spacing w:before="0" w:after="30" w:line="240" w:lineRule="auto"/>
            </w:pPr>
            <w:r>
              <w:rPr>
                <w:rFonts w:ascii="Segoe UI" w:hAnsi="Segoe UI"/>
                <w:color w:val="19322B"/>
                <w:sz w:val="16"/>
              </w:rPr>
              <w:t>Developer guide and TechAdmin README when navigation changes</w:t>
            </w:r>
          </w:p>
        </w:tc>
      </w:tr>
      <w:tr>
        <w:trPr>
          <w:cantSplit/>
        </w:trPr>
        <w:tc>
          <w:tcPr>
            <w:tcW w:type="dxa" w:w="2700"/>
            <w:vAlign w:val="center"/>
          </w:tcPr>
          <w:p>
            <w:pPr>
              <w:spacing w:before="0" w:after="30" w:line="240" w:lineRule="auto"/>
            </w:pPr>
            <w:r>
              <w:rPr>
                <w:rFonts w:ascii="Segoe UI" w:hAnsi="Segoe UI"/>
                <w:color w:val="19322B"/>
                <w:sz w:val="16"/>
              </w:rPr>
              <w:t>Any guide content change</w:t>
            </w:r>
          </w:p>
        </w:tc>
        <w:tc>
          <w:tcPr>
            <w:tcW w:type="dxa" w:w="6660"/>
            <w:vAlign w:val="center"/>
          </w:tcPr>
          <w:p>
            <w:pPr>
              <w:spacing w:before="0" w:after="30" w:line="240" w:lineRule="auto"/>
            </w:pPr>
            <w:r>
              <w:rPr>
                <w:rFonts w:ascii="Segoe UI" w:hAnsi="Segoe UI"/>
                <w:color w:val="19322B"/>
                <w:sz w:val="16"/>
              </w:rPr>
              <w:t>Regenerate, visually verify, and synchronize both Word editions</w:t>
            </w:r>
          </w:p>
        </w:tc>
      </w:tr>
    </w:tbl>
    <w:p>
      <w:pPr>
        <w:spacing w:after="0"/>
      </w:pPr>
    </w:p>
    <w:p>
      <w:r>
        <w:rPr>
          <w:rFonts w:ascii="Segoe UI" w:hAnsi="Segoe UI"/>
          <w:color w:val="19322B"/>
          <w:sz w:val="22"/>
        </w:rPr>
        <w:t>Update the “Last reviewed” date and add a concise revision-history entry for material changes. Run the sync script after the canonical files are final.</w:t>
      </w:r>
    </w:p>
    <w:p>
      <w:pPr>
        <w:pStyle w:val="Heading1"/>
      </w:pPr>
      <w:r>
        <w:rPr>
          <w:rFonts w:ascii="Georgia" w:hAnsi="Georgia"/>
          <w:b/>
          <w:color w:val="173F35"/>
          <w:sz w:val="32"/>
        </w:rPr>
        <w:t>16. Handoff checklist</w:t>
      </w:r>
    </w:p>
    <w:p>
      <w:pPr>
        <w:keepNext/>
        <w:keepLines/>
        <w:numPr>
          <w:ilvl w:val="0"/>
          <w:numId w:val="12"/>
        </w:numPr>
        <w:spacing w:before="0" w:after="80" w:line="300" w:lineRule="auto"/>
        <w:ind w:left="540" w:hanging="271"/>
      </w:pPr>
      <w:r>
        <w:rPr>
          <w:rFonts w:ascii="Segoe UI" w:hAnsi="Segoe UI"/>
          <w:color w:val="19322B"/>
          <w:sz w:val="22"/>
        </w:rPr>
        <w:t>The requested behavior is complete.</w:t>
      </w:r>
    </w:p>
    <w:p>
      <w:pPr>
        <w:keepLines/>
        <w:numPr>
          <w:ilvl w:val="0"/>
          <w:numId w:val="12"/>
        </w:numPr>
        <w:spacing w:before="0" w:after="80" w:line="300" w:lineRule="auto"/>
        <w:ind w:left="540" w:hanging="271"/>
      </w:pPr>
      <w:r>
        <w:rPr>
          <w:rFonts w:ascii="Segoe UI" w:hAnsi="Segoe UI"/>
          <w:color w:val="19322B"/>
          <w:sz w:val="22"/>
        </w:rPr>
        <w:t>Relevant automated checks passed.</w:t>
      </w:r>
    </w:p>
    <w:p>
      <w:pPr>
        <w:keepLines/>
        <w:numPr>
          <w:ilvl w:val="0"/>
          <w:numId w:val="12"/>
        </w:numPr>
        <w:spacing w:before="0" w:after="80" w:line="300" w:lineRule="auto"/>
        <w:ind w:left="540" w:hanging="271"/>
      </w:pPr>
      <w:r>
        <w:rPr>
          <w:rFonts w:ascii="Segoe UI" w:hAnsi="Segoe UI"/>
          <w:color w:val="19322B"/>
          <w:sz w:val="22"/>
        </w:rPr>
        <w:t>Desktop and narrow visual checks passed when UI changed.</w:t>
      </w:r>
    </w:p>
    <w:p>
      <w:pPr>
        <w:keepLines/>
        <w:numPr>
          <w:ilvl w:val="0"/>
          <w:numId w:val="12"/>
        </w:numPr>
        <w:spacing w:before="0" w:after="80" w:line="300" w:lineRule="auto"/>
        <w:ind w:left="540" w:hanging="271"/>
      </w:pPr>
      <w:r>
        <w:rPr>
          <w:rFonts w:ascii="Segoe UI" w:hAnsi="Segoe UI"/>
          <w:color w:val="19322B"/>
          <w:sz w:val="22"/>
        </w:rPr>
        <w:t>No secrets or personal data were introduced.</w:t>
      </w:r>
    </w:p>
    <w:p>
      <w:pPr>
        <w:keepLines/>
        <w:numPr>
          <w:ilvl w:val="0"/>
          <w:numId w:val="12"/>
        </w:numPr>
        <w:spacing w:before="0" w:after="80" w:line="300" w:lineRule="auto"/>
        <w:ind w:left="540" w:hanging="271"/>
      </w:pPr>
      <w:r>
        <w:rPr>
          <w:rFonts w:ascii="Segoe UI" w:hAnsi="Segoe UI"/>
          <w:color w:val="19322B"/>
          <w:sz w:val="22"/>
        </w:rPr>
        <w:t>Only intended files changed; unrelated work was preserved.</w:t>
      </w:r>
    </w:p>
    <w:p>
      <w:pPr>
        <w:keepLines/>
        <w:numPr>
          <w:ilvl w:val="0"/>
          <w:numId w:val="12"/>
        </w:numPr>
        <w:spacing w:before="0" w:after="80" w:line="300" w:lineRule="auto"/>
        <w:ind w:left="540" w:hanging="271"/>
      </w:pPr>
      <w:r>
        <w:rPr>
          <w:rFonts w:ascii="Segoe UI" w:hAnsi="Segoe UI"/>
          <w:color w:val="19322B"/>
          <w:sz w:val="22"/>
        </w:rPr>
        <w:t>Cache-busting versions were updated where needed.</w:t>
      </w:r>
    </w:p>
    <w:p>
      <w:pPr>
        <w:keepLines/>
        <w:numPr>
          <w:ilvl w:val="0"/>
          <w:numId w:val="12"/>
        </w:numPr>
        <w:spacing w:before="0" w:after="80" w:line="300" w:lineRule="auto"/>
        <w:ind w:left="540" w:hanging="271"/>
      </w:pPr>
      <w:r>
        <w:rPr>
          <w:rFonts w:ascii="Segoe UI" w:hAnsi="Segoe UI"/>
          <w:color w:val="19322B"/>
          <w:sz w:val="22"/>
        </w:rPr>
        <w:t>Style and developer documentation were updated if the standards or architecture changed.</w:t>
      </w:r>
    </w:p>
    <w:p>
      <w:pPr>
        <w:keepNext/>
        <w:keepLines/>
        <w:numPr>
          <w:ilvl w:val="0"/>
          <w:numId w:val="12"/>
        </w:numPr>
        <w:spacing w:before="0" w:after="80" w:line="300" w:lineRule="auto"/>
        <w:ind w:left="540" w:hanging="271"/>
      </w:pPr>
      <w:r>
        <w:rPr>
          <w:rFonts w:ascii="Segoe UI" w:hAnsi="Segoe UI"/>
          <w:color w:val="19322B"/>
          <w:sz w:val="22"/>
        </w:rPr>
        <w:t>TechAdmin copies were synchronized.</w:t>
      </w:r>
    </w:p>
    <w:p>
      <w:pPr>
        <w:keepLines/>
        <w:numPr>
          <w:ilvl w:val="0"/>
          <w:numId w:val="12"/>
        </w:numPr>
        <w:spacing w:before="0" w:after="80" w:line="300" w:lineRule="auto"/>
        <w:ind w:left="540" w:hanging="271"/>
      </w:pPr>
      <w:r>
        <w:rPr>
          <w:rFonts w:ascii="Segoe UI" w:hAnsi="Segoe UI"/>
          <w:color w:val="19322B"/>
          <w:sz w:val="22"/>
        </w:rPr>
        <w:t>Changes remain uncommitted and undeployed unless explicitly requested otherwise.</w:t>
      </w:r>
    </w:p>
    <w:p>
      <w:pPr>
        <w:pStyle w:val="Heading1"/>
      </w:pPr>
      <w:r>
        <w:rPr>
          <w:rFonts w:ascii="Georgia" w:hAnsi="Georgia"/>
          <w:b/>
          <w:color w:val="173F35"/>
          <w:sz w:val="32"/>
        </w:rPr>
        <w:t>Revision history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3.3</w:t>
            </w:r>
          </w:p>
        </w:tc>
        <w:tc>
          <w:tcPr>
            <w:tcW w:type="dxa" w:w="3580"/>
            <w:vAlign w:val="center"/>
          </w:tcPr>
          <w:p>
            <w:pPr>
              <w:spacing w:before="0" w:after="30" w:line="240" w:lineRule="auto"/>
            </w:pPr>
            <w:r>
              <w:rPr>
                <w:rFonts w:ascii="Segoe UI" w:hAnsi="Segoe UI"/>
                <w:color w:val="19322B"/>
                <w:sz w:val="16"/>
              </w:rPr>
              <w:t>Documented no-flash cross-workspace navigation, collapsible administration rails, password reveal and credential-lock behavior, clickable dependency-aware setup guidance, the bounded XLSX importer, idempotency migration, and canonical workbook build/distribution flow.</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3.2</w:t>
            </w:r>
          </w:p>
        </w:tc>
        <w:tc>
          <w:tcPr>
            <w:tcW w:type="dxa" w:w="3580"/>
            <w:vAlign w:val="center"/>
          </w:tcPr>
          <w:p>
            <w:pPr>
              <w:spacing w:before="0" w:after="30" w:line="240" w:lineRule="auto"/>
            </w:pPr>
            <w:r>
              <w:rPr>
                <w:rFonts w:ascii="Segoe UI" w:hAnsi="Segoe UI"/>
                <w:color w:val="19322B"/>
                <w:sz w:val="16"/>
              </w:rPr>
              <w:t>Namespaced trip-administration cards separately from public destination cards and added a regression contract preventing the public overlay and grid styles from covering administrator forms.</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3.1</w:t>
            </w:r>
          </w:p>
        </w:tc>
        <w:tc>
          <w:tcPr>
            <w:tcW w:type="dxa" w:w="3580"/>
            <w:vAlign w:val="center"/>
          </w:tcPr>
          <w:p>
            <w:pPr>
              <w:spacing w:before="0" w:after="30" w:line="240" w:lineRule="auto"/>
            </w:pPr>
            <w:r>
              <w:rPr>
                <w:rFonts w:ascii="Segoe UI" w:hAnsi="Segoe UI"/>
                <w:color w:val="19322B"/>
                <w:sz w:val="16"/>
              </w:rPr>
              <w:t>Documented intentional session reuse between trip and main admin workspaces, trip form and summary distinctions, edit actions, prerequisites, optional progress-based guided help, universal dialog backdrop protection, and single-registration form wiring.</w:t>
            </w:r>
          </w:p>
        </w:tc>
      </w:tr>
      <w:tr>
        <w:trPr>
          <w:cantSplit/>
        </w:trPr>
        <w:tc>
          <w:tcPr>
            <w:tcW w:type="dxa" w:w="2200"/>
            <w:vAlign w:val="center"/>
          </w:tcPr>
          <w:p>
            <w:pPr>
              <w:spacing w:before="0" w:after="30" w:line="240" w:lineRule="auto"/>
            </w:pPr>
            <w:r>
              <w:rPr>
                <w:rFonts w:ascii="Segoe UI" w:hAnsi="Segoe UI"/>
                <w:color w:val="19322B"/>
                <w:sz w:val="16"/>
              </w:rPr>
              <w:t>2026-09-06</w:t>
            </w:r>
          </w:p>
        </w:tc>
        <w:tc>
          <w:tcPr>
            <w:tcW w:type="dxa" w:w="3580"/>
            <w:vAlign w:val="center"/>
          </w:tcPr>
          <w:p>
            <w:pPr>
              <w:spacing w:before="0" w:after="30" w:line="240" w:lineRule="auto"/>
            </w:pPr>
            <w:r>
              <w:rPr>
                <w:rFonts w:ascii="Segoe UI" w:hAnsi="Segoe UI"/>
                <w:color w:val="19322B"/>
                <w:sz w:val="16"/>
              </w:rPr>
              <w:t>3.0</w:t>
            </w:r>
          </w:p>
        </w:tc>
        <w:tc>
          <w:tcPr>
            <w:tcW w:type="dxa" w:w="3580"/>
            <w:vAlign w:val="center"/>
          </w:tcPr>
          <w:p>
            <w:pPr>
              <w:spacing w:before="0" w:after="30" w:line="240" w:lineRule="auto"/>
            </w:pPr>
            <w:r>
              <w:rPr>
                <w:rFonts w:ascii="Segoe UI" w:hAnsi="Segoe UI"/>
                <w:color w:val="19322B"/>
                <w:sz w:val="16"/>
              </w:rPr>
              <w:t>Added the complete actual-trip platform: opportunity linkage, admin workspaces, intake, shared and private portals, content publishing, extensible budgets and funding, central-ledger synchronization, account/payment/support workflows, annual summaries, message-delivery safeguards, and test-only deployment requirements.</w:t>
            </w:r>
          </w:p>
        </w:tc>
      </w:tr>
      <w:tr>
        <w:trPr>
          <w:cantSplit/>
        </w:trPr>
        <w:tc>
          <w:tcPr>
            <w:tcW w:type="dxa" w:w="2200"/>
            <w:vAlign w:val="center"/>
          </w:tcPr>
          <w:p>
            <w:pPr>
              <w:spacing w:before="0" w:after="30" w:line="240" w:lineRule="auto"/>
            </w:pPr>
            <w:r>
              <w:rPr>
                <w:rFonts w:ascii="Segoe UI" w:hAnsi="Segoe UI"/>
                <w:color w:val="19322B"/>
                <w:sz w:val="16"/>
              </w:rPr>
              <w:t>2026-09-03</w:t>
            </w:r>
          </w:p>
        </w:tc>
        <w:tc>
          <w:tcPr>
            <w:tcW w:type="dxa" w:w="3580"/>
            <w:vAlign w:val="center"/>
          </w:tcPr>
          <w:p>
            <w:pPr>
              <w:spacing w:before="0" w:after="30" w:line="240" w:lineRule="auto"/>
            </w:pPr>
            <w:r>
              <w:rPr>
                <w:rFonts w:ascii="Segoe UI" w:hAnsi="Segoe UI"/>
                <w:color w:val="19322B"/>
                <w:sz w:val="16"/>
              </w:rPr>
              <w:t>2.9</w:t>
            </w:r>
          </w:p>
        </w:tc>
        <w:tc>
          <w:tcPr>
            <w:tcW w:type="dxa" w:w="3580"/>
            <w:vAlign w:val="center"/>
          </w:tcPr>
          <w:p>
            <w:pPr>
              <w:spacing w:before="0" w:after="30" w:line="240" w:lineRule="auto"/>
            </w:pPr>
            <w:r>
              <w:rPr>
                <w:rFonts w:ascii="Segoe UI" w:hAnsi="Segoe UI"/>
                <w:color w:val="19322B"/>
                <w:sz w:val="16"/>
              </w:rPr>
              <w:t>Documented conditional email-address and phone-number rendering in complete contact records and extended the disclosure contract test.</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2.8</w:t>
            </w:r>
          </w:p>
        </w:tc>
        <w:tc>
          <w:tcPr>
            <w:tcW w:type="dxa" w:w="3580"/>
            <w:vAlign w:val="center"/>
          </w:tcPr>
          <w:p>
            <w:pPr>
              <w:spacing w:before="0" w:after="30" w:line="240" w:lineRule="auto"/>
            </w:pPr>
            <w:r>
              <w:rPr>
                <w:rFonts w:ascii="Segoe UI" w:hAnsi="Segoe UI"/>
                <w:color w:val="19322B"/>
                <w:sz w:val="16"/>
              </w:rPr>
              <w:t>Separated the contact-name full-record action from the plus/minus summary disclosure control.</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2.7</w:t>
            </w:r>
          </w:p>
        </w:tc>
        <w:tc>
          <w:tcPr>
            <w:tcW w:type="dxa" w:w="3580"/>
            <w:vAlign w:val="center"/>
          </w:tcPr>
          <w:p>
            <w:pPr>
              <w:spacing w:before="0" w:after="30" w:line="240" w:lineRule="auto"/>
            </w:pPr>
            <w:r>
              <w:rPr>
                <w:rFonts w:ascii="Segoe UI" w:hAnsi="Segoe UI"/>
                <w:color w:val="19322B"/>
                <w:sz w:val="16"/>
              </w:rPr>
              <w:t>Added the compact contact-card rendering contract, one-at-a-time disclosure state, accessible name control, and separate full-record action.</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2.6</w:t>
            </w:r>
          </w:p>
        </w:tc>
        <w:tc>
          <w:tcPr>
            <w:tcW w:type="dxa" w:w="3580"/>
            <w:vAlign w:val="center"/>
          </w:tcPr>
          <w:p>
            <w:pPr>
              <w:spacing w:before="0" w:after="30" w:line="240" w:lineRule="auto"/>
            </w:pPr>
            <w:r>
              <w:rPr>
                <w:rFonts w:ascii="Segoe UI" w:hAnsi="Segoe UI"/>
                <w:color w:val="19322B"/>
                <w:sz w:val="16"/>
              </w:rPr>
              <w:t>Required an explicit Admin Portal sign-in submission on every page load while preserving secure browser password autofill and the remembered checkbox preference.</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2.5</w:t>
            </w:r>
          </w:p>
        </w:tc>
        <w:tc>
          <w:tcPr>
            <w:tcW w:type="dxa" w:w="3580"/>
            <w:vAlign w:val="center"/>
          </w:tcPr>
          <w:p>
            <w:pPr>
              <w:spacing w:before="0" w:after="30" w:line="240" w:lineRule="auto"/>
            </w:pPr>
            <w:r>
              <w:rPr>
                <w:rFonts w:ascii="Segoe UI" w:hAnsi="Segoe UI"/>
                <w:color w:val="19322B"/>
                <w:sz w:val="16"/>
              </w:rPr>
              <w:t>Added Admin build-manifest checking, asset cache-busting, no-store API reads, explicit portal reload, and mobile foreground data refresh behavior.</w:t>
            </w:r>
          </w:p>
        </w:tc>
      </w:tr>
      <w:tr>
        <w:trPr>
          <w:cantSplit/>
        </w:trPr>
        <w:tc>
          <w:tcPr>
            <w:tcW w:type="dxa" w:w="2200"/>
            <w:vAlign w:val="center"/>
          </w:tcPr>
          <w:p>
            <w:pPr>
              <w:spacing w:before="0" w:after="30" w:line="240" w:lineRule="auto"/>
            </w:pPr>
            <w:r>
              <w:rPr>
                <w:rFonts w:ascii="Segoe UI" w:hAnsi="Segoe UI"/>
                <w:color w:val="19322B"/>
                <w:sz w:val="16"/>
              </w:rPr>
              <w:t>2026-09-01</w:t>
            </w:r>
          </w:p>
        </w:tc>
        <w:tc>
          <w:tcPr>
            <w:tcW w:type="dxa" w:w="3580"/>
            <w:vAlign w:val="center"/>
          </w:tcPr>
          <w:p>
            <w:pPr>
              <w:spacing w:before="0" w:after="30" w:line="240" w:lineRule="auto"/>
            </w:pPr>
            <w:r>
              <w:rPr>
                <w:rFonts w:ascii="Segoe UI" w:hAnsi="Segoe UI"/>
                <w:color w:val="19322B"/>
                <w:sz w:val="16"/>
              </w:rPr>
              <w:t>2.4</w:t>
            </w:r>
          </w:p>
        </w:tc>
        <w:tc>
          <w:tcPr>
            <w:tcW w:type="dxa" w:w="3580"/>
            <w:vAlign w:val="center"/>
          </w:tcPr>
          <w:p>
            <w:pPr>
              <w:spacing w:before="0" w:after="30" w:line="240" w:lineRule="auto"/>
            </w:pPr>
            <w:r>
              <w:rPr>
                <w:rFonts w:ascii="Segoe UI" w:hAnsi="Segoe UI"/>
                <w:color w:val="19322B"/>
                <w:sz w:val="16"/>
              </w:rPr>
              <w:t>Documented the Admin Portal mobile workspace selector, generated-table labeling helper, card transformation, stacked controls, and full-screen dialog behavior.</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2.3</w:t>
            </w:r>
          </w:p>
        </w:tc>
        <w:tc>
          <w:tcPr>
            <w:tcW w:type="dxa" w:w="3580"/>
            <w:vAlign w:val="center"/>
          </w:tcPr>
          <w:p>
            <w:pPr>
              <w:spacing w:before="0" w:after="30" w:line="240" w:lineRule="auto"/>
            </w:pPr>
            <w:r>
              <w:rPr>
                <w:rFonts w:ascii="Segoe UI" w:hAnsi="Segoe UI"/>
                <w:color w:val="19322B"/>
                <w:sz w:val="16"/>
              </w:rPr>
              <w:t>Added browser-side phone-camera receipt resizing and JPEG compression with original-file fallback and visible size-reduction feedback.</w:t>
            </w:r>
          </w:p>
        </w:tc>
      </w:tr>
      <w:tr>
        <w:trPr>
          <w:cantSplit/>
        </w:trPr>
        <w:tc>
          <w:tcPr>
            <w:tcW w:type="dxa" w:w="2200"/>
            <w:vAlign w:val="center"/>
          </w:tcPr>
          <w:p>
            <w:pPr>
              <w:spacing w:before="0" w:after="30" w:line="240" w:lineRule="auto"/>
            </w:pPr>
            <w:r>
              <w:rPr>
                <w:rFonts w:ascii="Segoe UI" w:hAnsi="Segoe UI"/>
                <w:color w:val="19322B"/>
                <w:sz w:val="16"/>
              </w:rPr>
              <w:t>2026-08-31</w:t>
            </w:r>
          </w:p>
        </w:tc>
        <w:tc>
          <w:tcPr>
            <w:tcW w:type="dxa" w:w="3580"/>
            <w:vAlign w:val="center"/>
          </w:tcPr>
          <w:p>
            <w:pPr>
              <w:spacing w:before="0" w:after="30" w:line="240" w:lineRule="auto"/>
            </w:pPr>
            <w:r>
              <w:rPr>
                <w:rFonts w:ascii="Segoe UI" w:hAnsi="Segoe UI"/>
                <w:color w:val="19322B"/>
                <w:sz w:val="16"/>
              </w:rPr>
              <w:t>2.2</w:t>
            </w:r>
          </w:p>
        </w:tc>
        <w:tc>
          <w:tcPr>
            <w:tcW w:type="dxa" w:w="3580"/>
            <w:vAlign w:val="center"/>
          </w:tcPr>
          <w:p>
            <w:pPr>
              <w:spacing w:before="0" w:after="30" w:line="240" w:lineRule="auto"/>
            </w:pPr>
            <w:r>
              <w:rPr>
                <w:rFonts w:ascii="Segoe UI" w:hAnsi="Segoe UI"/>
                <w:color w:val="19322B"/>
                <w:sz w:val="16"/>
              </w:rPr>
              <w:t>Added private expense-receipt storage, authenticated receipt APIs, R2/D1 isolation, file validation and lifecycle rules, receipt-count export, and backup/deployment guidance.</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2.1</w:t>
            </w:r>
          </w:p>
        </w:tc>
        <w:tc>
          <w:tcPr>
            <w:tcW w:type="dxa" w:w="3580"/>
            <w:vAlign w:val="center"/>
          </w:tcPr>
          <w:p>
            <w:pPr>
              <w:spacing w:before="0" w:after="30" w:line="240" w:lineRule="auto"/>
            </w:pPr>
            <w:r>
              <w:rPr>
                <w:rFonts w:ascii="Segoe UI" w:hAnsi="Segoe UI"/>
                <w:color w:val="19322B"/>
                <w:sz w:val="16"/>
              </w:rPr>
              <w:t>Added local-calendar date handling, editable and removable spreadsheet-review rows with server revalidation, ledger update/delete APIs, and check-number storage, search, import, and export.</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2.0</w:t>
            </w:r>
          </w:p>
        </w:tc>
        <w:tc>
          <w:tcPr>
            <w:tcW w:type="dxa" w:w="3580"/>
            <w:vAlign w:val="center"/>
          </w:tcPr>
          <w:p>
            <w:pPr>
              <w:spacing w:before="0" w:after="30" w:line="240" w:lineRule="auto"/>
            </w:pPr>
            <w:r>
              <w:rPr>
                <w:rFonts w:ascii="Segoe UI" w:hAnsi="Segoe UI"/>
                <w:color w:val="19322B"/>
                <w:sz w:val="16"/>
              </w:rPr>
              <w:t>Documented the purpose-based Payment inbox label while preserving internal CSM integration identifiers and routes.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1.9</w:t>
            </w:r>
          </w:p>
        </w:tc>
        <w:tc>
          <w:tcPr>
            <w:tcW w:type="dxa" w:w="3580"/>
            <w:vAlign w:val="center"/>
          </w:tcPr>
          <w:p>
            <w:pPr>
              <w:spacing w:before="0" w:after="30" w:line="240" w:lineRule="auto"/>
            </w:pPr>
            <w:r>
              <w:rPr>
                <w:rFonts w:ascii="Segoe UI" w:hAnsi="Segoe UI"/>
                <w:color w:val="19322B"/>
                <w:sz w:val="16"/>
              </w:rPr>
              <w:t>Added the unified ledger schema and APIs, safe spreadsheet preview/import/export, CSM transaction integration, bulk contact activity updates, and authenticated Word giving-statement and template-merge generation.</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1.8</w:t>
            </w:r>
          </w:p>
        </w:tc>
        <w:tc>
          <w:tcPr>
            <w:tcW w:type="dxa" w:w="3580"/>
            <w:vAlign w:val="center"/>
          </w:tcPr>
          <w:p>
            <w:pPr>
              <w:spacing w:before="0" w:after="30" w:line="240" w:lineRule="auto"/>
            </w:pPr>
            <w:r>
              <w:rPr>
                <w:rFonts w:ascii="Segoe UI" w:hAnsi="Segoe UI"/>
                <w:color w:val="19322B"/>
                <w:sz w:val="16"/>
              </w:rPr>
              <w:t>Added the 50-character last-contacted note data field, three-layer validation, import preservation, detail display, CSV export behavior, and alphabetical Contact type search options.</w:t>
            </w:r>
          </w:p>
        </w:tc>
      </w:tr>
      <w:tr>
        <w:trPr>
          <w:cantSplit/>
        </w:trPr>
        <w:tc>
          <w:tcPr>
            <w:tcW w:type="dxa" w:w="2200"/>
            <w:vAlign w:val="center"/>
          </w:tcPr>
          <w:p>
            <w:pPr>
              <w:spacing w:before="0" w:after="30" w:line="240" w:lineRule="auto"/>
            </w:pPr>
            <w:r>
              <w:rPr>
                <w:rFonts w:ascii="Segoe UI" w:hAnsi="Segoe UI"/>
                <w:color w:val="19322B"/>
                <w:sz w:val="16"/>
              </w:rPr>
              <w:t>2026-08-30</w:t>
            </w:r>
          </w:p>
        </w:tc>
        <w:tc>
          <w:tcPr>
            <w:tcW w:type="dxa" w:w="3580"/>
            <w:vAlign w:val="center"/>
          </w:tcPr>
          <w:p>
            <w:pPr>
              <w:spacing w:before="0" w:after="30" w:line="240" w:lineRule="auto"/>
            </w:pPr>
            <w:r>
              <w:rPr>
                <w:rFonts w:ascii="Segoe UI" w:hAnsi="Segoe UI"/>
                <w:color w:val="19322B"/>
                <w:sz w:val="16"/>
              </w:rPr>
              <w:t>1.7</w:t>
            </w:r>
          </w:p>
        </w:tc>
        <w:tc>
          <w:tcPr>
            <w:tcW w:type="dxa" w:w="3580"/>
            <w:vAlign w:val="center"/>
          </w:tcPr>
          <w:p>
            <w:pPr>
              <w:spacing w:before="0" w:after="30" w:line="240" w:lineRule="auto"/>
            </w:pPr>
            <w:r>
              <w:rPr>
                <w:rFonts w:ascii="Segoe UI" w:hAnsi="Segoe UI"/>
                <w:color w:val="19322B"/>
                <w:sz w:val="16"/>
              </w:rPr>
              <w:t>Documented automatic privacy-enhanced YouTube embeds and JSON-controlled video placement in resource cards.</w:t>
            </w:r>
          </w:p>
        </w:tc>
      </w:tr>
      <w:tr>
        <w:trPr>
          <w:cantSplit/>
        </w:trPr>
        <w:tc>
          <w:tcPr>
            <w:tcW w:type="dxa" w:w="2200"/>
            <w:vAlign w:val="center"/>
          </w:tcPr>
          <w:p>
            <w:pPr>
              <w:spacing w:before="0" w:after="30" w:line="240" w:lineRule="auto"/>
            </w:pPr>
            <w:r>
              <w:rPr>
                <w:rFonts w:ascii="Segoe UI" w:hAnsi="Segoe UI"/>
                <w:color w:val="19322B"/>
                <w:sz w:val="16"/>
              </w:rPr>
              <w:t>2026-08-29</w:t>
            </w:r>
          </w:p>
        </w:tc>
        <w:tc>
          <w:tcPr>
            <w:tcW w:type="dxa" w:w="3580"/>
            <w:vAlign w:val="center"/>
          </w:tcPr>
          <w:p>
            <w:pPr>
              <w:spacing w:before="0" w:after="30" w:line="240" w:lineRule="auto"/>
            </w:pPr>
            <w:r>
              <w:rPr>
                <w:rFonts w:ascii="Segoe UI" w:hAnsi="Segoe UI"/>
                <w:color w:val="19322B"/>
                <w:sz w:val="16"/>
              </w:rPr>
              <w:t>1.6</w:t>
            </w:r>
          </w:p>
        </w:tc>
        <w:tc>
          <w:tcPr>
            <w:tcW w:type="dxa" w:w="3580"/>
            <w:vAlign w:val="center"/>
          </w:tcPr>
          <w:p>
            <w:pPr>
              <w:spacing w:before="0" w:after="30" w:line="240" w:lineRule="auto"/>
            </w:pPr>
            <w:r>
              <w:rPr>
                <w:rFonts w:ascii="Segoe UI" w:hAnsi="Segoe UI"/>
                <w:color w:val="19322B"/>
                <w:sz w:val="16"/>
              </w:rPr>
              <w:t>Documented grouped resource actions, collection filtering, and full-width featured collection cards.</w:t>
            </w:r>
          </w:p>
        </w:tc>
      </w:tr>
      <w:tr>
        <w:trPr>
          <w:cantSplit/>
        </w:trPr>
        <w:tc>
          <w:tcPr>
            <w:tcW w:type="dxa" w:w="2200"/>
            <w:vAlign w:val="center"/>
          </w:tcPr>
          <w:p>
            <w:pPr>
              <w:spacing w:before="0" w:after="30" w:line="240" w:lineRule="auto"/>
            </w:pPr>
            <w:r>
              <w:rPr>
                <w:rFonts w:ascii="Segoe UI" w:hAnsi="Segoe UI"/>
                <w:color w:val="19322B"/>
                <w:sz w:val="16"/>
              </w:rPr>
              <w:t>2026-08-24</w:t>
            </w:r>
          </w:p>
        </w:tc>
        <w:tc>
          <w:tcPr>
            <w:tcW w:type="dxa" w:w="3580"/>
            <w:vAlign w:val="center"/>
          </w:tcPr>
          <w:p>
            <w:pPr>
              <w:spacing w:before="0" w:after="30" w:line="240" w:lineRule="auto"/>
            </w:pPr>
            <w:r>
              <w:rPr>
                <w:rFonts w:ascii="Segoe UI" w:hAnsi="Segoe UI"/>
                <w:color w:val="19322B"/>
                <w:sz w:val="16"/>
              </w:rPr>
              <w:t>1.5</w:t>
            </w:r>
          </w:p>
        </w:tc>
        <w:tc>
          <w:tcPr>
            <w:tcW w:type="dxa" w:w="3580"/>
            <w:vAlign w:val="center"/>
          </w:tcPr>
          <w:p>
            <w:pPr>
              <w:spacing w:before="0" w:after="30" w:line="240" w:lineRule="auto"/>
            </w:pPr>
            <w:r>
              <w:rPr>
                <w:rFonts w:ascii="Segoe UI" w:hAnsi="Segoe UI"/>
                <w:color w:val="19322B"/>
                <w:sz w:val="16"/>
              </w:rPr>
              <w:t>Documented the CSM giving dashboard, approve-all queue processing, final donor rematch, and People donor shortcut.</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1.4</w:t>
            </w:r>
          </w:p>
        </w:tc>
        <w:tc>
          <w:tcPr>
            <w:tcW w:type="dxa" w:w="3580"/>
            <w:vAlign w:val="center"/>
          </w:tcPr>
          <w:p>
            <w:pPr>
              <w:spacing w:before="0" w:after="30" w:line="240" w:lineRule="auto"/>
            </w:pPr>
            <w:r>
              <w:rPr>
                <w:rFonts w:ascii="Segoe UI" w:hAnsi="Segoe UI"/>
                <w:color w:val="19322B"/>
                <w:sz w:val="16"/>
              </w:rPr>
              <w:t>Added the production launch architecture, environment guard, isolated Workers and D1 databases, and deployment order.</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1.3</w:t>
            </w:r>
          </w:p>
        </w:tc>
        <w:tc>
          <w:tcPr>
            <w:tcW w:type="dxa" w:w="3580"/>
            <w:vAlign w:val="center"/>
          </w:tcPr>
          <w:p>
            <w:pPr>
              <w:spacing w:before="0" w:after="30" w:line="240" w:lineRule="auto"/>
            </w:pPr>
            <w:r>
              <w:rPr>
                <w:rFonts w:ascii="Segoe UI" w:hAnsi="Segoe UI"/>
                <w:color w:val="19322B"/>
                <w:sz w:val="16"/>
              </w:rPr>
              <w:t>Added inclusive form and portal wording, the internship ZIP workflow, and safer Word list pagination.</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1.2</w:t>
            </w:r>
          </w:p>
        </w:tc>
        <w:tc>
          <w:tcPr>
            <w:tcW w:type="dxa" w:w="3580"/>
            <w:vAlign w:val="center"/>
          </w:tcPr>
          <w:p>
            <w:pPr>
              <w:spacing w:before="0" w:after="30" w:line="240" w:lineRule="auto"/>
            </w:pPr>
            <w:r>
              <w:rPr>
                <w:rFonts w:ascii="Segoe UI" w:hAnsi="Segoe UI"/>
                <w:color w:val="19322B"/>
                <w:sz w:val="16"/>
              </w:rPr>
              <w:t>Added Word editions and their build, visual-review, and synchronization workflow.</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1.1</w:t>
            </w:r>
          </w:p>
        </w:tc>
        <w:tc>
          <w:tcPr>
            <w:tcW w:type="dxa" w:w="3580"/>
            <w:vAlign w:val="center"/>
          </w:tcPr>
          <w:p>
            <w:pPr>
              <w:spacing w:before="0" w:after="30" w:line="240" w:lineRule="auto"/>
            </w:pPr>
            <w:r>
              <w:rPr>
                <w:rFonts w:ascii="Segoe UI" w:hAnsi="Segoe UI"/>
                <w:color w:val="19322B"/>
                <w:sz w:val="16"/>
              </w:rPr>
              <w:t>Added conflict-safe document synchronization and the daily 2:30 a.m. task.</w:t>
            </w:r>
          </w:p>
        </w:tc>
      </w:tr>
      <w:tr>
        <w:trPr>
          <w:cantSplit/>
        </w:trPr>
        <w:tc>
          <w:tcPr>
            <w:tcW w:type="dxa" w:w="2200"/>
            <w:vAlign w:val="center"/>
          </w:tcPr>
          <w:p>
            <w:pPr>
              <w:spacing w:before="0" w:after="30" w:line="240" w:lineRule="auto"/>
            </w:pPr>
            <w:r>
              <w:rPr>
                <w:rFonts w:ascii="Segoe UI" w:hAnsi="Segoe UI"/>
                <w:color w:val="19322B"/>
                <w:sz w:val="16"/>
              </w:rPr>
              <w:t>2026-08-23</w:t>
            </w:r>
          </w:p>
        </w:tc>
        <w:tc>
          <w:tcPr>
            <w:tcW w:type="dxa" w:w="3580"/>
            <w:vAlign w:val="center"/>
          </w:tcPr>
          <w:p>
            <w:pPr>
              <w:spacing w:before="0" w:after="30" w:line="240" w:lineRule="auto"/>
            </w:pPr>
            <w:r>
              <w:rPr>
                <w:rFonts w:ascii="Segoe UI" w:hAnsi="Segoe UI"/>
                <w:color w:val="19322B"/>
                <w:sz w:val="16"/>
              </w:rPr>
              <w:t>1.0</w:t>
            </w:r>
          </w:p>
        </w:tc>
        <w:tc>
          <w:tcPr>
            <w:tcW w:type="dxa" w:w="3580"/>
            <w:vAlign w:val="center"/>
          </w:tcPr>
          <w:p>
            <w:pPr>
              <w:spacing w:before="0" w:after="30" w:line="240" w:lineRule="auto"/>
            </w:pPr>
            <w:r>
              <w:rPr>
                <w:rFonts w:ascii="Segoe UI" w:hAnsi="Segoe UI"/>
                <w:color w:val="19322B"/>
                <w:sz w:val="16"/>
              </w:rPr>
              <w:t>Established the guide from the current site, portal, Workers, and validation rules.</w:t>
            </w:r>
          </w:p>
        </w:tc>
      </w:tr>
    </w:tbl>
    <w:p>
      <w:pPr>
        <w:spacing w:after="0"/>
      </w:pP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DEVELOPER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abstractNum w:abstractNumId="15">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6">
    <w:abstractNumId w:val="15"/>
    <w:lvlOverride w:ilvl="0">
      <w:startOverride w:val="1"/>
    </w:lvlOverride>
    <w:lvlOverride w:ilvl="1">
      <w:startOverride w:val="1"/>
    </w:lvlOverride>
    <w:lvlOverride w:ilvl="2">
      <w:startOverride w:val="1"/>
    </w:lvlOverride>
  </w:num>
  <w:abstractNum w:abstractNumId="16">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7">
    <w:abstractNumId w:val="16"/>
    <w:lvlOverride w:ilvl="0">
      <w:startOverride w:val="1"/>
    </w:lvlOverride>
    <w:lvlOverride w:ilvl="1">
      <w:startOverride w:val="1"/>
    </w:lvlOverride>
    <w:lvlOverride w:ilvl="2">
      <w:startOverride w:val="1"/>
    </w:lvlOverride>
  </w:num>
  <w:abstractNum w:abstractNumId="17">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8">
    <w:abstractNumId w:val="17"/>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Developer Guide</dc:title>
  <dc:subject>Architecture, workflows, integrations, validation, security, and maintenance</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