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Website Style Guide</w:t>
      </w:r>
    </w:p>
    <w:p>
      <w:pPr>
        <w:spacing w:after="400"/>
        <w:ind w:left="504" w:right="504"/>
        <w:jc w:val="center"/>
      </w:pPr>
      <w:r>
        <w:rPr>
          <w:rFonts w:ascii="Segoe UI" w:hAnsi="Segoe UI"/>
          <w:i/>
          <w:color w:val="275D4D"/>
          <w:sz w:val="25"/>
        </w:rPr>
        <w:t>Brand, color, typography, components, imagery, voice, and accessibility</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1.9</w:t>
      </w:r>
      <w:r>
        <w:rPr>
          <w:rFonts w:ascii="Segoe UI" w:hAnsi="Segoe UI"/>
          <w:color w:val="D99B42"/>
          <w:sz w:val="20"/>
        </w:rPr>
        <w:t xml:space="preserve">  •  </w:t>
      </w:r>
      <w:r>
        <w:rPr>
          <w:rFonts w:ascii="Segoe UI" w:hAnsi="Segoe UI"/>
          <w:color w:val="60726B"/>
          <w:sz w:val="20"/>
        </w:rPr>
        <w:t>Last reviewed August 30,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80" w:line="300" w:lineRule="auto"/>
        <w:ind w:left="540" w:hanging="271"/>
      </w:pPr>
      <w:r>
        <w:rPr>
          <w:rFonts w:ascii="Segoe UI" w:hAnsi="Segoe UI"/>
          <w:color w:val="19322B"/>
          <w:sz w:val="21"/>
        </w:rPr>
        <w:t>Purpose</w:t>
      </w:r>
    </w:p>
    <w:p>
      <w:pPr>
        <w:numPr>
          <w:ilvl w:val="0"/>
          <w:numId w:val="13"/>
        </w:numPr>
        <w:spacing w:before="0" w:after="80" w:line="300" w:lineRule="auto"/>
        <w:ind w:left="540" w:hanging="271"/>
      </w:pPr>
      <w:r>
        <w:rPr>
          <w:rFonts w:ascii="Segoe UI" w:hAnsi="Segoe UI"/>
          <w:color w:val="19322B"/>
          <w:sz w:val="21"/>
        </w:rPr>
        <w:t>Canonical design sources</w:t>
      </w:r>
    </w:p>
    <w:p>
      <w:pPr>
        <w:numPr>
          <w:ilvl w:val="0"/>
          <w:numId w:val="13"/>
        </w:numPr>
        <w:spacing w:before="0" w:after="80" w:line="300" w:lineRule="auto"/>
        <w:ind w:left="540" w:hanging="271"/>
      </w:pPr>
      <w:r>
        <w:rPr>
          <w:rFonts w:ascii="Segoe UI" w:hAnsi="Segoe UI"/>
          <w:color w:val="19322B"/>
          <w:sz w:val="21"/>
        </w:rPr>
        <w:t>Brand foundation</w:t>
      </w:r>
    </w:p>
    <w:p>
      <w:pPr>
        <w:numPr>
          <w:ilvl w:val="0"/>
          <w:numId w:val="13"/>
        </w:numPr>
        <w:spacing w:before="0" w:after="80" w:line="300" w:lineRule="auto"/>
        <w:ind w:left="540" w:hanging="271"/>
      </w:pPr>
      <w:r>
        <w:rPr>
          <w:rFonts w:ascii="Segoe UI" w:hAnsi="Segoe UI"/>
          <w:color w:val="19322B"/>
          <w:sz w:val="21"/>
        </w:rPr>
        <w:t>Logo system</w:t>
      </w:r>
    </w:p>
    <w:p>
      <w:pPr>
        <w:numPr>
          <w:ilvl w:val="0"/>
          <w:numId w:val="13"/>
        </w:numPr>
        <w:spacing w:before="0" w:after="80" w:line="300" w:lineRule="auto"/>
        <w:ind w:left="540" w:hanging="271"/>
      </w:pPr>
      <w:r>
        <w:rPr>
          <w:rFonts w:ascii="Segoe UI" w:hAnsi="Segoe UI"/>
          <w:color w:val="19322B"/>
          <w:sz w:val="21"/>
        </w:rPr>
        <w:t>Color system</w:t>
      </w:r>
    </w:p>
    <w:p>
      <w:pPr>
        <w:numPr>
          <w:ilvl w:val="0"/>
          <w:numId w:val="13"/>
        </w:numPr>
        <w:spacing w:before="0" w:after="80" w:line="300" w:lineRule="auto"/>
        <w:ind w:left="540" w:hanging="271"/>
      </w:pPr>
      <w:r>
        <w:rPr>
          <w:rFonts w:ascii="Segoe UI" w:hAnsi="Segoe UI"/>
          <w:color w:val="19322B"/>
          <w:sz w:val="21"/>
        </w:rPr>
        <w:t>Typography</w:t>
      </w:r>
    </w:p>
    <w:p>
      <w:pPr>
        <w:numPr>
          <w:ilvl w:val="0"/>
          <w:numId w:val="13"/>
        </w:numPr>
        <w:spacing w:before="0" w:after="80" w:line="300" w:lineRule="auto"/>
        <w:ind w:left="540" w:hanging="271"/>
      </w:pPr>
      <w:r>
        <w:rPr>
          <w:rFonts w:ascii="Segoe UI" w:hAnsi="Segoe UI"/>
          <w:color w:val="19322B"/>
          <w:sz w:val="21"/>
        </w:rPr>
        <w:t>Layout and spacing</w:t>
      </w:r>
    </w:p>
    <w:p>
      <w:pPr>
        <w:numPr>
          <w:ilvl w:val="0"/>
          <w:numId w:val="13"/>
        </w:numPr>
        <w:spacing w:before="0" w:after="80" w:line="300" w:lineRule="auto"/>
        <w:ind w:left="540" w:hanging="271"/>
      </w:pPr>
      <w:r>
        <w:rPr>
          <w:rFonts w:ascii="Segoe UI" w:hAnsi="Segoe UI"/>
          <w:color w:val="19322B"/>
          <w:sz w:val="21"/>
        </w:rPr>
        <w:t>Core components</w:t>
      </w:r>
    </w:p>
    <w:p>
      <w:pPr>
        <w:numPr>
          <w:ilvl w:val="0"/>
          <w:numId w:val="13"/>
        </w:numPr>
        <w:spacing w:before="0" w:after="80" w:line="300" w:lineRule="auto"/>
        <w:ind w:left="540" w:hanging="271"/>
      </w:pPr>
      <w:r>
        <w:rPr>
          <w:rFonts w:ascii="Segoe UI" w:hAnsi="Segoe UI"/>
          <w:color w:val="19322B"/>
          <w:sz w:val="21"/>
        </w:rPr>
        <w:t>Photography and media</w:t>
      </w:r>
    </w:p>
    <w:p>
      <w:pPr>
        <w:numPr>
          <w:ilvl w:val="0"/>
          <w:numId w:val="13"/>
        </w:numPr>
        <w:spacing w:before="0" w:after="80" w:line="300" w:lineRule="auto"/>
        <w:ind w:left="540" w:hanging="271"/>
      </w:pPr>
      <w:r>
        <w:rPr>
          <w:rFonts w:ascii="Segoe UI" w:hAnsi="Segoe UI"/>
          <w:color w:val="19322B"/>
          <w:sz w:val="21"/>
        </w:rPr>
        <w:t>Voice and content standards</w:t>
      </w:r>
    </w:p>
    <w:p>
      <w:pPr>
        <w:numPr>
          <w:ilvl w:val="0"/>
          <w:numId w:val="13"/>
        </w:numPr>
        <w:spacing w:before="0" w:after="80" w:line="300" w:lineRule="auto"/>
        <w:ind w:left="540" w:hanging="271"/>
      </w:pPr>
      <w:r>
        <w:rPr>
          <w:rFonts w:ascii="Segoe UI" w:hAnsi="Segoe UI"/>
          <w:color w:val="19322B"/>
          <w:sz w:val="21"/>
        </w:rPr>
        <w:t>Accessibility standards</w:t>
      </w:r>
    </w:p>
    <w:p>
      <w:pPr>
        <w:numPr>
          <w:ilvl w:val="0"/>
          <w:numId w:val="13"/>
        </w:numPr>
        <w:spacing w:before="0" w:after="80" w:line="300" w:lineRule="auto"/>
        <w:ind w:left="540" w:hanging="271"/>
      </w:pPr>
      <w:r>
        <w:rPr>
          <w:rFonts w:ascii="Segoe UI" w:hAnsi="Segoe UI"/>
          <w:color w:val="19322B"/>
          <w:sz w:val="21"/>
        </w:rPr>
        <w:t>Motion standards</w:t>
      </w:r>
    </w:p>
    <w:p>
      <w:pPr>
        <w:numPr>
          <w:ilvl w:val="0"/>
          <w:numId w:val="13"/>
        </w:numPr>
        <w:spacing w:before="0" w:after="80" w:line="300" w:lineRule="auto"/>
        <w:ind w:left="540" w:hanging="271"/>
      </w:pPr>
      <w:r>
        <w:rPr>
          <w:rFonts w:ascii="Segoe UI" w:hAnsi="Segoe UI"/>
          <w:color w:val="19322B"/>
          <w:sz w:val="21"/>
        </w:rPr>
        <w:t>New page checklist</w:t>
      </w:r>
    </w:p>
    <w:p>
      <w:pPr>
        <w:numPr>
          <w:ilvl w:val="0"/>
          <w:numId w:val="13"/>
        </w:numPr>
        <w:spacing w:before="0" w:after="80" w:line="300" w:lineRule="auto"/>
        <w:ind w:left="540" w:hanging="271"/>
      </w:pPr>
      <w:r>
        <w:rPr>
          <w:rFonts w:ascii="Segoe UI" w:hAnsi="Segoe UI"/>
          <w:color w:val="19322B"/>
          <w:sz w:val="21"/>
        </w:rPr>
        <w:t>Governance</w:t>
      </w:r>
    </w:p>
    <w:p>
      <w:pPr>
        <w:numPr>
          <w:ilvl w:val="0"/>
          <w:numId w:val="13"/>
        </w:numPr>
        <w:spacing w:before="0" w:after="80" w:line="300" w:lineRule="auto"/>
        <w:ind w:left="540" w:hanging="271"/>
      </w:pPr>
      <w:r>
        <w:rPr>
          <w:rFonts w:ascii="Segoe UI" w:hAnsi="Segoe UI"/>
          <w:color w:val="19322B"/>
          <w:sz w:val="21"/>
        </w:rPr>
        <w:t>Revision history</w:t>
      </w:r>
    </w:p>
    <w:p>
      <w:r>
        <w:br w:type="page"/>
      </w:r>
    </w:p>
    <w:p>
      <w:pPr>
        <w:pStyle w:val="Heading1"/>
      </w:pPr>
      <w:r>
        <w:rPr>
          <w:rFonts w:ascii="Georgia" w:hAnsi="Georgia"/>
          <w:b/>
          <w:color w:val="173F35"/>
          <w:sz w:val="32"/>
        </w:rPr>
        <w:t>1. Purpose</w:t>
      </w:r>
    </w:p>
    <w:p>
      <w:r>
        <w:rPr>
          <w:rFonts w:ascii="Segoe UI" w:hAnsi="Segoe UI"/>
          <w:color w:val="19322B"/>
          <w:sz w:val="22"/>
        </w:rPr>
        <w:t>This guide defines how Hope Sojourns should look, sound, and behave across the public website and private response portal. It is a living standard: when the website intentionally changes, this guide should change with it.</w:t>
      </w:r>
    </w:p>
    <w:p>
      <w:r>
        <w:rPr>
          <w:rFonts w:ascii="Segoe UI" w:hAnsi="Segoe UI"/>
          <w:color w:val="19322B"/>
          <w:sz w:val="22"/>
        </w:rPr>
        <w:t>The goal is a site that feels warm, grounded, hopeful, relational, and trustworthy. The design should support the ministry story without becoming more prominent than the people, partnerships, and opportunities being described.</w:t>
      </w:r>
    </w:p>
    <w:p>
      <w:pPr>
        <w:pStyle w:val="Heading1"/>
      </w:pPr>
      <w:r>
        <w:rPr>
          <w:rFonts w:ascii="Georgia" w:hAnsi="Georgia"/>
          <w:b/>
          <w:color w:val="173F35"/>
          <w:sz w:val="32"/>
        </w:rPr>
        <w:t>2. Canonical design sources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Source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 xml:space="preserve">Global visual system and the canonical </w:t>
            </w:r>
            <w:r>
              <w:rPr>
                <w:rFonts w:ascii="Consolas" w:hAnsi="Consolas"/>
                <w:color w:val="173F35"/>
                <w:sz w:val="17"/>
                <w:shd w:fill="EDF5F1"/>
              </w:rPr>
              <w:t>:root</w:t>
            </w:r>
            <w:r>
              <w:rPr>
                <w:rFonts w:ascii="Segoe UI" w:hAnsi="Segoe UI"/>
                <w:color w:val="19322B"/>
                <w:sz w:val="16"/>
              </w:rPr>
              <w:t xml:space="preserve"> design tokens</w:t>
            </w:r>
          </w:p>
        </w:tc>
      </w:tr>
      <w:tr>
        <w:trPr>
          <w:cantSplit/>
        </w:trPr>
        <w:tc>
          <w:tcPr>
            <w:tcW w:type="dxa" w:w="2700"/>
            <w:vAlign w:val="center"/>
          </w:tcPr>
          <w:p>
            <w:pPr>
              <w:spacing w:before="0" w:after="30" w:line="240" w:lineRule="auto"/>
            </w:pPr>
            <w:r>
              <w:rPr>
                <w:rFonts w:ascii="Consolas" w:hAnsi="Consolas"/>
                <w:color w:val="173F35"/>
                <w:sz w:val="17"/>
                <w:shd w:fill="EDF5F1"/>
              </w:rPr>
              <w:t>/admin/admin.css</w:t>
            </w:r>
          </w:p>
        </w:tc>
        <w:tc>
          <w:tcPr>
            <w:tcW w:type="dxa" w:w="6660"/>
            <w:vAlign w:val="center"/>
          </w:tcPr>
          <w:p>
            <w:pPr>
              <w:spacing w:before="0" w:after="30" w:line="240" w:lineRule="auto"/>
            </w:pPr>
            <w:r>
              <w:rPr>
                <w:rFonts w:ascii="Segoe UI" w:hAnsi="Segoe UI"/>
                <w:color w:val="19322B"/>
                <w:sz w:val="16"/>
              </w:rPr>
              <w:t>Portal-specific layouts that inherit global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navigation, footer, motion, and photo-viewer behavior</w:t>
            </w:r>
          </w:p>
        </w:tc>
      </w:tr>
      <w:tr>
        <w:trPr>
          <w:cantSplit/>
        </w:trPr>
        <w:tc>
          <w:tcPr>
            <w:tcW w:type="dxa" w:w="2700"/>
            <w:vAlign w:val="center"/>
          </w:tcPr>
          <w:p>
            <w:pPr>
              <w:spacing w:before="0" w:after="30" w:line="240" w:lineRule="auto"/>
            </w:pPr>
            <w:r>
              <w:rPr>
                <w:rFonts w:ascii="Consolas" w:hAnsi="Consolas"/>
                <w:color w:val="173F35"/>
                <w:sz w:val="17"/>
                <w:shd w:fill="EDF5F1"/>
              </w:rPr>
              <w:t>/COLOR-PALETTE.md</w:t>
            </w:r>
          </w:p>
        </w:tc>
        <w:tc>
          <w:tcPr>
            <w:tcW w:type="dxa" w:w="6660"/>
            <w:vAlign w:val="center"/>
          </w:tcPr>
          <w:p>
            <w:pPr>
              <w:spacing w:before="0" w:after="30" w:line="240" w:lineRule="auto"/>
            </w:pPr>
            <w:r>
              <w:rPr>
                <w:rFonts w:ascii="Segoe UI" w:hAnsi="Segoe UI"/>
                <w:color w:val="19322B"/>
                <w:sz w:val="16"/>
              </w:rPr>
              <w:t>Focused color specification, contrast notes, and token rules</w:t>
            </w:r>
          </w:p>
        </w:tc>
      </w:tr>
      <w:tr>
        <w:trPr>
          <w:cantSplit/>
        </w:trPr>
        <w:tc>
          <w:tcPr>
            <w:tcW w:type="dxa" w:w="2700"/>
            <w:vAlign w:val="center"/>
          </w:tcPr>
          <w:p>
            <w:pPr>
              <w:spacing w:before="0" w:after="30" w:line="240" w:lineRule="auto"/>
            </w:pPr>
            <w:r>
              <w:rPr>
                <w:rFonts w:ascii="Consolas" w:hAnsi="Consolas"/>
                <w:color w:val="173F35"/>
                <w:sz w:val="17"/>
                <w:shd w:fill="EDF5F1"/>
              </w:rPr>
              <w:t>/Check-Color-Palette.ps1</w:t>
            </w:r>
          </w:p>
        </w:tc>
        <w:tc>
          <w:tcPr>
            <w:tcW w:type="dxa" w:w="6660"/>
            <w:vAlign w:val="center"/>
          </w:tcPr>
          <w:p>
            <w:pPr>
              <w:spacing w:before="0" w:after="30" w:line="240" w:lineRule="auto"/>
            </w:pPr>
            <w:r>
              <w:rPr>
                <w:rFonts w:ascii="Segoe UI" w:hAnsi="Segoe UI"/>
                <w:color w:val="19322B"/>
                <w:sz w:val="16"/>
              </w:rPr>
              <w:t>Automated guardrail against one-off colors or pages missing the shared stylesheet</w:t>
            </w:r>
          </w:p>
        </w:tc>
      </w:tr>
    </w:tbl>
    <w:p>
      <w:pPr>
        <w:spacing w:after="0"/>
      </w:pPr>
    </w:p>
    <w:p>
      <w:r>
        <w:rPr>
          <w:rFonts w:ascii="Segoe UI" w:hAnsi="Segoe UI"/>
          <w:color w:val="19322B"/>
          <w:sz w:val="22"/>
        </w:rPr>
        <w:t xml:space="preserve">Every page must load </w:t>
      </w:r>
      <w:r>
        <w:rPr>
          <w:rFonts w:ascii="Consolas" w:hAnsi="Consolas"/>
          <w:color w:val="173F35"/>
          <w:sz w:val="20"/>
          <w:shd w:fill="EDF5F1"/>
        </w:rPr>
        <w:t>/styles.css</w:t>
      </w:r>
      <w:r>
        <w:rPr>
          <w:rFonts w:ascii="Segoe UI" w:hAnsi="Segoe UI"/>
          <w:color w:val="19322B"/>
          <w:sz w:val="22"/>
        </w:rPr>
        <w:t xml:space="preserve">. A future color change should be made in the </w:t>
      </w:r>
      <w:r>
        <w:rPr>
          <w:rFonts w:ascii="Consolas" w:hAnsi="Consolas"/>
          <w:color w:val="173F35"/>
          <w:sz w:val="20"/>
          <w:shd w:fill="EDF5F1"/>
        </w:rPr>
        <w:t>:root</w:t>
      </w:r>
      <w:r>
        <w:rPr>
          <w:rFonts w:ascii="Segoe UI" w:hAnsi="Segoe UI"/>
          <w:color w:val="19322B"/>
          <w:sz w:val="22"/>
        </w:rPr>
        <w:t xml:space="preserve"> token block, never by hunting through individual components.</w:t>
      </w:r>
    </w:p>
    <w:p>
      <w:pPr>
        <w:pStyle w:val="Heading1"/>
      </w:pPr>
      <w:r>
        <w:rPr>
          <w:rFonts w:ascii="Georgia" w:hAnsi="Georgia"/>
          <w:b/>
          <w:color w:val="173F35"/>
          <w:sz w:val="32"/>
        </w:rPr>
        <w:t>3. Brand foundation</w:t>
      </w:r>
    </w:p>
    <w:p>
      <w:pPr>
        <w:pStyle w:val="Heading2"/>
      </w:pPr>
      <w:r>
        <w:rPr>
          <w:rFonts w:ascii="Georgia" w:hAnsi="Georgia"/>
          <w:b/>
          <w:color w:val="275D4D"/>
          <w:sz w:val="26"/>
        </w:rPr>
        <w:t>Core idea</w:t>
      </w:r>
    </w:p>
    <w:p>
      <w:r>
        <w:rPr>
          <w:rFonts w:ascii="Segoe UI" w:hAnsi="Segoe UI"/>
          <w:color w:val="19322B"/>
          <w:sz w:val="22"/>
        </w:rPr>
        <w:t>Hope Sojourns invites people to travel with humility, serve alongside trusted local ministries, and carry a deeper practice of faith and service home.</w:t>
      </w:r>
    </w:p>
    <w:p>
      <w:pPr>
        <w:pStyle w:val="Heading2"/>
      </w:pPr>
      <w:r>
        <w:rPr>
          <w:rFonts w:ascii="Georgia" w:hAnsi="Georgia"/>
          <w:b/>
          <w:color w:val="275D4D"/>
          <w:sz w:val="26"/>
        </w:rPr>
        <w:t>Design principles</w:t>
      </w:r>
    </w:p>
    <w:p>
      <w:pPr>
        <w:keepNext/>
        <w:keepLines/>
        <w:numPr>
          <w:ilvl w:val="0"/>
          <w:numId w:val="14"/>
        </w:numPr>
        <w:spacing w:before="0" w:after="80" w:line="300" w:lineRule="auto"/>
        <w:ind w:left="540" w:hanging="271"/>
      </w:pPr>
      <w:r>
        <w:rPr>
          <w:rFonts w:ascii="Segoe UI" w:hAnsi="Segoe UI"/>
          <w:b/>
          <w:color w:val="19322B"/>
          <w:sz w:val="22"/>
        </w:rPr>
        <w:t>Invitation over promotion.</w:t>
      </w:r>
      <w:r>
        <w:rPr>
          <w:rFonts w:ascii="Segoe UI" w:hAnsi="Segoe UI"/>
          <w:color w:val="19322B"/>
          <w:sz w:val="22"/>
        </w:rPr>
        <w:t xml:space="preserve"> Create room for discernment instead of using urgency or pressure.</w:t>
      </w:r>
    </w:p>
    <w:p>
      <w:pPr>
        <w:keepLines/>
        <w:numPr>
          <w:ilvl w:val="0"/>
          <w:numId w:val="14"/>
        </w:numPr>
        <w:spacing w:before="0" w:after="80" w:line="300" w:lineRule="auto"/>
        <w:ind w:left="540" w:hanging="271"/>
      </w:pPr>
      <w:r>
        <w:rPr>
          <w:rFonts w:ascii="Segoe UI" w:hAnsi="Segoe UI"/>
          <w:b/>
          <w:color w:val="19322B"/>
          <w:sz w:val="22"/>
        </w:rPr>
        <w:t>Partnership over tourism.</w:t>
      </w:r>
      <w:r>
        <w:rPr>
          <w:rFonts w:ascii="Segoe UI" w:hAnsi="Segoe UI"/>
          <w:color w:val="19322B"/>
          <w:sz w:val="22"/>
        </w:rPr>
        <w:t xml:space="preserve"> Show that local leaders and communities already possess wisdom, agency, and ongoing ministries.</w:t>
      </w:r>
    </w:p>
    <w:p>
      <w:pPr>
        <w:keepLines/>
        <w:numPr>
          <w:ilvl w:val="0"/>
          <w:numId w:val="14"/>
        </w:numPr>
        <w:spacing w:before="0" w:after="80" w:line="300" w:lineRule="auto"/>
        <w:ind w:left="540" w:hanging="271"/>
      </w:pPr>
      <w:r>
        <w:rPr>
          <w:rFonts w:ascii="Segoe UI" w:hAnsi="Segoe UI"/>
          <w:b/>
          <w:color w:val="19322B"/>
          <w:sz w:val="22"/>
        </w:rPr>
        <w:t>Dignity over spectacle.</w:t>
      </w:r>
      <w:r>
        <w:rPr>
          <w:rFonts w:ascii="Segoe UI" w:hAnsi="Segoe UI"/>
          <w:color w:val="19322B"/>
          <w:sz w:val="22"/>
        </w:rPr>
        <w:t xml:space="preserve"> Never use suffering, poverty, or vulnerability as decoration.</w:t>
      </w:r>
    </w:p>
    <w:p>
      <w:pPr>
        <w:keepLines/>
        <w:numPr>
          <w:ilvl w:val="0"/>
          <w:numId w:val="14"/>
        </w:numPr>
        <w:spacing w:before="0" w:after="80" w:line="300" w:lineRule="auto"/>
        <w:ind w:left="540" w:hanging="271"/>
      </w:pPr>
      <w:r>
        <w:rPr>
          <w:rFonts w:ascii="Segoe UI" w:hAnsi="Segoe UI"/>
          <w:b/>
          <w:color w:val="19322B"/>
          <w:sz w:val="22"/>
        </w:rPr>
        <w:t>Warmth with clarity.</w:t>
      </w:r>
      <w:r>
        <w:rPr>
          <w:rFonts w:ascii="Segoe UI" w:hAnsi="Segoe UI"/>
          <w:color w:val="19322B"/>
          <w:sz w:val="22"/>
        </w:rPr>
        <w:t xml:space="preserve"> The experience may feel handcrafted and human, but navigation, forms, and calls to action must remain obvious.</w:t>
      </w:r>
    </w:p>
    <w:p>
      <w:pPr>
        <w:keepNext/>
        <w:keepLines/>
        <w:numPr>
          <w:ilvl w:val="0"/>
          <w:numId w:val="14"/>
        </w:numPr>
        <w:spacing w:before="0" w:after="80" w:line="300" w:lineRule="auto"/>
        <w:ind w:left="540" w:hanging="271"/>
      </w:pPr>
      <w:r>
        <w:rPr>
          <w:rFonts w:ascii="Segoe UI" w:hAnsi="Segoe UI"/>
          <w:b/>
          <w:color w:val="19322B"/>
          <w:sz w:val="22"/>
        </w:rPr>
        <w:t>Movement with restraint.</w:t>
      </w:r>
      <w:r>
        <w:rPr>
          <w:rFonts w:ascii="Segoe UI" w:hAnsi="Segoe UI"/>
          <w:color w:val="19322B"/>
          <w:sz w:val="22"/>
        </w:rPr>
        <w:t xml:space="preserve"> Motion should reinforce a journey or reveal hierarchy; it should not compete with content.</w:t>
      </w:r>
    </w:p>
    <w:p>
      <w:pPr>
        <w:keepLines/>
        <w:numPr>
          <w:ilvl w:val="0"/>
          <w:numId w:val="14"/>
        </w:numPr>
        <w:spacing w:before="0" w:after="80" w:line="300" w:lineRule="auto"/>
        <w:ind w:left="540" w:hanging="271"/>
      </w:pPr>
      <w:r>
        <w:rPr>
          <w:rFonts w:ascii="Segoe UI" w:hAnsi="Segoe UI"/>
          <w:b/>
          <w:color w:val="19322B"/>
          <w:sz w:val="22"/>
        </w:rPr>
        <w:t>Consistency over novelty.</w:t>
      </w:r>
      <w:r>
        <w:rPr>
          <w:rFonts w:ascii="Segoe UI" w:hAnsi="Segoe UI"/>
          <w:color w:val="19322B"/>
          <w:sz w:val="22"/>
        </w:rPr>
        <w:t xml:space="preserve"> Reuse established tokens, components, spacing, and content patterns before inventing a new treatment.</w:t>
      </w:r>
    </w:p>
    <w:p>
      <w:pPr>
        <w:pStyle w:val="Heading1"/>
      </w:pPr>
      <w:r>
        <w:rPr>
          <w:rFonts w:ascii="Georgia" w:hAnsi="Georgia"/>
          <w:b/>
          <w:color w:val="173F35"/>
          <w:sz w:val="32"/>
        </w:rPr>
        <w:t>4. Logo system</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Asset</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Approved use</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/assets/hope-sojourns-logo.png</w:t>
            </w:r>
          </w:p>
        </w:tc>
        <w:tc>
          <w:tcPr>
            <w:tcW w:type="dxa" w:w="6660"/>
            <w:vAlign w:val="center"/>
          </w:tcPr>
          <w:p>
            <w:pPr>
              <w:spacing w:before="0" w:after="30" w:line="240" w:lineRule="auto"/>
            </w:pPr>
            <w:r>
              <w:rPr>
                <w:rFonts w:ascii="Segoe UI" w:hAnsi="Segoe UI"/>
                <w:color w:val="19322B"/>
                <w:sz w:val="16"/>
              </w:rPr>
              <w:t>Primary horizontal website and document logo</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/assets/hope-sojourns-icon.png</w:t>
            </w:r>
          </w:p>
        </w:tc>
        <w:tc>
          <w:tcPr>
            <w:tcW w:type="dxa" w:w="6660"/>
            <w:vAlign w:val="center"/>
          </w:tcPr>
          <w:p>
            <w:pPr>
              <w:spacing w:before="0" w:after="30" w:line="240" w:lineRule="auto"/>
            </w:pPr>
            <w:r>
              <w:rPr>
                <w:rFonts w:ascii="Segoe UI" w:hAnsi="Segoe UI"/>
                <w:color w:val="19322B"/>
                <w:sz w:val="16"/>
              </w:rPr>
              <w:t>Favicon, compact identity, circular or square brand placement</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/assets/hope-sojourns-oval-icon.png</w:t>
            </w:r>
          </w:p>
        </w:tc>
        <w:tc>
          <w:tcPr>
            <w:tcW w:type="dxa" w:w="6660"/>
            <w:vAlign w:val="center"/>
          </w:tcPr>
          <w:p>
            <w:pPr>
              <w:spacing w:before="0" w:after="30" w:line="240" w:lineRule="auto"/>
            </w:pPr>
            <w:r>
              <w:rPr>
                <w:rFonts w:ascii="Segoe UI" w:hAnsi="Segoe UI"/>
                <w:color w:val="19322B"/>
                <w:sz w:val="16"/>
              </w:rPr>
              <w:t>Alternate emblem where the oval silhouette is specifically useful</w:t>
            </w:r>
          </w:p>
        </w:tc>
      </w:tr>
      <w:tr>
        <w:trPr>
          <w:cantSplit/>
        </w:trPr>
        <w:tc>
          <w:tcPr>
            <w:tcW w:type="dxa" w:w="2700"/>
            <w:vAlign w:val="center"/>
          </w:tcPr>
          <w:p>
            <w:pPr>
              <w:spacing w:before="0" w:after="30" w:line="240" w:lineRule="auto"/>
            </w:pPr>
            <w:r>
              <w:rPr>
                <w:rFonts w:ascii="Consolas" w:hAnsi="Consolas"/>
                <w:color w:val="173F35"/>
                <w:sz w:val="17"/>
                <w:shd w:fill="EDF5F1"/>
              </w:rPr>
              <w:t>/assets/csm-logo.jpg</w:t>
            </w:r>
          </w:p>
        </w:tc>
        <w:tc>
          <w:tcPr>
            <w:tcW w:type="dxa" w:w="6660"/>
            <w:vAlign w:val="center"/>
          </w:tcPr>
          <w:p>
            <w:pPr>
              <w:spacing w:before="0" w:after="30" w:line="240" w:lineRule="auto"/>
            </w:pPr>
            <w:r>
              <w:rPr>
                <w:rFonts w:ascii="Segoe UI" w:hAnsi="Segoe UI"/>
                <w:color w:val="19322B"/>
                <w:sz w:val="16"/>
              </w:rPr>
              <w:t>Christian Steps Ministries partnership identification</w:t>
            </w:r>
          </w:p>
        </w:tc>
      </w:tr>
      <w:tr>
        <w:trPr>
          <w:cantSplit/>
        </w:trPr>
        <w:tc>
          <w:tcPr>
            <w:tcW w:type="dxa" w:w="2700"/>
            <w:vAlign w:val="center"/>
          </w:tcPr>
          <w:p>
            <w:pPr>
              <w:spacing w:before="0" w:after="30" w:line="240" w:lineRule="auto"/>
            </w:pPr>
            <w:r>
              <w:rPr>
                <w:rFonts w:ascii="Consolas" w:hAnsi="Consolas"/>
                <w:color w:val="173F35"/>
                <w:sz w:val="17"/>
                <w:shd w:fill="EDF5F1"/>
              </w:rPr>
              <w:t>/assets/csm-green-feet.png</w:t>
            </w:r>
          </w:p>
        </w:tc>
        <w:tc>
          <w:tcPr>
            <w:tcW w:type="dxa" w:w="6660"/>
            <w:vAlign w:val="center"/>
          </w:tcPr>
          <w:p>
            <w:pPr>
              <w:spacing w:before="0" w:after="30" w:line="240" w:lineRule="auto"/>
            </w:pPr>
            <w:r>
              <w:rPr>
                <w:rFonts w:ascii="Segoe UI" w:hAnsi="Segoe UI"/>
                <w:color w:val="19322B"/>
                <w:sz w:val="16"/>
              </w:rPr>
              <w:t>Supporting Christian Steps mark, not a replacement for the Hope Sojourns logo</w:t>
            </w:r>
          </w:p>
        </w:tc>
      </w:tr>
    </w:tbl>
    <w:p>
      <w:pPr>
        <w:spacing w:after="0"/>
      </w:pPr>
    </w:p>
    <w:p>
      <w:pPr>
        <w:pStyle w:val="Heading2"/>
      </w:pPr>
      <w:r>
        <w:rPr>
          <w:rFonts w:ascii="Georgia" w:hAnsi="Georgia"/>
          <w:b/>
          <w:color w:val="275D4D"/>
          <w:sz w:val="26"/>
        </w:rPr>
        <w:t>Logo rules</w:t>
      </w:r>
    </w:p>
    <w:p>
      <w:pPr>
        <w:keepNext/>
        <w:keepLines/>
        <w:numPr>
          <w:ilvl w:val="0"/>
          <w:numId w:val="10"/>
        </w:numPr>
        <w:spacing w:before="0" w:after="80" w:line="300" w:lineRule="auto"/>
        <w:ind w:left="540" w:hanging="271"/>
      </w:pPr>
      <w:r>
        <w:rPr>
          <w:rFonts w:ascii="Segoe UI" w:hAnsi="Segoe UI"/>
          <w:color w:val="19322B"/>
          <w:sz w:val="22"/>
        </w:rPr>
        <w:t>Prefer the primary horizontal logo in the site header and formal materials.</w:t>
      </w:r>
    </w:p>
    <w:p>
      <w:pPr>
        <w:keepLines/>
        <w:numPr>
          <w:ilvl w:val="0"/>
          <w:numId w:val="10"/>
        </w:numPr>
        <w:spacing w:before="0" w:after="80" w:line="300" w:lineRule="auto"/>
        <w:ind w:left="540" w:hanging="271"/>
      </w:pPr>
      <w:r>
        <w:rPr>
          <w:rFonts w:ascii="Segoe UI" w:hAnsi="Segoe UI"/>
          <w:color w:val="19322B"/>
          <w:sz w:val="22"/>
        </w:rPr>
        <w:t>Preserve the original aspect ratio. Do not stretch, skew, rotate, recolor, outline, or add effects to the logo artwork.</w:t>
      </w:r>
    </w:p>
    <w:p>
      <w:pPr>
        <w:keepLines/>
        <w:numPr>
          <w:ilvl w:val="0"/>
          <w:numId w:val="10"/>
        </w:numPr>
        <w:spacing w:before="0" w:after="80" w:line="300" w:lineRule="auto"/>
        <w:ind w:left="540" w:hanging="271"/>
      </w:pPr>
      <w:r>
        <w:rPr>
          <w:rFonts w:ascii="Segoe UI" w:hAnsi="Segoe UI"/>
          <w:color w:val="19322B"/>
          <w:sz w:val="22"/>
        </w:rPr>
        <w:t>Give the mark open space. As a minimum, keep surrounding content approximately one icon-width away when space permits.</w:t>
      </w:r>
    </w:p>
    <w:p>
      <w:pPr>
        <w:keepLines/>
        <w:numPr>
          <w:ilvl w:val="0"/>
          <w:numId w:val="10"/>
        </w:numPr>
        <w:spacing w:before="0" w:after="80" w:line="300" w:lineRule="auto"/>
        <w:ind w:left="540" w:hanging="271"/>
      </w:pPr>
      <w:r>
        <w:rPr>
          <w:rFonts w:ascii="Segoe UI" w:hAnsi="Segoe UI"/>
          <w:color w:val="19322B"/>
          <w:sz w:val="22"/>
        </w:rPr>
        <w:t>Use the icon only when the full wordmark would be too small to read or when the context already identifies Hope Sojourns.</w:t>
      </w:r>
    </w:p>
    <w:p>
      <w:pPr>
        <w:keepLines/>
        <w:numPr>
          <w:ilvl w:val="0"/>
          <w:numId w:val="10"/>
        </w:numPr>
        <w:spacing w:before="0" w:after="80" w:line="300" w:lineRule="auto"/>
        <w:ind w:left="540" w:hanging="271"/>
      </w:pPr>
      <w:r>
        <w:rPr>
          <w:rFonts w:ascii="Segoe UI" w:hAnsi="Segoe UI"/>
          <w:color w:val="19322B"/>
          <w:sz w:val="22"/>
        </w:rPr>
        <w:t>Place logos on quiet, high-contrast surfaces. Avoid busy image areas unless a controlled overlay or solid field protects legibility.</w:t>
      </w:r>
    </w:p>
    <w:p>
      <w:pPr>
        <w:keepNext/>
        <w:keepLines/>
        <w:numPr>
          <w:ilvl w:val="0"/>
          <w:numId w:val="10"/>
        </w:numPr>
        <w:spacing w:before="0" w:after="80" w:line="300" w:lineRule="auto"/>
        <w:ind w:left="540" w:hanging="271"/>
      </w:pPr>
      <w:r>
        <w:rPr>
          <w:rFonts w:ascii="Segoe UI" w:hAnsi="Segoe UI"/>
          <w:color w:val="19322B"/>
          <w:sz w:val="22"/>
        </w:rPr>
        <w:t>Partnership marks should be visually subordinate to the Hope Sojourns identity unless the content is specifically about the partner organization.</w:t>
      </w:r>
    </w:p>
    <w:p>
      <w:pPr>
        <w:keepLines/>
        <w:numPr>
          <w:ilvl w:val="0"/>
          <w:numId w:val="10"/>
        </w:numPr>
        <w:spacing w:before="0" w:after="80" w:line="300" w:lineRule="auto"/>
        <w:ind w:left="540" w:hanging="271"/>
      </w:pPr>
      <w:r>
        <w:rPr>
          <w:rFonts w:ascii="Segoe UI" w:hAnsi="Segoe UI"/>
          <w:color w:val="19322B"/>
          <w:sz w:val="22"/>
        </w:rPr>
        <w:t>Do not create new logo variants without an intentional brand decision and an update to this guide.</w:t>
      </w:r>
    </w:p>
    <w:p>
      <w:pPr>
        <w:pStyle w:val="Heading1"/>
      </w:pPr>
      <w:r>
        <w:rPr>
          <w:rFonts w:ascii="Georgia" w:hAnsi="Georgia"/>
          <w:b/>
          <w:color w:val="173F35"/>
          <w:sz w:val="32"/>
        </w:rPr>
        <w:t>5. Color system</w:t>
      </w:r>
    </w:p>
    <w:p>
      <w:r>
        <w:rPr>
          <w:rFonts w:ascii="Segoe UI" w:hAnsi="Segoe UI"/>
          <w:color w:val="19322B"/>
          <w:sz w:val="22"/>
        </w:rPr>
        <w:t xml:space="preserve">The canonical values are defined in 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The values below are repeated here so this guide remains useful outside the code repository.</w:t>
      </w:r>
    </w:p>
    <w:p>
      <w:pPr>
        <w:pStyle w:val="Heading2"/>
      </w:pPr>
      <w:r>
        <w:rPr>
          <w:rFonts w:ascii="Georgia" w:hAnsi="Georgia"/>
          <w:b/>
          <w:color w:val="275D4D"/>
          <w:sz w:val="26"/>
        </w:rPr>
        <w:t>Core palette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--ink</w:t>
            </w:r>
          </w:p>
        </w:tc>
        <w:tc>
          <w:tcPr>
            <w:tcW w:type="dxa" w:w="1500"/>
            <w:vAlign w:val="center"/>
          </w:tcPr>
          <w:p>
            <w:pPr>
              <w:spacing w:before="0" w:after="30" w:line="240" w:lineRule="auto"/>
            </w:pPr>
            <w:r>
              <w:rPr>
                <w:rFonts w:ascii="Segoe UI" w:hAnsi="Segoe UI"/>
                <w:color w:val="19322B"/>
                <w:sz w:val="16"/>
              </w:rPr>
              <w:t>Ink</w:t>
            </w:r>
          </w:p>
        </w:tc>
        <w:tc>
          <w:tcPr>
            <w:tcW w:type="dxa" w:w="1200"/>
            <w:vAlign w:val="center"/>
            <w:shd w:fill="19322B" w:val="clear"/>
          </w:tcPr>
          <w:p>
            <w:pPr>
              <w:spacing w:before="0" w:after="30" w:line="240" w:lineRule="auto"/>
            </w:pPr>
            <w:r>
              <w:rPr>
                <w:rFonts w:ascii="Consolas" w:hAnsi="Consolas"/>
                <w:b/>
                <w:color w:val="173F35"/>
                <w:sz w:val="17"/>
                <w:shd w:fill="EDF5F1"/>
              </w:rPr>
              <w:t>#19322B</w:t>
            </w:r>
          </w:p>
        </w:tc>
        <w:tc>
          <w:tcPr>
            <w:tcW w:type="dxa" w:w="1840"/>
            <w:vAlign w:val="center"/>
          </w:tcPr>
          <w:p>
            <w:pPr>
              <w:spacing w:before="0" w:after="30" w:line="240" w:lineRule="auto"/>
            </w:pPr>
            <w:r>
              <w:rPr>
                <w:rFonts w:ascii="Consolas" w:hAnsi="Consolas"/>
                <w:color w:val="173F35"/>
                <w:sz w:val="17"/>
                <w:shd w:fill="EDF5F1"/>
              </w:rPr>
              <w:t>rgb(25, 50, 43)</w:t>
            </w:r>
          </w:p>
        </w:tc>
        <w:tc>
          <w:tcPr>
            <w:tcW w:type="dxa" w:w="3000"/>
            <w:vAlign w:val="center"/>
          </w:tcPr>
          <w:p>
            <w:pPr>
              <w:spacing w:before="0" w:after="30" w:line="240" w:lineRule="auto"/>
            </w:pPr>
            <w:r>
              <w:rPr>
                <w:rFonts w:ascii="Segoe UI" w:hAnsi="Segoe UI"/>
                <w:color w:val="19322B"/>
                <w:sz w:val="16"/>
              </w:rPr>
              <w:t>Primary text</w:t>
            </w:r>
          </w:p>
        </w:tc>
      </w:tr>
      <w:tr>
        <w:trPr>
          <w:cantSplit/>
        </w:trPr>
        <w:tc>
          <w:tcPr>
            <w:tcW w:type="dxa" w:w="1820"/>
            <w:vAlign w:val="center"/>
          </w:tcPr>
          <w:p>
            <w:pPr>
              <w:spacing w:before="0" w:after="30" w:line="240" w:lineRule="auto"/>
            </w:pPr>
            <w:r>
              <w:rPr>
                <w:rFonts w:ascii="Consolas" w:hAnsi="Consolas"/>
                <w:color w:val="173F35"/>
                <w:sz w:val="17"/>
                <w:shd w:fill="EDF5F1"/>
              </w:rPr>
              <w:t>--muted</w:t>
            </w:r>
          </w:p>
        </w:tc>
        <w:tc>
          <w:tcPr>
            <w:tcW w:type="dxa" w:w="1500"/>
            <w:vAlign w:val="center"/>
          </w:tcPr>
          <w:p>
            <w:pPr>
              <w:spacing w:before="0" w:after="30" w:line="240" w:lineRule="auto"/>
            </w:pPr>
            <w:r>
              <w:rPr>
                <w:rFonts w:ascii="Segoe UI" w:hAnsi="Segoe UI"/>
                <w:color w:val="19322B"/>
                <w:sz w:val="16"/>
              </w:rPr>
              <w:t>Muted green-gray</w:t>
            </w:r>
          </w:p>
        </w:tc>
        <w:tc>
          <w:tcPr>
            <w:tcW w:type="dxa" w:w="1200"/>
            <w:vAlign w:val="center"/>
            <w:shd w:fill="60726B" w:val="clear"/>
          </w:tcPr>
          <w:p>
            <w:pPr>
              <w:spacing w:before="0" w:after="30" w:line="240" w:lineRule="auto"/>
            </w:pPr>
            <w:r>
              <w:rPr>
                <w:rFonts w:ascii="Consolas" w:hAnsi="Consolas"/>
                <w:b/>
                <w:color w:val="173F35"/>
                <w:sz w:val="17"/>
                <w:shd w:fill="EDF5F1"/>
              </w:rPr>
              <w:t>#60726B</w:t>
            </w:r>
          </w:p>
        </w:tc>
        <w:tc>
          <w:tcPr>
            <w:tcW w:type="dxa" w:w="1840"/>
            <w:vAlign w:val="center"/>
          </w:tcPr>
          <w:p>
            <w:pPr>
              <w:spacing w:before="0" w:after="30" w:line="240" w:lineRule="auto"/>
            </w:pPr>
            <w:r>
              <w:rPr>
                <w:rFonts w:ascii="Consolas" w:hAnsi="Consolas"/>
                <w:color w:val="173F35"/>
                <w:sz w:val="17"/>
                <w:shd w:fill="EDF5F1"/>
              </w:rPr>
              <w:t>rgb(96, 114, 107)</w:t>
            </w:r>
          </w:p>
        </w:tc>
        <w:tc>
          <w:tcPr>
            <w:tcW w:type="dxa" w:w="3000"/>
            <w:vAlign w:val="center"/>
          </w:tcPr>
          <w:p>
            <w:pPr>
              <w:spacing w:before="0" w:after="30" w:line="240" w:lineRule="auto"/>
            </w:pPr>
            <w:r>
              <w:rPr>
                <w:rFonts w:ascii="Segoe UI" w:hAnsi="Segoe UI"/>
                <w:color w:val="19322B"/>
                <w:sz w:val="16"/>
              </w:rPr>
              <w:t>Secondary text</w:t>
            </w:r>
          </w:p>
        </w:tc>
      </w:tr>
      <w:tr>
        <w:trPr>
          <w:cantSplit/>
        </w:trPr>
        <w:tc>
          <w:tcPr>
            <w:tcW w:type="dxa" w:w="1820"/>
            <w:vAlign w:val="center"/>
          </w:tcPr>
          <w:p>
            <w:pPr>
              <w:spacing w:before="0" w:after="30" w:line="240" w:lineRule="auto"/>
            </w:pPr>
            <w:r>
              <w:rPr>
                <w:rFonts w:ascii="Consolas" w:hAnsi="Consolas"/>
                <w:color w:val="173F35"/>
                <w:sz w:val="17"/>
                <w:shd w:fill="EDF5F1"/>
              </w:rPr>
              <w:t>--paper</w:t>
            </w:r>
          </w:p>
        </w:tc>
        <w:tc>
          <w:tcPr>
            <w:tcW w:type="dxa" w:w="1500"/>
            <w:vAlign w:val="center"/>
          </w:tcPr>
          <w:p>
            <w:pPr>
              <w:spacing w:before="0" w:after="30" w:line="240" w:lineRule="auto"/>
            </w:pPr>
            <w:r>
              <w:rPr>
                <w:rFonts w:ascii="Segoe UI" w:hAnsi="Segoe UI"/>
                <w:color w:val="19322B"/>
                <w:sz w:val="16"/>
              </w:rPr>
              <w:t>Warm paper</w:t>
            </w:r>
          </w:p>
        </w:tc>
        <w:tc>
          <w:tcPr>
            <w:tcW w:type="dxa" w:w="1200"/>
            <w:vAlign w:val="center"/>
            <w:shd w:fill="FFFDF8" w:val="clear"/>
          </w:tcPr>
          <w:p>
            <w:pPr>
              <w:spacing w:before="0" w:after="30" w:line="240" w:lineRule="auto"/>
            </w:pPr>
            <w:r>
              <w:rPr>
                <w:rFonts w:ascii="Consolas" w:hAnsi="Consolas"/>
                <w:b/>
                <w:color w:val="173F35"/>
                <w:sz w:val="17"/>
                <w:shd w:fill="EDF5F1"/>
              </w:rPr>
              <w:t>#FFFDF8</w:t>
            </w:r>
          </w:p>
        </w:tc>
        <w:tc>
          <w:tcPr>
            <w:tcW w:type="dxa" w:w="1840"/>
            <w:vAlign w:val="center"/>
          </w:tcPr>
          <w:p>
            <w:pPr>
              <w:spacing w:before="0" w:after="30" w:line="240" w:lineRule="auto"/>
            </w:pPr>
            <w:r>
              <w:rPr>
                <w:rFonts w:ascii="Consolas" w:hAnsi="Consolas"/>
                <w:color w:val="173F35"/>
                <w:sz w:val="17"/>
                <w:shd w:fill="EDF5F1"/>
              </w:rPr>
              <w:t>rgb(255, 253, 248)</w:t>
            </w:r>
          </w:p>
        </w:tc>
        <w:tc>
          <w:tcPr>
            <w:tcW w:type="dxa" w:w="3000"/>
            <w:vAlign w:val="center"/>
          </w:tcPr>
          <w:p>
            <w:pPr>
              <w:spacing w:before="0" w:after="30" w:line="240" w:lineRule="auto"/>
            </w:pPr>
            <w:r>
              <w:rPr>
                <w:rFonts w:ascii="Segoe UI" w:hAnsi="Segoe UI"/>
                <w:color w:val="19322B"/>
                <w:sz w:val="16"/>
              </w:rPr>
              <w:t>Main content surface</w:t>
            </w:r>
          </w:p>
        </w:tc>
      </w:tr>
      <w:tr>
        <w:trPr>
          <w:cantSplit/>
        </w:trPr>
        <w:tc>
          <w:tcPr>
            <w:tcW w:type="dxa" w:w="1820"/>
            <w:vAlign w:val="center"/>
          </w:tcPr>
          <w:p>
            <w:pPr>
              <w:spacing w:before="0" w:after="30" w:line="240" w:lineRule="auto"/>
            </w:pPr>
            <w:r>
              <w:rPr>
                <w:rFonts w:ascii="Consolas" w:hAnsi="Consolas"/>
                <w:color w:val="173F35"/>
                <w:sz w:val="17"/>
                <w:shd w:fill="EDF5F1"/>
              </w:rPr>
              <w:t>--white</w:t>
            </w:r>
          </w:p>
        </w:tc>
        <w:tc>
          <w:tcPr>
            <w:tcW w:type="dxa" w:w="1500"/>
            <w:vAlign w:val="center"/>
          </w:tcPr>
          <w:p>
            <w:pPr>
              <w:spacing w:before="0" w:after="30" w:line="240" w:lineRule="auto"/>
            </w:pPr>
            <w:r>
              <w:rPr>
                <w:rFonts w:ascii="Segoe UI" w:hAnsi="Segoe UI"/>
                <w:color w:val="19322B"/>
                <w:sz w:val="16"/>
              </w:rPr>
              <w:t>White</w:t>
            </w:r>
          </w:p>
        </w:tc>
        <w:tc>
          <w:tcPr>
            <w:tcW w:type="dxa" w:w="1200"/>
            <w:vAlign w:val="center"/>
            <w:shd w:fill="FFFFFF" w:val="clear"/>
          </w:tcPr>
          <w:p>
            <w:pPr>
              <w:spacing w:before="0" w:after="30" w:line="240" w:lineRule="auto"/>
            </w:pPr>
            <w:r>
              <w:rPr>
                <w:rFonts w:ascii="Consolas" w:hAnsi="Consolas"/>
                <w:b/>
                <w:color w:val="173F35"/>
                <w:sz w:val="17"/>
                <w:shd w:fill="EDF5F1"/>
              </w:rPr>
              <w:t>#FFFFFF</w:t>
            </w:r>
          </w:p>
        </w:tc>
        <w:tc>
          <w:tcPr>
            <w:tcW w:type="dxa" w:w="1840"/>
            <w:vAlign w:val="center"/>
          </w:tcPr>
          <w:p>
            <w:pPr>
              <w:spacing w:before="0" w:after="30" w:line="240" w:lineRule="auto"/>
            </w:pPr>
            <w:r>
              <w:rPr>
                <w:rFonts w:ascii="Consolas" w:hAnsi="Consolas"/>
                <w:color w:val="173F35"/>
                <w:sz w:val="17"/>
                <w:shd w:fill="EDF5F1"/>
              </w:rPr>
              <w:t>rgb(255, 255, 255)</w:t>
            </w:r>
          </w:p>
        </w:tc>
        <w:tc>
          <w:tcPr>
            <w:tcW w:type="dxa" w:w="3000"/>
            <w:vAlign w:val="center"/>
          </w:tcPr>
          <w:p>
            <w:pPr>
              <w:spacing w:before="0" w:after="30" w:line="240" w:lineRule="auto"/>
            </w:pPr>
            <w:r>
              <w:rPr>
                <w:rFonts w:ascii="Segoe UI" w:hAnsi="Segoe UI"/>
                <w:color w:val="19322B"/>
                <w:sz w:val="16"/>
              </w:rPr>
              <w:t>Cards, controls, and text on dark surfaces</w:t>
            </w:r>
          </w:p>
        </w:tc>
      </w:tr>
      <w:tr>
        <w:trPr>
          <w:cantSplit/>
        </w:trPr>
        <w:tc>
          <w:tcPr>
            <w:tcW w:type="dxa" w:w="1820"/>
            <w:vAlign w:val="center"/>
          </w:tcPr>
          <w:p>
            <w:pPr>
              <w:spacing w:before="0" w:after="30" w:line="240" w:lineRule="auto"/>
            </w:pPr>
            <w:r>
              <w:rPr>
                <w:rFonts w:ascii="Consolas" w:hAnsi="Consolas"/>
                <w:color w:val="173F35"/>
                <w:sz w:val="17"/>
                <w:shd w:fill="EDF5F1"/>
              </w:rPr>
              <w:t>--cream</w:t>
            </w:r>
          </w:p>
        </w:tc>
        <w:tc>
          <w:tcPr>
            <w:tcW w:type="dxa" w:w="1500"/>
            <w:vAlign w:val="center"/>
          </w:tcPr>
          <w:p>
            <w:pPr>
              <w:spacing w:before="0" w:after="30" w:line="240" w:lineRule="auto"/>
            </w:pPr>
            <w:r>
              <w:rPr>
                <w:rFonts w:ascii="Segoe UI" w:hAnsi="Segoe UI"/>
                <w:color w:val="19322B"/>
                <w:sz w:val="16"/>
              </w:rPr>
              <w:t>Cream</w:t>
            </w:r>
          </w:p>
        </w:tc>
        <w:tc>
          <w:tcPr>
            <w:tcW w:type="dxa" w:w="1200"/>
            <w:vAlign w:val="center"/>
            <w:shd w:fill="F6F1E7" w:val="clear"/>
          </w:tcPr>
          <w:p>
            <w:pPr>
              <w:spacing w:before="0" w:after="30" w:line="240" w:lineRule="auto"/>
            </w:pPr>
            <w:r>
              <w:rPr>
                <w:rFonts w:ascii="Consolas" w:hAnsi="Consolas"/>
                <w:b/>
                <w:color w:val="173F35"/>
                <w:sz w:val="17"/>
                <w:shd w:fill="EDF5F1"/>
              </w:rPr>
              <w:t>#F6F1E7</w:t>
            </w:r>
          </w:p>
        </w:tc>
        <w:tc>
          <w:tcPr>
            <w:tcW w:type="dxa" w:w="1840"/>
            <w:vAlign w:val="center"/>
          </w:tcPr>
          <w:p>
            <w:pPr>
              <w:spacing w:before="0" w:after="30" w:line="240" w:lineRule="auto"/>
            </w:pPr>
            <w:r>
              <w:rPr>
                <w:rFonts w:ascii="Consolas" w:hAnsi="Consolas"/>
                <w:color w:val="173F35"/>
                <w:sz w:val="17"/>
                <w:shd w:fill="EDF5F1"/>
              </w:rPr>
              <w:t>rgb(246, 241, 231)</w:t>
            </w:r>
          </w:p>
        </w:tc>
        <w:tc>
          <w:tcPr>
            <w:tcW w:type="dxa" w:w="3000"/>
            <w:vAlign w:val="center"/>
          </w:tcPr>
          <w:p>
            <w:pPr>
              <w:spacing w:before="0" w:after="30" w:line="240" w:lineRule="auto"/>
            </w:pPr>
            <w:r>
              <w:rPr>
                <w:rFonts w:ascii="Segoe UI" w:hAnsi="Segoe UI"/>
                <w:color w:val="19322B"/>
                <w:sz w:val="16"/>
              </w:rPr>
              <w:t>Page and section backgrounds</w:t>
            </w:r>
          </w:p>
        </w:tc>
      </w:tr>
      <w:tr>
        <w:trPr>
          <w:cantSplit/>
        </w:trPr>
        <w:tc>
          <w:tcPr>
            <w:tcW w:type="dxa" w:w="1820"/>
            <w:vAlign w:val="center"/>
          </w:tcPr>
          <w:p>
            <w:pPr>
              <w:spacing w:before="0" w:after="30" w:line="240" w:lineRule="auto"/>
            </w:pPr>
            <w:r>
              <w:rPr>
                <w:rFonts w:ascii="Consolas" w:hAnsi="Consolas"/>
                <w:color w:val="173F35"/>
                <w:sz w:val="17"/>
                <w:shd w:fill="EDF5F1"/>
              </w:rPr>
              <w:t>--forest</w:t>
            </w:r>
          </w:p>
        </w:tc>
        <w:tc>
          <w:tcPr>
            <w:tcW w:type="dxa" w:w="1500"/>
            <w:vAlign w:val="center"/>
          </w:tcPr>
          <w:p>
            <w:pPr>
              <w:spacing w:before="0" w:after="30" w:line="240" w:lineRule="auto"/>
            </w:pPr>
            <w:r>
              <w:rPr>
                <w:rFonts w:ascii="Segoe UI" w:hAnsi="Segoe UI"/>
                <w:color w:val="19322B"/>
                <w:sz w:val="16"/>
              </w:rPr>
              <w:t>Forest</w:t>
            </w:r>
          </w:p>
        </w:tc>
        <w:tc>
          <w:tcPr>
            <w:tcW w:type="dxa" w:w="1200"/>
            <w:vAlign w:val="center"/>
            <w:shd w:fill="275D4D" w:val="clear"/>
          </w:tcPr>
          <w:p>
            <w:pPr>
              <w:spacing w:before="0" w:after="30" w:line="240" w:lineRule="auto"/>
            </w:pPr>
            <w:r>
              <w:rPr>
                <w:rFonts w:ascii="Consolas" w:hAnsi="Consolas"/>
                <w:b/>
                <w:color w:val="173F35"/>
                <w:sz w:val="17"/>
                <w:shd w:fill="EDF5F1"/>
              </w:rPr>
              <w:t>#275D4D</w:t>
            </w:r>
          </w:p>
        </w:tc>
        <w:tc>
          <w:tcPr>
            <w:tcW w:type="dxa" w:w="1840"/>
            <w:vAlign w:val="center"/>
          </w:tcPr>
          <w:p>
            <w:pPr>
              <w:spacing w:before="0" w:after="30" w:line="240" w:lineRule="auto"/>
            </w:pPr>
            <w:r>
              <w:rPr>
                <w:rFonts w:ascii="Consolas" w:hAnsi="Consolas"/>
                <w:color w:val="173F35"/>
                <w:sz w:val="17"/>
                <w:shd w:fill="EDF5F1"/>
              </w:rPr>
              <w:t>rgb(39, 93, 77)</w:t>
            </w:r>
          </w:p>
        </w:tc>
        <w:tc>
          <w:tcPr>
            <w:tcW w:type="dxa" w:w="3000"/>
            <w:vAlign w:val="center"/>
          </w:tcPr>
          <w:p>
            <w:pPr>
              <w:spacing w:before="0" w:after="30" w:line="240" w:lineRule="auto"/>
            </w:pPr>
            <w:r>
              <w:rPr>
                <w:rFonts w:ascii="Segoe UI" w:hAnsi="Segoe UI"/>
                <w:color w:val="19322B"/>
                <w:sz w:val="16"/>
              </w:rPr>
              <w:t>Links, secondary actions, brand accents</w:t>
            </w:r>
          </w:p>
        </w:tc>
      </w:tr>
      <w:tr>
        <w:trPr>
          <w:cantSplit/>
        </w:trPr>
        <w:tc>
          <w:tcPr>
            <w:tcW w:type="dxa" w:w="1820"/>
            <w:vAlign w:val="center"/>
          </w:tcPr>
          <w:p>
            <w:pPr>
              <w:spacing w:before="0" w:after="30" w:line="240" w:lineRule="auto"/>
            </w:pPr>
            <w:r>
              <w:rPr>
                <w:rFonts w:ascii="Consolas" w:hAnsi="Consolas"/>
                <w:color w:val="173F35"/>
                <w:sz w:val="17"/>
                <w:shd w:fill="EDF5F1"/>
              </w:rPr>
              <w:t>--forest-dark</w:t>
            </w:r>
          </w:p>
        </w:tc>
        <w:tc>
          <w:tcPr>
            <w:tcW w:type="dxa" w:w="1500"/>
            <w:vAlign w:val="center"/>
          </w:tcPr>
          <w:p>
            <w:pPr>
              <w:spacing w:before="0" w:after="30" w:line="240" w:lineRule="auto"/>
            </w:pPr>
            <w:r>
              <w:rPr>
                <w:rFonts w:ascii="Segoe UI" w:hAnsi="Segoe UI"/>
                <w:color w:val="19322B"/>
                <w:sz w:val="16"/>
              </w:rPr>
              <w:t>Dark forest</w:t>
            </w:r>
          </w:p>
        </w:tc>
        <w:tc>
          <w:tcPr>
            <w:tcW w:type="dxa" w:w="1200"/>
            <w:vAlign w:val="center"/>
            <w:shd w:fill="173F35" w:val="clear"/>
          </w:tcPr>
          <w:p>
            <w:pPr>
              <w:spacing w:before="0" w:after="30" w:line="240" w:lineRule="auto"/>
            </w:pPr>
            <w:r>
              <w:rPr>
                <w:rFonts w:ascii="Consolas" w:hAnsi="Consolas"/>
                <w:b/>
                <w:color w:val="173F35"/>
                <w:sz w:val="17"/>
                <w:shd w:fill="EDF5F1"/>
              </w:rPr>
              <w:t>#173F35</w:t>
            </w:r>
          </w:p>
        </w:tc>
        <w:tc>
          <w:tcPr>
            <w:tcW w:type="dxa" w:w="1840"/>
            <w:vAlign w:val="center"/>
          </w:tcPr>
          <w:p>
            <w:pPr>
              <w:spacing w:before="0" w:after="30" w:line="240" w:lineRule="auto"/>
            </w:pPr>
            <w:r>
              <w:rPr>
                <w:rFonts w:ascii="Consolas" w:hAnsi="Consolas"/>
                <w:color w:val="173F35"/>
                <w:sz w:val="17"/>
                <w:shd w:fill="EDF5F1"/>
              </w:rPr>
              <w:t>rgb(23, 63, 53)</w:t>
            </w:r>
          </w:p>
        </w:tc>
        <w:tc>
          <w:tcPr>
            <w:tcW w:type="dxa" w:w="3000"/>
            <w:vAlign w:val="center"/>
          </w:tcPr>
          <w:p>
            <w:pPr>
              <w:spacing w:before="0" w:after="30" w:line="240" w:lineRule="auto"/>
            </w:pPr>
            <w:r>
              <w:rPr>
                <w:rFonts w:ascii="Segoe UI" w:hAnsi="Segoe UI"/>
                <w:color w:val="19322B"/>
                <w:sz w:val="16"/>
              </w:rPr>
              <w:t>Headings, dark sections, action text</w:t>
            </w:r>
          </w:p>
        </w:tc>
      </w:tr>
      <w:tr>
        <w:trPr>
          <w:cantSplit/>
        </w:trPr>
        <w:tc>
          <w:tcPr>
            <w:tcW w:type="dxa" w:w="1820"/>
            <w:vAlign w:val="center"/>
          </w:tcPr>
          <w:p>
            <w:pPr>
              <w:spacing w:before="0" w:after="30" w:line="240" w:lineRule="auto"/>
            </w:pPr>
            <w:r>
              <w:rPr>
                <w:rFonts w:ascii="Consolas" w:hAnsi="Consolas"/>
                <w:color w:val="173F35"/>
                <w:sz w:val="17"/>
                <w:shd w:fill="EDF5F1"/>
              </w:rPr>
              <w:t>--forest-deep</w:t>
            </w:r>
          </w:p>
        </w:tc>
        <w:tc>
          <w:tcPr>
            <w:tcW w:type="dxa" w:w="1500"/>
            <w:vAlign w:val="center"/>
          </w:tcPr>
          <w:p>
            <w:pPr>
              <w:spacing w:before="0" w:after="30" w:line="240" w:lineRule="auto"/>
            </w:pPr>
            <w:r>
              <w:rPr>
                <w:rFonts w:ascii="Segoe UI" w:hAnsi="Segoe UI"/>
                <w:color w:val="19322B"/>
                <w:sz w:val="16"/>
              </w:rPr>
              <w:t>Deep forest</w:t>
            </w:r>
          </w:p>
        </w:tc>
        <w:tc>
          <w:tcPr>
            <w:tcW w:type="dxa" w:w="1200"/>
            <w:vAlign w:val="center"/>
            <w:shd w:fill="0B2720" w:val="clear"/>
          </w:tcPr>
          <w:p>
            <w:pPr>
              <w:spacing w:before="0" w:after="30" w:line="240" w:lineRule="auto"/>
            </w:pPr>
            <w:r>
              <w:rPr>
                <w:rFonts w:ascii="Consolas" w:hAnsi="Consolas"/>
                <w:b/>
                <w:color w:val="173F35"/>
                <w:sz w:val="17"/>
                <w:shd w:fill="EDF5F1"/>
              </w:rPr>
              <w:t>#0B2720</w:t>
            </w:r>
          </w:p>
        </w:tc>
        <w:tc>
          <w:tcPr>
            <w:tcW w:type="dxa" w:w="1840"/>
            <w:vAlign w:val="center"/>
          </w:tcPr>
          <w:p>
            <w:pPr>
              <w:spacing w:before="0" w:after="30" w:line="240" w:lineRule="auto"/>
            </w:pPr>
            <w:r>
              <w:rPr>
                <w:rFonts w:ascii="Consolas" w:hAnsi="Consolas"/>
                <w:color w:val="173F35"/>
                <w:sz w:val="17"/>
                <w:shd w:fill="EDF5F1"/>
              </w:rPr>
              <w:t>rgb(11, 39, 32)</w:t>
            </w:r>
          </w:p>
        </w:tc>
        <w:tc>
          <w:tcPr>
            <w:tcW w:type="dxa" w:w="3000"/>
            <w:vAlign w:val="center"/>
          </w:tcPr>
          <w:p>
            <w:pPr>
              <w:spacing w:before="0" w:after="30" w:line="240" w:lineRule="auto"/>
            </w:pPr>
            <w:r>
              <w:rPr>
                <w:rFonts w:ascii="Segoe UI" w:hAnsi="Segoe UI"/>
                <w:color w:val="19322B"/>
                <w:sz w:val="16"/>
              </w:rPr>
              <w:t>Footer, photo overlays, deepest shadows</w:t>
            </w:r>
          </w:p>
        </w:tc>
      </w:tr>
      <w:tr>
        <w:trPr>
          <w:cantSplit/>
        </w:trPr>
        <w:tc>
          <w:tcPr>
            <w:tcW w:type="dxa" w:w="1820"/>
            <w:vAlign w:val="center"/>
          </w:tcPr>
          <w:p>
            <w:pPr>
              <w:spacing w:before="0" w:after="30" w:line="240" w:lineRule="auto"/>
            </w:pPr>
            <w:r>
              <w:rPr>
                <w:rFonts w:ascii="Consolas" w:hAnsi="Consolas"/>
                <w:color w:val="173F35"/>
                <w:sz w:val="17"/>
                <w:shd w:fill="EDF5F1"/>
              </w:rPr>
              <w:t>--gold</w:t>
            </w:r>
          </w:p>
        </w:tc>
        <w:tc>
          <w:tcPr>
            <w:tcW w:type="dxa" w:w="1500"/>
            <w:vAlign w:val="center"/>
          </w:tcPr>
          <w:p>
            <w:pPr>
              <w:spacing w:before="0" w:after="30" w:line="240" w:lineRule="auto"/>
            </w:pPr>
            <w:r>
              <w:rPr>
                <w:rFonts w:ascii="Segoe UI" w:hAnsi="Segoe UI"/>
                <w:color w:val="19322B"/>
                <w:sz w:val="16"/>
              </w:rPr>
              <w:t>Journey gold</w:t>
            </w:r>
          </w:p>
        </w:tc>
        <w:tc>
          <w:tcPr>
            <w:tcW w:type="dxa" w:w="1200"/>
            <w:vAlign w:val="center"/>
            <w:shd w:fill="D99B42" w:val="clear"/>
          </w:tcPr>
          <w:p>
            <w:pPr>
              <w:spacing w:before="0" w:after="30" w:line="240" w:lineRule="auto"/>
            </w:pPr>
            <w:r>
              <w:rPr>
                <w:rFonts w:ascii="Consolas" w:hAnsi="Consolas"/>
                <w:b/>
                <w:color w:val="173F35"/>
                <w:sz w:val="17"/>
                <w:shd w:fill="EDF5F1"/>
              </w:rPr>
              <w:t>#D99B42</w:t>
            </w:r>
          </w:p>
        </w:tc>
        <w:tc>
          <w:tcPr>
            <w:tcW w:type="dxa" w:w="1840"/>
            <w:vAlign w:val="center"/>
          </w:tcPr>
          <w:p>
            <w:pPr>
              <w:spacing w:before="0" w:after="30" w:line="240" w:lineRule="auto"/>
            </w:pPr>
            <w:r>
              <w:rPr>
                <w:rFonts w:ascii="Consolas" w:hAnsi="Consolas"/>
                <w:color w:val="173F35"/>
                <w:sz w:val="17"/>
                <w:shd w:fill="EDF5F1"/>
              </w:rPr>
              <w:t>rgb(217, 155, 66)</w:t>
            </w:r>
          </w:p>
        </w:tc>
        <w:tc>
          <w:tcPr>
            <w:tcW w:type="dxa" w:w="3000"/>
            <w:vAlign w:val="center"/>
          </w:tcPr>
          <w:p>
            <w:pPr>
              <w:spacing w:before="0" w:after="30" w:line="240" w:lineRule="auto"/>
            </w:pPr>
            <w:r>
              <w:rPr>
                <w:rFonts w:ascii="Segoe UI" w:hAnsi="Segoe UI"/>
                <w:color w:val="19322B"/>
                <w:sz w:val="16"/>
              </w:rPr>
              <w:t>Primary actions and light-surface accents</w:t>
            </w:r>
          </w:p>
        </w:tc>
      </w:tr>
      <w:tr>
        <w:trPr>
          <w:cantSplit/>
        </w:trPr>
        <w:tc>
          <w:tcPr>
            <w:tcW w:type="dxa" w:w="1820"/>
            <w:vAlign w:val="center"/>
          </w:tcPr>
          <w:p>
            <w:pPr>
              <w:spacing w:before="0" w:after="30" w:line="240" w:lineRule="auto"/>
            </w:pPr>
            <w:r>
              <w:rPr>
                <w:rFonts w:ascii="Consolas" w:hAnsi="Consolas"/>
                <w:color w:val="173F35"/>
                <w:sz w:val="17"/>
                <w:shd w:fill="EDF5F1"/>
              </w:rPr>
              <w:t>--gold-light</w:t>
            </w:r>
          </w:p>
        </w:tc>
        <w:tc>
          <w:tcPr>
            <w:tcW w:type="dxa" w:w="1500"/>
            <w:vAlign w:val="center"/>
          </w:tcPr>
          <w:p>
            <w:pPr>
              <w:spacing w:before="0" w:after="30" w:line="240" w:lineRule="auto"/>
            </w:pPr>
            <w:r>
              <w:rPr>
                <w:rFonts w:ascii="Segoe UI" w:hAnsi="Segoe UI"/>
                <w:color w:val="19322B"/>
                <w:sz w:val="16"/>
              </w:rPr>
              <w:t>Sunlit gold</w:t>
            </w:r>
          </w:p>
        </w:tc>
        <w:tc>
          <w:tcPr>
            <w:tcW w:type="dxa" w:w="1200"/>
            <w:vAlign w:val="center"/>
            <w:shd w:fill="F3C780" w:val="clear"/>
          </w:tcPr>
          <w:p>
            <w:pPr>
              <w:spacing w:before="0" w:after="30" w:line="240" w:lineRule="auto"/>
            </w:pPr>
            <w:r>
              <w:rPr>
                <w:rFonts w:ascii="Consolas" w:hAnsi="Consolas"/>
                <w:b/>
                <w:color w:val="173F35"/>
                <w:sz w:val="17"/>
                <w:shd w:fill="EDF5F1"/>
              </w:rPr>
              <w:t>#F3C780</w:t>
            </w:r>
          </w:p>
        </w:tc>
        <w:tc>
          <w:tcPr>
            <w:tcW w:type="dxa" w:w="1840"/>
            <w:vAlign w:val="center"/>
          </w:tcPr>
          <w:p>
            <w:pPr>
              <w:spacing w:before="0" w:after="30" w:line="240" w:lineRule="auto"/>
            </w:pPr>
            <w:r>
              <w:rPr>
                <w:rFonts w:ascii="Consolas" w:hAnsi="Consolas"/>
                <w:color w:val="173F35"/>
                <w:sz w:val="17"/>
                <w:shd w:fill="EDF5F1"/>
              </w:rPr>
              <w:t>rgb(243, 199, 128)</w:t>
            </w:r>
          </w:p>
        </w:tc>
        <w:tc>
          <w:tcPr>
            <w:tcW w:type="dxa" w:w="3000"/>
            <w:vAlign w:val="center"/>
          </w:tcPr>
          <w:p>
            <w:pPr>
              <w:spacing w:before="0" w:after="30" w:line="240" w:lineRule="auto"/>
            </w:pPr>
            <w:r>
              <w:rPr>
                <w:rFonts w:ascii="Segoe UI" w:hAnsi="Segoe UI"/>
                <w:color w:val="19322B"/>
                <w:sz w:val="16"/>
              </w:rPr>
              <w:t>Gold details on dark or photographic surfaces</w:t>
            </w:r>
          </w:p>
        </w:tc>
      </w:tr>
      <w:tr>
        <w:trPr>
          <w:cantSplit/>
        </w:trPr>
        <w:tc>
          <w:tcPr>
            <w:tcW w:type="dxa" w:w="1820"/>
            <w:vAlign w:val="center"/>
          </w:tcPr>
          <w:p>
            <w:pPr>
              <w:spacing w:before="0" w:after="30" w:line="240" w:lineRule="auto"/>
            </w:pPr>
            <w:r>
              <w:rPr>
                <w:rFonts w:ascii="Consolas" w:hAnsi="Consolas"/>
                <w:color w:val="173F35"/>
                <w:sz w:val="17"/>
                <w:shd w:fill="EDF5F1"/>
              </w:rPr>
              <w:t>--coral</w:t>
            </w:r>
          </w:p>
        </w:tc>
        <w:tc>
          <w:tcPr>
            <w:tcW w:type="dxa" w:w="1500"/>
            <w:vAlign w:val="center"/>
          </w:tcPr>
          <w:p>
            <w:pPr>
              <w:spacing w:before="0" w:after="30" w:line="240" w:lineRule="auto"/>
            </w:pPr>
            <w:r>
              <w:rPr>
                <w:rFonts w:ascii="Segoe UI" w:hAnsi="Segoe UI"/>
                <w:color w:val="19322B"/>
                <w:sz w:val="16"/>
              </w:rPr>
              <w:t>Hope coral</w:t>
            </w:r>
          </w:p>
        </w:tc>
        <w:tc>
          <w:tcPr>
            <w:tcW w:type="dxa" w:w="1200"/>
            <w:vAlign w:val="center"/>
            <w:shd w:fill="C9674E" w:val="clear"/>
          </w:tcPr>
          <w:p>
            <w:pPr>
              <w:spacing w:before="0" w:after="30" w:line="240" w:lineRule="auto"/>
            </w:pPr>
            <w:r>
              <w:rPr>
                <w:rFonts w:ascii="Consolas" w:hAnsi="Consolas"/>
                <w:b/>
                <w:color w:val="173F35"/>
                <w:sz w:val="17"/>
                <w:shd w:fill="EDF5F1"/>
              </w:rPr>
              <w:t>#C9674E</w:t>
            </w:r>
          </w:p>
        </w:tc>
        <w:tc>
          <w:tcPr>
            <w:tcW w:type="dxa" w:w="1840"/>
            <w:vAlign w:val="center"/>
          </w:tcPr>
          <w:p>
            <w:pPr>
              <w:spacing w:before="0" w:after="30" w:line="240" w:lineRule="auto"/>
            </w:pPr>
            <w:r>
              <w:rPr>
                <w:rFonts w:ascii="Consolas" w:hAnsi="Consolas"/>
                <w:color w:val="173F35"/>
                <w:sz w:val="17"/>
                <w:shd w:fill="EDF5F1"/>
              </w:rPr>
              <w:t>rgb(201, 103, 78)</w:t>
            </w:r>
          </w:p>
        </w:tc>
        <w:tc>
          <w:tcPr>
            <w:tcW w:type="dxa" w:w="3000"/>
            <w:vAlign w:val="center"/>
          </w:tcPr>
          <w:p>
            <w:pPr>
              <w:spacing w:before="0" w:after="30" w:line="240" w:lineRule="auto"/>
            </w:pPr>
            <w:r>
              <w:rPr>
                <w:rFonts w:ascii="Segoe UI" w:hAnsi="Segoe UI"/>
                <w:color w:val="19322B"/>
                <w:sz w:val="16"/>
              </w:rPr>
              <w:t>Brand accent on light surfaces</w:t>
            </w:r>
          </w:p>
        </w:tc>
      </w:tr>
      <w:tr>
        <w:trPr>
          <w:cantSplit/>
        </w:trPr>
        <w:tc>
          <w:tcPr>
            <w:tcW w:type="dxa" w:w="1820"/>
            <w:vAlign w:val="center"/>
          </w:tcPr>
          <w:p>
            <w:pPr>
              <w:spacing w:before="0" w:after="30" w:line="240" w:lineRule="auto"/>
            </w:pPr>
            <w:r>
              <w:rPr>
                <w:rFonts w:ascii="Consolas" w:hAnsi="Consolas"/>
                <w:color w:val="173F35"/>
                <w:sz w:val="17"/>
                <w:shd w:fill="EDF5F1"/>
              </w:rPr>
              <w:t>--coral-dark</w:t>
            </w:r>
          </w:p>
        </w:tc>
        <w:tc>
          <w:tcPr>
            <w:tcW w:type="dxa" w:w="1500"/>
            <w:vAlign w:val="center"/>
          </w:tcPr>
          <w:p>
            <w:pPr>
              <w:spacing w:before="0" w:after="30" w:line="240" w:lineRule="auto"/>
            </w:pPr>
            <w:r>
              <w:rPr>
                <w:rFonts w:ascii="Segoe UI" w:hAnsi="Segoe UI"/>
                <w:color w:val="19322B"/>
                <w:sz w:val="16"/>
              </w:rPr>
              <w:t>Dark coral</w:t>
            </w:r>
          </w:p>
        </w:tc>
        <w:tc>
          <w:tcPr>
            <w:tcW w:type="dxa" w:w="1200"/>
            <w:vAlign w:val="center"/>
            <w:shd w:fill="A34C38" w:val="clear"/>
          </w:tcPr>
          <w:p>
            <w:pPr>
              <w:spacing w:before="0" w:after="30" w:line="240" w:lineRule="auto"/>
            </w:pPr>
            <w:r>
              <w:rPr>
                <w:rFonts w:ascii="Consolas" w:hAnsi="Consolas"/>
                <w:b/>
                <w:color w:val="173F35"/>
                <w:sz w:val="17"/>
                <w:shd w:fill="EDF5F1"/>
              </w:rPr>
              <w:t>#A34C38</w:t>
            </w:r>
          </w:p>
        </w:tc>
        <w:tc>
          <w:tcPr>
            <w:tcW w:type="dxa" w:w="1840"/>
            <w:vAlign w:val="center"/>
          </w:tcPr>
          <w:p>
            <w:pPr>
              <w:spacing w:before="0" w:after="30" w:line="240" w:lineRule="auto"/>
            </w:pPr>
            <w:r>
              <w:rPr>
                <w:rFonts w:ascii="Consolas" w:hAnsi="Consolas"/>
                <w:color w:val="173F35"/>
                <w:sz w:val="17"/>
                <w:shd w:fill="EDF5F1"/>
              </w:rPr>
              <w:t>rgb(163, 76, 56)</w:t>
            </w:r>
          </w:p>
        </w:tc>
        <w:tc>
          <w:tcPr>
            <w:tcW w:type="dxa" w:w="3000"/>
            <w:vAlign w:val="center"/>
          </w:tcPr>
          <w:p>
            <w:pPr>
              <w:spacing w:before="0" w:after="30" w:line="240" w:lineRule="auto"/>
            </w:pPr>
            <w:r>
              <w:rPr>
                <w:rFonts w:ascii="Segoe UI" w:hAnsi="Segoe UI"/>
                <w:color w:val="19322B"/>
                <w:sz w:val="16"/>
              </w:rPr>
              <w:t>Large coral surfaces carrying white text</w:t>
            </w:r>
          </w:p>
        </w:tc>
      </w:tr>
    </w:tbl>
    <w:p>
      <w:pPr>
        <w:spacing w:after="0"/>
      </w:pPr>
    </w:p>
    <w:p>
      <w:pPr>
        <w:pStyle w:val="Heading2"/>
      </w:pPr>
      <w:r>
        <w:rPr>
          <w:rFonts w:ascii="Georgia" w:hAnsi="Georgia"/>
          <w:b/>
          <w:color w:val="275D4D"/>
          <w:sz w:val="26"/>
        </w:rPr>
        <w:t>Supporting tints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--forest-wash</w:t>
            </w:r>
          </w:p>
        </w:tc>
        <w:tc>
          <w:tcPr>
            <w:tcW w:type="dxa" w:w="1500"/>
            <w:vAlign w:val="center"/>
          </w:tcPr>
          <w:p>
            <w:pPr>
              <w:spacing w:before="0" w:after="30" w:line="240" w:lineRule="auto"/>
            </w:pPr>
            <w:r>
              <w:rPr>
                <w:rFonts w:ascii="Segoe UI" w:hAnsi="Segoe UI"/>
                <w:color w:val="19322B"/>
                <w:sz w:val="16"/>
              </w:rPr>
              <w:t>Forest wash</w:t>
            </w:r>
          </w:p>
        </w:tc>
        <w:tc>
          <w:tcPr>
            <w:tcW w:type="dxa" w:w="1200"/>
            <w:vAlign w:val="center"/>
            <w:shd w:fill="EDF5F1" w:val="clear"/>
          </w:tcPr>
          <w:p>
            <w:pPr>
              <w:spacing w:before="0" w:after="30" w:line="240" w:lineRule="auto"/>
            </w:pPr>
            <w:r>
              <w:rPr>
                <w:rFonts w:ascii="Consolas" w:hAnsi="Consolas"/>
                <w:b/>
                <w:color w:val="173F35"/>
                <w:sz w:val="17"/>
                <w:shd w:fill="EDF5F1"/>
              </w:rPr>
              <w:t>#EDF5F1</w:t>
            </w:r>
          </w:p>
        </w:tc>
        <w:tc>
          <w:tcPr>
            <w:tcW w:type="dxa" w:w="1840"/>
            <w:vAlign w:val="center"/>
          </w:tcPr>
          <w:p>
            <w:pPr>
              <w:spacing w:before="0" w:after="30" w:line="240" w:lineRule="auto"/>
            </w:pPr>
            <w:r>
              <w:rPr>
                <w:rFonts w:ascii="Consolas" w:hAnsi="Consolas"/>
                <w:color w:val="173F35"/>
                <w:sz w:val="17"/>
                <w:shd w:fill="EDF5F1"/>
              </w:rPr>
              <w:t>rgb(237, 245, 241)</w:t>
            </w:r>
          </w:p>
        </w:tc>
        <w:tc>
          <w:tcPr>
            <w:tcW w:type="dxa" w:w="3000"/>
            <w:vAlign w:val="center"/>
          </w:tcPr>
          <w:p>
            <w:pPr>
              <w:spacing w:before="0" w:after="30" w:line="240" w:lineRule="auto"/>
            </w:pPr>
            <w:r>
              <w:rPr>
                <w:rFonts w:ascii="Segoe UI" w:hAnsi="Segoe UI"/>
                <w:color w:val="19322B"/>
                <w:sz w:val="16"/>
              </w:rPr>
              <w:t>Selected states and pale green sections</w:t>
            </w:r>
          </w:p>
        </w:tc>
      </w:tr>
      <w:tr>
        <w:trPr>
          <w:cantSplit/>
        </w:trPr>
        <w:tc>
          <w:tcPr>
            <w:tcW w:type="dxa" w:w="1820"/>
            <w:vAlign w:val="center"/>
          </w:tcPr>
          <w:p>
            <w:pPr>
              <w:spacing w:before="0" w:after="30" w:line="240" w:lineRule="auto"/>
            </w:pPr>
            <w:r>
              <w:rPr>
                <w:rFonts w:ascii="Consolas" w:hAnsi="Consolas"/>
                <w:color w:val="173F35"/>
                <w:sz w:val="17"/>
                <w:shd w:fill="EDF5F1"/>
              </w:rPr>
              <w:t>--forest-soft</w:t>
            </w:r>
          </w:p>
        </w:tc>
        <w:tc>
          <w:tcPr>
            <w:tcW w:type="dxa" w:w="1500"/>
            <w:vAlign w:val="center"/>
          </w:tcPr>
          <w:p>
            <w:pPr>
              <w:spacing w:before="0" w:after="30" w:line="240" w:lineRule="auto"/>
            </w:pPr>
            <w:r>
              <w:rPr>
                <w:rFonts w:ascii="Segoe UI" w:hAnsi="Segoe UI"/>
                <w:color w:val="19322B"/>
                <w:sz w:val="16"/>
              </w:rPr>
              <w:t>Soft forest</w:t>
            </w:r>
          </w:p>
        </w:tc>
        <w:tc>
          <w:tcPr>
            <w:tcW w:type="dxa" w:w="1200"/>
            <w:vAlign w:val="center"/>
            <w:shd w:fill="D8EBE4" w:val="clear"/>
          </w:tcPr>
          <w:p>
            <w:pPr>
              <w:spacing w:before="0" w:after="30" w:line="240" w:lineRule="auto"/>
            </w:pPr>
            <w:r>
              <w:rPr>
                <w:rFonts w:ascii="Consolas" w:hAnsi="Consolas"/>
                <w:b/>
                <w:color w:val="173F35"/>
                <w:sz w:val="17"/>
                <w:shd w:fill="EDF5F1"/>
              </w:rPr>
              <w:t>#D8EBE4</w:t>
            </w:r>
          </w:p>
        </w:tc>
        <w:tc>
          <w:tcPr>
            <w:tcW w:type="dxa" w:w="1840"/>
            <w:vAlign w:val="center"/>
          </w:tcPr>
          <w:p>
            <w:pPr>
              <w:spacing w:before="0" w:after="30" w:line="240" w:lineRule="auto"/>
            </w:pPr>
            <w:r>
              <w:rPr>
                <w:rFonts w:ascii="Consolas" w:hAnsi="Consolas"/>
                <w:color w:val="173F35"/>
                <w:sz w:val="17"/>
                <w:shd w:fill="EDF5F1"/>
              </w:rPr>
              <w:t>rgb(216, 235, 228)</w:t>
            </w:r>
          </w:p>
        </w:tc>
        <w:tc>
          <w:tcPr>
            <w:tcW w:type="dxa" w:w="3000"/>
            <w:vAlign w:val="center"/>
          </w:tcPr>
          <w:p>
            <w:pPr>
              <w:spacing w:before="0" w:after="30" w:line="240" w:lineRule="auto"/>
            </w:pPr>
            <w:r>
              <w:rPr>
                <w:rFonts w:ascii="Segoe UI" w:hAnsi="Segoe UI"/>
                <w:color w:val="19322B"/>
                <w:sz w:val="16"/>
              </w:rPr>
              <w:t>Illustrated accents and confirmed states</w:t>
            </w:r>
          </w:p>
        </w:tc>
      </w:tr>
      <w:tr>
        <w:trPr>
          <w:cantSplit/>
        </w:trPr>
        <w:tc>
          <w:tcPr>
            <w:tcW w:type="dxa" w:w="1820"/>
            <w:vAlign w:val="center"/>
          </w:tcPr>
          <w:p>
            <w:pPr>
              <w:spacing w:before="0" w:after="30" w:line="240" w:lineRule="auto"/>
            </w:pPr>
            <w:r>
              <w:rPr>
                <w:rFonts w:ascii="Consolas" w:hAnsi="Consolas"/>
                <w:color w:val="173F35"/>
                <w:sz w:val="17"/>
                <w:shd w:fill="EDF5F1"/>
              </w:rPr>
              <w:t>--sage</w:t>
            </w:r>
          </w:p>
        </w:tc>
        <w:tc>
          <w:tcPr>
            <w:tcW w:type="dxa" w:w="1500"/>
            <w:vAlign w:val="center"/>
          </w:tcPr>
          <w:p>
            <w:pPr>
              <w:spacing w:before="0" w:after="30" w:line="240" w:lineRule="auto"/>
            </w:pPr>
            <w:r>
              <w:rPr>
                <w:rFonts w:ascii="Segoe UI" w:hAnsi="Segoe UI"/>
                <w:color w:val="19322B"/>
                <w:sz w:val="16"/>
              </w:rPr>
              <w:t>Sage</w:t>
            </w:r>
          </w:p>
        </w:tc>
        <w:tc>
          <w:tcPr>
            <w:tcW w:type="dxa" w:w="1200"/>
            <w:vAlign w:val="center"/>
            <w:shd w:fill="73A997" w:val="clear"/>
          </w:tcPr>
          <w:p>
            <w:pPr>
              <w:spacing w:before="0" w:after="30" w:line="240" w:lineRule="auto"/>
            </w:pPr>
            <w:r>
              <w:rPr>
                <w:rFonts w:ascii="Consolas" w:hAnsi="Consolas"/>
                <w:b/>
                <w:color w:val="173F35"/>
                <w:sz w:val="17"/>
                <w:shd w:fill="EDF5F1"/>
              </w:rPr>
              <w:t>#73A997</w:t>
            </w:r>
          </w:p>
        </w:tc>
        <w:tc>
          <w:tcPr>
            <w:tcW w:type="dxa" w:w="1840"/>
            <w:vAlign w:val="center"/>
          </w:tcPr>
          <w:p>
            <w:pPr>
              <w:spacing w:before="0" w:after="30" w:line="240" w:lineRule="auto"/>
            </w:pPr>
            <w:r>
              <w:rPr>
                <w:rFonts w:ascii="Consolas" w:hAnsi="Consolas"/>
                <w:color w:val="173F35"/>
                <w:sz w:val="17"/>
                <w:shd w:fill="EDF5F1"/>
              </w:rPr>
              <w:t>rgb(115, 169, 151)</w:t>
            </w:r>
          </w:p>
        </w:tc>
        <w:tc>
          <w:tcPr>
            <w:tcW w:type="dxa" w:w="3000"/>
            <w:vAlign w:val="center"/>
          </w:tcPr>
          <w:p>
            <w:pPr>
              <w:spacing w:before="0" w:after="30" w:line="240" w:lineRule="auto"/>
            </w:pPr>
            <w:r>
              <w:rPr>
                <w:rFonts w:ascii="Segoe UI" w:hAnsi="Segoe UI"/>
                <w:color w:val="19322B"/>
                <w:sz w:val="16"/>
              </w:rPr>
              <w:t>Third “Our Approach” story accent</w:t>
            </w:r>
          </w:p>
        </w:tc>
      </w:tr>
      <w:tr>
        <w:trPr>
          <w:cantSplit/>
        </w:trPr>
        <w:tc>
          <w:tcPr>
            <w:tcW w:type="dxa" w:w="1820"/>
            <w:vAlign w:val="center"/>
          </w:tcPr>
          <w:p>
            <w:pPr>
              <w:spacing w:before="0" w:after="30" w:line="240" w:lineRule="auto"/>
            </w:pPr>
            <w:r>
              <w:rPr>
                <w:rFonts w:ascii="Consolas" w:hAnsi="Consolas"/>
                <w:color w:val="173F35"/>
                <w:sz w:val="17"/>
                <w:shd w:fill="EDF5F1"/>
              </w:rPr>
              <w:t>--gold-wash</w:t>
            </w:r>
          </w:p>
        </w:tc>
        <w:tc>
          <w:tcPr>
            <w:tcW w:type="dxa" w:w="1500"/>
            <w:vAlign w:val="center"/>
          </w:tcPr>
          <w:p>
            <w:pPr>
              <w:spacing w:before="0" w:after="30" w:line="240" w:lineRule="auto"/>
            </w:pPr>
            <w:r>
              <w:rPr>
                <w:rFonts w:ascii="Segoe UI" w:hAnsi="Segoe UI"/>
                <w:color w:val="19322B"/>
                <w:sz w:val="16"/>
              </w:rPr>
              <w:t>Gold wash</w:t>
            </w:r>
          </w:p>
        </w:tc>
        <w:tc>
          <w:tcPr>
            <w:tcW w:type="dxa" w:w="1200"/>
            <w:vAlign w:val="center"/>
            <w:shd w:fill="FFF8E9" w:val="clear"/>
          </w:tcPr>
          <w:p>
            <w:pPr>
              <w:spacing w:before="0" w:after="30" w:line="240" w:lineRule="auto"/>
            </w:pPr>
            <w:r>
              <w:rPr>
                <w:rFonts w:ascii="Consolas" w:hAnsi="Consolas"/>
                <w:b/>
                <w:color w:val="173F35"/>
                <w:sz w:val="17"/>
                <w:shd w:fill="EDF5F1"/>
              </w:rPr>
              <w:t>#FFF8E9</w:t>
            </w:r>
          </w:p>
        </w:tc>
        <w:tc>
          <w:tcPr>
            <w:tcW w:type="dxa" w:w="1840"/>
            <w:vAlign w:val="center"/>
          </w:tcPr>
          <w:p>
            <w:pPr>
              <w:spacing w:before="0" w:after="30" w:line="240" w:lineRule="auto"/>
            </w:pPr>
            <w:r>
              <w:rPr>
                <w:rFonts w:ascii="Consolas" w:hAnsi="Consolas"/>
                <w:color w:val="173F35"/>
                <w:sz w:val="17"/>
                <w:shd w:fill="EDF5F1"/>
              </w:rPr>
              <w:t>rgb(255, 248, 233)</w:t>
            </w:r>
          </w:p>
        </w:tc>
        <w:tc>
          <w:tcPr>
            <w:tcW w:type="dxa" w:w="3000"/>
            <w:vAlign w:val="center"/>
          </w:tcPr>
          <w:p>
            <w:pPr>
              <w:spacing w:before="0" w:after="30" w:line="240" w:lineRule="auto"/>
            </w:pPr>
            <w:r>
              <w:rPr>
                <w:rFonts w:ascii="Segoe UI" w:hAnsi="Segoe UI"/>
                <w:color w:val="19322B"/>
                <w:sz w:val="16"/>
              </w:rPr>
              <w:t>Notices and highlighted panels</w:t>
            </w:r>
          </w:p>
        </w:tc>
      </w:tr>
      <w:tr>
        <w:trPr>
          <w:cantSplit/>
        </w:trPr>
        <w:tc>
          <w:tcPr>
            <w:tcW w:type="dxa" w:w="1820"/>
            <w:vAlign w:val="center"/>
          </w:tcPr>
          <w:p>
            <w:pPr>
              <w:spacing w:before="0" w:after="30" w:line="240" w:lineRule="auto"/>
            </w:pPr>
            <w:r>
              <w:rPr>
                <w:rFonts w:ascii="Consolas" w:hAnsi="Consolas"/>
                <w:color w:val="173F35"/>
                <w:sz w:val="17"/>
                <w:shd w:fill="EDF5F1"/>
              </w:rPr>
              <w:t>--gold-soft</w:t>
            </w:r>
          </w:p>
        </w:tc>
        <w:tc>
          <w:tcPr>
            <w:tcW w:type="dxa" w:w="1500"/>
            <w:vAlign w:val="center"/>
          </w:tcPr>
          <w:p>
            <w:pPr>
              <w:spacing w:before="0" w:after="30" w:line="240" w:lineRule="auto"/>
            </w:pPr>
            <w:r>
              <w:rPr>
                <w:rFonts w:ascii="Segoe UI" w:hAnsi="Segoe UI"/>
                <w:color w:val="19322B"/>
                <w:sz w:val="16"/>
              </w:rPr>
              <w:t>Soft gold</w:t>
            </w:r>
          </w:p>
        </w:tc>
        <w:tc>
          <w:tcPr>
            <w:tcW w:type="dxa" w:w="1200"/>
            <w:vAlign w:val="center"/>
            <w:shd w:fill="F4E5C8" w:val="clear"/>
          </w:tcPr>
          <w:p>
            <w:pPr>
              <w:spacing w:before="0" w:after="30" w:line="240" w:lineRule="auto"/>
            </w:pPr>
            <w:r>
              <w:rPr>
                <w:rFonts w:ascii="Consolas" w:hAnsi="Consolas"/>
                <w:b/>
                <w:color w:val="173F35"/>
                <w:sz w:val="17"/>
                <w:shd w:fill="EDF5F1"/>
              </w:rPr>
              <w:t>#F4E5C8</w:t>
            </w:r>
          </w:p>
        </w:tc>
        <w:tc>
          <w:tcPr>
            <w:tcW w:type="dxa" w:w="1840"/>
            <w:vAlign w:val="center"/>
          </w:tcPr>
          <w:p>
            <w:pPr>
              <w:spacing w:before="0" w:after="30" w:line="240" w:lineRule="auto"/>
            </w:pPr>
            <w:r>
              <w:rPr>
                <w:rFonts w:ascii="Consolas" w:hAnsi="Consolas"/>
                <w:color w:val="173F35"/>
                <w:sz w:val="17"/>
                <w:shd w:fill="EDF5F1"/>
              </w:rPr>
              <w:t>rgb(244, 229, 200)</w:t>
            </w:r>
          </w:p>
        </w:tc>
        <w:tc>
          <w:tcPr>
            <w:tcW w:type="dxa" w:w="3000"/>
            <w:vAlign w:val="center"/>
          </w:tcPr>
          <w:p>
            <w:pPr>
              <w:spacing w:before="0" w:after="30" w:line="240" w:lineRule="auto"/>
            </w:pPr>
            <w:r>
              <w:rPr>
                <w:rFonts w:ascii="Segoe UI" w:hAnsi="Segoe UI"/>
                <w:color w:val="19322B"/>
                <w:sz w:val="16"/>
              </w:rPr>
              <w:t>Labels and illustrated accents</w:t>
            </w:r>
          </w:p>
        </w:tc>
      </w:tr>
      <w:tr>
        <w:trPr>
          <w:cantSplit/>
        </w:trPr>
        <w:tc>
          <w:tcPr>
            <w:tcW w:type="dxa" w:w="1820"/>
            <w:vAlign w:val="center"/>
          </w:tcPr>
          <w:p>
            <w:pPr>
              <w:spacing w:before="0" w:after="30" w:line="240" w:lineRule="auto"/>
            </w:pPr>
            <w:r>
              <w:rPr>
                <w:rFonts w:ascii="Consolas" w:hAnsi="Consolas"/>
                <w:color w:val="173F35"/>
                <w:sz w:val="17"/>
                <w:shd w:fill="EDF5F1"/>
              </w:rPr>
              <w:t>--gold-ink</w:t>
            </w:r>
          </w:p>
        </w:tc>
        <w:tc>
          <w:tcPr>
            <w:tcW w:type="dxa" w:w="1500"/>
            <w:vAlign w:val="center"/>
          </w:tcPr>
          <w:p>
            <w:pPr>
              <w:spacing w:before="0" w:after="30" w:line="240" w:lineRule="auto"/>
            </w:pPr>
            <w:r>
              <w:rPr>
                <w:rFonts w:ascii="Segoe UI" w:hAnsi="Segoe UI"/>
                <w:color w:val="19322B"/>
                <w:sz w:val="16"/>
              </w:rPr>
              <w:t>Gold ink</w:t>
            </w:r>
          </w:p>
        </w:tc>
        <w:tc>
          <w:tcPr>
            <w:tcW w:type="dxa" w:w="1200"/>
            <w:vAlign w:val="center"/>
            <w:shd w:fill="6B4B1E" w:val="clear"/>
          </w:tcPr>
          <w:p>
            <w:pPr>
              <w:spacing w:before="0" w:after="30" w:line="240" w:lineRule="auto"/>
            </w:pPr>
            <w:r>
              <w:rPr>
                <w:rFonts w:ascii="Consolas" w:hAnsi="Consolas"/>
                <w:b/>
                <w:color w:val="173F35"/>
                <w:sz w:val="17"/>
                <w:shd w:fill="EDF5F1"/>
              </w:rPr>
              <w:t>#6B4B1E</w:t>
            </w:r>
          </w:p>
        </w:tc>
        <w:tc>
          <w:tcPr>
            <w:tcW w:type="dxa" w:w="1840"/>
            <w:vAlign w:val="center"/>
          </w:tcPr>
          <w:p>
            <w:pPr>
              <w:spacing w:before="0" w:after="30" w:line="240" w:lineRule="auto"/>
            </w:pPr>
            <w:r>
              <w:rPr>
                <w:rFonts w:ascii="Consolas" w:hAnsi="Consolas"/>
                <w:color w:val="173F35"/>
                <w:sz w:val="17"/>
                <w:shd w:fill="EDF5F1"/>
              </w:rPr>
              <w:t>rgb(107, 75, 30)</w:t>
            </w:r>
          </w:p>
        </w:tc>
        <w:tc>
          <w:tcPr>
            <w:tcW w:type="dxa" w:w="3000"/>
            <w:vAlign w:val="center"/>
          </w:tcPr>
          <w:p>
            <w:pPr>
              <w:spacing w:before="0" w:after="30" w:line="240" w:lineRule="auto"/>
            </w:pPr>
            <w:r>
              <w:rPr>
                <w:rFonts w:ascii="Segoe UI" w:hAnsi="Segoe UI"/>
                <w:color w:val="19322B"/>
                <w:sz w:val="16"/>
              </w:rPr>
              <w:t>Text on gold-tinted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--coral-wash</w:t>
            </w:r>
          </w:p>
        </w:tc>
        <w:tc>
          <w:tcPr>
            <w:tcW w:type="dxa" w:w="1500"/>
            <w:vAlign w:val="center"/>
          </w:tcPr>
          <w:p>
            <w:pPr>
              <w:spacing w:before="0" w:after="30" w:line="240" w:lineRule="auto"/>
            </w:pPr>
            <w:r>
              <w:rPr>
                <w:rFonts w:ascii="Segoe UI" w:hAnsi="Segoe UI"/>
                <w:color w:val="19322B"/>
                <w:sz w:val="16"/>
              </w:rPr>
              <w:t>Coral wash</w:t>
            </w:r>
          </w:p>
        </w:tc>
        <w:tc>
          <w:tcPr>
            <w:tcW w:type="dxa" w:w="1200"/>
            <w:vAlign w:val="center"/>
            <w:shd w:fill="FFF0EA" w:val="clear"/>
          </w:tcPr>
          <w:p>
            <w:pPr>
              <w:spacing w:before="0" w:after="30" w:line="240" w:lineRule="auto"/>
            </w:pPr>
            <w:r>
              <w:rPr>
                <w:rFonts w:ascii="Consolas" w:hAnsi="Consolas"/>
                <w:b/>
                <w:color w:val="173F35"/>
                <w:sz w:val="17"/>
                <w:shd w:fill="EDF5F1"/>
              </w:rPr>
              <w:t>#FFF0EA</w:t>
            </w:r>
          </w:p>
        </w:tc>
        <w:tc>
          <w:tcPr>
            <w:tcW w:type="dxa" w:w="1840"/>
            <w:vAlign w:val="center"/>
          </w:tcPr>
          <w:p>
            <w:pPr>
              <w:spacing w:before="0" w:after="30" w:line="240" w:lineRule="auto"/>
            </w:pPr>
            <w:r>
              <w:rPr>
                <w:rFonts w:ascii="Consolas" w:hAnsi="Consolas"/>
                <w:color w:val="173F35"/>
                <w:sz w:val="17"/>
                <w:shd w:fill="EDF5F1"/>
              </w:rPr>
              <w:t>rgb(255, 240, 234)</w:t>
            </w:r>
          </w:p>
        </w:tc>
        <w:tc>
          <w:tcPr>
            <w:tcW w:type="dxa" w:w="3000"/>
            <w:vAlign w:val="center"/>
          </w:tcPr>
          <w:p>
            <w:pPr>
              <w:spacing w:before="0" w:after="30" w:line="240" w:lineRule="auto"/>
            </w:pPr>
            <w:r>
              <w:rPr>
                <w:rFonts w:ascii="Segoe UI" w:hAnsi="Segoe UI"/>
                <w:color w:val="19322B"/>
                <w:sz w:val="16"/>
              </w:rPr>
              <w:t>Error and coral-tinted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--coral-soft</w:t>
            </w:r>
          </w:p>
        </w:tc>
        <w:tc>
          <w:tcPr>
            <w:tcW w:type="dxa" w:w="1500"/>
            <w:vAlign w:val="center"/>
          </w:tcPr>
          <w:p>
            <w:pPr>
              <w:spacing w:before="0" w:after="30" w:line="240" w:lineRule="auto"/>
            </w:pPr>
            <w:r>
              <w:rPr>
                <w:rFonts w:ascii="Segoe UI" w:hAnsi="Segoe UI"/>
                <w:color w:val="19322B"/>
                <w:sz w:val="16"/>
              </w:rPr>
              <w:t>Soft coral</w:t>
            </w:r>
          </w:p>
        </w:tc>
        <w:tc>
          <w:tcPr>
            <w:tcW w:type="dxa" w:w="1200"/>
            <w:vAlign w:val="center"/>
            <w:shd w:fill="F4D1C3" w:val="clear"/>
          </w:tcPr>
          <w:p>
            <w:pPr>
              <w:spacing w:before="0" w:after="30" w:line="240" w:lineRule="auto"/>
            </w:pPr>
            <w:r>
              <w:rPr>
                <w:rFonts w:ascii="Consolas" w:hAnsi="Consolas"/>
                <w:b/>
                <w:color w:val="173F35"/>
                <w:sz w:val="17"/>
                <w:shd w:fill="EDF5F1"/>
              </w:rPr>
              <w:t>#F4D1C3</w:t>
            </w:r>
          </w:p>
        </w:tc>
        <w:tc>
          <w:tcPr>
            <w:tcW w:type="dxa" w:w="1840"/>
            <w:vAlign w:val="center"/>
          </w:tcPr>
          <w:p>
            <w:pPr>
              <w:spacing w:before="0" w:after="30" w:line="240" w:lineRule="auto"/>
            </w:pPr>
            <w:r>
              <w:rPr>
                <w:rFonts w:ascii="Consolas" w:hAnsi="Consolas"/>
                <w:color w:val="173F35"/>
                <w:sz w:val="17"/>
                <w:shd w:fill="EDF5F1"/>
              </w:rPr>
              <w:t>rgb(244, 209, 195)</w:t>
            </w:r>
          </w:p>
        </w:tc>
        <w:tc>
          <w:tcPr>
            <w:tcW w:type="dxa" w:w="3000"/>
            <w:vAlign w:val="center"/>
          </w:tcPr>
          <w:p>
            <w:pPr>
              <w:spacing w:before="0" w:after="30" w:line="240" w:lineRule="auto"/>
            </w:pPr>
            <w:r>
              <w:rPr>
                <w:rFonts w:ascii="Segoe UI" w:hAnsi="Segoe UI"/>
                <w:color w:val="19322B"/>
                <w:sz w:val="16"/>
              </w:rPr>
              <w:t>Illustrated accents</w:t>
            </w:r>
          </w:p>
        </w:tc>
      </w:tr>
    </w:tbl>
    <w:p>
      <w:pPr>
        <w:spacing w:after="0"/>
      </w:pPr>
    </w:p>
    <w:p>
      <w:pPr>
        <w:pStyle w:val="Heading2"/>
      </w:pPr>
      <w:r>
        <w:rPr>
          <w:rFonts w:ascii="Georgia" w:hAnsi="Georgia"/>
          <w:b/>
          <w:color w:val="275D4D"/>
          <w:sz w:val="26"/>
        </w:rPr>
        <w:t>Functional colors</w:t>
      </w:r>
    </w:p>
    <w:p>
      <w:r>
        <w:rPr>
          <w:rFonts w:ascii="Segoe UI" w:hAnsi="Segoe UI"/>
          <w:color w:val="19322B"/>
          <w:sz w:val="22"/>
        </w:rPr>
        <w:t>Functional colors communicate status and must not be used decoratively.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100"/>
        <w:gridCol w:w="2500"/>
        <w:gridCol w:w="1580"/>
        <w:gridCol w:w="3180"/>
      </w:tblGrid>
      <w:tr>
        <w:trPr>
          <w:cantSplit/>
          <w:tblHeader w:val="true"/>
        </w:trPr>
        <w:tc>
          <w:tcPr>
            <w:tcW w:type="dxa" w:w="21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2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Meaning</w:t>
            </w:r>
          </w:p>
        </w:tc>
        <w:tc>
          <w:tcPr>
            <w:tcW w:type="dxa" w:w="1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31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r>
      <w:tr>
        <w:trPr>
          <w:cantSplit/>
        </w:trPr>
        <w:tc>
          <w:tcPr>
            <w:tcW w:type="dxa" w:w="2100"/>
            <w:vAlign w:val="center"/>
          </w:tcPr>
          <w:p>
            <w:pPr>
              <w:spacing w:before="0" w:after="30" w:line="240" w:lineRule="auto"/>
            </w:pPr>
            <w:r>
              <w:rPr>
                <w:rFonts w:ascii="Consolas" w:hAnsi="Consolas"/>
                <w:color w:val="173F35"/>
                <w:sz w:val="17"/>
                <w:shd w:fill="EDF5F1"/>
              </w:rPr>
              <w:t>--success</w:t>
            </w:r>
          </w:p>
        </w:tc>
        <w:tc>
          <w:tcPr>
            <w:tcW w:type="dxa" w:w="2500"/>
            <w:vAlign w:val="center"/>
          </w:tcPr>
          <w:p>
            <w:pPr>
              <w:spacing w:before="0" w:after="30" w:line="240" w:lineRule="auto"/>
            </w:pPr>
            <w:r>
              <w:rPr>
                <w:rFonts w:ascii="Segoe UI" w:hAnsi="Segoe UI"/>
                <w:color w:val="19322B"/>
                <w:sz w:val="16"/>
              </w:rPr>
              <w:t>Success</w:t>
            </w:r>
          </w:p>
        </w:tc>
        <w:tc>
          <w:tcPr>
            <w:tcW w:type="dxa" w:w="1580"/>
            <w:vAlign w:val="center"/>
            <w:shd w:fill="1F6849" w:val="clear"/>
          </w:tcPr>
          <w:p>
            <w:pPr>
              <w:spacing w:before="0" w:after="30" w:line="240" w:lineRule="auto"/>
            </w:pPr>
            <w:r>
              <w:rPr>
                <w:rFonts w:ascii="Consolas" w:hAnsi="Consolas"/>
                <w:b/>
                <w:color w:val="173F35"/>
                <w:sz w:val="17"/>
                <w:shd w:fill="EDF5F1"/>
              </w:rPr>
              <w:t>#1F6849</w:t>
            </w:r>
          </w:p>
        </w:tc>
        <w:tc>
          <w:tcPr>
            <w:tcW w:type="dxa" w:w="3180"/>
            <w:vAlign w:val="center"/>
          </w:tcPr>
          <w:p>
            <w:pPr>
              <w:spacing w:before="0" w:after="30" w:line="240" w:lineRule="auto"/>
            </w:pPr>
            <w:r>
              <w:rPr>
                <w:rFonts w:ascii="Consolas" w:hAnsi="Consolas"/>
                <w:color w:val="173F35"/>
                <w:sz w:val="17"/>
                <w:shd w:fill="EDF5F1"/>
              </w:rPr>
              <w:t>rgb(31, 104, 73)</w:t>
            </w:r>
          </w:p>
        </w:tc>
      </w:tr>
      <w:tr>
        <w:trPr>
          <w:cantSplit/>
        </w:trPr>
        <w:tc>
          <w:tcPr>
            <w:tcW w:type="dxa" w:w="2100"/>
            <w:vAlign w:val="center"/>
          </w:tcPr>
          <w:p>
            <w:pPr>
              <w:spacing w:before="0" w:after="30" w:line="240" w:lineRule="auto"/>
            </w:pPr>
            <w:r>
              <w:rPr>
                <w:rFonts w:ascii="Consolas" w:hAnsi="Consolas"/>
                <w:color w:val="173F35"/>
                <w:sz w:val="17"/>
                <w:shd w:fill="EDF5F1"/>
              </w:rPr>
              <w:t>--success-wash</w:t>
            </w:r>
          </w:p>
        </w:tc>
        <w:tc>
          <w:tcPr>
            <w:tcW w:type="dxa" w:w="2500"/>
            <w:vAlign w:val="center"/>
          </w:tcPr>
          <w:p>
            <w:pPr>
              <w:spacing w:before="0" w:after="30" w:line="240" w:lineRule="auto"/>
            </w:pPr>
            <w:r>
              <w:rPr>
                <w:rFonts w:ascii="Segoe UI" w:hAnsi="Segoe UI"/>
                <w:color w:val="19322B"/>
                <w:sz w:val="16"/>
              </w:rPr>
              <w:t>Success surface</w:t>
            </w:r>
          </w:p>
        </w:tc>
        <w:tc>
          <w:tcPr>
            <w:tcW w:type="dxa" w:w="1580"/>
            <w:vAlign w:val="center"/>
            <w:shd w:fill="E2F1E8" w:val="clear"/>
          </w:tcPr>
          <w:p>
            <w:pPr>
              <w:spacing w:before="0" w:after="30" w:line="240" w:lineRule="auto"/>
            </w:pPr>
            <w:r>
              <w:rPr>
                <w:rFonts w:ascii="Consolas" w:hAnsi="Consolas"/>
                <w:b/>
                <w:color w:val="173F35"/>
                <w:sz w:val="17"/>
                <w:shd w:fill="EDF5F1"/>
              </w:rPr>
              <w:t>#E2F1E8</w:t>
            </w:r>
          </w:p>
        </w:tc>
        <w:tc>
          <w:tcPr>
            <w:tcW w:type="dxa" w:w="3180"/>
            <w:vAlign w:val="center"/>
          </w:tcPr>
          <w:p>
            <w:pPr>
              <w:spacing w:before="0" w:after="30" w:line="240" w:lineRule="auto"/>
            </w:pPr>
            <w:r>
              <w:rPr>
                <w:rFonts w:ascii="Consolas" w:hAnsi="Consolas"/>
                <w:color w:val="173F35"/>
                <w:sz w:val="17"/>
                <w:shd w:fill="EDF5F1"/>
              </w:rPr>
              <w:t>rgb(226, 241, 232)</w:t>
            </w:r>
          </w:p>
        </w:tc>
      </w:tr>
      <w:tr>
        <w:trPr>
          <w:cantSplit/>
        </w:trPr>
        <w:tc>
          <w:tcPr>
            <w:tcW w:type="dxa" w:w="2100"/>
            <w:vAlign w:val="center"/>
          </w:tcPr>
          <w:p>
            <w:pPr>
              <w:spacing w:before="0" w:after="30" w:line="240" w:lineRule="auto"/>
            </w:pPr>
            <w:r>
              <w:rPr>
                <w:rFonts w:ascii="Consolas" w:hAnsi="Consolas"/>
                <w:color w:val="173F35"/>
                <w:sz w:val="17"/>
                <w:shd w:fill="EDF5F1"/>
              </w:rPr>
              <w:t>--info</w:t>
            </w:r>
          </w:p>
        </w:tc>
        <w:tc>
          <w:tcPr>
            <w:tcW w:type="dxa" w:w="2500"/>
            <w:vAlign w:val="center"/>
          </w:tcPr>
          <w:p>
            <w:pPr>
              <w:spacing w:before="0" w:after="30" w:line="240" w:lineRule="auto"/>
            </w:pPr>
            <w:r>
              <w:rPr>
                <w:rFonts w:ascii="Segoe UI" w:hAnsi="Segoe UI"/>
                <w:color w:val="19322B"/>
                <w:sz w:val="16"/>
              </w:rPr>
              <w:t>Information</w:t>
            </w:r>
          </w:p>
        </w:tc>
        <w:tc>
          <w:tcPr>
            <w:tcW w:type="dxa" w:w="1580"/>
            <w:vAlign w:val="center"/>
            <w:shd w:fill="285B8F" w:val="clear"/>
          </w:tcPr>
          <w:p>
            <w:pPr>
              <w:spacing w:before="0" w:after="30" w:line="240" w:lineRule="auto"/>
            </w:pPr>
            <w:r>
              <w:rPr>
                <w:rFonts w:ascii="Consolas" w:hAnsi="Consolas"/>
                <w:b/>
                <w:color w:val="173F35"/>
                <w:sz w:val="17"/>
                <w:shd w:fill="EDF5F1"/>
              </w:rPr>
              <w:t>#285B8F</w:t>
            </w:r>
          </w:p>
        </w:tc>
        <w:tc>
          <w:tcPr>
            <w:tcW w:type="dxa" w:w="3180"/>
            <w:vAlign w:val="center"/>
          </w:tcPr>
          <w:p>
            <w:pPr>
              <w:spacing w:before="0" w:after="30" w:line="240" w:lineRule="auto"/>
            </w:pPr>
            <w:r>
              <w:rPr>
                <w:rFonts w:ascii="Consolas" w:hAnsi="Consolas"/>
                <w:color w:val="173F35"/>
                <w:sz w:val="17"/>
                <w:shd w:fill="EDF5F1"/>
              </w:rPr>
              <w:t>rgb(40, 91, 143)</w:t>
            </w:r>
          </w:p>
        </w:tc>
      </w:tr>
      <w:tr>
        <w:trPr>
          <w:cantSplit/>
        </w:trPr>
        <w:tc>
          <w:tcPr>
            <w:tcW w:type="dxa" w:w="2100"/>
            <w:vAlign w:val="center"/>
          </w:tcPr>
          <w:p>
            <w:pPr>
              <w:spacing w:before="0" w:after="30" w:line="240" w:lineRule="auto"/>
            </w:pPr>
            <w:r>
              <w:rPr>
                <w:rFonts w:ascii="Consolas" w:hAnsi="Consolas"/>
                <w:color w:val="173F35"/>
                <w:sz w:val="17"/>
                <w:shd w:fill="EDF5F1"/>
              </w:rPr>
              <w:t>--info-wash</w:t>
            </w:r>
          </w:p>
        </w:tc>
        <w:tc>
          <w:tcPr>
            <w:tcW w:type="dxa" w:w="2500"/>
            <w:vAlign w:val="center"/>
          </w:tcPr>
          <w:p>
            <w:pPr>
              <w:spacing w:before="0" w:after="30" w:line="240" w:lineRule="auto"/>
            </w:pPr>
            <w:r>
              <w:rPr>
                <w:rFonts w:ascii="Segoe UI" w:hAnsi="Segoe UI"/>
                <w:color w:val="19322B"/>
                <w:sz w:val="16"/>
              </w:rPr>
              <w:t>Information surface</w:t>
            </w:r>
          </w:p>
        </w:tc>
        <w:tc>
          <w:tcPr>
            <w:tcW w:type="dxa" w:w="1580"/>
            <w:vAlign w:val="center"/>
            <w:shd w:fill="E5EEF9" w:val="clear"/>
          </w:tcPr>
          <w:p>
            <w:pPr>
              <w:spacing w:before="0" w:after="30" w:line="240" w:lineRule="auto"/>
            </w:pPr>
            <w:r>
              <w:rPr>
                <w:rFonts w:ascii="Consolas" w:hAnsi="Consolas"/>
                <w:b/>
                <w:color w:val="173F35"/>
                <w:sz w:val="17"/>
                <w:shd w:fill="EDF5F1"/>
              </w:rPr>
              <w:t>#E5EEF9</w:t>
            </w:r>
          </w:p>
        </w:tc>
        <w:tc>
          <w:tcPr>
            <w:tcW w:type="dxa" w:w="3180"/>
            <w:vAlign w:val="center"/>
          </w:tcPr>
          <w:p>
            <w:pPr>
              <w:spacing w:before="0" w:after="30" w:line="240" w:lineRule="auto"/>
            </w:pPr>
            <w:r>
              <w:rPr>
                <w:rFonts w:ascii="Consolas" w:hAnsi="Consolas"/>
                <w:color w:val="173F35"/>
                <w:sz w:val="17"/>
                <w:shd w:fill="EDF5F1"/>
              </w:rPr>
              <w:t>rgb(229, 238, 249)</w:t>
            </w:r>
          </w:p>
        </w:tc>
      </w:tr>
      <w:tr>
        <w:trPr>
          <w:cantSplit/>
        </w:trPr>
        <w:tc>
          <w:tcPr>
            <w:tcW w:type="dxa" w:w="2100"/>
            <w:vAlign w:val="center"/>
          </w:tcPr>
          <w:p>
            <w:pPr>
              <w:spacing w:before="0" w:after="30" w:line="240" w:lineRule="auto"/>
            </w:pPr>
            <w:r>
              <w:rPr>
                <w:rFonts w:ascii="Consolas" w:hAnsi="Consolas"/>
                <w:color w:val="173F35"/>
                <w:sz w:val="17"/>
                <w:shd w:fill="EDF5F1"/>
              </w:rPr>
              <w:t>--warning</w:t>
            </w:r>
          </w:p>
        </w:tc>
        <w:tc>
          <w:tcPr>
            <w:tcW w:type="dxa" w:w="2500"/>
            <w:vAlign w:val="center"/>
          </w:tcPr>
          <w:p>
            <w:pPr>
              <w:spacing w:before="0" w:after="30" w:line="240" w:lineRule="auto"/>
            </w:pPr>
            <w:r>
              <w:rPr>
                <w:rFonts w:ascii="Segoe UI" w:hAnsi="Segoe UI"/>
                <w:color w:val="19322B"/>
                <w:sz w:val="16"/>
              </w:rPr>
              <w:t>Warning</w:t>
            </w:r>
          </w:p>
        </w:tc>
        <w:tc>
          <w:tcPr>
            <w:tcW w:type="dxa" w:w="1580"/>
            <w:vAlign w:val="center"/>
            <w:shd w:fill="7B4F09" w:val="clear"/>
          </w:tcPr>
          <w:p>
            <w:pPr>
              <w:spacing w:before="0" w:after="30" w:line="240" w:lineRule="auto"/>
            </w:pPr>
            <w:r>
              <w:rPr>
                <w:rFonts w:ascii="Consolas" w:hAnsi="Consolas"/>
                <w:b/>
                <w:color w:val="173F35"/>
                <w:sz w:val="17"/>
                <w:shd w:fill="EDF5F1"/>
              </w:rPr>
              <w:t>#7B4F09</w:t>
            </w:r>
          </w:p>
        </w:tc>
        <w:tc>
          <w:tcPr>
            <w:tcW w:type="dxa" w:w="3180"/>
            <w:vAlign w:val="center"/>
          </w:tcPr>
          <w:p>
            <w:pPr>
              <w:spacing w:before="0" w:after="30" w:line="240" w:lineRule="auto"/>
            </w:pPr>
            <w:r>
              <w:rPr>
                <w:rFonts w:ascii="Consolas" w:hAnsi="Consolas"/>
                <w:color w:val="173F35"/>
                <w:sz w:val="17"/>
                <w:shd w:fill="EDF5F1"/>
              </w:rPr>
              <w:t>rgb(123, 79, 9)</w:t>
            </w:r>
          </w:p>
        </w:tc>
      </w:tr>
      <w:tr>
        <w:trPr>
          <w:cantSplit/>
        </w:trPr>
        <w:tc>
          <w:tcPr>
            <w:tcW w:type="dxa" w:w="2100"/>
            <w:vAlign w:val="center"/>
          </w:tcPr>
          <w:p>
            <w:pPr>
              <w:spacing w:before="0" w:after="30" w:line="240" w:lineRule="auto"/>
            </w:pPr>
            <w:r>
              <w:rPr>
                <w:rFonts w:ascii="Consolas" w:hAnsi="Consolas"/>
                <w:color w:val="173F35"/>
                <w:sz w:val="17"/>
                <w:shd w:fill="EDF5F1"/>
              </w:rPr>
              <w:t>--error</w:t>
            </w:r>
          </w:p>
        </w:tc>
        <w:tc>
          <w:tcPr>
            <w:tcW w:type="dxa" w:w="2500"/>
            <w:vAlign w:val="center"/>
          </w:tcPr>
          <w:p>
            <w:pPr>
              <w:spacing w:before="0" w:after="30" w:line="240" w:lineRule="auto"/>
            </w:pPr>
            <w:r>
              <w:rPr>
                <w:rFonts w:ascii="Segoe UI" w:hAnsi="Segoe UI"/>
                <w:color w:val="19322B"/>
                <w:sz w:val="16"/>
              </w:rPr>
              <w:t>Error or destructive action</w:t>
            </w:r>
          </w:p>
        </w:tc>
        <w:tc>
          <w:tcPr>
            <w:tcW w:type="dxa" w:w="1580"/>
            <w:vAlign w:val="center"/>
            <w:shd w:fill="8F3030" w:val="clear"/>
          </w:tcPr>
          <w:p>
            <w:pPr>
              <w:spacing w:before="0" w:after="30" w:line="240" w:lineRule="auto"/>
            </w:pPr>
            <w:r>
              <w:rPr>
                <w:rFonts w:ascii="Consolas" w:hAnsi="Consolas"/>
                <w:b/>
                <w:color w:val="173F35"/>
                <w:sz w:val="17"/>
                <w:shd w:fill="EDF5F1"/>
              </w:rPr>
              <w:t>#8F3030</w:t>
            </w:r>
          </w:p>
        </w:tc>
        <w:tc>
          <w:tcPr>
            <w:tcW w:type="dxa" w:w="3180"/>
            <w:vAlign w:val="center"/>
          </w:tcPr>
          <w:p>
            <w:pPr>
              <w:spacing w:before="0" w:after="30" w:line="240" w:lineRule="auto"/>
            </w:pPr>
            <w:r>
              <w:rPr>
                <w:rFonts w:ascii="Consolas" w:hAnsi="Consolas"/>
                <w:color w:val="173F35"/>
                <w:sz w:val="17"/>
                <w:shd w:fill="EDF5F1"/>
              </w:rPr>
              <w:t>rgb(143, 48, 48)</w:t>
            </w:r>
          </w:p>
        </w:tc>
      </w:tr>
    </w:tbl>
    <w:p>
      <w:pPr>
        <w:spacing w:after="0"/>
      </w:pPr>
    </w:p>
    <w:p>
      <w:r>
        <w:rPr>
          <w:rFonts w:ascii="Segoe UI" w:hAnsi="Segoe UI"/>
          <w:color w:val="19322B"/>
          <w:sz w:val="22"/>
        </w:rPr>
        <w:t xml:space="preserve">Warnings use </w:t>
      </w:r>
      <w:r>
        <w:rPr>
          <w:rFonts w:ascii="Consolas" w:hAnsi="Consolas"/>
          <w:color w:val="173F35"/>
          <w:sz w:val="20"/>
          <w:shd w:fill="EDF5F1"/>
        </w:rPr>
        <w:t>--gold-wash</w:t>
      </w:r>
      <w:r>
        <w:rPr>
          <w:rFonts w:ascii="Segoe UI" w:hAnsi="Segoe UI"/>
          <w:color w:val="19322B"/>
          <w:sz w:val="22"/>
        </w:rPr>
        <w:t xml:space="preserve"> as their surface. Errors use </w:t>
      </w:r>
      <w:r>
        <w:rPr>
          <w:rFonts w:ascii="Consolas" w:hAnsi="Consolas"/>
          <w:color w:val="173F35"/>
          <w:sz w:val="20"/>
          <w:shd w:fill="EDF5F1"/>
        </w:rPr>
        <w:t>--coral-wash</w:t>
      </w:r>
      <w:r>
        <w:rPr>
          <w:rFonts w:ascii="Segoe UI" w:hAnsi="Segoe UI"/>
          <w:color w:val="19322B"/>
          <w:sz w:val="22"/>
        </w:rPr>
        <w:t>.</w:t>
      </w:r>
    </w:p>
    <w:p>
      <w:pPr>
        <w:pStyle w:val="Heading2"/>
      </w:pPr>
      <w:r>
        <w:rPr>
          <w:rFonts w:ascii="Georgia" w:hAnsi="Georgia"/>
          <w:b/>
          <w:color w:val="275D4D"/>
          <w:sz w:val="26"/>
        </w:rPr>
        <w:t>Why similar colors remain</w:t>
      </w:r>
    </w:p>
    <w:p>
      <w:pPr>
        <w:keepNext/>
        <w:keepLines/>
        <w:numPr>
          <w:ilvl w:val="0"/>
          <w:numId w:val="10"/>
        </w:numPr>
        <w:spacing w:before="0" w:after="80" w:line="300" w:lineRule="auto"/>
        <w:ind w:left="540" w:hanging="271"/>
      </w:pPr>
      <w:r>
        <w:rPr>
          <w:rFonts w:ascii="Segoe UI" w:hAnsi="Segoe UI"/>
          <w:color w:val="19322B"/>
          <w:sz w:val="22"/>
        </w:rPr>
        <w:t>Warm paper and white are intentionally separate: paper provides the site canvas while white separates cards and controls.</w:t>
      </w:r>
    </w:p>
    <w:p>
      <w:pPr>
        <w:keepLines/>
        <w:numPr>
          <w:ilvl w:val="0"/>
          <w:numId w:val="10"/>
        </w:numPr>
        <w:spacing w:before="0" w:after="80" w:line="300" w:lineRule="auto"/>
        <w:ind w:left="540" w:hanging="271"/>
      </w:pPr>
      <w:r>
        <w:rPr>
          <w:rFonts w:ascii="Segoe UI" w:hAnsi="Segoe UI"/>
          <w:color w:val="19322B"/>
          <w:sz w:val="22"/>
        </w:rPr>
        <w:t>Journey gold works on light surfaces; sunlit gold remains readable on dark green and photographs.</w:t>
      </w:r>
    </w:p>
    <w:p>
      <w:pPr>
        <w:keepLines/>
        <w:numPr>
          <w:ilvl w:val="0"/>
          <w:numId w:val="10"/>
        </w:numPr>
        <w:spacing w:before="0" w:after="80" w:line="300" w:lineRule="auto"/>
        <w:ind w:left="540" w:hanging="271"/>
      </w:pPr>
      <w:r>
        <w:rPr>
          <w:rFonts w:ascii="Segoe UI" w:hAnsi="Segoe UI"/>
          <w:color w:val="19322B"/>
          <w:sz w:val="22"/>
        </w:rPr>
        <w:t>Hope coral is a light-surface accent; dark coral supports accessible white text on filled sections.</w:t>
      </w:r>
    </w:p>
    <w:p>
      <w:pPr>
        <w:keepLines/>
        <w:numPr>
          <w:ilvl w:val="0"/>
          <w:numId w:val="10"/>
        </w:numPr>
        <w:spacing w:before="0" w:after="80" w:line="300" w:lineRule="auto"/>
        <w:ind w:left="540" w:hanging="271"/>
      </w:pPr>
      <w:r>
        <w:rPr>
          <w:rFonts w:ascii="Segoe UI" w:hAnsi="Segoe UI"/>
          <w:color w:val="19322B"/>
          <w:sz w:val="22"/>
        </w:rPr>
        <w:t>Washes are broad, quiet surfaces. Soft colors are smaller illustrated accents.</w:t>
      </w:r>
    </w:p>
    <w:p>
      <w:pPr>
        <w:keepNext/>
        <w:keepLines/>
        <w:numPr>
          <w:ilvl w:val="0"/>
          <w:numId w:val="10"/>
        </w:numPr>
        <w:spacing w:before="0" w:after="80" w:line="300" w:lineRule="auto"/>
        <w:ind w:left="540" w:hanging="271"/>
      </w:pPr>
      <w:r>
        <w:rPr>
          <w:rFonts w:ascii="Segoe UI" w:hAnsi="Segoe UI"/>
          <w:color w:val="19322B"/>
          <w:sz w:val="22"/>
        </w:rPr>
        <w:t>Status colors remain distinct because they reinforce a written status label.</w:t>
      </w:r>
    </w:p>
    <w:p>
      <w:pPr>
        <w:keepLines/>
        <w:numPr>
          <w:ilvl w:val="0"/>
          <w:numId w:val="10"/>
        </w:numPr>
        <w:spacing w:before="0" w:after="80" w:line="300" w:lineRule="auto"/>
        <w:ind w:left="540" w:hanging="271"/>
      </w:pPr>
      <w:r>
        <w:rPr>
          <w:rFonts w:ascii="Segoe UI" w:hAnsi="Segoe UI"/>
          <w:color w:val="19322B"/>
          <w:sz w:val="22"/>
        </w:rPr>
        <w:t>Alpha differences are allowed for hierarchy, borders, shadows, and overlays, but the underlying RGB channels must come from palette tokens.</w:t>
      </w:r>
    </w:p>
    <w:p>
      <w:pPr>
        <w:pStyle w:val="Heading2"/>
      </w:pPr>
      <w:r>
        <w:rPr>
          <w:rFonts w:ascii="Georgia" w:hAnsi="Georgia"/>
          <w:b/>
          <w:color w:val="275D4D"/>
          <w:sz w:val="26"/>
        </w:rPr>
        <w:t>Required contrast pairings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Foreground on background</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Contrast</w:t>
            </w:r>
          </w:p>
        </w:tc>
      </w:tr>
      <w:tr>
        <w:trPr>
          <w:cantSplit/>
        </w:trPr>
        <w:tc>
          <w:tcPr>
            <w:tcW w:type="dxa" w:w="2700"/>
            <w:vAlign w:val="center"/>
          </w:tcPr>
          <w:p>
            <w:pPr>
              <w:spacing w:before="0" w:after="30" w:line="240" w:lineRule="auto"/>
            </w:pPr>
            <w:r>
              <w:rPr>
                <w:rFonts w:ascii="Segoe UI" w:hAnsi="Segoe UI"/>
                <w:color w:val="19322B"/>
                <w:sz w:val="16"/>
              </w:rPr>
              <w:t>Ink on warm paper</w:t>
            </w:r>
          </w:p>
        </w:tc>
        <w:tc>
          <w:tcPr>
            <w:tcW w:type="dxa" w:w="6660"/>
            <w:vAlign w:val="center"/>
          </w:tcPr>
          <w:p>
            <w:pPr>
              <w:spacing w:before="0" w:after="30" w:line="240" w:lineRule="auto"/>
            </w:pPr>
            <w:r>
              <w:rPr>
                <w:rFonts w:ascii="Segoe UI" w:hAnsi="Segoe UI"/>
                <w:color w:val="19322B"/>
                <w:sz w:val="16"/>
              </w:rPr>
              <w:t>13.48:1</w:t>
            </w:r>
          </w:p>
        </w:tc>
      </w:tr>
      <w:tr>
        <w:trPr>
          <w:cantSplit/>
        </w:trPr>
        <w:tc>
          <w:tcPr>
            <w:tcW w:type="dxa" w:w="2700"/>
            <w:vAlign w:val="center"/>
          </w:tcPr>
          <w:p>
            <w:pPr>
              <w:spacing w:before="0" w:after="30" w:line="240" w:lineRule="auto"/>
            </w:pPr>
            <w:r>
              <w:rPr>
                <w:rFonts w:ascii="Segoe UI" w:hAnsi="Segoe UI"/>
                <w:color w:val="19322B"/>
                <w:sz w:val="16"/>
              </w:rPr>
              <w:t>Muted on warm paper</w:t>
            </w:r>
          </w:p>
        </w:tc>
        <w:tc>
          <w:tcPr>
            <w:tcW w:type="dxa" w:w="6660"/>
            <w:vAlign w:val="center"/>
          </w:tcPr>
          <w:p>
            <w:pPr>
              <w:spacing w:before="0" w:after="30" w:line="240" w:lineRule="auto"/>
            </w:pPr>
            <w:r>
              <w:rPr>
                <w:rFonts w:ascii="Segoe UI" w:hAnsi="Segoe UI"/>
                <w:color w:val="19322B"/>
                <w:sz w:val="16"/>
              </w:rPr>
              <w:t>5.02:1</w:t>
            </w:r>
          </w:p>
        </w:tc>
      </w:tr>
      <w:tr>
        <w:trPr>
          <w:cantSplit/>
        </w:trPr>
        <w:tc>
          <w:tcPr>
            <w:tcW w:type="dxa" w:w="2700"/>
            <w:vAlign w:val="center"/>
          </w:tcPr>
          <w:p>
            <w:pPr>
              <w:spacing w:before="0" w:after="30" w:line="240" w:lineRule="auto"/>
            </w:pPr>
            <w:r>
              <w:rPr>
                <w:rFonts w:ascii="Segoe UI" w:hAnsi="Segoe UI"/>
                <w:color w:val="19322B"/>
                <w:sz w:val="16"/>
              </w:rPr>
              <w:t>Forest on warm paper</w:t>
            </w:r>
          </w:p>
        </w:tc>
        <w:tc>
          <w:tcPr>
            <w:tcW w:type="dxa" w:w="6660"/>
            <w:vAlign w:val="center"/>
          </w:tcPr>
          <w:p>
            <w:pPr>
              <w:spacing w:before="0" w:after="30" w:line="240" w:lineRule="auto"/>
            </w:pPr>
            <w:r>
              <w:rPr>
                <w:rFonts w:ascii="Segoe UI" w:hAnsi="Segoe UI"/>
                <w:color w:val="19322B"/>
                <w:sz w:val="16"/>
              </w:rPr>
              <w:t>7.49:1</w:t>
            </w:r>
          </w:p>
        </w:tc>
      </w:tr>
      <w:tr>
        <w:trPr>
          <w:cantSplit/>
        </w:trPr>
        <w:tc>
          <w:tcPr>
            <w:tcW w:type="dxa" w:w="2700"/>
            <w:vAlign w:val="center"/>
          </w:tcPr>
          <w:p>
            <w:pPr>
              <w:spacing w:before="0" w:after="30" w:line="240" w:lineRule="auto"/>
            </w:pPr>
            <w:r>
              <w:rPr>
                <w:rFonts w:ascii="Segoe UI" w:hAnsi="Segoe UI"/>
                <w:color w:val="19322B"/>
                <w:sz w:val="16"/>
              </w:rPr>
              <w:t>Dark forest on journey gold</w:t>
            </w:r>
          </w:p>
        </w:tc>
        <w:tc>
          <w:tcPr>
            <w:tcW w:type="dxa" w:w="6660"/>
            <w:vAlign w:val="center"/>
          </w:tcPr>
          <w:p>
            <w:pPr>
              <w:spacing w:before="0" w:after="30" w:line="240" w:lineRule="auto"/>
            </w:pPr>
            <w:r>
              <w:rPr>
                <w:rFonts w:ascii="Segoe UI" w:hAnsi="Segoe UI"/>
                <w:color w:val="19322B"/>
                <w:sz w:val="16"/>
              </w:rPr>
              <w:t>4.85:1</w:t>
            </w:r>
          </w:p>
        </w:tc>
      </w:tr>
      <w:tr>
        <w:trPr>
          <w:cantSplit/>
        </w:trPr>
        <w:tc>
          <w:tcPr>
            <w:tcW w:type="dxa" w:w="2700"/>
            <w:vAlign w:val="center"/>
          </w:tcPr>
          <w:p>
            <w:pPr>
              <w:spacing w:before="0" w:after="30" w:line="240" w:lineRule="auto"/>
            </w:pPr>
            <w:r>
              <w:rPr>
                <w:rFonts w:ascii="Segoe UI" w:hAnsi="Segoe UI"/>
                <w:color w:val="19322B"/>
                <w:sz w:val="16"/>
              </w:rPr>
              <w:t>Sunlit gold on dark forest</w:t>
            </w:r>
          </w:p>
        </w:tc>
        <w:tc>
          <w:tcPr>
            <w:tcW w:type="dxa" w:w="6660"/>
            <w:vAlign w:val="center"/>
          </w:tcPr>
          <w:p>
            <w:pPr>
              <w:spacing w:before="0" w:after="30" w:line="240" w:lineRule="auto"/>
            </w:pPr>
            <w:r>
              <w:rPr>
                <w:rFonts w:ascii="Segoe UI" w:hAnsi="Segoe UI"/>
                <w:color w:val="19322B"/>
                <w:sz w:val="16"/>
              </w:rPr>
              <w:t>7.39:1</w:t>
            </w:r>
          </w:p>
        </w:tc>
      </w:tr>
      <w:tr>
        <w:trPr>
          <w:cantSplit/>
        </w:trPr>
        <w:tc>
          <w:tcPr>
            <w:tcW w:type="dxa" w:w="2700"/>
            <w:vAlign w:val="center"/>
          </w:tcPr>
          <w:p>
            <w:pPr>
              <w:spacing w:before="0" w:after="30" w:line="240" w:lineRule="auto"/>
            </w:pPr>
            <w:r>
              <w:rPr>
                <w:rFonts w:ascii="Segoe UI" w:hAnsi="Segoe UI"/>
                <w:color w:val="19322B"/>
                <w:sz w:val="16"/>
              </w:rPr>
              <w:t>White on dark coral</w:t>
            </w:r>
          </w:p>
        </w:tc>
        <w:tc>
          <w:tcPr>
            <w:tcW w:type="dxa" w:w="6660"/>
            <w:vAlign w:val="center"/>
          </w:tcPr>
          <w:p>
            <w:pPr>
              <w:spacing w:before="0" w:after="30" w:line="240" w:lineRule="auto"/>
            </w:pPr>
            <w:r>
              <w:rPr>
                <w:rFonts w:ascii="Segoe UI" w:hAnsi="Segoe UI"/>
                <w:color w:val="19322B"/>
                <w:sz w:val="16"/>
              </w:rPr>
              <w:t>5.76:1</w:t>
            </w:r>
          </w:p>
        </w:tc>
      </w:tr>
    </w:tbl>
    <w:p>
      <w:pPr>
        <w:spacing w:after="0"/>
      </w:pPr>
    </w:p>
    <w:p>
      <w:r>
        <w:rPr>
          <w:rFonts w:ascii="Segoe UI" w:hAnsi="Segoe UI"/>
          <w:color w:val="19322B"/>
          <w:sz w:val="22"/>
        </w:rPr>
        <w:t xml:space="preserve">Do not place normal-size white text on </w:t>
      </w:r>
      <w:r>
        <w:rPr>
          <w:rFonts w:ascii="Consolas" w:hAnsi="Consolas"/>
          <w:color w:val="173F35"/>
          <w:sz w:val="20"/>
          <w:shd w:fill="EDF5F1"/>
        </w:rPr>
        <w:t>--coral</w:t>
      </w:r>
      <w:r>
        <w:rPr>
          <w:rFonts w:ascii="Segoe UI" w:hAnsi="Segoe UI"/>
          <w:color w:val="19322B"/>
          <w:sz w:val="22"/>
        </w:rPr>
        <w:t xml:space="preserve">; use </w:t>
      </w:r>
      <w:r>
        <w:rPr>
          <w:rFonts w:ascii="Consolas" w:hAnsi="Consolas"/>
          <w:color w:val="173F35"/>
          <w:sz w:val="20"/>
          <w:shd w:fill="EDF5F1"/>
        </w:rPr>
        <w:t>--coral-dark</w:t>
      </w:r>
      <w:r>
        <w:rPr>
          <w:rFonts w:ascii="Segoe UI" w:hAnsi="Segoe UI"/>
          <w:color w:val="19322B"/>
          <w:sz w:val="22"/>
        </w:rPr>
        <w:t>.</w:t>
      </w:r>
    </w:p>
    <w:p>
      <w:pPr>
        <w:pStyle w:val="Heading2"/>
      </w:pPr>
      <w:r>
        <w:rPr>
          <w:rFonts w:ascii="Georgia" w:hAnsi="Georgia"/>
          <w:b/>
          <w:color w:val="275D4D"/>
          <w:sz w:val="26"/>
        </w:rPr>
        <w:t>Implementation rule</w:t>
      </w:r>
    </w:p>
    <w:p>
      <w:r>
        <w:rPr>
          <w:rFonts w:ascii="Segoe UI" w:hAnsi="Segoe UI"/>
          <w:color w:val="19322B"/>
          <w:sz w:val="22"/>
        </w:rPr>
        <w:t xml:space="preserve">Do not add literal HEX, RGB, HSL, </w:t>
      </w:r>
      <w:r>
        <w:rPr>
          <w:rFonts w:ascii="Consolas" w:hAnsi="Consolas"/>
          <w:color w:val="173F35"/>
          <w:sz w:val="20"/>
          <w:shd w:fill="EDF5F1"/>
        </w:rPr>
        <w:t>white</w:t>
      </w:r>
      <w:r>
        <w:rPr>
          <w:rFonts w:ascii="Segoe UI" w:hAnsi="Segoe UI"/>
          <w:color w:val="19322B"/>
          <w:sz w:val="22"/>
        </w:rPr>
        <w:t xml:space="preserve">, or </w:t>
      </w:r>
      <w:r>
        <w:rPr>
          <w:rFonts w:ascii="Consolas" w:hAnsi="Consolas"/>
          <w:color w:val="173F35"/>
          <w:sz w:val="20"/>
          <w:shd w:fill="EDF5F1"/>
        </w:rPr>
        <w:t>black</w:t>
      </w:r>
      <w:r>
        <w:rPr>
          <w:rFonts w:ascii="Segoe UI" w:hAnsi="Segoe UI"/>
          <w:color w:val="19322B"/>
          <w:sz w:val="22"/>
        </w:rPr>
        <w:t xml:space="preserve"> values to page or component CSS. Use a shared variable. For transparency, use an RGB channel token such as: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border-color: rgba(var(--forest-rgb), .2);</w:t>
      </w:r>
    </w:p>
    <w:p>
      <w:pPr>
        <w:pStyle w:val="Heading1"/>
      </w:pPr>
      <w:r>
        <w:rPr>
          <w:rFonts w:ascii="Georgia" w:hAnsi="Georgia"/>
          <w:b/>
          <w:color w:val="173F35"/>
          <w:sz w:val="32"/>
        </w:rPr>
        <w:t>6. Typography</w:t>
      </w:r>
    </w:p>
    <w:p>
      <w:pPr>
        <w:pStyle w:val="Heading2"/>
      </w:pPr>
      <w:r>
        <w:rPr>
          <w:rFonts w:ascii="Georgia" w:hAnsi="Georgia"/>
          <w:b/>
          <w:color w:val="275D4D"/>
          <w:sz w:val="26"/>
        </w:rPr>
        <w:t>Font families</w:t>
      </w:r>
    </w:p>
    <w:p>
      <w:pPr>
        <w:keepNext/>
        <w:keepLines/>
        <w:numPr>
          <w:ilvl w:val="0"/>
          <w:numId w:val="10"/>
        </w:numPr>
        <w:spacing w:before="0" w:after="80" w:line="300" w:lineRule="auto"/>
        <w:ind w:left="540" w:hanging="271"/>
      </w:pPr>
      <w:r>
        <w:rPr>
          <w:rFonts w:ascii="Segoe UI" w:hAnsi="Segoe UI"/>
          <w:b/>
          <w:color w:val="19322B"/>
          <w:sz w:val="22"/>
        </w:rPr>
        <w:t>Display and editorial headings:</w:t>
      </w:r>
      <w:r>
        <w:rPr>
          <w:rFonts w:ascii="Segoe UI" w:hAnsi="Segoe UI"/>
          <w:color w:val="19322B"/>
          <w:sz w:val="22"/>
        </w:rPr>
        <w:t xml:space="preserve"> </w:t>
      </w:r>
      <w:r>
        <w:rPr>
          <w:rFonts w:ascii="Consolas" w:hAnsi="Consolas"/>
          <w:color w:val="173F35"/>
          <w:sz w:val="20"/>
          <w:shd w:fill="EDF5F1"/>
        </w:rPr>
        <w:t>Georgia, "Times New Roman", serif</w:t>
      </w:r>
    </w:p>
    <w:p>
      <w:pPr>
        <w:keepLines/>
        <w:numPr>
          <w:ilvl w:val="0"/>
          <w:numId w:val="10"/>
        </w:numPr>
        <w:spacing w:before="0" w:after="80" w:line="300" w:lineRule="auto"/>
        <w:ind w:left="540" w:hanging="271"/>
      </w:pPr>
      <w:r>
        <w:rPr>
          <w:rFonts w:ascii="Segoe UI" w:hAnsi="Segoe UI"/>
          <w:b/>
          <w:color w:val="19322B"/>
          <w:sz w:val="22"/>
        </w:rPr>
        <w:t>Interface and body copy:</w:t>
      </w:r>
      <w:r>
        <w:rPr>
          <w:rFonts w:ascii="Segoe UI" w:hAnsi="Segoe UI"/>
          <w:color w:val="19322B"/>
          <w:sz w:val="22"/>
        </w:rPr>
        <w:t xml:space="preserve"> </w:t>
      </w:r>
      <w:r>
        <w:rPr>
          <w:rFonts w:ascii="Consolas" w:hAnsi="Consolas"/>
          <w:color w:val="173F35"/>
          <w:sz w:val="20"/>
          <w:shd w:fill="EDF5F1"/>
        </w:rPr>
        <w:t>"Segoe UI", Aptos, system-ui, -apple-system, sans-serif</w:t>
      </w:r>
    </w:p>
    <w:p>
      <w:r>
        <w:rPr>
          <w:rFonts w:ascii="Segoe UI" w:hAnsi="Segoe UI"/>
          <w:color w:val="19322B"/>
          <w:sz w:val="22"/>
        </w:rPr>
        <w:t>These are intentionally system-first stacks. Do not introduce a webfont without evaluating privacy, loading performance, licensing, and fallback behavior.</w:t>
      </w:r>
    </w:p>
    <w:p>
      <w:pPr>
        <w:pStyle w:val="Heading2"/>
      </w:pPr>
      <w:r>
        <w:rPr>
          <w:rFonts w:ascii="Georgia" w:hAnsi="Georgia"/>
          <w:b/>
          <w:color w:val="275D4D"/>
          <w:sz w:val="26"/>
        </w:rPr>
        <w:t>Type roles</w:t>
      </w:r>
    </w:p>
    <w:p>
      <w:pPr>
        <w:keepNext/>
        <w:keepLines/>
        <w:numPr>
          <w:ilvl w:val="0"/>
          <w:numId w:val="10"/>
        </w:numPr>
        <w:spacing w:before="0" w:after="80" w:line="300" w:lineRule="auto"/>
        <w:ind w:left="540" w:hanging="271"/>
      </w:pPr>
      <w:r>
        <w:rPr>
          <w:rFonts w:ascii="Segoe UI" w:hAnsi="Segoe UI"/>
          <w:color w:val="19322B"/>
          <w:sz w:val="22"/>
        </w:rPr>
        <w:t>Page and section headings use the serif stack to create an editorial, journey-oriented tone.</w:t>
      </w:r>
    </w:p>
    <w:p>
      <w:pPr>
        <w:keepLines/>
        <w:numPr>
          <w:ilvl w:val="0"/>
          <w:numId w:val="10"/>
        </w:numPr>
        <w:spacing w:before="0" w:after="80" w:line="300" w:lineRule="auto"/>
        <w:ind w:left="540" w:hanging="271"/>
      </w:pPr>
      <w:r>
        <w:rPr>
          <w:rFonts w:ascii="Segoe UI" w:hAnsi="Segoe UI"/>
          <w:color w:val="19322B"/>
          <w:sz w:val="22"/>
        </w:rPr>
        <w:t>Body copy, navigation, forms, metadata, labels, and buttons use the sans-serif stack for clarity.</w:t>
      </w:r>
    </w:p>
    <w:p>
      <w:pPr>
        <w:keepLines/>
        <w:numPr>
          <w:ilvl w:val="0"/>
          <w:numId w:val="10"/>
        </w:numPr>
        <w:spacing w:before="0" w:after="80" w:line="300" w:lineRule="auto"/>
        <w:ind w:left="540" w:hanging="271"/>
      </w:pPr>
      <w:r>
        <w:rPr>
          <w:rFonts w:ascii="Segoe UI" w:hAnsi="Segoe UI"/>
          <w:color w:val="19322B"/>
          <w:sz w:val="22"/>
        </w:rPr>
        <w:t>Eyebrows and compact labels use uppercase text, generous letter spacing, and strong weight.</w:t>
      </w:r>
    </w:p>
    <w:p>
      <w:pPr>
        <w:keepLines/>
        <w:numPr>
          <w:ilvl w:val="0"/>
          <w:numId w:val="10"/>
        </w:numPr>
        <w:spacing w:before="0" w:after="80" w:line="300" w:lineRule="auto"/>
        <w:ind w:left="540" w:hanging="271"/>
      </w:pPr>
      <w:r>
        <w:rPr>
          <w:rFonts w:ascii="Segoe UI" w:hAnsi="Segoe UI"/>
          <w:color w:val="19322B"/>
          <w:sz w:val="22"/>
        </w:rPr>
        <w:t xml:space="preserve">Body copy begins at </w:t>
      </w:r>
      <w:r>
        <w:rPr>
          <w:rFonts w:ascii="Consolas" w:hAnsi="Consolas"/>
          <w:color w:val="173F35"/>
          <w:sz w:val="20"/>
          <w:shd w:fill="EDF5F1"/>
        </w:rPr>
        <w:t>16px</w:t>
      </w:r>
      <w:r>
        <w:rPr>
          <w:rFonts w:ascii="Segoe UI" w:hAnsi="Segoe UI"/>
          <w:color w:val="19322B"/>
          <w:sz w:val="22"/>
        </w:rPr>
        <w:t xml:space="preserve"> with a </w:t>
      </w:r>
      <w:r>
        <w:rPr>
          <w:rFonts w:ascii="Consolas" w:hAnsi="Consolas"/>
          <w:color w:val="173F35"/>
          <w:sz w:val="20"/>
          <w:shd w:fill="EDF5F1"/>
        </w:rPr>
        <w:t>1.7</w:t>
      </w:r>
      <w:r>
        <w:rPr>
          <w:rFonts w:ascii="Segoe UI" w:hAnsi="Segoe UI"/>
          <w:color w:val="19322B"/>
          <w:sz w:val="22"/>
        </w:rPr>
        <w:t xml:space="preserve"> line height.</w:t>
      </w:r>
    </w:p>
    <w:p>
      <w:pPr>
        <w:keepNext/>
        <w:keepLines/>
        <w:numPr>
          <w:ilvl w:val="0"/>
          <w:numId w:val="10"/>
        </w:numPr>
        <w:spacing w:before="0" w:after="80" w:line="300" w:lineRule="auto"/>
        <w:ind w:left="540" w:hanging="271"/>
      </w:pPr>
      <w:r>
        <w:rPr>
          <w:rFonts w:ascii="Segoe UI" w:hAnsi="Segoe UI"/>
          <w:color w:val="19322B"/>
          <w:sz w:val="22"/>
        </w:rPr>
        <w:t xml:space="preserve">Heading sizes use responsive </w:t>
      </w:r>
      <w:r>
        <w:rPr>
          <w:rFonts w:ascii="Consolas" w:hAnsi="Consolas"/>
          <w:color w:val="173F35"/>
          <w:sz w:val="20"/>
          <w:shd w:fill="EDF5F1"/>
        </w:rPr>
        <w:t>clamp()</w:t>
      </w:r>
      <w:r>
        <w:rPr>
          <w:rFonts w:ascii="Segoe UI" w:hAnsi="Segoe UI"/>
          <w:color w:val="19322B"/>
          <w:sz w:val="22"/>
        </w:rPr>
        <w:t xml:space="preserve"> values rather than fixed desktop-only sizes.</w:t>
      </w:r>
    </w:p>
    <w:p>
      <w:pPr>
        <w:keepLines/>
        <w:numPr>
          <w:ilvl w:val="0"/>
          <w:numId w:val="10"/>
        </w:numPr>
        <w:spacing w:before="0" w:after="80" w:line="300" w:lineRule="auto"/>
        <w:ind w:left="540" w:hanging="271"/>
      </w:pPr>
      <w:r>
        <w:rPr>
          <w:rFonts w:ascii="Segoe UI" w:hAnsi="Segoe UI"/>
          <w:color w:val="19322B"/>
          <w:sz w:val="22"/>
        </w:rPr>
        <w:t>Use no more than three obvious levels of emphasis inside a section: eyebrow, heading, and body/supporting text.</w:t>
      </w:r>
    </w:p>
    <w:p>
      <w:pPr>
        <w:pStyle w:val="Heading2"/>
      </w:pPr>
      <w:r>
        <w:rPr>
          <w:rFonts w:ascii="Georgia" w:hAnsi="Georgia"/>
          <w:b/>
          <w:color w:val="275D4D"/>
          <w:sz w:val="26"/>
        </w:rPr>
        <w:t>Writing and capitalization</w:t>
      </w:r>
    </w:p>
    <w:p>
      <w:pPr>
        <w:keepNext/>
        <w:keepLines/>
        <w:numPr>
          <w:ilvl w:val="0"/>
          <w:numId w:val="10"/>
        </w:numPr>
        <w:spacing w:before="0" w:after="80" w:line="300" w:lineRule="auto"/>
        <w:ind w:left="540" w:hanging="271"/>
      </w:pPr>
      <w:r>
        <w:rPr>
          <w:rFonts w:ascii="Segoe UI" w:hAnsi="Segoe UI"/>
          <w:color w:val="19322B"/>
          <w:sz w:val="22"/>
        </w:rPr>
        <w:t>Use sentence case for headings, navigation, buttons, form labels, and statuses.</w:t>
      </w:r>
    </w:p>
    <w:p>
      <w:pPr>
        <w:keepLines/>
        <w:numPr>
          <w:ilvl w:val="0"/>
          <w:numId w:val="10"/>
        </w:numPr>
        <w:spacing w:before="0" w:after="80" w:line="300" w:lineRule="auto"/>
        <w:ind w:left="540" w:hanging="271"/>
      </w:pPr>
      <w:r>
        <w:rPr>
          <w:rFonts w:ascii="Segoe UI" w:hAnsi="Segoe UI"/>
          <w:color w:val="19322B"/>
          <w:sz w:val="22"/>
        </w:rPr>
        <w:t>Short invitations may use title-style emphasis when it is part of a campaign line, not as a default UI convention.</w:t>
      </w:r>
    </w:p>
    <w:p>
      <w:pPr>
        <w:keepNext/>
        <w:keepLines/>
        <w:numPr>
          <w:ilvl w:val="0"/>
          <w:numId w:val="10"/>
        </w:numPr>
        <w:spacing w:before="0" w:after="80" w:line="300" w:lineRule="auto"/>
        <w:ind w:left="540" w:hanging="271"/>
      </w:pPr>
      <w:r>
        <w:rPr>
          <w:rFonts w:ascii="Segoe UI" w:hAnsi="Segoe UI"/>
          <w:color w:val="19322B"/>
          <w:sz w:val="22"/>
        </w:rPr>
        <w:t>Avoid all caps except for short eyebrows, labels, and badges.</w:t>
      </w:r>
    </w:p>
    <w:p>
      <w:pPr>
        <w:keepLines/>
        <w:numPr>
          <w:ilvl w:val="0"/>
          <w:numId w:val="10"/>
        </w:numPr>
        <w:spacing w:before="0" w:after="80" w:line="300" w:lineRule="auto"/>
        <w:ind w:left="540" w:hanging="271"/>
      </w:pPr>
      <w:r>
        <w:rPr>
          <w:rFonts w:ascii="Segoe UI" w:hAnsi="Segoe UI"/>
          <w:color w:val="19322B"/>
          <w:sz w:val="22"/>
        </w:rPr>
        <w:t>Use numerals for dates, costs, counts, and steps when they improve scanning.</w:t>
      </w:r>
    </w:p>
    <w:p>
      <w:pPr>
        <w:pStyle w:val="Heading1"/>
      </w:pPr>
      <w:r>
        <w:rPr>
          <w:rFonts w:ascii="Georgia" w:hAnsi="Georgia"/>
          <w:b/>
          <w:color w:val="173F35"/>
          <w:sz w:val="32"/>
        </w:rPr>
        <w:t>7. Layout and spacing</w:t>
      </w:r>
    </w:p>
    <w:p>
      <w:pPr>
        <w:pStyle w:val="Heading2"/>
      </w:pPr>
      <w:r>
        <w:rPr>
          <w:rFonts w:ascii="Georgia" w:hAnsi="Georgia"/>
          <w:b/>
          <w:color w:val="275D4D"/>
          <w:sz w:val="26"/>
        </w:rPr>
        <w:t>Site shell</w:t>
      </w:r>
    </w:p>
    <w:p>
      <w:pPr>
        <w:keepNext/>
        <w:keepLines/>
        <w:numPr>
          <w:ilvl w:val="0"/>
          <w:numId w:val="10"/>
        </w:numPr>
        <w:spacing w:before="0" w:after="80" w:line="300" w:lineRule="auto"/>
        <w:ind w:left="540" w:hanging="271"/>
      </w:pPr>
      <w:r>
        <w:rPr>
          <w:rFonts w:ascii="Segoe UI" w:hAnsi="Segoe UI"/>
          <w:color w:val="19322B"/>
          <w:sz w:val="22"/>
        </w:rPr>
        <w:t xml:space="preserve">Maximum outer shell: approximately </w:t>
      </w:r>
      <w:r>
        <w:rPr>
          <w:rFonts w:ascii="Consolas" w:hAnsi="Consolas"/>
          <w:color w:val="173F35"/>
          <w:sz w:val="20"/>
          <w:shd w:fill="EDF5F1"/>
        </w:rPr>
        <w:t>1240px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Primary content width: approximately </w:t>
      </w:r>
      <w:r>
        <w:rPr>
          <w:rFonts w:ascii="Consolas" w:hAnsi="Consolas"/>
          <w:color w:val="173F35"/>
          <w:sz w:val="20"/>
          <w:shd w:fill="EDF5F1"/>
        </w:rPr>
        <w:t>1180px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Standard narrow-screen gutter: </w:t>
      </w:r>
      <w:r>
        <w:rPr>
          <w:rFonts w:ascii="Consolas" w:hAnsi="Consolas"/>
          <w:color w:val="173F35"/>
          <w:sz w:val="20"/>
          <w:shd w:fill="EDF5F1"/>
        </w:rPr>
        <w:t>16px</w:t>
      </w:r>
      <w:r>
        <w:rPr>
          <w:rFonts w:ascii="Segoe UI" w:hAnsi="Segoe UI"/>
          <w:color w:val="19322B"/>
          <w:sz w:val="22"/>
        </w:rPr>
        <w:t xml:space="preserve"> on each side, expressed as </w:t>
      </w:r>
      <w:r>
        <w:rPr>
          <w:rFonts w:ascii="Consolas" w:hAnsi="Consolas"/>
          <w:color w:val="173F35"/>
          <w:sz w:val="20"/>
          <w:shd w:fill="EDF5F1"/>
        </w:rPr>
        <w:t>calc(100% - 32px)</w:t>
      </w:r>
      <w:r>
        <w:rPr>
          <w:rFonts w:ascii="Segoe UI" w:hAnsi="Segoe UI"/>
          <w:color w:val="19322B"/>
          <w:sz w:val="22"/>
        </w:rPr>
        <w:t>.</w:t>
      </w:r>
    </w:p>
    <w:p>
      <w:pPr>
        <w:keepNext/>
        <w:keepLines/>
        <w:numPr>
          <w:ilvl w:val="0"/>
          <w:numId w:val="10"/>
        </w:numPr>
        <w:spacing w:before="0" w:after="80" w:line="300" w:lineRule="auto"/>
        <w:ind w:left="540" w:hanging="271"/>
      </w:pPr>
      <w:r>
        <w:rPr>
          <w:rFonts w:ascii="Segoe UI" w:hAnsi="Segoe UI"/>
          <w:color w:val="19322B"/>
          <w:sz w:val="22"/>
        </w:rPr>
        <w:t xml:space="preserve">Major public sections are separated by approximately </w:t>
      </w:r>
      <w:r>
        <w:rPr>
          <w:rFonts w:ascii="Consolas" w:hAnsi="Consolas"/>
          <w:color w:val="173F35"/>
          <w:sz w:val="20"/>
          <w:shd w:fill="EDF5F1"/>
        </w:rPr>
        <w:t>12px</w:t>
      </w:r>
      <w:r>
        <w:rPr>
          <w:rFonts w:ascii="Segoe UI" w:hAnsi="Segoe UI"/>
          <w:color w:val="19322B"/>
          <w:sz w:val="22"/>
        </w:rPr>
        <w:t xml:space="preserve"> within the framed site shell.</w:t>
      </w:r>
    </w:p>
    <w:p>
      <w:pPr>
        <w:keepLines/>
        <w:numPr>
          <w:ilvl w:val="0"/>
          <w:numId w:val="10"/>
        </w:numPr>
        <w:spacing w:before="0" w:after="80" w:line="300" w:lineRule="auto"/>
        <w:ind w:left="540" w:hanging="271"/>
      </w:pPr>
      <w:r>
        <w:rPr>
          <w:rFonts w:ascii="Segoe UI" w:hAnsi="Segoe UI"/>
          <w:color w:val="19322B"/>
          <w:sz w:val="22"/>
        </w:rPr>
        <w:t xml:space="preserve">Major surfaces use rounded corners around </w:t>
      </w:r>
      <w:r>
        <w:rPr>
          <w:rFonts w:ascii="Consolas" w:hAnsi="Consolas"/>
          <w:color w:val="173F35"/>
          <w:sz w:val="20"/>
          <w:shd w:fill="EDF5F1"/>
        </w:rPr>
        <w:t>22px</w:t>
      </w:r>
      <w:r>
        <w:rPr>
          <w:rFonts w:ascii="Segoe UI" w:hAnsi="Segoe UI"/>
          <w:color w:val="19322B"/>
          <w:sz w:val="22"/>
        </w:rPr>
        <w:t xml:space="preserve"> to </w:t>
      </w:r>
      <w:r>
        <w:rPr>
          <w:rFonts w:ascii="Consolas" w:hAnsi="Consolas"/>
          <w:color w:val="173F35"/>
          <w:sz w:val="20"/>
          <w:shd w:fill="EDF5F1"/>
        </w:rPr>
        <w:t>24px</w:t>
      </w:r>
      <w:r>
        <w:rPr>
          <w:rFonts w:ascii="Segoe UI" w:hAnsi="Segoe UI"/>
          <w:color w:val="19322B"/>
          <w:sz w:val="22"/>
        </w:rPr>
        <w:t>; small controls use proportional smaller radii or a full pill shape.</w:t>
      </w:r>
    </w:p>
    <w:p>
      <w:pPr>
        <w:pStyle w:val="Heading2"/>
      </w:pPr>
      <w:r>
        <w:rPr>
          <w:rFonts w:ascii="Georgia" w:hAnsi="Georgia"/>
          <w:b/>
          <w:color w:val="275D4D"/>
          <w:sz w:val="26"/>
        </w:rPr>
        <w:t>Spacing rhythm</w:t>
      </w:r>
    </w:p>
    <w:p>
      <w:r>
        <w:rPr>
          <w:rFonts w:ascii="Segoe UI" w:hAnsi="Segoe UI"/>
          <w:color w:val="19322B"/>
          <w:sz w:val="22"/>
        </w:rPr>
        <w:t>Favor the existing rhythm rather than isolated values:</w:t>
      </w:r>
    </w:p>
    <w:p>
      <w:pPr>
        <w:keepNext/>
        <w:keepLines/>
        <w:numPr>
          <w:ilvl w:val="0"/>
          <w:numId w:val="10"/>
        </w:numPr>
        <w:spacing w:before="0" w:after="80" w:line="300" w:lineRule="auto"/>
        <w:ind w:left="540" w:hanging="271"/>
      </w:pPr>
      <w:r>
        <w:rPr>
          <w:rFonts w:ascii="Segoe UI" w:hAnsi="Segoe UI"/>
          <w:color w:val="19322B"/>
          <w:sz w:val="22"/>
        </w:rPr>
        <w:t xml:space="preserve">Tight: </w:t>
      </w:r>
      <w:r>
        <w:rPr>
          <w:rFonts w:ascii="Consolas" w:hAnsi="Consolas"/>
          <w:color w:val="173F35"/>
          <w:sz w:val="20"/>
          <w:shd w:fill="EDF5F1"/>
        </w:rPr>
        <w:t>4px</w:t>
      </w:r>
      <w:r>
        <w:rPr>
          <w:rFonts w:ascii="Segoe UI" w:hAnsi="Segoe UI"/>
          <w:color w:val="19322B"/>
          <w:sz w:val="22"/>
        </w:rPr>
        <w:t xml:space="preserve">, </w:t>
      </w:r>
      <w:r>
        <w:rPr>
          <w:rFonts w:ascii="Consolas" w:hAnsi="Consolas"/>
          <w:color w:val="173F35"/>
          <w:sz w:val="20"/>
          <w:shd w:fill="EDF5F1"/>
        </w:rPr>
        <w:t>6px</w:t>
      </w:r>
      <w:r>
        <w:rPr>
          <w:rFonts w:ascii="Segoe UI" w:hAnsi="Segoe UI"/>
          <w:color w:val="19322B"/>
          <w:sz w:val="22"/>
        </w:rPr>
        <w:t xml:space="preserve">, </w:t>
      </w:r>
      <w:r>
        <w:rPr>
          <w:rFonts w:ascii="Consolas" w:hAnsi="Consolas"/>
          <w:color w:val="173F35"/>
          <w:sz w:val="20"/>
          <w:shd w:fill="EDF5F1"/>
        </w:rPr>
        <w:t>8px</w:t>
      </w:r>
    </w:p>
    <w:p>
      <w:pPr>
        <w:keepLines/>
        <w:numPr>
          <w:ilvl w:val="0"/>
          <w:numId w:val="10"/>
        </w:numPr>
        <w:spacing w:before="0" w:after="80" w:line="300" w:lineRule="auto"/>
        <w:ind w:left="540" w:hanging="271"/>
      </w:pPr>
      <w:r>
        <w:rPr>
          <w:rFonts w:ascii="Segoe UI" w:hAnsi="Segoe UI"/>
          <w:color w:val="19322B"/>
          <w:sz w:val="22"/>
        </w:rPr>
        <w:t xml:space="preserve">Component: </w:t>
      </w:r>
      <w:r>
        <w:rPr>
          <w:rFonts w:ascii="Consolas" w:hAnsi="Consolas"/>
          <w:color w:val="173F35"/>
          <w:sz w:val="20"/>
          <w:shd w:fill="EDF5F1"/>
        </w:rPr>
        <w:t>10px</w:t>
      </w:r>
      <w:r>
        <w:rPr>
          <w:rFonts w:ascii="Segoe UI" w:hAnsi="Segoe UI"/>
          <w:color w:val="19322B"/>
          <w:sz w:val="22"/>
        </w:rPr>
        <w:t xml:space="preserve">, </w:t>
      </w:r>
      <w:r>
        <w:rPr>
          <w:rFonts w:ascii="Consolas" w:hAnsi="Consolas"/>
          <w:color w:val="173F35"/>
          <w:sz w:val="20"/>
          <w:shd w:fill="EDF5F1"/>
        </w:rPr>
        <w:t>12px</w:t>
      </w:r>
      <w:r>
        <w:rPr>
          <w:rFonts w:ascii="Segoe UI" w:hAnsi="Segoe UI"/>
          <w:color w:val="19322B"/>
          <w:sz w:val="22"/>
        </w:rPr>
        <w:t xml:space="preserve">, </w:t>
      </w:r>
      <w:r>
        <w:rPr>
          <w:rFonts w:ascii="Consolas" w:hAnsi="Consolas"/>
          <w:color w:val="173F35"/>
          <w:sz w:val="20"/>
          <w:shd w:fill="EDF5F1"/>
        </w:rPr>
        <w:t>14px</w:t>
      </w:r>
      <w:r>
        <w:rPr>
          <w:rFonts w:ascii="Segoe UI" w:hAnsi="Segoe UI"/>
          <w:color w:val="19322B"/>
          <w:sz w:val="22"/>
        </w:rPr>
        <w:t xml:space="preserve">, </w:t>
      </w:r>
      <w:r>
        <w:rPr>
          <w:rFonts w:ascii="Consolas" w:hAnsi="Consolas"/>
          <w:color w:val="173F35"/>
          <w:sz w:val="20"/>
          <w:shd w:fill="EDF5F1"/>
        </w:rPr>
        <w:t>18px</w:t>
      </w:r>
      <w:r>
        <w:rPr>
          <w:rFonts w:ascii="Segoe UI" w:hAnsi="Segoe UI"/>
          <w:color w:val="19322B"/>
          <w:sz w:val="22"/>
        </w:rPr>
        <w:t xml:space="preserve">, </w:t>
      </w:r>
      <w:r>
        <w:rPr>
          <w:rFonts w:ascii="Consolas" w:hAnsi="Consolas"/>
          <w:color w:val="173F35"/>
          <w:sz w:val="20"/>
          <w:shd w:fill="EDF5F1"/>
        </w:rPr>
        <w:t>20px</w:t>
      </w:r>
      <w:r>
        <w:rPr>
          <w:rFonts w:ascii="Segoe UI" w:hAnsi="Segoe UI"/>
          <w:color w:val="19322B"/>
          <w:sz w:val="22"/>
        </w:rPr>
        <w:t xml:space="preserve">, </w:t>
      </w:r>
      <w:r>
        <w:rPr>
          <w:rFonts w:ascii="Consolas" w:hAnsi="Consolas"/>
          <w:color w:val="173F35"/>
          <w:sz w:val="20"/>
          <w:shd w:fill="EDF5F1"/>
        </w:rPr>
        <w:t>24px</w:t>
      </w:r>
    </w:p>
    <w:p>
      <w:pPr>
        <w:keepNext/>
        <w:keepLines/>
        <w:numPr>
          <w:ilvl w:val="0"/>
          <w:numId w:val="10"/>
        </w:numPr>
        <w:spacing w:before="0" w:after="80" w:line="300" w:lineRule="auto"/>
        <w:ind w:left="540" w:hanging="271"/>
      </w:pPr>
      <w:r>
        <w:rPr>
          <w:rFonts w:ascii="Segoe UI" w:hAnsi="Segoe UI"/>
          <w:color w:val="19322B"/>
          <w:sz w:val="22"/>
        </w:rPr>
        <w:t xml:space="preserve">Section: </w:t>
      </w:r>
      <w:r>
        <w:rPr>
          <w:rFonts w:ascii="Consolas" w:hAnsi="Consolas"/>
          <w:color w:val="173F35"/>
          <w:sz w:val="20"/>
          <w:shd w:fill="EDF5F1"/>
        </w:rPr>
        <w:t>28px</w:t>
      </w:r>
      <w:r>
        <w:rPr>
          <w:rFonts w:ascii="Segoe UI" w:hAnsi="Segoe UI"/>
          <w:color w:val="19322B"/>
          <w:sz w:val="22"/>
        </w:rPr>
        <w:t xml:space="preserve">, </w:t>
      </w:r>
      <w:r>
        <w:rPr>
          <w:rFonts w:ascii="Consolas" w:hAnsi="Consolas"/>
          <w:color w:val="173F35"/>
          <w:sz w:val="20"/>
          <w:shd w:fill="EDF5F1"/>
        </w:rPr>
        <w:t>30px</w:t>
      </w:r>
      <w:r>
        <w:rPr>
          <w:rFonts w:ascii="Segoe UI" w:hAnsi="Segoe UI"/>
          <w:color w:val="19322B"/>
          <w:sz w:val="22"/>
        </w:rPr>
        <w:t xml:space="preserve">, </w:t>
      </w:r>
      <w:r>
        <w:rPr>
          <w:rFonts w:ascii="Consolas" w:hAnsi="Consolas"/>
          <w:color w:val="173F35"/>
          <w:sz w:val="20"/>
          <w:shd w:fill="EDF5F1"/>
        </w:rPr>
        <w:t>38px</w:t>
      </w:r>
      <w:r>
        <w:rPr>
          <w:rFonts w:ascii="Segoe UI" w:hAnsi="Segoe UI"/>
          <w:color w:val="19322B"/>
          <w:sz w:val="22"/>
        </w:rPr>
        <w:t xml:space="preserve">, </w:t>
      </w:r>
      <w:r>
        <w:rPr>
          <w:rFonts w:ascii="Consolas" w:hAnsi="Consolas"/>
          <w:color w:val="173F35"/>
          <w:sz w:val="20"/>
          <w:shd w:fill="EDF5F1"/>
        </w:rPr>
        <w:t>40px</w:t>
      </w:r>
      <w:r>
        <w:rPr>
          <w:rFonts w:ascii="Segoe UI" w:hAnsi="Segoe UI"/>
          <w:color w:val="19322B"/>
          <w:sz w:val="22"/>
        </w:rPr>
        <w:t xml:space="preserve">, </w:t>
      </w:r>
      <w:r>
        <w:rPr>
          <w:rFonts w:ascii="Consolas" w:hAnsi="Consolas"/>
          <w:color w:val="173F35"/>
          <w:sz w:val="20"/>
          <w:shd w:fill="EDF5F1"/>
        </w:rPr>
        <w:t>48px</w:t>
      </w:r>
      <w:r>
        <w:rPr>
          <w:rFonts w:ascii="Segoe UI" w:hAnsi="Segoe UI"/>
          <w:color w:val="19322B"/>
          <w:sz w:val="22"/>
        </w:rPr>
        <w:t xml:space="preserve">, </w:t>
      </w:r>
      <w:r>
        <w:rPr>
          <w:rFonts w:ascii="Consolas" w:hAnsi="Consolas"/>
          <w:color w:val="173F35"/>
          <w:sz w:val="20"/>
          <w:shd w:fill="EDF5F1"/>
        </w:rPr>
        <w:t>54px</w:t>
      </w:r>
    </w:p>
    <w:p>
      <w:pPr>
        <w:keepLines/>
        <w:numPr>
          <w:ilvl w:val="0"/>
          <w:numId w:val="10"/>
        </w:numPr>
        <w:spacing w:before="0" w:after="80" w:line="300" w:lineRule="auto"/>
        <w:ind w:left="540" w:hanging="271"/>
      </w:pPr>
      <w:r>
        <w:rPr>
          <w:rFonts w:ascii="Segoe UI" w:hAnsi="Segoe UI"/>
          <w:color w:val="19322B"/>
          <w:sz w:val="22"/>
        </w:rPr>
        <w:t xml:space="preserve">Large composition: </w:t>
      </w:r>
      <w:r>
        <w:rPr>
          <w:rFonts w:ascii="Consolas" w:hAnsi="Consolas"/>
          <w:color w:val="173F35"/>
          <w:sz w:val="20"/>
          <w:shd w:fill="EDF5F1"/>
        </w:rPr>
        <w:t>68px</w:t>
      </w:r>
      <w:r>
        <w:rPr>
          <w:rFonts w:ascii="Segoe UI" w:hAnsi="Segoe UI"/>
          <w:color w:val="19322B"/>
          <w:sz w:val="22"/>
        </w:rPr>
        <w:t xml:space="preserve">, </w:t>
      </w:r>
      <w:r>
        <w:rPr>
          <w:rFonts w:ascii="Consolas" w:hAnsi="Consolas"/>
          <w:color w:val="173F35"/>
          <w:sz w:val="20"/>
          <w:shd w:fill="EDF5F1"/>
        </w:rPr>
        <w:t>72px</w:t>
      </w:r>
      <w:r>
        <w:rPr>
          <w:rFonts w:ascii="Segoe UI" w:hAnsi="Segoe UI"/>
          <w:color w:val="19322B"/>
          <w:sz w:val="22"/>
        </w:rPr>
        <w:t xml:space="preserve">, </w:t>
      </w:r>
      <w:r>
        <w:rPr>
          <w:rFonts w:ascii="Consolas" w:hAnsi="Consolas"/>
          <w:color w:val="173F35"/>
          <w:sz w:val="20"/>
          <w:shd w:fill="EDF5F1"/>
        </w:rPr>
        <w:t>96px</w:t>
      </w:r>
    </w:p>
    <w:p>
      <w:r>
        <w:rPr>
          <w:rFonts w:ascii="Segoe UI" w:hAnsi="Segoe UI"/>
          <w:color w:val="19322B"/>
          <w:sz w:val="22"/>
        </w:rPr>
        <w:t xml:space="preserve">Use </w:t>
      </w:r>
      <w:r>
        <w:rPr>
          <w:rFonts w:ascii="Consolas" w:hAnsi="Consolas"/>
          <w:color w:val="173F35"/>
          <w:sz w:val="20"/>
          <w:shd w:fill="EDF5F1"/>
        </w:rPr>
        <w:t>clamp()</w:t>
      </w:r>
      <w:r>
        <w:rPr>
          <w:rFonts w:ascii="Segoe UI" w:hAnsi="Segoe UI"/>
          <w:color w:val="19322B"/>
          <w:sz w:val="22"/>
        </w:rPr>
        <w:t xml:space="preserve"> for large responsive spacing. Keep related items closer together than unrelated groups.</w:t>
      </w:r>
    </w:p>
    <w:p>
      <w:pPr>
        <w:pStyle w:val="Heading2"/>
      </w:pPr>
      <w:r>
        <w:rPr>
          <w:rFonts w:ascii="Georgia" w:hAnsi="Georgia"/>
          <w:b/>
          <w:color w:val="275D4D"/>
          <w:sz w:val="26"/>
        </w:rPr>
        <w:t>Responsive standards</w:t>
      </w:r>
    </w:p>
    <w:p>
      <w:r>
        <w:rPr>
          <w:rFonts w:ascii="Segoe UI" w:hAnsi="Segoe UI"/>
          <w:color w:val="19322B"/>
          <w:sz w:val="22"/>
        </w:rPr>
        <w:t xml:space="preserve">The stylesheet currently uses breakpoints around </w:t>
      </w:r>
      <w:r>
        <w:rPr>
          <w:rFonts w:ascii="Consolas" w:hAnsi="Consolas"/>
          <w:color w:val="173F35"/>
          <w:sz w:val="20"/>
          <w:shd w:fill="EDF5F1"/>
        </w:rPr>
        <w:t>980px</w:t>
      </w:r>
      <w:r>
        <w:rPr>
          <w:rFonts w:ascii="Segoe UI" w:hAnsi="Segoe UI"/>
          <w:color w:val="19322B"/>
          <w:sz w:val="22"/>
        </w:rPr>
        <w:t xml:space="preserve">, </w:t>
      </w:r>
      <w:r>
        <w:rPr>
          <w:rFonts w:ascii="Consolas" w:hAnsi="Consolas"/>
          <w:color w:val="173F35"/>
          <w:sz w:val="20"/>
          <w:shd w:fill="EDF5F1"/>
        </w:rPr>
        <w:t>850px</w:t>
      </w:r>
      <w:r>
        <w:rPr>
          <w:rFonts w:ascii="Segoe UI" w:hAnsi="Segoe UI"/>
          <w:color w:val="19322B"/>
          <w:sz w:val="22"/>
        </w:rPr>
        <w:t xml:space="preserve">, </w:t>
      </w:r>
      <w:r>
        <w:rPr>
          <w:rFonts w:ascii="Consolas" w:hAnsi="Consolas"/>
          <w:color w:val="173F35"/>
          <w:sz w:val="20"/>
          <w:shd w:fill="EDF5F1"/>
        </w:rPr>
        <w:t>760px</w:t>
      </w:r>
      <w:r>
        <w:rPr>
          <w:rFonts w:ascii="Segoe UI" w:hAnsi="Segoe UI"/>
          <w:color w:val="19322B"/>
          <w:sz w:val="22"/>
        </w:rPr>
        <w:t xml:space="preserve">, </w:t>
      </w:r>
      <w:r>
        <w:rPr>
          <w:rFonts w:ascii="Consolas" w:hAnsi="Consolas"/>
          <w:color w:val="173F35"/>
          <w:sz w:val="20"/>
          <w:shd w:fill="EDF5F1"/>
        </w:rPr>
        <w:t>700px</w:t>
      </w:r>
      <w:r>
        <w:rPr>
          <w:rFonts w:ascii="Segoe UI" w:hAnsi="Segoe UI"/>
          <w:color w:val="19322B"/>
          <w:sz w:val="22"/>
        </w:rPr>
        <w:t xml:space="preserve">, </w:t>
      </w:r>
      <w:r>
        <w:rPr>
          <w:rFonts w:ascii="Consolas" w:hAnsi="Consolas"/>
          <w:color w:val="173F35"/>
          <w:sz w:val="20"/>
          <w:shd w:fill="EDF5F1"/>
        </w:rPr>
        <w:t>680px</w:t>
      </w:r>
      <w:r>
        <w:rPr>
          <w:rFonts w:ascii="Segoe UI" w:hAnsi="Segoe UI"/>
          <w:color w:val="19322B"/>
          <w:sz w:val="22"/>
        </w:rPr>
        <w:t xml:space="preserve">, </w:t>
      </w:r>
      <w:r>
        <w:rPr>
          <w:rFonts w:ascii="Consolas" w:hAnsi="Consolas"/>
          <w:color w:val="173F35"/>
          <w:sz w:val="20"/>
          <w:shd w:fill="EDF5F1"/>
        </w:rPr>
        <w:t>560px</w:t>
      </w:r>
      <w:r>
        <w:rPr>
          <w:rFonts w:ascii="Segoe UI" w:hAnsi="Segoe UI"/>
          <w:color w:val="19322B"/>
          <w:sz w:val="22"/>
        </w:rPr>
        <w:t xml:space="preserve">, </w:t>
      </w:r>
      <w:r>
        <w:rPr>
          <w:rFonts w:ascii="Consolas" w:hAnsi="Consolas"/>
          <w:color w:val="173F35"/>
          <w:sz w:val="20"/>
          <w:shd w:fill="EDF5F1"/>
        </w:rPr>
        <w:t>480px</w:t>
      </w:r>
      <w:r>
        <w:rPr>
          <w:rFonts w:ascii="Segoe UI" w:hAnsi="Segoe UI"/>
          <w:color w:val="19322B"/>
          <w:sz w:val="22"/>
        </w:rPr>
        <w:t xml:space="preserve">, and </w:t>
      </w:r>
      <w:r>
        <w:rPr>
          <w:rFonts w:ascii="Consolas" w:hAnsi="Consolas"/>
          <w:color w:val="173F35"/>
          <w:sz w:val="20"/>
          <w:shd w:fill="EDF5F1"/>
        </w:rPr>
        <w:t>430px</w:t>
      </w:r>
      <w:r>
        <w:rPr>
          <w:rFonts w:ascii="Segoe UI" w:hAnsi="Segoe UI"/>
          <w:color w:val="19322B"/>
          <w:sz w:val="22"/>
        </w:rPr>
        <w:t>. New work should reuse the nearest existing breakpoint rather than add a nearly identical one.</w:t>
      </w:r>
    </w:p>
    <w:p>
      <w:pPr>
        <w:keepNext/>
        <w:keepLines/>
        <w:numPr>
          <w:ilvl w:val="0"/>
          <w:numId w:val="10"/>
        </w:numPr>
        <w:spacing w:before="0" w:after="80" w:line="300" w:lineRule="auto"/>
        <w:ind w:left="540" w:hanging="271"/>
      </w:pPr>
      <w:r>
        <w:rPr>
          <w:rFonts w:ascii="Segoe UI" w:hAnsi="Segoe UI"/>
          <w:color w:val="19322B"/>
          <w:sz w:val="22"/>
        </w:rPr>
        <w:t>Multi-column content should stack before text or controls become cramped.</w:t>
      </w:r>
    </w:p>
    <w:p>
      <w:pPr>
        <w:keepLines/>
        <w:numPr>
          <w:ilvl w:val="0"/>
          <w:numId w:val="10"/>
        </w:numPr>
        <w:spacing w:before="0" w:after="80" w:line="300" w:lineRule="auto"/>
        <w:ind w:left="540" w:hanging="271"/>
      </w:pPr>
      <w:r>
        <w:rPr>
          <w:rFonts w:ascii="Segoe UI" w:hAnsi="Segoe UI"/>
          <w:color w:val="19322B"/>
          <w:sz w:val="22"/>
        </w:rPr>
        <w:t>Mobile controls should normally fill available width when side-by-side controls no longer fit.</w:t>
      </w:r>
    </w:p>
    <w:p>
      <w:pPr>
        <w:keepNext/>
        <w:keepLines/>
        <w:numPr>
          <w:ilvl w:val="0"/>
          <w:numId w:val="10"/>
        </w:numPr>
        <w:spacing w:before="0" w:after="80" w:line="300" w:lineRule="auto"/>
        <w:ind w:left="540" w:hanging="271"/>
      </w:pPr>
      <w:r>
        <w:rPr>
          <w:rFonts w:ascii="Segoe UI" w:hAnsi="Segoe UI"/>
          <w:color w:val="19322B"/>
          <w:sz w:val="22"/>
        </w:rPr>
        <w:t xml:space="preserve">Tap targets should be at least </w:t>
      </w:r>
      <w:r>
        <w:rPr>
          <w:rFonts w:ascii="Consolas" w:hAnsi="Consolas"/>
          <w:color w:val="173F35"/>
          <w:sz w:val="20"/>
          <w:shd w:fill="EDF5F1"/>
        </w:rPr>
        <w:t>44px</w:t>
      </w:r>
      <w:r>
        <w:rPr>
          <w:rFonts w:ascii="Segoe UI" w:hAnsi="Segoe UI"/>
          <w:color w:val="19322B"/>
          <w:sz w:val="22"/>
        </w:rPr>
        <w:t xml:space="preserve"> high; primary actions are generally </w:t>
      </w:r>
      <w:r>
        <w:rPr>
          <w:rFonts w:ascii="Consolas" w:hAnsi="Consolas"/>
          <w:color w:val="173F35"/>
          <w:sz w:val="20"/>
          <w:shd w:fill="EDF5F1"/>
        </w:rPr>
        <w:t>48px</w:t>
      </w:r>
      <w:r>
        <w:rPr>
          <w:rFonts w:ascii="Segoe UI" w:hAnsi="Segoe UI"/>
          <w:color w:val="19322B"/>
          <w:sz w:val="22"/>
        </w:rPr>
        <w:t xml:space="preserve"> or taller.</w:t>
      </w:r>
    </w:p>
    <w:p>
      <w:pPr>
        <w:keepLines/>
        <w:numPr>
          <w:ilvl w:val="0"/>
          <w:numId w:val="10"/>
        </w:numPr>
        <w:spacing w:before="0" w:after="80" w:line="300" w:lineRule="auto"/>
        <w:ind w:left="540" w:hanging="271"/>
      </w:pPr>
      <w:r>
        <w:rPr>
          <w:rFonts w:ascii="Segoe UI" w:hAnsi="Segoe UI"/>
          <w:color w:val="19322B"/>
          <w:sz w:val="22"/>
        </w:rPr>
        <w:t>Avoid horizontal scrolling on standard pages.</w:t>
      </w:r>
    </w:p>
    <w:p>
      <w:pPr>
        <w:pStyle w:val="Heading1"/>
      </w:pPr>
      <w:r>
        <w:rPr>
          <w:rFonts w:ascii="Georgia" w:hAnsi="Georgia"/>
          <w:b/>
          <w:color w:val="173F35"/>
          <w:sz w:val="32"/>
        </w:rPr>
        <w:t>8. Core components</w:t>
      </w:r>
    </w:p>
    <w:p>
      <w:pPr>
        <w:pStyle w:val="Heading2"/>
      </w:pPr>
      <w:r>
        <w:rPr>
          <w:rFonts w:ascii="Georgia" w:hAnsi="Georgia"/>
          <w:b/>
          <w:color w:val="275D4D"/>
          <w:sz w:val="26"/>
        </w:rPr>
        <w:t>Header and navigation</w:t>
      </w:r>
    </w:p>
    <w:p>
      <w:pPr>
        <w:keepNext/>
        <w:keepLines/>
        <w:numPr>
          <w:ilvl w:val="0"/>
          <w:numId w:val="10"/>
        </w:numPr>
        <w:spacing w:before="0" w:after="80" w:line="300" w:lineRule="auto"/>
        <w:ind w:left="540" w:hanging="271"/>
      </w:pPr>
      <w:r>
        <w:rPr>
          <w:rFonts w:ascii="Segoe UI" w:hAnsi="Segoe UI"/>
          <w:color w:val="19322B"/>
          <w:sz w:val="22"/>
        </w:rPr>
        <w:t xml:space="preserve">The shared header is injected by </w:t>
      </w:r>
      <w:r>
        <w:rPr>
          <w:rFonts w:ascii="Consolas" w:hAnsi="Consolas"/>
          <w:color w:val="173F35"/>
          <w:sz w:val="20"/>
          <w:shd w:fill="EDF5F1"/>
        </w:rPr>
        <w:t>/script.js</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It is sticky, uses the primary wordmark, and carries the same navigation across public pages.</w:t>
      </w:r>
    </w:p>
    <w:p>
      <w:pPr>
        <w:keepNext/>
        <w:keepLines/>
        <w:numPr>
          <w:ilvl w:val="0"/>
          <w:numId w:val="10"/>
        </w:numPr>
        <w:spacing w:before="0" w:after="80" w:line="300" w:lineRule="auto"/>
        <w:ind w:left="540" w:hanging="271"/>
      </w:pPr>
      <w:r>
        <w:rPr>
          <w:rFonts w:ascii="Segoe UI" w:hAnsi="Segoe UI"/>
          <w:color w:val="19322B"/>
          <w:sz w:val="22"/>
        </w:rPr>
        <w:t>Desktop navigation remains quiet; the gold action receives the strongest emphasis.</w:t>
      </w:r>
    </w:p>
    <w:p>
      <w:pPr>
        <w:keepLines/>
        <w:numPr>
          <w:ilvl w:val="0"/>
          <w:numId w:val="10"/>
        </w:numPr>
        <w:spacing w:before="0" w:after="80" w:line="300" w:lineRule="auto"/>
        <w:ind w:left="540" w:hanging="271"/>
      </w:pPr>
      <w:r>
        <w:rPr>
          <w:rFonts w:ascii="Segoe UI" w:hAnsi="Segoe UI"/>
          <w:color w:val="19322B"/>
          <w:sz w:val="22"/>
        </w:rPr>
        <w:t>On narrow screens, use the existing menu toggle and preserve its ARIA-expanded state.</w:t>
      </w:r>
    </w:p>
    <w:p>
      <w:pPr>
        <w:pStyle w:val="Heading2"/>
      </w:pPr>
      <w:r>
        <w:rPr>
          <w:rFonts w:ascii="Georgia" w:hAnsi="Georgia"/>
          <w:b/>
          <w:color w:val="275D4D"/>
          <w:sz w:val="26"/>
        </w:rPr>
        <w:t>Heroes</w:t>
      </w:r>
    </w:p>
    <w:p>
      <w:pPr>
        <w:keepNext/>
        <w:keepLines/>
        <w:numPr>
          <w:ilvl w:val="0"/>
          <w:numId w:val="10"/>
        </w:numPr>
        <w:spacing w:before="0" w:after="80" w:line="300" w:lineRule="auto"/>
        <w:ind w:left="540" w:hanging="271"/>
      </w:pPr>
      <w:r>
        <w:rPr>
          <w:rFonts w:ascii="Segoe UI" w:hAnsi="Segoe UI"/>
          <w:color w:val="19322B"/>
          <w:sz w:val="22"/>
        </w:rPr>
        <w:t>Use authentic photography with a dark green overlay strong enough to protect white text.</w:t>
      </w:r>
    </w:p>
    <w:p>
      <w:pPr>
        <w:keepLines/>
        <w:numPr>
          <w:ilvl w:val="0"/>
          <w:numId w:val="10"/>
        </w:numPr>
        <w:spacing w:before="0" w:after="80" w:line="300" w:lineRule="auto"/>
        <w:ind w:left="540" w:hanging="271"/>
      </w:pPr>
      <w:r>
        <w:rPr>
          <w:rFonts w:ascii="Segoe UI" w:hAnsi="Segoe UI"/>
          <w:color w:val="19322B"/>
          <w:sz w:val="22"/>
        </w:rPr>
        <w:t>Keep one primary page heading, a concise supporting sentence, and no more than two immediate actions.</w:t>
      </w:r>
    </w:p>
    <w:p>
      <w:pPr>
        <w:keepNext/>
        <w:keepLines/>
        <w:numPr>
          <w:ilvl w:val="0"/>
          <w:numId w:val="10"/>
        </w:numPr>
        <w:spacing w:before="0" w:after="80" w:line="300" w:lineRule="auto"/>
        <w:ind w:left="540" w:hanging="271"/>
      </w:pPr>
      <w:r>
        <w:rPr>
          <w:rFonts w:ascii="Segoe UI" w:hAnsi="Segoe UI"/>
          <w:color w:val="19322B"/>
          <w:sz w:val="22"/>
        </w:rPr>
        <w:t>Use sunlit gold for small accents on dark imagery.</w:t>
      </w:r>
    </w:p>
    <w:p>
      <w:pPr>
        <w:keepLines/>
        <w:numPr>
          <w:ilvl w:val="0"/>
          <w:numId w:val="10"/>
        </w:numPr>
        <w:spacing w:before="0" w:after="80" w:line="300" w:lineRule="auto"/>
        <w:ind w:left="540" w:hanging="271"/>
      </w:pPr>
      <w:r>
        <w:rPr>
          <w:rFonts w:ascii="Segoe UI" w:hAnsi="Segoe UI"/>
          <w:color w:val="19322B"/>
          <w:sz w:val="22"/>
        </w:rPr>
        <w:t xml:space="preserve">Apply deliberate </w:t>
      </w:r>
      <w:r>
        <w:rPr>
          <w:rFonts w:ascii="Consolas" w:hAnsi="Consolas"/>
          <w:color w:val="173F35"/>
          <w:sz w:val="20"/>
          <w:shd w:fill="EDF5F1"/>
        </w:rPr>
        <w:t>object-position</w:t>
      </w:r>
      <w:r>
        <w:rPr>
          <w:rFonts w:ascii="Segoe UI" w:hAnsi="Segoe UI"/>
          <w:color w:val="19322B"/>
          <w:sz w:val="22"/>
        </w:rPr>
        <w:t xml:space="preserve"> rules when the focal point needs protection at different widths.</w:t>
      </w:r>
    </w:p>
    <w:p>
      <w:pPr>
        <w:pStyle w:val="Heading2"/>
      </w:pPr>
      <w:r>
        <w:rPr>
          <w:rFonts w:ascii="Georgia" w:hAnsi="Georgia"/>
          <w:b/>
          <w:color w:val="275D4D"/>
          <w:sz w:val="26"/>
        </w:rPr>
        <w:t>Eyebrows</w:t>
      </w:r>
    </w:p>
    <w:p>
      <w:pPr>
        <w:keepNext/>
        <w:keepLines/>
        <w:numPr>
          <w:ilvl w:val="0"/>
          <w:numId w:val="10"/>
        </w:numPr>
        <w:spacing w:before="0" w:after="80" w:line="300" w:lineRule="auto"/>
        <w:ind w:left="540" w:hanging="271"/>
      </w:pPr>
      <w:r>
        <w:rPr>
          <w:rFonts w:ascii="Segoe UI" w:hAnsi="Segoe UI"/>
          <w:color w:val="19322B"/>
          <w:sz w:val="22"/>
        </w:rPr>
        <w:t>Eyebrows identify context, not content hierarchy.</w:t>
      </w:r>
    </w:p>
    <w:p>
      <w:pPr>
        <w:keepNext/>
        <w:keepLines/>
        <w:numPr>
          <w:ilvl w:val="0"/>
          <w:numId w:val="10"/>
        </w:numPr>
        <w:spacing w:before="0" w:after="80" w:line="300" w:lineRule="auto"/>
        <w:ind w:left="540" w:hanging="271"/>
      </w:pPr>
      <w:r>
        <w:rPr>
          <w:rFonts w:ascii="Segoe UI" w:hAnsi="Segoe UI"/>
          <w:color w:val="19322B"/>
          <w:sz w:val="22"/>
        </w:rPr>
        <w:t>Keep them brief, uppercase, letter-spaced, and paired with the short line motif.</w:t>
      </w:r>
    </w:p>
    <w:p>
      <w:pPr>
        <w:keepLines/>
        <w:numPr>
          <w:ilvl w:val="0"/>
          <w:numId w:val="10"/>
        </w:numPr>
        <w:spacing w:before="0" w:after="80" w:line="300" w:lineRule="auto"/>
        <w:ind w:left="540" w:hanging="271"/>
      </w:pPr>
      <w:r>
        <w:rPr>
          <w:rFonts w:ascii="Segoe UI" w:hAnsi="Segoe UI"/>
          <w:color w:val="19322B"/>
          <w:sz w:val="22"/>
        </w:rPr>
        <w:t>Gold is the default on dark surfaces; forest or coral may be used on light surfaces when the component pattern already establishes it.</w:t>
      </w:r>
    </w:p>
    <w:p>
      <w:pPr>
        <w:pStyle w:val="Heading2"/>
      </w:pPr>
      <w:r>
        <w:rPr>
          <w:rFonts w:ascii="Georgia" w:hAnsi="Georgia"/>
          <w:b/>
          <w:color w:val="275D4D"/>
          <w:sz w:val="26"/>
        </w:rPr>
        <w:t>Buttons and links</w:t>
      </w:r>
    </w:p>
    <w:p>
      <w:pPr>
        <w:keepNext/>
        <w:keepLines/>
        <w:numPr>
          <w:ilvl w:val="0"/>
          <w:numId w:val="10"/>
        </w:numPr>
        <w:spacing w:before="0" w:after="80" w:line="300" w:lineRule="auto"/>
        <w:ind w:left="540" w:hanging="271"/>
      </w:pPr>
      <w:r>
        <w:rPr>
          <w:rFonts w:ascii="Consolas" w:hAnsi="Consolas"/>
          <w:color w:val="173F35"/>
          <w:sz w:val="20"/>
          <w:shd w:fill="EDF5F1"/>
        </w:rPr>
        <w:t>.button</w:t>
      </w:r>
      <w:r>
        <w:rPr>
          <w:rFonts w:ascii="Segoe UI" w:hAnsi="Segoe UI"/>
          <w:color w:val="19322B"/>
          <w:sz w:val="22"/>
        </w:rPr>
        <w:t xml:space="preserve"> is the primary pill action: journey gold with dark forest text.</w:t>
      </w:r>
    </w:p>
    <w:p>
      <w:pPr>
        <w:keepLines/>
        <w:numPr>
          <w:ilvl w:val="0"/>
          <w:numId w:val="10"/>
        </w:numPr>
        <w:spacing w:before="0" w:after="80" w:line="300" w:lineRule="auto"/>
        <w:ind w:left="540" w:hanging="271"/>
      </w:pPr>
      <w:r>
        <w:rPr>
          <w:rFonts w:ascii="Consolas" w:hAnsi="Consolas"/>
          <w:color w:val="173F35"/>
          <w:sz w:val="20"/>
          <w:shd w:fill="EDF5F1"/>
        </w:rPr>
        <w:t>.button.secondary</w:t>
      </w:r>
      <w:r>
        <w:rPr>
          <w:rFonts w:ascii="Segoe UI" w:hAnsi="Segoe UI"/>
          <w:color w:val="19322B"/>
          <w:sz w:val="22"/>
        </w:rPr>
        <w:t xml:space="preserve"> is a restrained outline or translucent action.</w:t>
      </w:r>
    </w:p>
    <w:p>
      <w:pPr>
        <w:keepLines/>
        <w:numPr>
          <w:ilvl w:val="0"/>
          <w:numId w:val="10"/>
        </w:numPr>
        <w:spacing w:before="0" w:after="80" w:line="300" w:lineRule="auto"/>
        <w:ind w:left="540" w:hanging="271"/>
      </w:pPr>
      <w:r>
        <w:rPr>
          <w:rFonts w:ascii="Consolas" w:hAnsi="Consolas"/>
          <w:color w:val="173F35"/>
          <w:sz w:val="20"/>
          <w:shd w:fill="EDF5F1"/>
        </w:rPr>
        <w:t>.button.light</w:t>
      </w:r>
      <w:r>
        <w:rPr>
          <w:rFonts w:ascii="Segoe UI" w:hAnsi="Segoe UI"/>
          <w:color w:val="19322B"/>
          <w:sz w:val="22"/>
        </w:rPr>
        <w:t xml:space="preserve"> is used on sufficiently dark fields.</w:t>
      </w:r>
    </w:p>
    <w:p>
      <w:pPr>
        <w:keepLines/>
        <w:numPr>
          <w:ilvl w:val="0"/>
          <w:numId w:val="10"/>
        </w:numPr>
        <w:spacing w:before="0" w:after="80" w:line="300" w:lineRule="auto"/>
        <w:ind w:left="540" w:hanging="271"/>
      </w:pPr>
      <w:r>
        <w:rPr>
          <w:rFonts w:ascii="Consolas" w:hAnsi="Consolas"/>
          <w:color w:val="173F35"/>
          <w:sz w:val="20"/>
          <w:shd w:fill="EDF5F1"/>
        </w:rPr>
        <w:t>.button.compact</w:t>
      </w:r>
      <w:r>
        <w:rPr>
          <w:rFonts w:ascii="Segoe UI" w:hAnsi="Segoe UI"/>
          <w:color w:val="19322B"/>
          <w:sz w:val="22"/>
        </w:rPr>
        <w:t xml:space="preserve"> is reserved for smaller supporting actions.</w:t>
      </w:r>
    </w:p>
    <w:p>
      <w:pPr>
        <w:keepLines/>
        <w:numPr>
          <w:ilvl w:val="0"/>
          <w:numId w:val="10"/>
        </w:numPr>
        <w:spacing w:before="0" w:after="80" w:line="300" w:lineRule="auto"/>
        <w:ind w:left="540" w:hanging="271"/>
      </w:pPr>
      <w:r>
        <w:rPr>
          <w:rFonts w:ascii="Segoe UI" w:hAnsi="Segoe UI"/>
          <w:color w:val="19322B"/>
          <w:sz w:val="22"/>
        </w:rPr>
        <w:t>Use one visually dominant action per local decision area.</w:t>
      </w:r>
    </w:p>
    <w:p>
      <w:pPr>
        <w:keepLines/>
        <w:numPr>
          <w:ilvl w:val="0"/>
          <w:numId w:val="10"/>
        </w:numPr>
        <w:spacing w:before="0" w:after="80" w:line="300" w:lineRule="auto"/>
        <w:ind w:left="540" w:hanging="271"/>
      </w:pPr>
      <w:r>
        <w:rPr>
          <w:rFonts w:ascii="Segoe UI" w:hAnsi="Segoe UI"/>
          <w:color w:val="19322B"/>
          <w:sz w:val="22"/>
        </w:rPr>
        <w:t>Link text must describe its destination or action; avoid “click here.”</w:t>
      </w:r>
    </w:p>
    <w:p>
      <w:pPr>
        <w:keepNext/>
        <w:keepLines/>
        <w:numPr>
          <w:ilvl w:val="0"/>
          <w:numId w:val="10"/>
        </w:numPr>
        <w:spacing w:before="0" w:after="80" w:line="300" w:lineRule="auto"/>
        <w:ind w:left="540" w:hanging="271"/>
      </w:pPr>
      <w:r>
        <w:rPr>
          <w:rFonts w:ascii="Segoe UI" w:hAnsi="Segoe UI"/>
          <w:color w:val="19322B"/>
          <w:sz w:val="22"/>
        </w:rPr>
        <w:t>Keep visible keyboard focus and do not remove outlines without an equally clear replacement.</w:t>
      </w:r>
    </w:p>
    <w:p>
      <w:pPr>
        <w:keepLines/>
        <w:numPr>
          <w:ilvl w:val="0"/>
          <w:numId w:val="10"/>
        </w:numPr>
        <w:spacing w:before="0" w:after="80" w:line="300" w:lineRule="auto"/>
        <w:ind w:left="540" w:hanging="271"/>
      </w:pPr>
      <w:r>
        <w:rPr>
          <w:rFonts w:ascii="Segoe UI" w:hAnsi="Segoe UI"/>
          <w:color w:val="19322B"/>
          <w:sz w:val="22"/>
        </w:rPr>
        <w:t>When a document set is offered, provide one clearly labeled bundle download as well as descriptive links for each individual file.</w:t>
      </w:r>
    </w:p>
    <w:p>
      <w:pPr>
        <w:pStyle w:val="Heading2"/>
      </w:pPr>
      <w:r>
        <w:rPr>
          <w:rFonts w:ascii="Georgia" w:hAnsi="Georgia"/>
          <w:b/>
          <w:color w:val="275D4D"/>
          <w:sz w:val="26"/>
        </w:rPr>
        <w:t>Sections, cards, and callouts</w:t>
      </w:r>
    </w:p>
    <w:p>
      <w:pPr>
        <w:keepNext/>
        <w:keepLines/>
        <w:numPr>
          <w:ilvl w:val="0"/>
          <w:numId w:val="10"/>
        </w:numPr>
        <w:spacing w:before="0" w:after="80" w:line="300" w:lineRule="auto"/>
        <w:ind w:left="540" w:hanging="271"/>
      </w:pPr>
      <w:r>
        <w:rPr>
          <w:rFonts w:ascii="Segoe UI" w:hAnsi="Segoe UI"/>
          <w:color w:val="19322B"/>
          <w:sz w:val="22"/>
        </w:rPr>
        <w:t>Use warm paper for main content, white for elevated cards, and cream or washes for grouped information.</w:t>
      </w:r>
    </w:p>
    <w:p>
      <w:pPr>
        <w:keepLines/>
        <w:numPr>
          <w:ilvl w:val="0"/>
          <w:numId w:val="10"/>
        </w:numPr>
        <w:spacing w:before="0" w:after="80" w:line="300" w:lineRule="auto"/>
        <w:ind w:left="540" w:hanging="271"/>
      </w:pPr>
      <w:r>
        <w:rPr>
          <w:rFonts w:ascii="Segoe UI" w:hAnsi="Segoe UI"/>
          <w:color w:val="19322B"/>
          <w:sz w:val="22"/>
        </w:rPr>
        <w:t xml:space="preserve">Borders use </w:t>
      </w:r>
      <w:r>
        <w:rPr>
          <w:rFonts w:ascii="Consolas" w:hAnsi="Consolas"/>
          <w:color w:val="173F35"/>
          <w:sz w:val="20"/>
          <w:shd w:fill="EDF5F1"/>
        </w:rPr>
        <w:t>--line</w:t>
      </w:r>
      <w:r>
        <w:rPr>
          <w:rFonts w:ascii="Segoe UI" w:hAnsi="Segoe UI"/>
          <w:color w:val="19322B"/>
          <w:sz w:val="22"/>
        </w:rPr>
        <w:t>; shadows use the shared green-tinted shadow language.</w:t>
      </w:r>
    </w:p>
    <w:p>
      <w:pPr>
        <w:keepLines/>
        <w:numPr>
          <w:ilvl w:val="0"/>
          <w:numId w:val="10"/>
        </w:numPr>
        <w:spacing w:before="0" w:after="80" w:line="300" w:lineRule="auto"/>
        <w:ind w:left="540" w:hanging="271"/>
      </w:pPr>
      <w:r>
        <w:rPr>
          <w:rFonts w:ascii="Segoe UI" w:hAnsi="Segoe UI"/>
          <w:color w:val="19322B"/>
          <w:sz w:val="22"/>
        </w:rPr>
        <w:t>Avoid nesting multiple card surfaces unless the hierarchy genuinely requires it.</w:t>
      </w:r>
    </w:p>
    <w:p>
      <w:pPr>
        <w:keepNext/>
        <w:keepLines/>
        <w:numPr>
          <w:ilvl w:val="0"/>
          <w:numId w:val="10"/>
        </w:numPr>
        <w:spacing w:before="0" w:after="80" w:line="300" w:lineRule="auto"/>
        <w:ind w:left="540" w:hanging="271"/>
      </w:pPr>
      <w:r>
        <w:rPr>
          <w:rFonts w:ascii="Segoe UI" w:hAnsi="Segoe UI"/>
          <w:color w:val="19322B"/>
          <w:sz w:val="22"/>
        </w:rPr>
        <w:t>Gold-left-border callouts are appropriate for scripture, commitments, facts, and important contextual notes.</w:t>
      </w:r>
    </w:p>
    <w:p>
      <w:pPr>
        <w:keepLines/>
        <w:numPr>
          <w:ilvl w:val="0"/>
          <w:numId w:val="10"/>
        </w:numPr>
        <w:spacing w:before="0" w:after="80" w:line="300" w:lineRule="auto"/>
        <w:ind w:left="540" w:hanging="271"/>
      </w:pPr>
      <w:r>
        <w:rPr>
          <w:rFonts w:ascii="Segoe UI" w:hAnsi="Segoe UI"/>
          <w:color w:val="19322B"/>
          <w:sz w:val="22"/>
        </w:rPr>
        <w:t>Dark green bands are reserved for high-emphasis invitations, next steps, and narrative transitions.</w:t>
      </w:r>
    </w:p>
    <w:p>
      <w:pPr>
        <w:pStyle w:val="Heading2"/>
      </w:pPr>
      <w:r>
        <w:rPr>
          <w:rFonts w:ascii="Georgia" w:hAnsi="Georgia"/>
          <w:b/>
          <w:color w:val="275D4D"/>
          <w:sz w:val="26"/>
        </w:rPr>
        <w:t>Resource collection cards</w:t>
      </w:r>
    </w:p>
    <w:p>
      <w:pPr>
        <w:keepNext/>
        <w:keepLines/>
        <w:numPr>
          <w:ilvl w:val="0"/>
          <w:numId w:val="10"/>
        </w:numPr>
        <w:spacing w:before="0" w:after="80" w:line="300" w:lineRule="auto"/>
        <w:ind w:left="540" w:hanging="271"/>
      </w:pPr>
      <w:r>
        <w:rPr>
          <w:rFonts w:ascii="Segoe UI" w:hAnsi="Segoe UI"/>
          <w:color w:val="19322B"/>
          <w:sz w:val="22"/>
        </w:rPr>
        <w:t>When an article, song, video, sermon, or other media item shares one title and one central theme, prefer a single collection card over several sibling tiles.</w:t>
      </w:r>
    </w:p>
    <w:p>
      <w:pPr>
        <w:keepLines/>
        <w:numPr>
          <w:ilvl w:val="0"/>
          <w:numId w:val="10"/>
        </w:numPr>
        <w:spacing w:before="0" w:after="80" w:line="300" w:lineRule="auto"/>
        <w:ind w:left="540" w:hanging="271"/>
      </w:pPr>
      <w:r>
        <w:rPr>
          <w:rFonts w:ascii="Segoe UI" w:hAnsi="Segoe UI"/>
          <w:color w:val="19322B"/>
          <w:sz w:val="22"/>
        </w:rPr>
        <w:t>Give each item inside the collection a clear type label, a short description, and a descriptive action. Audio items may use labeled native controls inside the card.</w:t>
      </w:r>
    </w:p>
    <w:p>
      <w:pPr>
        <w:keepLines/>
        <w:numPr>
          <w:ilvl w:val="0"/>
          <w:numId w:val="10"/>
        </w:numPr>
        <w:spacing w:before="0" w:after="80" w:line="300" w:lineRule="auto"/>
        <w:ind w:left="540" w:hanging="271"/>
      </w:pPr>
      <w:r>
        <w:rPr>
          <w:rFonts w:ascii="Segoe UI" w:hAnsi="Segoe UI"/>
          <w:color w:val="19322B"/>
          <w:sz w:val="22"/>
        </w:rPr>
        <w:t>Use a full-width featured layout when the bundled actions would make paired cards uneven or cramped.</w:t>
      </w:r>
    </w:p>
    <w:p>
      <w:pPr>
        <w:keepNext/>
        <w:keepLines/>
        <w:numPr>
          <w:ilvl w:val="0"/>
          <w:numId w:val="10"/>
        </w:numPr>
        <w:spacing w:before="0" w:after="80" w:line="300" w:lineRule="auto"/>
        <w:ind w:left="540" w:hanging="271"/>
      </w:pPr>
      <w:r>
        <w:rPr>
          <w:rFonts w:ascii="Segoe UI" w:hAnsi="Segoe UI"/>
          <w:color w:val="19322B"/>
          <w:sz w:val="22"/>
        </w:rPr>
        <w:t>Search and type filters should recognize the items inside the collection while returning the collection card only once.</w:t>
      </w:r>
    </w:p>
    <w:p>
      <w:pPr>
        <w:keepLines/>
        <w:numPr>
          <w:ilvl w:val="0"/>
          <w:numId w:val="10"/>
        </w:numPr>
        <w:spacing w:before="0" w:after="80" w:line="300" w:lineRule="auto"/>
        <w:ind w:left="540" w:hanging="271"/>
      </w:pPr>
      <w:r>
        <w:rPr>
          <w:rFonts w:ascii="Segoe UI" w:hAnsi="Segoe UI"/>
          <w:color w:val="19322B"/>
          <w:sz w:val="22"/>
        </w:rPr>
        <w:t>On narrow screens, keep the collection as one stacked card with controls and links contained within its width.</w:t>
      </w:r>
    </w:p>
    <w:p>
      <w:pPr>
        <w:pStyle w:val="Heading2"/>
      </w:pPr>
      <w:r>
        <w:rPr>
          <w:rFonts w:ascii="Georgia" w:hAnsi="Georgia"/>
          <w:b/>
          <w:color w:val="275D4D"/>
          <w:sz w:val="26"/>
        </w:rPr>
        <w:t>Forms</w:t>
      </w:r>
    </w:p>
    <w:p>
      <w:pPr>
        <w:keepNext/>
        <w:keepLines/>
        <w:numPr>
          <w:ilvl w:val="0"/>
          <w:numId w:val="10"/>
        </w:numPr>
        <w:spacing w:before="0" w:after="80" w:line="300" w:lineRule="auto"/>
        <w:ind w:left="540" w:hanging="271"/>
      </w:pPr>
      <w:r>
        <w:rPr>
          <w:rFonts w:ascii="Segoe UI" w:hAnsi="Segoe UI"/>
          <w:color w:val="19322B"/>
          <w:sz w:val="22"/>
        </w:rPr>
        <w:t>Every input requires a visible label.</w:t>
      </w:r>
    </w:p>
    <w:p>
      <w:pPr>
        <w:keepLines/>
        <w:numPr>
          <w:ilvl w:val="0"/>
          <w:numId w:val="10"/>
        </w:numPr>
        <w:spacing w:before="0" w:after="80" w:line="300" w:lineRule="auto"/>
        <w:ind w:left="540" w:hanging="271"/>
      </w:pPr>
      <w:r>
        <w:rPr>
          <w:rFonts w:ascii="Segoe UI" w:hAnsi="Segoe UI"/>
          <w:color w:val="19322B"/>
          <w:sz w:val="22"/>
        </w:rPr>
        <w:t xml:space="preserve">Group related choices with </w:t>
      </w:r>
      <w:r>
        <w:rPr>
          <w:rFonts w:ascii="Consolas" w:hAnsi="Consolas"/>
          <w:color w:val="173F35"/>
          <w:sz w:val="20"/>
          <w:shd w:fill="EDF5F1"/>
        </w:rPr>
        <w:t>fieldset</w:t>
      </w:r>
      <w:r>
        <w:rPr>
          <w:rFonts w:ascii="Segoe UI" w:hAnsi="Segoe UI"/>
          <w:color w:val="19322B"/>
          <w:sz w:val="22"/>
        </w:rPr>
        <w:t xml:space="preserve"> and </w:t>
      </w:r>
      <w:r>
        <w:rPr>
          <w:rFonts w:ascii="Consolas" w:hAnsi="Consolas"/>
          <w:color w:val="173F35"/>
          <w:sz w:val="20"/>
          <w:shd w:fill="EDF5F1"/>
        </w:rPr>
        <w:t>legend</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Explain optional fields without weakening required-field clarity.</w:t>
      </w:r>
    </w:p>
    <w:p>
      <w:pPr>
        <w:keepLines/>
        <w:numPr>
          <w:ilvl w:val="0"/>
          <w:numId w:val="10"/>
        </w:numPr>
        <w:spacing w:before="0" w:after="80" w:line="300" w:lineRule="auto"/>
        <w:ind w:left="540" w:hanging="271"/>
      </w:pPr>
      <w:r>
        <w:rPr>
          <w:rFonts w:ascii="Segoe UI" w:hAnsi="Segoe UI"/>
          <w:color w:val="19322B"/>
          <w:sz w:val="22"/>
        </w:rPr>
        <w:t>Use inclusive labels and examples that welcome adults in different seasons of life. Do not assume school enrollment, employment, marital status, or another life circumstance unless the workflow truly requires it.</w:t>
      </w:r>
    </w:p>
    <w:p>
      <w:pPr>
        <w:keepLines/>
        <w:numPr>
          <w:ilvl w:val="0"/>
          <w:numId w:val="10"/>
        </w:numPr>
        <w:spacing w:before="0" w:after="80" w:line="300" w:lineRule="auto"/>
        <w:ind w:left="540" w:hanging="271"/>
      </w:pPr>
      <w:r>
        <w:rPr>
          <w:rFonts w:ascii="Segoe UI" w:hAnsi="Segoe UI"/>
          <w:color w:val="19322B"/>
          <w:sz w:val="22"/>
        </w:rPr>
        <w:t>Use visible working, notice, success, and error messages; do not rely on color alone.</w:t>
      </w:r>
    </w:p>
    <w:p>
      <w:pPr>
        <w:keepLines/>
        <w:numPr>
          <w:ilvl w:val="0"/>
          <w:numId w:val="10"/>
        </w:numPr>
        <w:spacing w:before="0" w:after="80" w:line="300" w:lineRule="auto"/>
        <w:ind w:left="540" w:hanging="271"/>
      </w:pPr>
      <w:r>
        <w:rPr>
          <w:rFonts w:ascii="Segoe UI" w:hAnsi="Segoe UI"/>
          <w:color w:val="19322B"/>
          <w:sz w:val="22"/>
        </w:rPr>
        <w:t>Preserve entered data when validation fails.</w:t>
      </w:r>
    </w:p>
    <w:p>
      <w:pPr>
        <w:keepNext/>
        <w:keepLines/>
        <w:numPr>
          <w:ilvl w:val="0"/>
          <w:numId w:val="10"/>
        </w:numPr>
        <w:spacing w:before="0" w:after="80" w:line="300" w:lineRule="auto"/>
        <w:ind w:left="540" w:hanging="271"/>
      </w:pPr>
      <w:r>
        <w:rPr>
          <w:rFonts w:ascii="Segoe UI" w:hAnsi="Segoe UI"/>
          <w:color w:val="19322B"/>
          <w:sz w:val="22"/>
        </w:rPr>
        <w:t xml:space="preserve">Error text uses </w:t>
      </w:r>
      <w:r>
        <w:rPr>
          <w:rFonts w:ascii="Consolas" w:hAnsi="Consolas"/>
          <w:color w:val="173F35"/>
          <w:sz w:val="20"/>
          <w:shd w:fill="EDF5F1"/>
        </w:rPr>
        <w:t>--error</w:t>
      </w:r>
      <w:r>
        <w:rPr>
          <w:rFonts w:ascii="Segoe UI" w:hAnsi="Segoe UI"/>
          <w:color w:val="19322B"/>
          <w:sz w:val="22"/>
        </w:rPr>
        <w:t xml:space="preserve">; error surfaces use </w:t>
      </w:r>
      <w:r>
        <w:rPr>
          <w:rFonts w:ascii="Consolas" w:hAnsi="Consolas"/>
          <w:color w:val="173F35"/>
          <w:sz w:val="20"/>
          <w:shd w:fill="EDF5F1"/>
        </w:rPr>
        <w:t>--coral-wash</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Keep personal information out of static files and URLs.</w:t>
      </w:r>
    </w:p>
    <w:p>
      <w:pPr>
        <w:pStyle w:val="Heading2"/>
      </w:pPr>
      <w:r>
        <w:rPr>
          <w:rFonts w:ascii="Georgia" w:hAnsi="Georgia"/>
          <w:b/>
          <w:color w:val="275D4D"/>
          <w:sz w:val="26"/>
        </w:rPr>
        <w:t>Statuses and badges</w:t>
      </w:r>
    </w:p>
    <w:p>
      <w:pPr>
        <w:keepNext/>
        <w:keepLines/>
        <w:numPr>
          <w:ilvl w:val="0"/>
          <w:numId w:val="10"/>
        </w:numPr>
        <w:spacing w:before="0" w:after="80" w:line="300" w:lineRule="auto"/>
        <w:ind w:left="540" w:hanging="271"/>
      </w:pPr>
      <w:r>
        <w:rPr>
          <w:rFonts w:ascii="Segoe UI" w:hAnsi="Segoe UI"/>
          <w:color w:val="19322B"/>
          <w:sz w:val="22"/>
        </w:rPr>
        <w:t>Always pair status color with readable status text.</w:t>
      </w:r>
    </w:p>
    <w:p>
      <w:pPr>
        <w:keepLines/>
        <w:numPr>
          <w:ilvl w:val="0"/>
          <w:numId w:val="10"/>
        </w:numPr>
        <w:spacing w:before="0" w:after="80" w:line="300" w:lineRule="auto"/>
        <w:ind w:left="540" w:hanging="271"/>
      </w:pPr>
      <w:r>
        <w:rPr>
          <w:rFonts w:ascii="Segoe UI" w:hAnsi="Segoe UI"/>
          <w:color w:val="19322B"/>
          <w:sz w:val="22"/>
        </w:rPr>
        <w:t>Scheduled uses sunlit gold, confirmed uses soft forest, and planning uses a restrained translucent treatment on dark surfaces.</w:t>
      </w:r>
    </w:p>
    <w:p>
      <w:pPr>
        <w:keepNext/>
        <w:keepLines/>
        <w:numPr>
          <w:ilvl w:val="0"/>
          <w:numId w:val="10"/>
        </w:numPr>
        <w:spacing w:before="0" w:after="80" w:line="300" w:lineRule="auto"/>
        <w:ind w:left="540" w:hanging="271"/>
      </w:pPr>
      <w:r>
        <w:rPr>
          <w:rFonts w:ascii="Segoe UI" w:hAnsi="Segoe UI"/>
          <w:color w:val="19322B"/>
          <w:sz w:val="22"/>
        </w:rPr>
        <w:t>Admin success, information, warning, and error states use the functional palette only.</w:t>
      </w:r>
    </w:p>
    <w:p>
      <w:pPr>
        <w:keepLines/>
        <w:numPr>
          <w:ilvl w:val="0"/>
          <w:numId w:val="10"/>
        </w:numPr>
        <w:spacing w:before="0" w:after="80" w:line="300" w:lineRule="auto"/>
        <w:ind w:left="540" w:hanging="271"/>
      </w:pPr>
      <w:r>
        <w:rPr>
          <w:rFonts w:ascii="Segoe UI" w:hAnsi="Segoe UI"/>
          <w:color w:val="19322B"/>
          <w:sz w:val="22"/>
        </w:rPr>
        <w:t>Admin environment copy must be derived from the current hostname. Production must say “Production portal” or use neutral private-portal language and must never display a test-environment label; static HTML uses neutral wording to prevent an incorrect label before JavaScript runs.</w:t>
      </w:r>
    </w:p>
    <w:p>
      <w:pPr>
        <w:pStyle w:val="Heading2"/>
      </w:pPr>
      <w:r>
        <w:rPr>
          <w:rFonts w:ascii="Georgia" w:hAnsi="Georgia"/>
          <w:b/>
          <w:color w:val="275D4D"/>
          <w:sz w:val="26"/>
        </w:rPr>
        <w:t>Admin giving workspace</w:t>
      </w:r>
    </w:p>
    <w:p>
      <w:pPr>
        <w:keepNext/>
        <w:keepLines/>
        <w:numPr>
          <w:ilvl w:val="0"/>
          <w:numId w:val="10"/>
        </w:numPr>
        <w:spacing w:before="0" w:after="80" w:line="300" w:lineRule="auto"/>
        <w:ind w:left="540" w:hanging="271"/>
      </w:pPr>
      <w:r>
        <w:rPr>
          <w:rFonts w:ascii="Segoe UI" w:hAnsi="Segoe UI"/>
          <w:color w:val="19322B"/>
          <w:sz w:val="22"/>
        </w:rPr>
        <w:t>Lead with a compact current-year summary: gross received is the largest figure, with net after fees directly beneath it; donations, givers, and sent payments use smaller companion cards.</w:t>
      </w:r>
    </w:p>
    <w:p>
      <w:pPr>
        <w:keepLines/>
        <w:numPr>
          <w:ilvl w:val="0"/>
          <w:numId w:val="10"/>
        </w:numPr>
        <w:spacing w:before="0" w:after="80" w:line="300" w:lineRule="auto"/>
        <w:ind w:left="540" w:hanging="271"/>
      </w:pPr>
      <w:r>
        <w:rPr>
          <w:rFonts w:ascii="Segoe UI" w:hAnsi="Segoe UI"/>
          <w:color w:val="19322B"/>
          <w:sz w:val="22"/>
        </w:rPr>
        <w:t>Keep sent payments visually separate from received giving so they cannot be mistaken for a deduction from the gross donation total.</w:t>
      </w:r>
    </w:p>
    <w:p>
      <w:pPr>
        <w:keepLines/>
        <w:numPr>
          <w:ilvl w:val="0"/>
          <w:numId w:val="10"/>
        </w:numPr>
        <w:spacing w:before="0" w:after="80" w:line="300" w:lineRule="auto"/>
        <w:ind w:left="540" w:hanging="271"/>
      </w:pPr>
      <w:r>
        <w:rPr>
          <w:rFonts w:ascii="Segoe UI" w:hAnsi="Segoe UI"/>
          <w:color w:val="19322B"/>
          <w:sz w:val="22"/>
        </w:rPr>
        <w:t>Queue toolbars may combine the review filter, approve-all action, and a shortcut to the related People view. Actions must wrap before their labels or controls become cramped.</w:t>
      </w:r>
    </w:p>
    <w:p>
      <w:pPr>
        <w:keepLines/>
        <w:numPr>
          <w:ilvl w:val="0"/>
          <w:numId w:val="10"/>
        </w:numPr>
        <w:spacing w:before="0" w:after="80" w:line="300" w:lineRule="auto"/>
        <w:ind w:left="540" w:hanging="271"/>
      </w:pPr>
      <w:r>
        <w:rPr>
          <w:rFonts w:ascii="Segoe UI" w:hAnsi="Segoe UI"/>
          <w:color w:val="19322B"/>
          <w:sz w:val="22"/>
        </w:rPr>
        <w:t>Transaction cards use compact supporting type, a two-column review form, and full-width donor matching. Names, item titles, and email addresses must wrap inside their fields rather than overflow.</w:t>
      </w:r>
    </w:p>
    <w:p>
      <w:pPr>
        <w:keepNext/>
        <w:keepLines/>
        <w:numPr>
          <w:ilvl w:val="0"/>
          <w:numId w:val="10"/>
        </w:numPr>
        <w:spacing w:before="0" w:after="80" w:line="300" w:lineRule="auto"/>
        <w:ind w:left="540" w:hanging="271"/>
      </w:pPr>
      <w:r>
        <w:rPr>
          <w:rFonts w:ascii="Segoe UI" w:hAnsi="Segoe UI"/>
          <w:color w:val="19322B"/>
          <w:sz w:val="22"/>
        </w:rPr>
        <w:t>At medium widths, the giving summary and transaction metadata reduce to two columns. At narrow widths, the toolbar, summary, metadata, and review fields stack into one column.</w:t>
      </w:r>
    </w:p>
    <w:p>
      <w:pPr>
        <w:keepLines/>
        <w:numPr>
          <w:ilvl w:val="0"/>
          <w:numId w:val="10"/>
        </w:numPr>
        <w:spacing w:before="0" w:after="80" w:line="300" w:lineRule="auto"/>
        <w:ind w:left="540" w:hanging="271"/>
      </w:pPr>
      <w:r>
        <w:rPr>
          <w:rFonts w:ascii="Segoe UI" w:hAnsi="Segoe UI"/>
          <w:color w:val="19322B"/>
          <w:sz w:val="22"/>
        </w:rPr>
        <w:t>Bulk actions require clear confirmation, visible progress, a completion summary, and per-item failure reporting. Do not replace the existing individual approval and denial controls.</w:t>
      </w:r>
    </w:p>
    <w:p>
      <w:pPr>
        <w:pStyle w:val="Heading2"/>
      </w:pPr>
      <w:r>
        <w:rPr>
          <w:rFonts w:ascii="Georgia" w:hAnsi="Georgia"/>
          <w:b/>
          <w:color w:val="275D4D"/>
          <w:sz w:val="26"/>
        </w:rPr>
        <w:t>Admin ledger and contact-batch workspace</w:t>
      </w:r>
    </w:p>
    <w:p>
      <w:pPr>
        <w:keepNext/>
        <w:keepLines/>
        <w:numPr>
          <w:ilvl w:val="0"/>
          <w:numId w:val="10"/>
        </w:numPr>
        <w:spacing w:before="0" w:after="80" w:line="300" w:lineRule="auto"/>
        <w:ind w:left="540" w:hanging="271"/>
      </w:pPr>
      <w:r>
        <w:rPr>
          <w:rFonts w:ascii="Segoe UI" w:hAnsi="Segoe UI"/>
          <w:color w:val="19322B"/>
          <w:sz w:val="22"/>
        </w:rPr>
        <w:t>Present the ledger as a dedicated top-level portal tab, not as a secondary control inside the Payment inbox. The Payment inbox is for reviewing incoming Christian Steps/PayPal transactions; the ledger is the complete financial record.</w:t>
      </w:r>
    </w:p>
    <w:p>
      <w:pPr>
        <w:keepLines/>
        <w:numPr>
          <w:ilvl w:val="0"/>
          <w:numId w:val="10"/>
        </w:numPr>
        <w:spacing w:before="0" w:after="80" w:line="300" w:lineRule="auto"/>
        <w:ind w:left="540" w:hanging="271"/>
      </w:pPr>
      <w:r>
        <w:rPr>
          <w:rFonts w:ascii="Segoe UI" w:hAnsi="Segoe UI"/>
          <w:color w:val="19322B"/>
          <w:sz w:val="22"/>
        </w:rPr>
        <w:t>Lead with income, expense, balance, and entry-count summary cards. Balance receives the dark-forest emphasis; a negative balance may use the established error color, but it must retain the visible label and signed amount.</w:t>
      </w:r>
    </w:p>
    <w:p>
      <w:pPr>
        <w:keepLines/>
        <w:numPr>
          <w:ilvl w:val="0"/>
          <w:numId w:val="10"/>
        </w:numPr>
        <w:spacing w:before="0" w:after="80" w:line="300" w:lineRule="auto"/>
        <w:ind w:left="540" w:hanging="271"/>
      </w:pPr>
      <w:r>
        <w:rPr>
          <w:rFonts w:ascii="Segoe UI" w:hAnsi="Segoe UI"/>
          <w:color w:val="19322B"/>
          <w:sz w:val="22"/>
        </w:rPr>
        <w:t>Place import, export, and manual-entry actions together in the ledger introduction panel. Use one gold primary action and restrained outline treatments for supporting actions.</w:t>
      </w:r>
    </w:p>
    <w:p>
      <w:pPr>
        <w:keepLines/>
        <w:numPr>
          <w:ilvl w:val="0"/>
          <w:numId w:val="10"/>
        </w:numPr>
        <w:spacing w:before="0" w:after="80" w:line="300" w:lineRule="auto"/>
        <w:ind w:left="540" w:hanging="271"/>
      </w:pPr>
      <w:r>
        <w:rPr>
          <w:rFonts w:ascii="Segoe UI" w:hAnsi="Segoe UI"/>
          <w:color w:val="19322B"/>
          <w:sz w:val="22"/>
        </w:rPr>
        <w:t>Keep search, year, type, and source filters visibly labeled. At wide sizes they may share one row; below the existing medium and narrow breakpoints they reduce to two columns and then one.</w:t>
      </w:r>
    </w:p>
    <w:p>
      <w:pPr>
        <w:keepLines/>
        <w:numPr>
          <w:ilvl w:val="0"/>
          <w:numId w:val="10"/>
        </w:numPr>
        <w:spacing w:before="0" w:after="80" w:line="300" w:lineRule="auto"/>
        <w:ind w:left="540" w:hanging="271"/>
      </w:pPr>
      <w:r>
        <w:rPr>
          <w:rFonts w:ascii="Segoe UI" w:hAnsi="Segoe UI"/>
          <w:color w:val="19322B"/>
          <w:sz w:val="22"/>
        </w:rPr>
        <w:t>Financial tables must use explicit text labels for Income and Expense in addition to color. Keep dates, values, names, categories, source, and notes scannable; on narrow screens, contain horizontal scrolling inside the table shell rather than forcing the entire page to overflow.</w:t>
      </w:r>
    </w:p>
    <w:p>
      <w:pPr>
        <w:keepLines/>
        <w:numPr>
          <w:ilvl w:val="0"/>
          <w:numId w:val="10"/>
        </w:numPr>
        <w:spacing w:before="0" w:after="80" w:line="300" w:lineRule="auto"/>
        <w:ind w:left="540" w:hanging="271"/>
      </w:pPr>
      <w:r>
        <w:rPr>
          <w:rFonts w:ascii="Segoe UI" w:hAnsi="Segoe UI"/>
          <w:color w:val="19322B"/>
          <w:sz w:val="22"/>
        </w:rPr>
        <w:t>Include Check # as a distinct ledger column. Keep Edit and Delete in a final Actions column, use established outline and danger buttons, and require typed confirmation before permanent deletion.</w:t>
      </w:r>
    </w:p>
    <w:p>
      <w:pPr>
        <w:keepLines/>
        <w:numPr>
          <w:ilvl w:val="0"/>
          <w:numId w:val="10"/>
        </w:numPr>
        <w:spacing w:before="0" w:after="80" w:line="300" w:lineRule="auto"/>
        <w:ind w:left="540" w:hanging="271"/>
      </w:pPr>
      <w:r>
        <w:rPr>
          <w:rFonts w:ascii="Segoe UI" w:hAnsi="Segoe UI"/>
          <w:color w:val="19322B"/>
          <w:sz w:val="22"/>
        </w:rPr>
        <w:t xml:space="preserve">Spreadsheet imports require a preview with separate counts for new entries, exact duplicates, sequence conflicts, and rows needing correction. Every source field must remain editable in the review table, including sequence number and check number. Provide a select-all control, per-row checkboxes, and an explicit </w:t>
      </w:r>
      <w:r>
        <w:rPr>
          <w:rFonts w:ascii="Segoe UI" w:hAnsi="Segoe UI"/>
          <w:b/>
          <w:color w:val="19322B"/>
          <w:sz w:val="22"/>
        </w:rPr>
        <w:t>Remove selected entries</w:t>
      </w:r>
      <w:r>
        <w:rPr>
          <w:rFonts w:ascii="Segoe UI" w:hAnsi="Segoe UI"/>
          <w:color w:val="19322B"/>
          <w:sz w:val="22"/>
        </w:rPr>
        <w:t xml:space="preserve"> action that removes rows only from the current import review.</w:t>
      </w:r>
    </w:p>
    <w:p>
      <w:pPr>
        <w:keepLines/>
        <w:numPr>
          <w:ilvl w:val="0"/>
          <w:numId w:val="10"/>
        </w:numPr>
        <w:spacing w:before="0" w:after="80" w:line="300" w:lineRule="auto"/>
        <w:ind w:left="540" w:hanging="271"/>
      </w:pPr>
      <w:r>
        <w:rPr>
          <w:rFonts w:ascii="Segoe UI" w:hAnsi="Segoe UI"/>
          <w:color w:val="19322B"/>
          <w:sz w:val="22"/>
        </w:rPr>
        <w:t>The final spreadsheet action must say that reviewed rows will be validated and imported. Keep horizontal overflow inside the review table shell, retain visible field labels through the sticky header and accessible control names, and report which rows were imported or skipped.</w:t>
      </w:r>
    </w:p>
    <w:p>
      <w:pPr>
        <w:keepLines/>
        <w:numPr>
          <w:ilvl w:val="0"/>
          <w:numId w:val="10"/>
        </w:numPr>
        <w:spacing w:before="0" w:after="80" w:line="300" w:lineRule="auto"/>
        <w:ind w:left="540" w:hanging="271"/>
      </w:pPr>
      <w:r>
        <w:rPr>
          <w:rFonts w:ascii="Segoe UI" w:hAnsi="Segoe UI"/>
          <w:color w:val="19322B"/>
          <w:sz w:val="22"/>
        </w:rPr>
        <w:t>Contact selection belongs in the first grid column and must include an accessible per-row name plus a select-visible control. The selected count remains visible above the actions and survives paging or filtering until the action succeeds or the administrator changes the selection.</w:t>
      </w:r>
    </w:p>
    <w:p>
      <w:pPr>
        <w:keepLines/>
        <w:numPr>
          <w:ilvl w:val="0"/>
          <w:numId w:val="10"/>
        </w:numPr>
        <w:spacing w:before="0" w:after="80" w:line="300" w:lineRule="auto"/>
        <w:ind w:left="540" w:hanging="271"/>
      </w:pPr>
      <w:r>
        <w:rPr>
          <w:rFonts w:ascii="Segoe UI" w:hAnsi="Segoe UI"/>
          <w:color w:val="19322B"/>
          <w:sz w:val="22"/>
        </w:rPr>
        <w:t>Group bulk activity and personalized-document tools by outcome. Use a date and brief-note pair for activity; use a tax year, branded statement action, uploaded Word template, and merge action for documents.</w:t>
      </w:r>
    </w:p>
    <w:p>
      <w:pPr>
        <w:keepLines/>
        <w:numPr>
          <w:ilvl w:val="0"/>
          <w:numId w:val="10"/>
        </w:numPr>
        <w:spacing w:before="0" w:after="80" w:line="300" w:lineRule="auto"/>
        <w:ind w:left="540" w:hanging="271"/>
      </w:pPr>
      <w:r>
        <w:rPr>
          <w:rFonts w:ascii="Segoe UI" w:hAnsi="Segoe UI"/>
          <w:color w:val="19322B"/>
          <w:sz w:val="22"/>
        </w:rPr>
        <w:t>At narrow widths, bulk fields and actions stack in a logical reading order and primary buttons fill the available width. Keep the data grid in a contained horizontal-scrolling shell.</w:t>
      </w:r>
    </w:p>
    <w:p>
      <w:pPr>
        <w:keepNext/>
        <w:keepLines/>
        <w:numPr>
          <w:ilvl w:val="0"/>
          <w:numId w:val="10"/>
        </w:numPr>
        <w:spacing w:before="0" w:after="80" w:line="300" w:lineRule="auto"/>
        <w:ind w:left="540" w:hanging="271"/>
      </w:pPr>
      <w:r>
        <w:rPr>
          <w:rFonts w:ascii="Segoe UI" w:hAnsi="Segoe UI"/>
          <w:color w:val="19322B"/>
          <w:sz w:val="22"/>
        </w:rPr>
        <w:t>Long-running import and document actions need visible working text, success or error status, and disabled repeat actions while processing.</w:t>
      </w:r>
    </w:p>
    <w:p>
      <w:pPr>
        <w:keepLines/>
        <w:numPr>
          <w:ilvl w:val="0"/>
          <w:numId w:val="10"/>
        </w:numPr>
        <w:spacing w:before="0" w:after="80" w:line="300" w:lineRule="auto"/>
        <w:ind w:left="540" w:hanging="271"/>
      </w:pPr>
      <w:r>
        <w:rPr>
          <w:rFonts w:ascii="Segoe UI" w:hAnsi="Segoe UI"/>
          <w:color w:val="19322B"/>
          <w:sz w:val="22"/>
        </w:rPr>
        <w:t>Downloaded spreadsheets and Word files are operational artifacts. Preserve branded document styles, clear filenames, readable totals, and an accompanying manifest when a batch can contain exceptions.</w:t>
      </w:r>
    </w:p>
    <w:p>
      <w:pPr>
        <w:pStyle w:val="Heading2"/>
      </w:pPr>
      <w:r>
        <w:rPr>
          <w:rFonts w:ascii="Georgia" w:hAnsi="Georgia"/>
          <w:b/>
          <w:color w:val="275D4D"/>
          <w:sz w:val="26"/>
        </w:rPr>
        <w:t>Dialogs and lightboxes</w:t>
      </w:r>
    </w:p>
    <w:p>
      <w:pPr>
        <w:keepNext/>
        <w:keepLines/>
        <w:numPr>
          <w:ilvl w:val="0"/>
          <w:numId w:val="10"/>
        </w:numPr>
        <w:spacing w:before="0" w:after="80" w:line="300" w:lineRule="auto"/>
        <w:ind w:left="540" w:hanging="271"/>
      </w:pPr>
      <w:r>
        <w:rPr>
          <w:rFonts w:ascii="Segoe UI" w:hAnsi="Segoe UI"/>
          <w:color w:val="19322B"/>
          <w:sz w:val="22"/>
        </w:rPr>
        <w:t xml:space="preserve">Use semantic </w:t>
      </w:r>
      <w:r>
        <w:rPr>
          <w:rFonts w:ascii="Consolas" w:hAnsi="Consolas"/>
          <w:color w:val="173F35"/>
          <w:sz w:val="20"/>
          <w:shd w:fill="EDF5F1"/>
        </w:rPr>
        <w:t>&lt;dialog&gt;</w:t>
      </w:r>
      <w:r>
        <w:rPr>
          <w:rFonts w:ascii="Segoe UI" w:hAnsi="Segoe UI"/>
          <w:color w:val="19322B"/>
          <w:sz w:val="22"/>
        </w:rPr>
        <w:t xml:space="preserve"> where practical and provide an obvious close action.</w:t>
      </w:r>
    </w:p>
    <w:p>
      <w:pPr>
        <w:keepNext/>
        <w:keepLines/>
        <w:numPr>
          <w:ilvl w:val="0"/>
          <w:numId w:val="10"/>
        </w:numPr>
        <w:spacing w:before="0" w:after="80" w:line="300" w:lineRule="auto"/>
        <w:ind w:left="540" w:hanging="271"/>
      </w:pPr>
      <w:r>
        <w:rPr>
          <w:rFonts w:ascii="Segoe UI" w:hAnsi="Segoe UI"/>
          <w:color w:val="19322B"/>
          <w:sz w:val="22"/>
        </w:rPr>
        <w:t>Trap attention through the native dialog behavior rather than visual obstruction alone.</w:t>
      </w:r>
    </w:p>
    <w:p>
      <w:pPr>
        <w:keepLines/>
        <w:numPr>
          <w:ilvl w:val="0"/>
          <w:numId w:val="10"/>
        </w:numPr>
        <w:spacing w:before="0" w:after="80" w:line="300" w:lineRule="auto"/>
        <w:ind w:left="540" w:hanging="271"/>
      </w:pPr>
      <w:r>
        <w:rPr>
          <w:rFonts w:ascii="Segoe UI" w:hAnsi="Segoe UI"/>
          <w:color w:val="19322B"/>
          <w:sz w:val="22"/>
        </w:rPr>
        <w:t>Photo viewing retains captions, position information, previous/next controls, and keyboard support.</w:t>
      </w:r>
    </w:p>
    <w:p>
      <w:pPr>
        <w:pStyle w:val="Heading1"/>
      </w:pPr>
      <w:r>
        <w:rPr>
          <w:rFonts w:ascii="Georgia" w:hAnsi="Georgia"/>
          <w:b/>
          <w:color w:val="173F35"/>
          <w:sz w:val="32"/>
        </w:rPr>
        <w:t>9. Photography and media</w:t>
      </w:r>
    </w:p>
    <w:p>
      <w:pPr>
        <w:pStyle w:val="Heading2"/>
      </w:pPr>
      <w:r>
        <w:rPr>
          <w:rFonts w:ascii="Georgia" w:hAnsi="Georgia"/>
          <w:b/>
          <w:color w:val="275D4D"/>
          <w:sz w:val="26"/>
        </w:rPr>
        <w:t>Image direction</w:t>
      </w:r>
    </w:p>
    <w:p>
      <w:pPr>
        <w:keepNext/>
        <w:keepLines/>
        <w:numPr>
          <w:ilvl w:val="0"/>
          <w:numId w:val="10"/>
        </w:numPr>
        <w:spacing w:before="0" w:after="80" w:line="300" w:lineRule="auto"/>
        <w:ind w:left="540" w:hanging="271"/>
      </w:pPr>
      <w:r>
        <w:rPr>
          <w:rFonts w:ascii="Segoe UI" w:hAnsi="Segoe UI"/>
          <w:color w:val="19322B"/>
          <w:sz w:val="22"/>
        </w:rPr>
        <w:t>Prefer candid, authentic images that show people participating, listening, working, worshiping, traveling, and building relationships.</w:t>
      </w:r>
    </w:p>
    <w:p>
      <w:pPr>
        <w:keepLines/>
        <w:numPr>
          <w:ilvl w:val="0"/>
          <w:numId w:val="10"/>
        </w:numPr>
        <w:spacing w:before="0" w:after="80" w:line="300" w:lineRule="auto"/>
        <w:ind w:left="540" w:hanging="271"/>
      </w:pPr>
      <w:r>
        <w:rPr>
          <w:rFonts w:ascii="Segoe UI" w:hAnsi="Segoe UI"/>
          <w:color w:val="19322B"/>
          <w:sz w:val="22"/>
        </w:rPr>
        <w:t>Favor context and shared activity over posed “hero” imagery.</w:t>
      </w:r>
    </w:p>
    <w:p>
      <w:pPr>
        <w:keepLines/>
        <w:numPr>
          <w:ilvl w:val="0"/>
          <w:numId w:val="10"/>
        </w:numPr>
        <w:spacing w:before="0" w:after="80" w:line="300" w:lineRule="auto"/>
        <w:ind w:left="540" w:hanging="271"/>
      </w:pPr>
      <w:r>
        <w:rPr>
          <w:rFonts w:ascii="Segoe UI" w:hAnsi="Segoe UI"/>
          <w:color w:val="19322B"/>
          <w:sz w:val="22"/>
        </w:rPr>
        <w:t>Represent communities with dignity and agency. Avoid images that turn poverty, displacement, disability, or children into emotional leverage.</w:t>
      </w:r>
    </w:p>
    <w:p>
      <w:pPr>
        <w:keepNext/>
        <w:keepLines/>
        <w:numPr>
          <w:ilvl w:val="0"/>
          <w:numId w:val="10"/>
        </w:numPr>
        <w:spacing w:before="0" w:after="80" w:line="300" w:lineRule="auto"/>
        <w:ind w:left="540" w:hanging="271"/>
      </w:pPr>
      <w:r>
        <w:rPr>
          <w:rFonts w:ascii="Segoe UI" w:hAnsi="Segoe UI"/>
          <w:color w:val="19322B"/>
          <w:sz w:val="22"/>
        </w:rPr>
        <w:t>Do not imply that visitors are the center of a local ministry’s story.</w:t>
      </w:r>
    </w:p>
    <w:p>
      <w:pPr>
        <w:keepLines/>
        <w:numPr>
          <w:ilvl w:val="0"/>
          <w:numId w:val="10"/>
        </w:numPr>
        <w:spacing w:before="0" w:after="80" w:line="300" w:lineRule="auto"/>
        <w:ind w:left="540" w:hanging="271"/>
      </w:pPr>
      <w:r>
        <w:rPr>
          <w:rFonts w:ascii="Segoe UI" w:hAnsi="Segoe UI"/>
          <w:color w:val="19322B"/>
          <w:sz w:val="22"/>
        </w:rPr>
        <w:t>Obtain appropriate permission for identifiable people, especially minors or people in vulnerable circumstances.</w:t>
      </w:r>
    </w:p>
    <w:p>
      <w:pPr>
        <w:pStyle w:val="Heading2"/>
      </w:pPr>
      <w:r>
        <w:rPr>
          <w:rFonts w:ascii="Georgia" w:hAnsi="Georgia"/>
          <w:b/>
          <w:color w:val="275D4D"/>
          <w:sz w:val="26"/>
        </w:rPr>
        <w:t>Technical image standards</w:t>
      </w:r>
    </w:p>
    <w:p>
      <w:pPr>
        <w:keepNext/>
        <w:keepLines/>
        <w:numPr>
          <w:ilvl w:val="0"/>
          <w:numId w:val="10"/>
        </w:numPr>
        <w:spacing w:before="0" w:after="80" w:line="300" w:lineRule="auto"/>
        <w:ind w:left="540" w:hanging="271"/>
      </w:pPr>
      <w:r>
        <w:rPr>
          <w:rFonts w:ascii="Segoe UI" w:hAnsi="Segoe UI"/>
          <w:color w:val="19322B"/>
          <w:sz w:val="22"/>
        </w:rPr>
        <w:t xml:space="preserve">Store core site imagery under </w:t>
      </w:r>
      <w:r>
        <w:rPr>
          <w:rFonts w:ascii="Consolas" w:hAnsi="Consolas"/>
          <w:color w:val="173F35"/>
          <w:sz w:val="20"/>
          <w:shd w:fill="EDF5F1"/>
        </w:rPr>
        <w:t>/assets</w:t>
      </w:r>
      <w:r>
        <w:rPr>
          <w:rFonts w:ascii="Segoe UI" w:hAnsi="Segoe UI"/>
          <w:color w:val="19322B"/>
          <w:sz w:val="22"/>
        </w:rPr>
        <w:t xml:space="preserve"> with lowercase, hyphenated, descriptive filenames.</w:t>
      </w:r>
    </w:p>
    <w:p>
      <w:pPr>
        <w:keepLines/>
        <w:numPr>
          <w:ilvl w:val="0"/>
          <w:numId w:val="10"/>
        </w:numPr>
        <w:spacing w:before="0" w:after="80" w:line="300" w:lineRule="auto"/>
        <w:ind w:left="540" w:hanging="271"/>
      </w:pPr>
      <w:r>
        <w:rPr>
          <w:rFonts w:ascii="Segoe UI" w:hAnsi="Segoe UI"/>
          <w:color w:val="19322B"/>
          <w:sz w:val="22"/>
        </w:rPr>
        <w:t>Provide meaningful alt text that explains the image’s purpose in context. Use empty alt text only for truly decorative images.</w:t>
      </w:r>
    </w:p>
    <w:p>
      <w:pPr>
        <w:keepLines/>
        <w:numPr>
          <w:ilvl w:val="0"/>
          <w:numId w:val="10"/>
        </w:numPr>
        <w:spacing w:before="0" w:after="80" w:line="300" w:lineRule="auto"/>
        <w:ind w:left="540" w:hanging="271"/>
      </w:pPr>
      <w:r>
        <w:rPr>
          <w:rFonts w:ascii="Segoe UI" w:hAnsi="Segoe UI"/>
          <w:color w:val="19322B"/>
          <w:sz w:val="22"/>
        </w:rPr>
        <w:t>Resize and compress images to the largest size actually needed; do not ship camera-original dimensions without a reason.</w:t>
      </w:r>
    </w:p>
    <w:p>
      <w:pPr>
        <w:keepLines/>
        <w:numPr>
          <w:ilvl w:val="0"/>
          <w:numId w:val="10"/>
        </w:numPr>
        <w:spacing w:before="0" w:after="80" w:line="300" w:lineRule="auto"/>
        <w:ind w:left="540" w:hanging="271"/>
      </w:pPr>
      <w:r>
        <w:rPr>
          <w:rFonts w:ascii="Segoe UI" w:hAnsi="Segoe UI"/>
          <w:color w:val="19322B"/>
          <w:sz w:val="22"/>
        </w:rPr>
        <w:t xml:space="preserve">Preserve aspect ratio and use </w:t>
      </w:r>
      <w:r>
        <w:rPr>
          <w:rFonts w:ascii="Consolas" w:hAnsi="Consolas"/>
          <w:color w:val="173F35"/>
          <w:sz w:val="20"/>
          <w:shd w:fill="EDF5F1"/>
        </w:rPr>
        <w:t>object-fit: cover</w:t>
      </w:r>
      <w:r>
        <w:rPr>
          <w:rFonts w:ascii="Segoe UI" w:hAnsi="Segoe UI"/>
          <w:color w:val="19322B"/>
          <w:sz w:val="22"/>
        </w:rPr>
        <w:t xml:space="preserve"> only when cropping is intentional.</w:t>
      </w:r>
    </w:p>
    <w:p>
      <w:pPr>
        <w:keepLines/>
        <w:numPr>
          <w:ilvl w:val="0"/>
          <w:numId w:val="10"/>
        </w:numPr>
        <w:spacing w:before="0" w:after="80" w:line="300" w:lineRule="auto"/>
        <w:ind w:left="540" w:hanging="271"/>
      </w:pPr>
      <w:r>
        <w:rPr>
          <w:rFonts w:ascii="Segoe UI" w:hAnsi="Segoe UI"/>
          <w:color w:val="19322B"/>
          <w:sz w:val="22"/>
        </w:rPr>
        <w:t>Keep important faces, text, and landmarks away from crop-sensitive edges.</w:t>
      </w:r>
    </w:p>
    <w:p>
      <w:pPr>
        <w:keepNext/>
        <w:keepLines/>
        <w:numPr>
          <w:ilvl w:val="0"/>
          <w:numId w:val="10"/>
        </w:numPr>
        <w:spacing w:before="0" w:after="80" w:line="300" w:lineRule="auto"/>
        <w:ind w:left="540" w:hanging="271"/>
      </w:pPr>
      <w:r>
        <w:rPr>
          <w:rFonts w:ascii="Segoe UI" w:hAnsi="Segoe UI"/>
          <w:color w:val="19322B"/>
          <w:sz w:val="22"/>
        </w:rPr>
        <w:t xml:space="preserve">Gallery images and captions belong in </w:t>
      </w:r>
      <w:r>
        <w:rPr>
          <w:rFonts w:ascii="Consolas" w:hAnsi="Consolas"/>
          <w:color w:val="173F35"/>
          <w:sz w:val="20"/>
          <w:shd w:fill="EDF5F1"/>
        </w:rPr>
        <w:t>/past-trips/gallery/gallery-data.json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Large video-production sources under </w:t>
      </w:r>
      <w:r>
        <w:rPr>
          <w:rFonts w:ascii="Consolas" w:hAnsi="Consolas"/>
          <w:color w:val="173F35"/>
          <w:sz w:val="20"/>
          <w:shd w:fill="EDF5F1"/>
        </w:rPr>
        <w:t>/DoYouSeeMeMusicVideo</w:t>
      </w:r>
      <w:r>
        <w:rPr>
          <w:rFonts w:ascii="Segoe UI" w:hAnsi="Segoe UI"/>
          <w:color w:val="19322B"/>
          <w:sz w:val="22"/>
        </w:rPr>
        <w:t xml:space="preserve"> are production materials, not normal website assets.</w:t>
      </w:r>
    </w:p>
    <w:p>
      <w:pPr>
        <w:pStyle w:val="Heading2"/>
      </w:pPr>
      <w:r>
        <w:rPr>
          <w:rFonts w:ascii="Georgia" w:hAnsi="Georgia"/>
          <w:b/>
          <w:color w:val="275D4D"/>
          <w:sz w:val="26"/>
        </w:rPr>
        <w:t>Embedded video and companion audio</w:t>
      </w:r>
    </w:p>
    <w:p>
      <w:pPr>
        <w:keepNext/>
        <w:keepLines/>
        <w:numPr>
          <w:ilvl w:val="0"/>
          <w:numId w:val="10"/>
        </w:numPr>
        <w:spacing w:before="0" w:after="80" w:line="300" w:lineRule="auto"/>
        <w:ind w:left="540" w:hanging="271"/>
      </w:pPr>
      <w:r>
        <w:rPr>
          <w:rFonts w:ascii="Segoe UI" w:hAnsi="Segoe UI"/>
          <w:color w:val="19322B"/>
          <w:sz w:val="22"/>
        </w:rPr>
        <w:t xml:space="preserve">Use YouTube's privacy-enhanced </w:t>
      </w:r>
      <w:r>
        <w:rPr>
          <w:rFonts w:ascii="Consolas" w:hAnsi="Consolas"/>
          <w:color w:val="173F35"/>
          <w:sz w:val="20"/>
          <w:shd w:fill="EDF5F1"/>
        </w:rPr>
        <w:t>youtube-nocookie.com</w:t>
      </w:r>
      <w:r>
        <w:rPr>
          <w:rFonts w:ascii="Segoe UI" w:hAnsi="Segoe UI"/>
          <w:color w:val="19322B"/>
          <w:sz w:val="22"/>
        </w:rPr>
        <w:t xml:space="preserve"> host for embedded players.</w:t>
      </w:r>
    </w:p>
    <w:p>
      <w:pPr>
        <w:keepLines/>
        <w:numPr>
          <w:ilvl w:val="0"/>
          <w:numId w:val="10"/>
        </w:numPr>
        <w:spacing w:before="0" w:after="80" w:line="300" w:lineRule="auto"/>
        <w:ind w:left="540" w:hanging="271"/>
      </w:pPr>
      <w:r>
        <w:rPr>
          <w:rFonts w:ascii="Segoe UI" w:hAnsi="Segoe UI"/>
          <w:color w:val="19322B"/>
          <w:sz w:val="22"/>
        </w:rPr>
        <w:t>Keep embedded video responsive at a 16:9 aspect ratio, provide a descriptive iframe title, allow full-screen playback, and include an external YouTube link as a fallback.</w:t>
      </w:r>
    </w:p>
    <w:p>
      <w:pPr>
        <w:keepLines/>
        <w:numPr>
          <w:ilvl w:val="0"/>
          <w:numId w:val="10"/>
        </w:numPr>
        <w:spacing w:before="0" w:after="80" w:line="300" w:lineRule="auto"/>
        <w:ind w:left="540" w:hanging="271"/>
      </w:pPr>
      <w:r>
        <w:rPr>
          <w:rFonts w:ascii="Segoe UI" w:hAnsi="Segoe UI"/>
          <w:color w:val="19322B"/>
          <w:sz w:val="22"/>
        </w:rPr>
        <w:t>Render YouTube video resources as embedded players inside their resource-library cards instead of requiring visitors to leave the site. In an intentionally ordered collection, place the video where its action appears; use the final position when the video should conclude the sequence after the sermon or other companion material.</w:t>
      </w:r>
    </w:p>
    <w:p>
      <w:pPr>
        <w:keepLines/>
        <w:numPr>
          <w:ilvl w:val="0"/>
          <w:numId w:val="10"/>
        </w:numPr>
        <w:spacing w:before="0" w:after="80" w:line="300" w:lineRule="auto"/>
        <w:ind w:left="540" w:hanging="271"/>
      </w:pPr>
      <w:r>
        <w:rPr>
          <w:rFonts w:ascii="Segoe UI" w:hAnsi="Segoe UI"/>
          <w:color w:val="19322B"/>
          <w:sz w:val="22"/>
        </w:rPr>
        <w:t>Introduce each video or audio item with a concise description that explains how it relates to the surrounding resource.</w:t>
      </w:r>
    </w:p>
    <w:p>
      <w:pPr>
        <w:keepNext/>
        <w:keepLines/>
        <w:numPr>
          <w:ilvl w:val="0"/>
          <w:numId w:val="10"/>
        </w:numPr>
        <w:spacing w:before="0" w:after="80" w:line="300" w:lineRule="auto"/>
        <w:ind w:left="540" w:hanging="271"/>
      </w:pPr>
      <w:r>
        <w:rPr>
          <w:rFonts w:ascii="Segoe UI" w:hAnsi="Segoe UI"/>
          <w:color w:val="19322B"/>
          <w:sz w:val="22"/>
        </w:rPr>
        <w:t xml:space="preserve">Use native audio controls with </w:t>
      </w:r>
      <w:r>
        <w:rPr>
          <w:rFonts w:ascii="Consolas" w:hAnsi="Consolas"/>
          <w:color w:val="173F35"/>
          <w:sz w:val="20"/>
          <w:shd w:fill="EDF5F1"/>
        </w:rPr>
        <w:t>preload="metadata"</w:t>
      </w:r>
      <w:r>
        <w:rPr>
          <w:rFonts w:ascii="Segoe UI" w:hAnsi="Segoe UI"/>
          <w:color w:val="19322B"/>
          <w:sz w:val="22"/>
        </w:rPr>
        <w:t xml:space="preserve"> and include a direct audio link in the fallback text.</w:t>
      </w:r>
    </w:p>
    <w:p>
      <w:pPr>
        <w:keepLines/>
        <w:numPr>
          <w:ilvl w:val="0"/>
          <w:numId w:val="10"/>
        </w:numPr>
        <w:spacing w:before="0" w:after="80" w:line="300" w:lineRule="auto"/>
        <w:ind w:left="540" w:hanging="271"/>
      </w:pPr>
      <w:r>
        <w:rPr>
          <w:rFonts w:ascii="Segoe UI" w:hAnsi="Segoe UI"/>
          <w:color w:val="19322B"/>
          <w:sz w:val="22"/>
        </w:rPr>
        <w:t>Do not autoplay companion audio on a page that contains another playable media item. Let the visitor decide which experience to begin.</w:t>
      </w:r>
    </w:p>
    <w:p>
      <w:pPr>
        <w:pStyle w:val="Heading1"/>
      </w:pPr>
      <w:r>
        <w:rPr>
          <w:rFonts w:ascii="Georgia" w:hAnsi="Georgia"/>
          <w:b/>
          <w:color w:val="173F35"/>
          <w:sz w:val="32"/>
        </w:rPr>
        <w:t>10. Voice and content standards</w:t>
      </w:r>
    </w:p>
    <w:p>
      <w:pPr>
        <w:pStyle w:val="Heading2"/>
      </w:pPr>
      <w:r>
        <w:rPr>
          <w:rFonts w:ascii="Georgia" w:hAnsi="Georgia"/>
          <w:b/>
          <w:color w:val="275D4D"/>
          <w:sz w:val="26"/>
        </w:rPr>
        <w:t>Voice qualities</w:t>
      </w:r>
    </w:p>
    <w:p>
      <w:pPr>
        <w:keepNext/>
        <w:keepLines/>
        <w:numPr>
          <w:ilvl w:val="0"/>
          <w:numId w:val="10"/>
        </w:numPr>
        <w:spacing w:before="0" w:after="80" w:line="300" w:lineRule="auto"/>
        <w:ind w:left="540" w:hanging="271"/>
      </w:pPr>
      <w:r>
        <w:rPr>
          <w:rFonts w:ascii="Segoe UI" w:hAnsi="Segoe UI"/>
          <w:color w:val="19322B"/>
          <w:sz w:val="22"/>
        </w:rPr>
        <w:t>Warm and invitational</w:t>
      </w:r>
    </w:p>
    <w:p>
      <w:pPr>
        <w:keepLines/>
        <w:numPr>
          <w:ilvl w:val="0"/>
          <w:numId w:val="10"/>
        </w:numPr>
        <w:spacing w:before="0" w:after="80" w:line="300" w:lineRule="auto"/>
        <w:ind w:left="540" w:hanging="271"/>
      </w:pPr>
      <w:r>
        <w:rPr>
          <w:rFonts w:ascii="Segoe UI" w:hAnsi="Segoe UI"/>
          <w:color w:val="19322B"/>
          <w:sz w:val="22"/>
        </w:rPr>
        <w:t>Faith-rooted without insider shorthand</w:t>
      </w:r>
    </w:p>
    <w:p>
      <w:pPr>
        <w:keepLines/>
        <w:numPr>
          <w:ilvl w:val="0"/>
          <w:numId w:val="10"/>
        </w:numPr>
        <w:spacing w:before="0" w:after="80" w:line="300" w:lineRule="auto"/>
        <w:ind w:left="540" w:hanging="271"/>
      </w:pPr>
      <w:r>
        <w:rPr>
          <w:rFonts w:ascii="Segoe UI" w:hAnsi="Segoe UI"/>
          <w:color w:val="19322B"/>
          <w:sz w:val="22"/>
        </w:rPr>
        <w:t>Relational and partner-centered</w:t>
      </w:r>
    </w:p>
    <w:p>
      <w:pPr>
        <w:keepLines/>
        <w:numPr>
          <w:ilvl w:val="0"/>
          <w:numId w:val="10"/>
        </w:numPr>
        <w:spacing w:before="0" w:after="80" w:line="300" w:lineRule="auto"/>
        <w:ind w:left="540" w:hanging="271"/>
      </w:pPr>
      <w:r>
        <w:rPr>
          <w:rFonts w:ascii="Segoe UI" w:hAnsi="Segoe UI"/>
          <w:color w:val="19322B"/>
          <w:sz w:val="22"/>
        </w:rPr>
        <w:t>Honest about what is known, scheduled, developing, or still exploratory</w:t>
      </w:r>
    </w:p>
    <w:p>
      <w:pPr>
        <w:keepNext/>
        <w:keepLines/>
        <w:numPr>
          <w:ilvl w:val="0"/>
          <w:numId w:val="10"/>
        </w:numPr>
        <w:spacing w:before="0" w:after="80" w:line="300" w:lineRule="auto"/>
        <w:ind w:left="540" w:hanging="271"/>
      </w:pPr>
      <w:r>
        <w:rPr>
          <w:rFonts w:ascii="Segoe UI" w:hAnsi="Segoe UI"/>
          <w:color w:val="19322B"/>
          <w:sz w:val="22"/>
        </w:rPr>
        <w:t>Concrete about practical service while avoiding exaggerated promises</w:t>
      </w:r>
    </w:p>
    <w:p>
      <w:pPr>
        <w:keepLines/>
        <w:numPr>
          <w:ilvl w:val="0"/>
          <w:numId w:val="10"/>
        </w:numPr>
        <w:spacing w:before="0" w:after="80" w:line="300" w:lineRule="auto"/>
        <w:ind w:left="540" w:hanging="271"/>
      </w:pPr>
      <w:r>
        <w:rPr>
          <w:rFonts w:ascii="Segoe UI" w:hAnsi="Segoe UI"/>
          <w:color w:val="19322B"/>
          <w:sz w:val="22"/>
        </w:rPr>
        <w:t>Respectful, calm, and hopeful</w:t>
      </w:r>
    </w:p>
    <w:p>
      <w:pPr>
        <w:pStyle w:val="Heading2"/>
      </w:pPr>
      <w:r>
        <w:rPr>
          <w:rFonts w:ascii="Georgia" w:hAnsi="Georgia"/>
          <w:b/>
          <w:color w:val="275D4D"/>
          <w:sz w:val="26"/>
        </w:rPr>
        <w:t>Preferred language</w:t>
      </w:r>
    </w:p>
    <w:p>
      <w:pPr>
        <w:keepNext/>
        <w:keepLines/>
        <w:numPr>
          <w:ilvl w:val="0"/>
          <w:numId w:val="10"/>
        </w:numPr>
        <w:spacing w:before="0" w:after="80" w:line="300" w:lineRule="auto"/>
        <w:ind w:left="540" w:hanging="271"/>
      </w:pPr>
      <w:r>
        <w:rPr>
          <w:rFonts w:ascii="Segoe UI" w:hAnsi="Segoe UI"/>
          <w:color w:val="19322B"/>
          <w:sz w:val="22"/>
        </w:rPr>
        <w:t>“Serve alongside,” “listen first,” “trusted local ministries,” “learn,” “encourage,” and “meet practical needs” reinforce the intended posture.</w:t>
      </w:r>
    </w:p>
    <w:p>
      <w:pPr>
        <w:keepLines/>
        <w:numPr>
          <w:ilvl w:val="0"/>
          <w:numId w:val="10"/>
        </w:numPr>
        <w:spacing w:before="0" w:after="80" w:line="300" w:lineRule="auto"/>
        <w:ind w:left="540" w:hanging="271"/>
      </w:pPr>
      <w:r>
        <w:rPr>
          <w:rFonts w:ascii="Segoe UI" w:hAnsi="Segoe UI"/>
          <w:color w:val="19322B"/>
          <w:sz w:val="22"/>
        </w:rPr>
        <w:t>Name local partners and their work when permission and context allow.</w:t>
      </w:r>
    </w:p>
    <w:p>
      <w:pPr>
        <w:keepNext/>
        <w:keepLines/>
        <w:numPr>
          <w:ilvl w:val="0"/>
          <w:numId w:val="10"/>
        </w:numPr>
        <w:spacing w:before="0" w:after="80" w:line="300" w:lineRule="auto"/>
        <w:ind w:left="540" w:hanging="271"/>
      </w:pPr>
      <w:r>
        <w:rPr>
          <w:rFonts w:ascii="Segoe UI" w:hAnsi="Segoe UI"/>
          <w:color w:val="19322B"/>
          <w:sz w:val="22"/>
        </w:rPr>
        <w:t>Distinguish confirmed opportunities from developing possibilities.</w:t>
      </w:r>
    </w:p>
    <w:p>
      <w:pPr>
        <w:keepLines/>
        <w:numPr>
          <w:ilvl w:val="0"/>
          <w:numId w:val="10"/>
        </w:numPr>
        <w:spacing w:before="0" w:after="80" w:line="300" w:lineRule="auto"/>
        <w:ind w:left="540" w:hanging="271"/>
      </w:pPr>
      <w:r>
        <w:rPr>
          <w:rFonts w:ascii="Segoe UI" w:hAnsi="Segoe UI"/>
          <w:color w:val="19322B"/>
          <w:sz w:val="22"/>
        </w:rPr>
        <w:t>Use “people experiencing homelessness” and similarly person-first language when it is accurate.</w:t>
      </w:r>
    </w:p>
    <w:p>
      <w:pPr>
        <w:pStyle w:val="Heading2"/>
      </w:pPr>
      <w:r>
        <w:rPr>
          <w:rFonts w:ascii="Georgia" w:hAnsi="Georgia"/>
          <w:b/>
          <w:color w:val="275D4D"/>
          <w:sz w:val="26"/>
        </w:rPr>
        <w:t>Avoid</w:t>
      </w:r>
    </w:p>
    <w:p>
      <w:pPr>
        <w:keepNext/>
        <w:keepLines/>
        <w:numPr>
          <w:ilvl w:val="0"/>
          <w:numId w:val="10"/>
        </w:numPr>
        <w:spacing w:before="0" w:after="80" w:line="300" w:lineRule="auto"/>
        <w:ind w:left="540" w:hanging="271"/>
      </w:pPr>
      <w:r>
        <w:rPr>
          <w:rFonts w:ascii="Segoe UI" w:hAnsi="Segoe UI"/>
          <w:color w:val="19322B"/>
          <w:sz w:val="22"/>
        </w:rPr>
        <w:t>Savior language, rescue narratives, or claims that a short trip will transform a community.</w:t>
      </w:r>
    </w:p>
    <w:p>
      <w:pPr>
        <w:keepLines/>
        <w:numPr>
          <w:ilvl w:val="0"/>
          <w:numId w:val="10"/>
        </w:numPr>
        <w:spacing w:before="0" w:after="80" w:line="300" w:lineRule="auto"/>
        <w:ind w:left="540" w:hanging="271"/>
      </w:pPr>
      <w:r>
        <w:rPr>
          <w:rFonts w:ascii="Segoe UI" w:hAnsi="Segoe UI"/>
          <w:color w:val="19322B"/>
          <w:sz w:val="22"/>
        </w:rPr>
        <w:t>Treating destinations or cultures as exotic scenery.</w:t>
      </w:r>
    </w:p>
    <w:p>
      <w:pPr>
        <w:keepLines/>
        <w:numPr>
          <w:ilvl w:val="0"/>
          <w:numId w:val="10"/>
        </w:numPr>
        <w:spacing w:before="0" w:after="80" w:line="300" w:lineRule="auto"/>
        <w:ind w:left="540" w:hanging="271"/>
      </w:pPr>
      <w:r>
        <w:rPr>
          <w:rFonts w:ascii="Segoe UI" w:hAnsi="Segoe UI"/>
          <w:color w:val="19322B"/>
          <w:sz w:val="22"/>
        </w:rPr>
        <w:t>Manufacturing urgency with unsupported deadlines or scarcity.</w:t>
      </w:r>
    </w:p>
    <w:p>
      <w:pPr>
        <w:keepNext/>
        <w:keepLines/>
        <w:numPr>
          <w:ilvl w:val="0"/>
          <w:numId w:val="10"/>
        </w:numPr>
        <w:spacing w:before="0" w:after="80" w:line="300" w:lineRule="auto"/>
        <w:ind w:left="540" w:hanging="271"/>
      </w:pPr>
      <w:r>
        <w:rPr>
          <w:rFonts w:ascii="Segoe UI" w:hAnsi="Segoe UI"/>
          <w:color w:val="19322B"/>
          <w:sz w:val="22"/>
        </w:rPr>
        <w:t>Overpromising spiritual, vocational, or personal outcomes.</w:t>
      </w:r>
    </w:p>
    <w:p>
      <w:pPr>
        <w:keepLines/>
        <w:numPr>
          <w:ilvl w:val="0"/>
          <w:numId w:val="10"/>
        </w:numPr>
        <w:spacing w:before="0" w:after="80" w:line="300" w:lineRule="auto"/>
        <w:ind w:left="540" w:hanging="271"/>
      </w:pPr>
      <w:r>
        <w:rPr>
          <w:rFonts w:ascii="Segoe UI" w:hAnsi="Segoe UI"/>
          <w:color w:val="19322B"/>
          <w:sz w:val="22"/>
        </w:rPr>
        <w:t>Vague calls to action that hide what happens next.</w:t>
      </w:r>
    </w:p>
    <w:p>
      <w:pPr>
        <w:pStyle w:val="Heading2"/>
      </w:pPr>
      <w:r>
        <w:rPr>
          <w:rFonts w:ascii="Georgia" w:hAnsi="Georgia"/>
          <w:b/>
          <w:color w:val="275D4D"/>
          <w:sz w:val="26"/>
        </w:rPr>
        <w:t>Content mechanics</w:t>
      </w:r>
    </w:p>
    <w:p>
      <w:pPr>
        <w:keepNext/>
        <w:keepLines/>
        <w:numPr>
          <w:ilvl w:val="0"/>
          <w:numId w:val="10"/>
        </w:numPr>
        <w:spacing w:before="0" w:after="80" w:line="300" w:lineRule="auto"/>
        <w:ind w:left="540" w:hanging="271"/>
      </w:pPr>
      <w:r>
        <w:rPr>
          <w:rFonts w:ascii="Segoe UI" w:hAnsi="Segoe UI"/>
          <w:color w:val="19322B"/>
          <w:sz w:val="22"/>
        </w:rPr>
        <w:t>Use an em dash without surrounding spaces when joining related thoughts in the established site voice.</w:t>
      </w:r>
    </w:p>
    <w:p>
      <w:pPr>
        <w:keepLines/>
        <w:numPr>
          <w:ilvl w:val="0"/>
          <w:numId w:val="10"/>
        </w:numPr>
        <w:spacing w:before="0" w:after="80" w:line="300" w:lineRule="auto"/>
        <w:ind w:left="540" w:hanging="271"/>
      </w:pPr>
      <w:r>
        <w:rPr>
          <w:rFonts w:ascii="Segoe UI" w:hAnsi="Segoe UI"/>
          <w:color w:val="19322B"/>
          <w:sz w:val="22"/>
        </w:rPr>
        <w:t>Use the serial comma for clarity.</w:t>
      </w:r>
    </w:p>
    <w:p>
      <w:pPr>
        <w:keepLines/>
        <w:numPr>
          <w:ilvl w:val="0"/>
          <w:numId w:val="10"/>
        </w:numPr>
        <w:spacing w:before="0" w:after="80" w:line="300" w:lineRule="auto"/>
        <w:ind w:left="540" w:hanging="271"/>
      </w:pPr>
      <w:r>
        <w:rPr>
          <w:rFonts w:ascii="Segoe UI" w:hAnsi="Segoe UI"/>
          <w:color w:val="19322B"/>
          <w:sz w:val="22"/>
        </w:rPr>
        <w:t>Use ISO dates (</w:t>
      </w:r>
      <w:r>
        <w:rPr>
          <w:rFonts w:ascii="Consolas" w:hAnsi="Consolas"/>
          <w:color w:val="173F35"/>
          <w:sz w:val="20"/>
          <w:shd w:fill="EDF5F1"/>
        </w:rPr>
        <w:t>YYYY-MM-DD</w:t>
      </w:r>
      <w:r>
        <w:rPr>
          <w:rFonts w:ascii="Segoe UI" w:hAnsi="Segoe UI"/>
          <w:color w:val="19322B"/>
          <w:sz w:val="22"/>
        </w:rPr>
        <w:t>) in JSON and databases; use natural-language dates in public copy.</w:t>
      </w:r>
    </w:p>
    <w:p>
      <w:pPr>
        <w:keepNext/>
        <w:keepLines/>
        <w:numPr>
          <w:ilvl w:val="0"/>
          <w:numId w:val="10"/>
        </w:numPr>
        <w:spacing w:before="0" w:after="80" w:line="300" w:lineRule="auto"/>
        <w:ind w:left="540" w:hanging="271"/>
      </w:pPr>
      <w:r>
        <w:rPr>
          <w:rFonts w:ascii="Segoe UI" w:hAnsi="Segoe UI"/>
          <w:color w:val="19322B"/>
          <w:sz w:val="22"/>
        </w:rPr>
        <w:t xml:space="preserve">Page titles should end with </w:t>
      </w:r>
      <w:r>
        <w:rPr>
          <w:rFonts w:ascii="Consolas" w:hAnsi="Consolas"/>
          <w:color w:val="173F35"/>
          <w:sz w:val="20"/>
          <w:shd w:fill="EDF5F1"/>
        </w:rPr>
        <w:t>| Hope Sojourns</w:t>
      </w:r>
      <w:r>
        <w:rPr>
          <w:rFonts w:ascii="Segoe UI" w:hAnsi="Segoe UI"/>
          <w:color w:val="19322B"/>
          <w:sz w:val="22"/>
        </w:rPr>
        <w:t xml:space="preserve"> except the homepage.</w:t>
      </w:r>
    </w:p>
    <w:p>
      <w:pPr>
        <w:keepLines/>
        <w:numPr>
          <w:ilvl w:val="0"/>
          <w:numId w:val="10"/>
        </w:numPr>
        <w:spacing w:before="0" w:after="80" w:line="300" w:lineRule="auto"/>
        <w:ind w:left="540" w:hanging="271"/>
      </w:pPr>
      <w:r>
        <w:rPr>
          <w:rFonts w:ascii="Segoe UI" w:hAnsi="Segoe UI"/>
          <w:color w:val="19322B"/>
          <w:sz w:val="22"/>
        </w:rPr>
        <w:t>Every indexable page requires a unique, accurate meta description.</w:t>
      </w:r>
    </w:p>
    <w:p>
      <w:pPr>
        <w:pStyle w:val="Heading1"/>
      </w:pPr>
      <w:r>
        <w:rPr>
          <w:rFonts w:ascii="Georgia" w:hAnsi="Georgia"/>
          <w:b/>
          <w:color w:val="173F35"/>
          <w:sz w:val="32"/>
        </w:rPr>
        <w:t>11. Accessibility standards</w:t>
      </w:r>
    </w:p>
    <w:p>
      <w:pPr>
        <w:keepNext/>
        <w:keepLines/>
        <w:numPr>
          <w:ilvl w:val="0"/>
          <w:numId w:val="10"/>
        </w:numPr>
        <w:spacing w:before="0" w:after="80" w:line="300" w:lineRule="auto"/>
        <w:ind w:left="540" w:hanging="271"/>
      </w:pPr>
      <w:r>
        <w:rPr>
          <w:rFonts w:ascii="Segoe UI" w:hAnsi="Segoe UI"/>
          <w:color w:val="19322B"/>
          <w:sz w:val="22"/>
        </w:rPr>
        <w:t>Use semantic landmarks: header, nav, main, section, footer, and dialog.</w:t>
      </w:r>
    </w:p>
    <w:p>
      <w:pPr>
        <w:keepLines/>
        <w:numPr>
          <w:ilvl w:val="0"/>
          <w:numId w:val="10"/>
        </w:numPr>
        <w:spacing w:before="0" w:after="80" w:line="300" w:lineRule="auto"/>
        <w:ind w:left="540" w:hanging="271"/>
      </w:pPr>
      <w:r>
        <w:rPr>
          <w:rFonts w:ascii="Segoe UI" w:hAnsi="Segoe UI"/>
          <w:color w:val="19322B"/>
          <w:sz w:val="22"/>
        </w:rPr>
        <w:t xml:space="preserve">Keep the skip link and a single clear </w:t>
      </w:r>
      <w:r>
        <w:rPr>
          <w:rFonts w:ascii="Consolas" w:hAnsi="Consolas"/>
          <w:color w:val="173F35"/>
          <w:sz w:val="20"/>
          <w:shd w:fill="EDF5F1"/>
        </w:rPr>
        <w:t>main</w:t>
      </w:r>
      <w:r>
        <w:rPr>
          <w:rFonts w:ascii="Segoe UI" w:hAnsi="Segoe UI"/>
          <w:color w:val="19322B"/>
          <w:sz w:val="22"/>
        </w:rPr>
        <w:t xml:space="preserve"> target.</w:t>
      </w:r>
    </w:p>
    <w:p>
      <w:pPr>
        <w:keepLines/>
        <w:numPr>
          <w:ilvl w:val="0"/>
          <w:numId w:val="10"/>
        </w:numPr>
        <w:spacing w:before="0" w:after="80" w:line="300" w:lineRule="auto"/>
        <w:ind w:left="540" w:hanging="271"/>
      </w:pPr>
      <w:r>
        <w:rPr>
          <w:rFonts w:ascii="Segoe UI" w:hAnsi="Segoe UI"/>
          <w:color w:val="19322B"/>
          <w:sz w:val="22"/>
        </w:rPr>
        <w:t xml:space="preserve">Maintain logical heading order and one primary </w:t>
      </w:r>
      <w:r>
        <w:rPr>
          <w:rFonts w:ascii="Consolas" w:hAnsi="Consolas"/>
          <w:color w:val="173F35"/>
          <w:sz w:val="20"/>
          <w:shd w:fill="EDF5F1"/>
        </w:rPr>
        <w:t>h1</w:t>
      </w:r>
      <w:r>
        <w:rPr>
          <w:rFonts w:ascii="Segoe UI" w:hAnsi="Segoe UI"/>
          <w:color w:val="19322B"/>
          <w:sz w:val="22"/>
        </w:rPr>
        <w:t xml:space="preserve"> per page.</w:t>
      </w:r>
    </w:p>
    <w:p>
      <w:pPr>
        <w:keepLines/>
        <w:numPr>
          <w:ilvl w:val="0"/>
          <w:numId w:val="10"/>
        </w:numPr>
        <w:spacing w:before="0" w:after="80" w:line="300" w:lineRule="auto"/>
        <w:ind w:left="540" w:hanging="271"/>
      </w:pPr>
      <w:r>
        <w:rPr>
          <w:rFonts w:ascii="Segoe UI" w:hAnsi="Segoe UI"/>
          <w:color w:val="19322B"/>
          <w:sz w:val="22"/>
        </w:rPr>
        <w:t>Ensure every interactive element is keyboard reachable and visibly focused.</w:t>
      </w:r>
    </w:p>
    <w:p>
      <w:pPr>
        <w:keepLines/>
        <w:numPr>
          <w:ilvl w:val="0"/>
          <w:numId w:val="10"/>
        </w:numPr>
        <w:spacing w:before="0" w:after="80" w:line="300" w:lineRule="auto"/>
        <w:ind w:left="540" w:hanging="271"/>
      </w:pPr>
      <w:r>
        <w:rPr>
          <w:rFonts w:ascii="Segoe UI" w:hAnsi="Segoe UI"/>
          <w:color w:val="19322B"/>
          <w:sz w:val="22"/>
        </w:rPr>
        <w:t>Pair color with text, iconography, or structure; color must never carry meaning alone.</w:t>
      </w:r>
    </w:p>
    <w:p>
      <w:pPr>
        <w:keepLines/>
        <w:numPr>
          <w:ilvl w:val="0"/>
          <w:numId w:val="10"/>
        </w:numPr>
        <w:spacing w:before="0" w:after="80" w:line="300" w:lineRule="auto"/>
        <w:ind w:left="540" w:hanging="271"/>
      </w:pPr>
      <w:r>
        <w:rPr>
          <w:rFonts w:ascii="Segoe UI" w:hAnsi="Segoe UI"/>
          <w:color w:val="19322B"/>
          <w:sz w:val="22"/>
        </w:rPr>
        <w:t>Meet WCAG AA contrast for normal text and controls.</w:t>
      </w:r>
    </w:p>
    <w:p>
      <w:pPr>
        <w:keepLines/>
        <w:numPr>
          <w:ilvl w:val="0"/>
          <w:numId w:val="10"/>
        </w:numPr>
        <w:spacing w:before="0" w:after="80" w:line="300" w:lineRule="auto"/>
        <w:ind w:left="540" w:hanging="271"/>
      </w:pPr>
      <w:r>
        <w:rPr>
          <w:rFonts w:ascii="Segoe UI" w:hAnsi="Segoe UI"/>
          <w:color w:val="19322B"/>
          <w:sz w:val="22"/>
        </w:rPr>
        <w:t xml:space="preserve">Honor </w:t>
      </w:r>
      <w:r>
        <w:rPr>
          <w:rFonts w:ascii="Consolas" w:hAnsi="Consolas"/>
          <w:color w:val="173F35"/>
          <w:sz w:val="20"/>
          <w:shd w:fill="EDF5F1"/>
        </w:rPr>
        <w:t>prefers-reduced-motion</w:t>
      </w:r>
      <w:r>
        <w:rPr>
          <w:rFonts w:ascii="Segoe UI" w:hAnsi="Segoe UI"/>
          <w:color w:val="19322B"/>
          <w:sz w:val="22"/>
        </w:rPr>
        <w:t xml:space="preserve"> and avoid required information that appears only through animation.</w:t>
      </w:r>
    </w:p>
    <w:p>
      <w:pPr>
        <w:keepLines/>
        <w:numPr>
          <w:ilvl w:val="0"/>
          <w:numId w:val="10"/>
        </w:numPr>
        <w:spacing w:before="0" w:after="80" w:line="300" w:lineRule="auto"/>
        <w:ind w:left="540" w:hanging="271"/>
      </w:pPr>
      <w:r>
        <w:rPr>
          <w:rFonts w:ascii="Segoe UI" w:hAnsi="Segoe UI"/>
          <w:color w:val="19322B"/>
          <w:sz w:val="22"/>
        </w:rPr>
        <w:t>Use ARIA only to clarify behavior that native HTML does not already communicate.</w:t>
      </w:r>
    </w:p>
    <w:p>
      <w:pPr>
        <w:keepLines/>
        <w:numPr>
          <w:ilvl w:val="0"/>
          <w:numId w:val="10"/>
        </w:numPr>
        <w:spacing w:before="0" w:after="80" w:line="300" w:lineRule="auto"/>
        <w:ind w:left="540" w:hanging="271"/>
      </w:pPr>
      <w:r>
        <w:rPr>
          <w:rFonts w:ascii="Segoe UI" w:hAnsi="Segoe UI"/>
          <w:color w:val="19322B"/>
          <w:sz w:val="22"/>
        </w:rPr>
        <w:t>Announce dynamic form and loading messages appropriately.</w:t>
      </w:r>
    </w:p>
    <w:p>
      <w:pPr>
        <w:keepNext/>
        <w:keepLines/>
        <w:numPr>
          <w:ilvl w:val="0"/>
          <w:numId w:val="10"/>
        </w:numPr>
        <w:spacing w:before="0" w:after="80" w:line="300" w:lineRule="auto"/>
        <w:ind w:left="540" w:hanging="271"/>
      </w:pPr>
      <w:r>
        <w:rPr>
          <w:rFonts w:ascii="Segoe UI" w:hAnsi="Segoe UI"/>
          <w:color w:val="19322B"/>
          <w:sz w:val="22"/>
        </w:rPr>
        <w:t>Keep touch targets large and avoid hover-only disclosure.</w:t>
      </w:r>
    </w:p>
    <w:p>
      <w:pPr>
        <w:keepLines/>
        <w:numPr>
          <w:ilvl w:val="0"/>
          <w:numId w:val="10"/>
        </w:numPr>
        <w:spacing w:before="0" w:after="80" w:line="300" w:lineRule="auto"/>
        <w:ind w:left="540" w:hanging="271"/>
      </w:pPr>
      <w:r>
        <w:rPr>
          <w:rFonts w:ascii="Segoe UI" w:hAnsi="Segoe UI"/>
          <w:color w:val="19322B"/>
          <w:sz w:val="22"/>
        </w:rPr>
        <w:t>Test zoom, narrow screens, and text wrapping before release.</w:t>
      </w:r>
    </w:p>
    <w:p>
      <w:pPr>
        <w:pStyle w:val="Heading1"/>
      </w:pPr>
      <w:r>
        <w:rPr>
          <w:rFonts w:ascii="Georgia" w:hAnsi="Georgia"/>
          <w:b/>
          <w:color w:val="173F35"/>
          <w:sz w:val="32"/>
        </w:rPr>
        <w:t>12. Motion standards</w:t>
      </w:r>
    </w:p>
    <w:p>
      <w:pPr>
        <w:keepNext/>
        <w:keepLines/>
        <w:numPr>
          <w:ilvl w:val="0"/>
          <w:numId w:val="10"/>
        </w:numPr>
        <w:spacing w:before="0" w:after="80" w:line="300" w:lineRule="auto"/>
        <w:ind w:left="540" w:hanging="271"/>
      </w:pPr>
      <w:r>
        <w:rPr>
          <w:rFonts w:ascii="Segoe UI" w:hAnsi="Segoe UI"/>
          <w:color w:val="19322B"/>
          <w:sz w:val="22"/>
        </w:rPr>
        <w:t>Motion should explain arrival, hierarchy, expansion, or the journey motif.</w:t>
      </w:r>
    </w:p>
    <w:p>
      <w:pPr>
        <w:keepLines/>
        <w:numPr>
          <w:ilvl w:val="0"/>
          <w:numId w:val="10"/>
        </w:numPr>
        <w:spacing w:before="0" w:after="80" w:line="300" w:lineRule="auto"/>
        <w:ind w:left="540" w:hanging="271"/>
      </w:pPr>
      <w:r>
        <w:rPr>
          <w:rFonts w:ascii="Segoe UI" w:hAnsi="Segoe UI"/>
          <w:color w:val="19322B"/>
          <w:sz w:val="22"/>
        </w:rPr>
        <w:t>Do not loop decorative motion.</w:t>
      </w:r>
    </w:p>
    <w:p>
      <w:pPr>
        <w:keepLines/>
        <w:numPr>
          <w:ilvl w:val="0"/>
          <w:numId w:val="10"/>
        </w:numPr>
        <w:spacing w:before="0" w:after="80" w:line="300" w:lineRule="auto"/>
        <w:ind w:left="540" w:hanging="271"/>
      </w:pPr>
      <w:r>
        <w:rPr>
          <w:rFonts w:ascii="Segoe UI" w:hAnsi="Segoe UI"/>
          <w:color w:val="19322B"/>
          <w:sz w:val="22"/>
        </w:rPr>
        <w:t>Keep interactions responsive and short; longer cinematic motion is limited to the optional first-visit invitation.</w:t>
      </w:r>
    </w:p>
    <w:p>
      <w:pPr>
        <w:keepNext/>
        <w:keepLines/>
        <w:numPr>
          <w:ilvl w:val="0"/>
          <w:numId w:val="10"/>
        </w:numPr>
        <w:spacing w:before="0" w:after="80" w:line="300" w:lineRule="auto"/>
        <w:ind w:left="540" w:hanging="271"/>
      </w:pPr>
      <w:r>
        <w:rPr>
          <w:rFonts w:ascii="Segoe UI" w:hAnsi="Segoe UI"/>
          <w:color w:val="19322B"/>
          <w:sz w:val="22"/>
        </w:rPr>
        <w:t>Preserve content and navigation when motion is disabled.</w:t>
      </w:r>
    </w:p>
    <w:p>
      <w:pPr>
        <w:keepLines/>
        <w:numPr>
          <w:ilvl w:val="0"/>
          <w:numId w:val="10"/>
        </w:numPr>
        <w:spacing w:before="0" w:after="80" w:line="300" w:lineRule="auto"/>
        <w:ind w:left="540" w:hanging="271"/>
      </w:pPr>
      <w:r>
        <w:rPr>
          <w:rFonts w:ascii="Segoe UI" w:hAnsi="Segoe UI"/>
          <w:color w:val="19322B"/>
          <w:sz w:val="22"/>
        </w:rPr>
        <w:t>Any new animation requires a reduced-motion alternative.</w:t>
      </w:r>
    </w:p>
    <w:p>
      <w:pPr>
        <w:pStyle w:val="Heading1"/>
      </w:pPr>
      <w:r>
        <w:rPr>
          <w:rFonts w:ascii="Georgia" w:hAnsi="Georgia"/>
          <w:b/>
          <w:color w:val="173F35"/>
          <w:sz w:val="32"/>
        </w:rPr>
        <w:t>13. New page checklist</w:t>
      </w:r>
    </w:p>
    <w:p>
      <w:r>
        <w:rPr>
          <w:rFonts w:ascii="Segoe UI" w:hAnsi="Segoe UI"/>
          <w:color w:val="19322B"/>
          <w:sz w:val="22"/>
        </w:rPr>
        <w:t>Before a new page is considered complete:</w:t>
      </w:r>
    </w:p>
    <w:p>
      <w:pPr>
        <w:keepNext/>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/styles.css</w:t>
      </w:r>
      <w:r>
        <w:rPr>
          <w:rFonts w:ascii="Segoe UI" w:hAnsi="Segoe UI"/>
          <w:color w:val="19322B"/>
          <w:sz w:val="22"/>
        </w:rPr>
        <w:t xml:space="preserve"> with the current cache-busting version.</w:t>
      </w:r>
    </w:p>
    <w:p>
      <w:pPr>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/script.js</w:t>
      </w:r>
      <w:r>
        <w:rPr>
          <w:rFonts w:ascii="Segoe UI" w:hAnsi="Segoe UI"/>
          <w:color w:val="19322B"/>
          <w:sz w:val="22"/>
        </w:rPr>
        <w:t xml:space="preserve"> when the shared public header and footer are required.</w:t>
      </w:r>
    </w:p>
    <w:p>
      <w:pPr>
        <w:keepLines/>
        <w:numPr>
          <w:ilvl w:val="0"/>
          <w:numId w:val="12"/>
        </w:numPr>
        <w:spacing w:before="0" w:after="80" w:line="300" w:lineRule="auto"/>
        <w:ind w:left="540" w:hanging="271"/>
      </w:pPr>
      <w:r>
        <w:rPr>
          <w:rFonts w:ascii="Segoe UI" w:hAnsi="Segoe UI"/>
          <w:color w:val="19322B"/>
          <w:sz w:val="22"/>
        </w:rPr>
        <w:t>Add a unique title, meta description, favicon, and mobile viewport.</w:t>
      </w:r>
    </w:p>
    <w:p>
      <w:pPr>
        <w:keepLines/>
        <w:numPr>
          <w:ilvl w:val="0"/>
          <w:numId w:val="12"/>
        </w:numPr>
        <w:spacing w:before="0" w:after="80" w:line="300" w:lineRule="auto"/>
        <w:ind w:left="540" w:hanging="271"/>
      </w:pPr>
      <w:r>
        <w:rPr>
          <w:rFonts w:ascii="Segoe UI" w:hAnsi="Segoe UI"/>
          <w:color w:val="19322B"/>
          <w:sz w:val="22"/>
        </w:rPr>
        <w:t xml:space="preserve">Use one </w:t>
      </w:r>
      <w:r>
        <w:rPr>
          <w:rFonts w:ascii="Consolas" w:hAnsi="Consolas"/>
          <w:color w:val="173F35"/>
          <w:sz w:val="20"/>
          <w:shd w:fill="EDF5F1"/>
        </w:rPr>
        <w:t>h1</w:t>
      </w:r>
      <w:r>
        <w:rPr>
          <w:rFonts w:ascii="Segoe UI" w:hAnsi="Segoe UI"/>
          <w:color w:val="19322B"/>
          <w:sz w:val="22"/>
        </w:rPr>
        <w:t xml:space="preserve"> and a logical heading outline.</w:t>
      </w:r>
    </w:p>
    <w:p>
      <w:pPr>
        <w:keepLines/>
        <w:numPr>
          <w:ilvl w:val="0"/>
          <w:numId w:val="12"/>
        </w:numPr>
        <w:spacing w:before="0" w:after="80" w:line="300" w:lineRule="auto"/>
        <w:ind w:left="540" w:hanging="271"/>
      </w:pPr>
      <w:r>
        <w:rPr>
          <w:rFonts w:ascii="Segoe UI" w:hAnsi="Segoe UI"/>
          <w:color w:val="19322B"/>
          <w:sz w:val="22"/>
        </w:rPr>
        <w:t>Reuse existing sections, cards, buttons, form fields, and status patterns.</w:t>
      </w:r>
    </w:p>
    <w:p>
      <w:pPr>
        <w:keepLines/>
        <w:numPr>
          <w:ilvl w:val="0"/>
          <w:numId w:val="12"/>
        </w:numPr>
        <w:spacing w:before="0" w:after="80" w:line="300" w:lineRule="auto"/>
        <w:ind w:left="540" w:hanging="271"/>
      </w:pPr>
      <w:r>
        <w:rPr>
          <w:rFonts w:ascii="Segoe UI" w:hAnsi="Segoe UI"/>
          <w:color w:val="19322B"/>
          <w:sz w:val="22"/>
        </w:rPr>
        <w:t xml:space="preserve">Use palette variables only; run </w:t>
      </w:r>
      <w:r>
        <w:rPr>
          <w:rFonts w:ascii="Consolas" w:hAnsi="Consolas"/>
          <w:color w:val="173F35"/>
          <w:sz w:val="20"/>
          <w:shd w:fill="EDF5F1"/>
        </w:rPr>
        <w:t>Check-Color-Palette.ps1</w:t>
      </w:r>
      <w:r>
        <w:rPr>
          <w:rFonts w:ascii="Segoe UI" w:hAnsi="Segoe UI"/>
          <w:color w:val="19322B"/>
          <w:sz w:val="22"/>
        </w:rPr>
        <w:t>.</w:t>
      </w:r>
    </w:p>
    <w:p>
      <w:pPr>
        <w:keepLines/>
        <w:numPr>
          <w:ilvl w:val="0"/>
          <w:numId w:val="12"/>
        </w:numPr>
        <w:spacing w:before="0" w:after="80" w:line="300" w:lineRule="auto"/>
        <w:ind w:left="540" w:hanging="271"/>
      </w:pPr>
      <w:r>
        <w:rPr>
          <w:rFonts w:ascii="Segoe UI" w:hAnsi="Segoe UI"/>
          <w:color w:val="19322B"/>
          <w:sz w:val="22"/>
        </w:rPr>
        <w:t>Add meaningful alternative text and verify image cropping.</w:t>
      </w:r>
    </w:p>
    <w:p>
      <w:pPr>
        <w:keepLines/>
        <w:numPr>
          <w:ilvl w:val="0"/>
          <w:numId w:val="12"/>
        </w:numPr>
        <w:spacing w:before="0" w:after="80" w:line="300" w:lineRule="auto"/>
        <w:ind w:left="540" w:hanging="271"/>
      </w:pPr>
      <w:r>
        <w:rPr>
          <w:rFonts w:ascii="Segoe UI" w:hAnsi="Segoe UI"/>
          <w:color w:val="19322B"/>
          <w:sz w:val="22"/>
        </w:rPr>
        <w:t>Verify keyboard navigation, focus, contrast, and reduced motion.</w:t>
      </w:r>
    </w:p>
    <w:p>
      <w:pPr>
        <w:keepLines/>
        <w:numPr>
          <w:ilvl w:val="0"/>
          <w:numId w:val="12"/>
        </w:numPr>
        <w:spacing w:before="0" w:after="80" w:line="300" w:lineRule="auto"/>
        <w:ind w:left="540" w:hanging="271"/>
      </w:pPr>
      <w:r>
        <w:rPr>
          <w:rFonts w:ascii="Segoe UI" w:hAnsi="Segoe UI"/>
          <w:color w:val="19322B"/>
          <w:sz w:val="22"/>
        </w:rPr>
        <w:t>Test at desktop and narrow/mobile widths with no horizontal overflow.</w:t>
      </w:r>
    </w:p>
    <w:p>
      <w:pPr>
        <w:keepNext/>
        <w:keepLines/>
        <w:numPr>
          <w:ilvl w:val="0"/>
          <w:numId w:val="12"/>
        </w:numPr>
        <w:spacing w:before="0" w:after="80" w:line="300" w:lineRule="auto"/>
        <w:ind w:left="540" w:hanging="271"/>
      </w:pPr>
      <w:r>
        <w:rPr>
          <w:rFonts w:ascii="Segoe UI" w:hAnsi="Segoe UI"/>
          <w:color w:val="19322B"/>
          <w:sz w:val="22"/>
        </w:rPr>
        <w:t>Check the browser console for errors.</w:t>
      </w:r>
    </w:p>
    <w:p>
      <w:pPr>
        <w:keepLines/>
        <w:numPr>
          <w:ilvl w:val="0"/>
          <w:numId w:val="12"/>
        </w:numPr>
        <w:spacing w:before="0" w:after="80" w:line="300" w:lineRule="auto"/>
        <w:ind w:left="540" w:hanging="271"/>
      </w:pPr>
      <w:r>
        <w:rPr>
          <w:rFonts w:ascii="Segoe UI" w:hAnsi="Segoe UI"/>
          <w:color w:val="19322B"/>
          <w:sz w:val="22"/>
        </w:rPr>
        <w:t>Update this guide if the page establishes a genuinely new standard.</w:t>
      </w:r>
    </w:p>
    <w:p>
      <w:pPr>
        <w:pStyle w:val="Heading1"/>
      </w:pPr>
      <w:r>
        <w:rPr>
          <w:rFonts w:ascii="Georgia" w:hAnsi="Georgia"/>
          <w:b/>
          <w:color w:val="173F35"/>
          <w:sz w:val="32"/>
        </w:rPr>
        <w:t>14. Governance</w:t>
      </w:r>
    </w:p>
    <w:p>
      <w:r>
        <w:rPr>
          <w:rFonts w:ascii="Segoe UI" w:hAnsi="Segoe UI"/>
          <w:color w:val="19322B"/>
          <w:sz w:val="22"/>
        </w:rPr>
        <w:t>If a proposed treatment differs from this guide, first determine whether it is:</w:t>
      </w:r>
    </w:p>
    <w:p>
      <w:pPr>
        <w:keepNext/>
        <w:keepLines/>
        <w:numPr>
          <w:ilvl w:val="0"/>
          <w:numId w:val="15"/>
        </w:numPr>
        <w:spacing w:before="0" w:after="80" w:line="300" w:lineRule="auto"/>
        <w:ind w:left="540" w:hanging="271"/>
      </w:pPr>
      <w:r>
        <w:rPr>
          <w:rFonts w:ascii="Segoe UI" w:hAnsi="Segoe UI"/>
          <w:color w:val="19322B"/>
          <w:sz w:val="22"/>
        </w:rPr>
        <w:t>a one-off inconsistency that should use an existing pattern;</w:t>
      </w:r>
    </w:p>
    <w:p>
      <w:pPr>
        <w:keepNext/>
        <w:keepLines/>
        <w:numPr>
          <w:ilvl w:val="0"/>
          <w:numId w:val="15"/>
        </w:numPr>
        <w:spacing w:before="0" w:after="80" w:line="300" w:lineRule="auto"/>
        <w:ind w:left="540" w:hanging="271"/>
      </w:pPr>
      <w:r>
        <w:rPr>
          <w:rFonts w:ascii="Segoe UI" w:hAnsi="Segoe UI"/>
          <w:color w:val="19322B"/>
          <w:sz w:val="22"/>
        </w:rPr>
        <w:t>a component-specific exception with a clear accessibility or content reason; or</w:t>
      </w:r>
    </w:p>
    <w:p>
      <w:pPr>
        <w:keepLines/>
        <w:numPr>
          <w:ilvl w:val="0"/>
          <w:numId w:val="15"/>
        </w:numPr>
        <w:spacing w:before="0" w:after="80" w:line="300" w:lineRule="auto"/>
        <w:ind w:left="540" w:hanging="271"/>
      </w:pPr>
      <w:r>
        <w:rPr>
          <w:rFonts w:ascii="Segoe UI" w:hAnsi="Segoe UI"/>
          <w:color w:val="19322B"/>
          <w:sz w:val="22"/>
        </w:rPr>
        <w:t>a deliberate evolution of the design system.</w:t>
      </w:r>
    </w:p>
    <w:p>
      <w:r>
        <w:rPr>
          <w:rFonts w:ascii="Segoe UI" w:hAnsi="Segoe UI"/>
          <w:color w:val="19322B"/>
          <w:sz w:val="22"/>
        </w:rPr>
        <w:t xml:space="preserve">Only the third case should create a new standard. Update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/COLOR-PALETTE.md</w:t>
      </w:r>
      <w:r>
        <w:rPr>
          <w:rFonts w:ascii="Segoe UI" w:hAnsi="Segoe UI"/>
          <w:color w:val="19322B"/>
          <w:sz w:val="22"/>
        </w:rPr>
        <w:t xml:space="preserve"> when colors are affected, and this guide in the same change.</w:t>
      </w:r>
    </w:p>
    <w:p>
      <w:pPr>
        <w:pStyle w:val="Heading1"/>
      </w:pPr>
      <w:r>
        <w:rPr>
          <w:rFonts w:ascii="Georgia" w:hAnsi="Georgia"/>
          <w:b/>
          <w:color w:val="173F35"/>
          <w:sz w:val="32"/>
        </w:rPr>
        <w:t>Revision history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editable and removable spreadsheet-review rows, ledger check-number and row-action columns, and typed-confirmation deletion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Renamed the user-facing CSM inbox to Payment inbox so the portal describes the workspace by purpose rather than by its internal integration.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Added responsive unified-ledger, spreadsheet-import preview, bulk contact selection, activity-update, and personalized-document interface standards.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Required embedded YouTube players in resource-library cards and documented intentional collection ordering.</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Added the single-card resource collection standard for related articles, songs, videos, and sermons.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responsive embedded-video and companion-audio standard for resource articles.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the compact, responsive admin giving dashboard and transaction-review layout standard.</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hostname-aware response-portal environment labeling for the production launch.</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inclusive form-language and document-bundle standards for the public interest form and response portal.</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living site-wide style guide from the implemented Hope Sojourns design system.</w:t>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WEBSITE STYLE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Website Style Guide</dc:title>
  <dc:subject>Brand, color, typography, components, imagery, voice, and accessibility</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