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4.4.3</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reject redirects, use a per-token idempotency key, and do not automatically retry or fall back to another provider. Pending diagnostic update: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