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560"/>
        <w:jc w:val="center"/>
      </w:pPr>
      <w:r>
        <w:drawing>
          <wp:inline xmlns:a="http://schemas.openxmlformats.org/drawingml/2006/main" xmlns:pic="http://schemas.openxmlformats.org/drawingml/2006/picture">
            <wp:extent cx="5074920" cy="2828330"/>
            <wp:docPr id="1" name="Picture 1" descr="Hope Sojourns logo with a sunrise, path, hills, and the words Go with hope. Serve with faith."/>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5074920" cy="2828330"/>
                    </a:xfrm>
                    <a:prstGeom prst="rect"/>
                  </pic:spPr>
                </pic:pic>
              </a:graphicData>
            </a:graphic>
          </wp:inline>
        </w:drawing>
      </w:r>
    </w:p>
    <w:p>
      <w:pPr>
        <w:spacing w:after="240"/>
        <w:jc w:val="center"/>
      </w:pPr>
      <w:r>
        <w:rPr>
          <w:rFonts w:ascii="Segoe UI" w:hAnsi="Segoe UI"/>
          <w:b/>
          <w:color w:val="6B4B1E"/>
          <w:sz w:val="20"/>
        </w:rPr>
        <w:t>TECHNICAL ADMINISTRATION</w:t>
      </w:r>
    </w:p>
    <w:p>
      <w:pPr>
        <w:spacing w:before="0" w:after="240"/>
        <w:jc w:val="center"/>
      </w:pPr>
      <w:r>
        <w:rPr>
          <w:rFonts w:ascii="Georgia" w:hAnsi="Georgia"/>
          <w:b/>
          <w:color w:val="0B2720"/>
          <w:sz w:val="56"/>
        </w:rPr>
        <w:t>Hope Sojourns</w:t>
        <w:br/>
      </w:r>
      <w:r>
        <w:rPr>
          <w:rFonts w:ascii="Georgia" w:hAnsi="Georgia"/>
          <w:b/>
          <w:color w:val="0B2720"/>
          <w:sz w:val="56"/>
        </w:rPr>
        <w:t>Website Style Guide</w:t>
      </w:r>
    </w:p>
    <w:p>
      <w:pPr>
        <w:spacing w:after="400"/>
        <w:ind w:left="504" w:right="504"/>
        <w:jc w:val="center"/>
      </w:pPr>
      <w:r>
        <w:rPr>
          <w:rFonts w:ascii="Segoe UI" w:hAnsi="Segoe UI"/>
          <w:i/>
          <w:color w:val="275D4D"/>
          <w:sz w:val="25"/>
        </w:rPr>
        <w:t>Brand, color, typography, components, imagery, voice, and accessibility</w:t>
      </w:r>
    </w:p>
    <w:p>
      <w:pPr>
        <w:spacing w:after="440"/>
        <w:ind w:left="1944" w:right="1944"/>
        <w:jc w:val="center"/>
        <w:pBdr>
          <w:bottom w:val="single" w:sz="12" w:space="4" w:color="D99B42"/>
        </w:pBdr>
      </w:pPr>
    </w:p>
    <w:p>
      <w:pPr>
        <w:spacing w:after="0"/>
        <w:jc w:val="center"/>
      </w:pPr>
      <w:r>
        <w:rPr>
          <w:rFonts w:ascii="Segoe UI" w:hAnsi="Segoe UI"/>
          <w:b/>
          <w:color w:val="60726B"/>
          <w:sz w:val="20"/>
        </w:rPr>
        <w:t>Version 4.74</w:t>
      </w:r>
      <w:r>
        <w:rPr>
          <w:rFonts w:ascii="Segoe UI" w:hAnsi="Segoe UI"/>
          <w:color w:val="D99B42"/>
          <w:sz w:val="20"/>
        </w:rPr>
        <w:t xml:space="preserve">  •  </w:t>
      </w:r>
      <w:r>
        <w:rPr>
          <w:rFonts w:ascii="Segoe UI" w:hAnsi="Segoe UI"/>
          <w:color w:val="60726B"/>
          <w:sz w:val="20"/>
        </w:rPr>
        <w:t>Last reviewed October 25, 2026</w:t>
      </w:r>
    </w:p>
    <w:p>
      <w:pPr>
        <w:spacing w:before="120"/>
        <w:jc w:val="center"/>
      </w:pPr>
      <w:r>
        <w:rPr>
          <w:rFonts w:ascii="Segoe UI" w:hAnsi="Segoe UI"/>
          <w:color w:val="60726B"/>
          <w:sz w:val="19"/>
        </w:rPr>
        <w:t>Hope Sojourns  |  Christian Steps Ministries</w:t>
      </w:r>
      <w:r>
        <w:br w:type="page"/>
      </w:r>
    </w:p>
    <w:p>
      <w:pPr>
        <w:pStyle w:val="Heading1"/>
        <w:spacing w:before="0"/>
      </w:pPr>
      <w:r>
        <w:t>Guide map</w:t>
      </w:r>
    </w:p>
    <w:p>
      <w:r>
        <w:rPr>
          <w:rFonts w:ascii="Segoe UI" w:hAnsi="Segoe UI"/>
          <w:color w:val="19322B"/>
          <w:sz w:val="22"/>
        </w:rPr>
        <w:t>Use Word’s Navigation Pane or this guide map to find a section.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80" w:type="dxa"/>
              <w:bottom w:w="80" w:type="dxa"/>
              <w:start w:w="120" w:type="dxa"/>
              <w:end w:w="120" w:type="dxa"/>
            </w:tcMar>
            <w:vAlign w:val="top"/>
          </w:tcPr>
          <w:p>
            <w:pPr>
              <w:numPr>
                <w:ilvl w:val="0"/>
                <w:numId w:val="13"/>
              </w:numPr>
              <w:spacing w:before="0" w:after="0" w:line="240" w:lineRule="auto"/>
              <w:ind w:left="540" w:hanging="271"/>
            </w:pPr>
            <w:r>
              <w:rPr>
                <w:rFonts w:ascii="Segoe UI" w:hAnsi="Segoe UI"/>
                <w:color w:val="19322B"/>
                <w:sz w:val="20"/>
              </w:rPr>
              <w:t>Traveler workflow and private application screens</w:t>
            </w:r>
          </w:p>
          <w:p>
            <w:pPr>
              <w:numPr>
                <w:ilvl w:val="0"/>
                <w:numId w:val="13"/>
              </w:numPr>
              <w:spacing w:before="0" w:after="0" w:line="240" w:lineRule="auto"/>
              <w:ind w:left="540" w:hanging="271"/>
            </w:pPr>
            <w:r>
              <w:rPr>
                <w:rFonts w:ascii="Segoe UI" w:hAnsi="Segoe UI"/>
                <w:color w:val="19322B"/>
                <w:sz w:val="20"/>
              </w:rPr>
              <w:t>Potential travelers and contact journey history</w:t>
            </w:r>
          </w:p>
          <w:p>
            <w:pPr>
              <w:numPr>
                <w:ilvl w:val="0"/>
                <w:numId w:val="13"/>
              </w:numPr>
              <w:spacing w:before="0" w:after="0" w:line="240" w:lineRule="auto"/>
              <w:ind w:left="540" w:hanging="271"/>
            </w:pPr>
            <w:r>
              <w:rPr>
                <w:rFonts w:ascii="Segoe UI" w:hAnsi="Segoe UI"/>
                <w:color w:val="19322B"/>
                <w:sz w:val="20"/>
              </w:rPr>
              <w:t>Past trip story selection controls</w:t>
            </w:r>
          </w:p>
          <w:p>
            <w:pPr>
              <w:numPr>
                <w:ilvl w:val="0"/>
                <w:numId w:val="13"/>
              </w:numPr>
              <w:spacing w:before="0" w:after="0" w:line="240" w:lineRule="auto"/>
              <w:ind w:left="540" w:hanging="271"/>
            </w:pPr>
            <w:r>
              <w:rPr>
                <w:rFonts w:ascii="Segoe UI" w:hAnsi="Segoe UI"/>
                <w:color w:val="19322B"/>
                <w:sz w:val="20"/>
              </w:rPr>
              <w:t>Verified account email changes</w:t>
            </w:r>
          </w:p>
          <w:p>
            <w:pPr>
              <w:numPr>
                <w:ilvl w:val="0"/>
                <w:numId w:val="13"/>
              </w:numPr>
              <w:spacing w:before="0" w:after="0" w:line="240" w:lineRule="auto"/>
              <w:ind w:left="540" w:hanging="271"/>
            </w:pPr>
            <w:r>
              <w:rPr>
                <w:rFonts w:ascii="Segoe UI" w:hAnsi="Segoe UI"/>
                <w:color w:val="19322B"/>
                <w:sz w:val="20"/>
              </w:rPr>
              <w:t>Volunteer Time workspace and service reports</w:t>
            </w:r>
          </w:p>
          <w:p>
            <w:pPr>
              <w:numPr>
                <w:ilvl w:val="0"/>
                <w:numId w:val="13"/>
              </w:numPr>
              <w:spacing w:before="0" w:after="0" w:line="240" w:lineRule="auto"/>
              <w:ind w:left="540" w:hanging="271"/>
            </w:pPr>
            <w:r>
              <w:rPr>
                <w:rFonts w:ascii="Segoe UI" w:hAnsi="Segoe UI"/>
                <w:color w:val="19322B"/>
                <w:sz w:val="20"/>
              </w:rPr>
              <w:t>Portal guide navigation</w:t>
            </w:r>
          </w:p>
          <w:p>
            <w:pPr>
              <w:numPr>
                <w:ilvl w:val="0"/>
                <w:numId w:val="13"/>
              </w:numPr>
              <w:spacing w:before="0" w:after="0" w:line="240" w:lineRule="auto"/>
              <w:ind w:left="540" w:hanging="271"/>
            </w:pPr>
            <w:r>
              <w:rPr>
                <w:rFonts w:ascii="Segoe UI" w:hAnsi="Segoe UI"/>
                <w:color w:val="19322B"/>
                <w:sz w:val="20"/>
              </w:rPr>
              <w:t>Live public questions and portal knowledge tools</w:t>
            </w:r>
          </w:p>
          <w:p>
            <w:pPr>
              <w:numPr>
                <w:ilvl w:val="0"/>
                <w:numId w:val="13"/>
              </w:numPr>
              <w:spacing w:before="0" w:after="0" w:line="240" w:lineRule="auto"/>
              <w:ind w:left="540" w:hanging="271"/>
            </w:pPr>
            <w:r>
              <w:rPr>
                <w:rFonts w:ascii="Segoe UI" w:hAnsi="Segoe UI"/>
                <w:color w:val="19322B"/>
                <w:sz w:val="20"/>
              </w:rPr>
              <w:t>Internship questions and knowledge preview</w:t>
            </w:r>
          </w:p>
          <w:p>
            <w:pPr>
              <w:numPr>
                <w:ilvl w:val="0"/>
                <w:numId w:val="13"/>
              </w:numPr>
              <w:spacing w:before="0" w:after="0" w:line="240" w:lineRule="auto"/>
              <w:ind w:left="540" w:hanging="271"/>
            </w:pPr>
            <w:r>
              <w:rPr>
                <w:rFonts w:ascii="Segoe UI" w:hAnsi="Segoe UI"/>
                <w:color w:val="19322B"/>
                <w:sz w:val="20"/>
              </w:rPr>
              <w:t>Mexico ministry partner recognition</w:t>
            </w:r>
          </w:p>
          <w:p>
            <w:pPr>
              <w:numPr>
                <w:ilvl w:val="0"/>
                <w:numId w:val="13"/>
              </w:numPr>
              <w:spacing w:before="0" w:after="0" w:line="240" w:lineRule="auto"/>
              <w:ind w:left="540" w:hanging="271"/>
            </w:pPr>
            <w:r>
              <w:rPr>
                <w:rFonts w:ascii="Segoe UI" w:hAnsi="Segoe UI"/>
                <w:color w:val="19322B"/>
                <w:sz w:val="20"/>
              </w:rPr>
              <w:t>Ministry home layout</w:t>
            </w:r>
          </w:p>
          <w:p>
            <w:pPr>
              <w:numPr>
                <w:ilvl w:val="0"/>
                <w:numId w:val="13"/>
              </w:numPr>
              <w:spacing w:before="0" w:after="0" w:line="240" w:lineRule="auto"/>
              <w:ind w:left="540" w:hanging="271"/>
            </w:pPr>
            <w:r>
              <w:rPr>
                <w:rFonts w:ascii="Segoe UI" w:hAnsi="Segoe UI"/>
                <w:color w:val="19322B"/>
                <w:sz w:val="20"/>
              </w:rPr>
              <w:t>Payment inbox contact association</w:t>
            </w:r>
          </w:p>
          <w:p>
            <w:pPr>
              <w:numPr>
                <w:ilvl w:val="0"/>
                <w:numId w:val="13"/>
              </w:numPr>
              <w:spacing w:before="0" w:after="0" w:line="240" w:lineRule="auto"/>
              <w:ind w:left="540" w:hanging="271"/>
            </w:pPr>
            <w:r>
              <w:rPr>
                <w:rFonts w:ascii="Segoe UI" w:hAnsi="Segoe UI"/>
                <w:color w:val="19322B"/>
                <w:sz w:val="20"/>
              </w:rPr>
              <w:t>Inquiry follow-up controls</w:t>
            </w:r>
          </w:p>
          <w:p>
            <w:pPr>
              <w:numPr>
                <w:ilvl w:val="0"/>
                <w:numId w:val="13"/>
              </w:numPr>
              <w:spacing w:before="0" w:after="0" w:line="240" w:lineRule="auto"/>
              <w:ind w:left="540" w:hanging="271"/>
            </w:pPr>
            <w:r>
              <w:rPr>
                <w:rFonts w:ascii="Segoe UI" w:hAnsi="Segoe UI"/>
                <w:color w:val="19322B"/>
                <w:sz w:val="20"/>
              </w:rPr>
              <w:t>Home financial summary</w:t>
            </w:r>
          </w:p>
          <w:p>
            <w:pPr>
              <w:numPr>
                <w:ilvl w:val="0"/>
                <w:numId w:val="13"/>
              </w:numPr>
              <w:spacing w:before="0" w:after="0" w:line="240" w:lineRule="auto"/>
              <w:ind w:left="540" w:hanging="271"/>
            </w:pPr>
            <w:r>
              <w:rPr>
                <w:rFonts w:ascii="Segoe UI" w:hAnsi="Segoe UI"/>
                <w:color w:val="19322B"/>
                <w:sz w:val="20"/>
              </w:rPr>
              <w:t>Contact column filters</w:t>
            </w:r>
          </w:p>
          <w:p>
            <w:pPr>
              <w:numPr>
                <w:ilvl w:val="0"/>
                <w:numId w:val="13"/>
              </w:numPr>
              <w:spacing w:before="0" w:after="0" w:line="240" w:lineRule="auto"/>
              <w:ind w:left="540" w:hanging="271"/>
            </w:pPr>
            <w:r>
              <w:rPr>
                <w:rFonts w:ascii="Segoe UI" w:hAnsi="Segoe UI"/>
                <w:color w:val="19322B"/>
                <w:sz w:val="20"/>
              </w:rPr>
              <w:t>Itinerary categories and traveler views</w:t>
            </w:r>
          </w:p>
          <w:p>
            <w:pPr>
              <w:numPr>
                <w:ilvl w:val="0"/>
                <w:numId w:val="13"/>
              </w:numPr>
              <w:spacing w:before="0" w:after="0" w:line="240" w:lineRule="auto"/>
              <w:ind w:left="540" w:hanging="271"/>
            </w:pPr>
            <w:r>
              <w:rPr>
                <w:rFonts w:ascii="Segoe UI" w:hAnsi="Segoe UI"/>
                <w:color w:val="19322B"/>
                <w:sz w:val="20"/>
              </w:rPr>
              <w:t>Scripture reference links and hymns</w:t>
            </w:r>
          </w:p>
          <w:p>
            <w:pPr>
              <w:numPr>
                <w:ilvl w:val="0"/>
                <w:numId w:val="13"/>
              </w:numPr>
              <w:spacing w:before="0" w:after="0" w:line="240" w:lineRule="auto"/>
              <w:ind w:left="540" w:hanging="271"/>
            </w:pPr>
            <w:r>
              <w:rPr>
                <w:rFonts w:ascii="Segoe UI" w:hAnsi="Segoe UI"/>
                <w:color w:val="19322B"/>
                <w:sz w:val="20"/>
              </w:rPr>
              <w:t>Ministry Home presentation</w:t>
            </w:r>
          </w:p>
          <w:p>
            <w:pPr>
              <w:numPr>
                <w:ilvl w:val="0"/>
                <w:numId w:val="13"/>
              </w:numPr>
              <w:spacing w:before="0" w:after="0" w:line="240" w:lineRule="auto"/>
              <w:ind w:left="540" w:hanging="271"/>
            </w:pPr>
            <w:r>
              <w:rPr>
                <w:rFonts w:ascii="Segoe UI" w:hAnsi="Segoe UI"/>
                <w:color w:val="19322B"/>
                <w:sz w:val="20"/>
              </w:rPr>
              <w:t>Finance labels and expense review</w:t>
            </w:r>
          </w:p>
          <w:p>
            <w:pPr>
              <w:numPr>
                <w:ilvl w:val="0"/>
                <w:numId w:val="13"/>
              </w:numPr>
              <w:spacing w:before="0" w:after="0" w:line="240" w:lineRule="auto"/>
              <w:ind w:left="540" w:hanging="271"/>
            </w:pPr>
            <w:r>
              <w:rPr>
                <w:rFonts w:ascii="Segoe UI" w:hAnsi="Segoe UI"/>
                <w:color w:val="19322B"/>
                <w:sz w:val="20"/>
              </w:rPr>
              <w:t>Private user guide and portal footer</w:t>
            </w:r>
          </w:p>
          <w:p>
            <w:pPr>
              <w:numPr>
                <w:ilvl w:val="0"/>
                <w:numId w:val="13"/>
              </w:numPr>
              <w:spacing w:before="0" w:after="0" w:line="240" w:lineRule="auto"/>
              <w:ind w:left="540" w:hanging="271"/>
            </w:pPr>
            <w:r>
              <w:rPr>
                <w:rFonts w:ascii="Segoe UI" w:hAnsi="Segoe UI"/>
                <w:color w:val="19322B"/>
                <w:sz w:val="20"/>
              </w:rPr>
              <w:t>Contact giving history</w:t>
            </w:r>
          </w:p>
          <w:p>
            <w:pPr>
              <w:numPr>
                <w:ilvl w:val="0"/>
                <w:numId w:val="13"/>
              </w:numPr>
              <w:spacing w:before="0" w:after="0" w:line="240" w:lineRule="auto"/>
              <w:ind w:left="540" w:hanging="271"/>
            </w:pPr>
            <w:r>
              <w:rPr>
                <w:rFonts w:ascii="Segoe UI" w:hAnsi="Segoe UI"/>
                <w:color w:val="19322B"/>
                <w:sz w:val="20"/>
              </w:rPr>
              <w:t>Planning workspace and interested submission review</w:t>
            </w:r>
          </w:p>
          <w:p>
            <w:pPr>
              <w:numPr>
                <w:ilvl w:val="0"/>
                <w:numId w:val="13"/>
              </w:numPr>
              <w:spacing w:before="0" w:after="0" w:line="240" w:lineRule="auto"/>
              <w:ind w:left="540" w:hanging="271"/>
            </w:pPr>
            <w:r>
              <w:rPr>
                <w:rFonts w:ascii="Segoe UI" w:hAnsi="Segoe UI"/>
                <w:color w:val="19322B"/>
                <w:sz w:val="20"/>
              </w:rPr>
              <w:t>Trip photos and past trip stories</w:t>
            </w:r>
          </w:p>
          <w:p>
            <w:pPr>
              <w:numPr>
                <w:ilvl w:val="0"/>
                <w:numId w:val="13"/>
              </w:numPr>
              <w:spacing w:before="0" w:after="0" w:line="240" w:lineRule="auto"/>
              <w:ind w:left="540" w:hanging="271"/>
            </w:pPr>
            <w:r>
              <w:rPr>
                <w:rFonts w:ascii="Segoe UI" w:hAnsi="Segoe UI"/>
                <w:color w:val="19322B"/>
                <w:sz w:val="20"/>
              </w:rPr>
              <w:t>Shared MMT navigation</w:t>
            </w:r>
          </w:p>
          <w:p>
            <w:pPr>
              <w:numPr>
                <w:ilvl w:val="0"/>
                <w:numId w:val="13"/>
              </w:numPr>
              <w:spacing w:before="0" w:after="0" w:line="240" w:lineRule="auto"/>
              <w:ind w:left="540" w:hanging="271"/>
            </w:pPr>
            <w:r>
              <w:rPr>
                <w:rFonts w:ascii="Segoe UI" w:hAnsi="Segoe UI"/>
                <w:color w:val="19322B"/>
                <w:sz w:val="20"/>
              </w:rPr>
              <w:t>Devotional library</w:t>
            </w:r>
          </w:p>
          <w:p>
            <w:pPr>
              <w:numPr>
                <w:ilvl w:val="0"/>
                <w:numId w:val="13"/>
              </w:numPr>
              <w:spacing w:before="0" w:after="0" w:line="240" w:lineRule="auto"/>
              <w:ind w:left="540" w:hanging="271"/>
            </w:pPr>
            <w:r>
              <w:rPr>
                <w:rFonts w:ascii="Segoe UI" w:hAnsi="Segoe UI"/>
                <w:color w:val="19322B"/>
                <w:sz w:val="20"/>
              </w:rPr>
              <w:t>Collapsible devotional days</w:t>
            </w:r>
          </w:p>
          <w:p>
            <w:pPr>
              <w:numPr>
                <w:ilvl w:val="0"/>
                <w:numId w:val="13"/>
              </w:numPr>
              <w:spacing w:before="0" w:after="0" w:line="240" w:lineRule="auto"/>
              <w:ind w:left="540" w:hanging="271"/>
            </w:pPr>
            <w:r>
              <w:rPr>
                <w:rFonts w:ascii="Segoe UI" w:hAnsi="Segoe UI"/>
                <w:color w:val="19322B"/>
                <w:sz w:val="20"/>
              </w:rPr>
              <w:t>Traveler study typography</w:t>
            </w:r>
          </w:p>
          <w:p>
            <w:pPr>
              <w:numPr>
                <w:ilvl w:val="0"/>
                <w:numId w:val="13"/>
              </w:numPr>
              <w:spacing w:before="0" w:after="0" w:line="240" w:lineRule="auto"/>
              <w:ind w:left="540" w:hanging="271"/>
            </w:pPr>
            <w:r>
              <w:rPr>
                <w:rFonts w:ascii="Segoe UI" w:hAnsi="Segoe UI"/>
                <w:color w:val="19322B"/>
                <w:sz w:val="20"/>
              </w:rPr>
              <w:t>Dated trip preview layout</w:t>
            </w:r>
          </w:p>
          <w:p>
            <w:pPr>
              <w:numPr>
                <w:ilvl w:val="0"/>
                <w:numId w:val="13"/>
              </w:numPr>
              <w:spacing w:before="0" w:after="0" w:line="240" w:lineRule="auto"/>
              <w:ind w:left="540" w:hanging="271"/>
            </w:pPr>
            <w:r>
              <w:rPr>
                <w:rFonts w:ascii="Segoe UI" w:hAnsi="Segoe UI"/>
                <w:color w:val="19322B"/>
                <w:sz w:val="20"/>
              </w:rPr>
              <w:t>Current shared trip password</w:t>
            </w:r>
          </w:p>
          <w:p>
            <w:pPr>
              <w:numPr>
                <w:ilvl w:val="0"/>
                <w:numId w:val="13"/>
              </w:numPr>
              <w:spacing w:before="0" w:after="0" w:line="240" w:lineRule="auto"/>
              <w:ind w:left="540" w:hanging="271"/>
            </w:pPr>
            <w:r>
              <w:rPr>
                <w:rFonts w:ascii="Segoe UI" w:hAnsi="Segoe UI"/>
                <w:color w:val="19322B"/>
                <w:sz w:val="20"/>
              </w:rPr>
              <w:t>Inbox completion and trash</w:t>
            </w:r>
          </w:p>
          <w:p>
            <w:pPr>
              <w:numPr>
                <w:ilvl w:val="0"/>
                <w:numId w:val="13"/>
              </w:numPr>
              <w:spacing w:before="0" w:after="0" w:line="240" w:lineRule="auto"/>
              <w:ind w:left="540" w:hanging="271"/>
            </w:pPr>
            <w:r>
              <w:rPr>
                <w:rFonts w:ascii="Segoe UI" w:hAnsi="Segoe UI"/>
                <w:color w:val="19322B"/>
                <w:sz w:val="20"/>
              </w:rPr>
              <w:t>Contact directory and spreadsheet</w:t>
            </w:r>
          </w:p>
          <w:p>
            <w:pPr>
              <w:numPr>
                <w:ilvl w:val="0"/>
                <w:numId w:val="13"/>
              </w:numPr>
              <w:spacing w:before="0" w:after="0" w:line="240" w:lineRule="auto"/>
              <w:ind w:left="540" w:hanging="271"/>
            </w:pPr>
            <w:r>
              <w:rPr>
                <w:rFonts w:ascii="Segoe UI" w:hAnsi="Segoe UI"/>
                <w:color w:val="19322B"/>
                <w:sz w:val="20"/>
              </w:rPr>
              <w:t>Trip budget comparison and bulk editing</w:t>
            </w:r>
          </w:p>
          <w:p>
            <w:pPr>
              <w:numPr>
                <w:ilvl w:val="0"/>
                <w:numId w:val="13"/>
              </w:numPr>
              <w:spacing w:before="0" w:after="0" w:line="240" w:lineRule="auto"/>
              <w:ind w:left="540" w:hanging="271"/>
            </w:pPr>
            <w:r>
              <w:rPr>
                <w:rFonts w:ascii="Segoe UI" w:hAnsi="Segoe UI"/>
                <w:color w:val="19322B"/>
                <w:sz w:val="20"/>
              </w:rPr>
              <w:t>Shared portal account management</w:t>
            </w:r>
          </w:p>
        </w:tc>
        <w:tc>
          <w:tcPr>
            <w:tcW w:type="dxa" w:w="4680"/>
            <w:tcMar>
              <w:top w:w="80" w:type="dxa"/>
              <w:bottom w:w="80" w:type="dxa"/>
              <w:start w:w="120" w:type="dxa"/>
              <w:end w:w="120" w:type="dxa"/>
            </w:tcMar>
            <w:vAlign w:val="top"/>
          </w:tcPr>
          <w:p>
            <w:pPr>
              <w:numPr>
                <w:ilvl w:val="0"/>
                <w:numId w:val="13"/>
              </w:numPr>
              <w:spacing w:before="0" w:after="0" w:line="240" w:lineRule="auto"/>
              <w:ind w:left="540" w:hanging="271"/>
            </w:pPr>
            <w:r>
              <w:rPr>
                <w:rFonts w:ascii="Segoe UI" w:hAnsi="Segoe UI"/>
                <w:color w:val="19322B"/>
                <w:sz w:val="20"/>
              </w:rPr>
              <w:t>Donation split editor</w:t>
            </w:r>
          </w:p>
          <w:p>
            <w:pPr>
              <w:numPr>
                <w:ilvl w:val="0"/>
                <w:numId w:val="13"/>
              </w:numPr>
              <w:spacing w:before="0" w:after="0" w:line="240" w:lineRule="auto"/>
              <w:ind w:left="540" w:hanging="271"/>
            </w:pPr>
            <w:r>
              <w:rPr>
                <w:rFonts w:ascii="Segoe UI" w:hAnsi="Segoe UI"/>
                <w:color w:val="19322B"/>
                <w:sz w:val="20"/>
              </w:rPr>
              <w:t>MMT account and access screens</w:t>
            </w:r>
          </w:p>
          <w:p>
            <w:pPr>
              <w:numPr>
                <w:ilvl w:val="0"/>
                <w:numId w:val="13"/>
              </w:numPr>
              <w:spacing w:before="0" w:after="0" w:line="240" w:lineRule="auto"/>
              <w:ind w:left="540" w:hanging="271"/>
            </w:pPr>
            <w:r>
              <w:rPr>
                <w:rFonts w:ascii="Segoe UI" w:hAnsi="Segoe UI"/>
                <w:color w:val="19322B"/>
                <w:sz w:val="20"/>
              </w:rPr>
              <w:t>Destination management patterns</w:t>
            </w:r>
          </w:p>
          <w:p>
            <w:pPr>
              <w:numPr>
                <w:ilvl w:val="0"/>
                <w:numId w:val="13"/>
              </w:numPr>
              <w:spacing w:before="0" w:after="0" w:line="240" w:lineRule="auto"/>
              <w:ind w:left="540" w:hanging="271"/>
            </w:pPr>
            <w:r>
              <w:rPr>
                <w:rFonts w:ascii="Segoe UI" w:hAnsi="Segoe UI"/>
                <w:color w:val="19322B"/>
                <w:sz w:val="20"/>
              </w:rPr>
              <w:t>Purpose</w:t>
            </w:r>
          </w:p>
          <w:p>
            <w:pPr>
              <w:numPr>
                <w:ilvl w:val="0"/>
                <w:numId w:val="13"/>
              </w:numPr>
              <w:spacing w:before="0" w:after="0" w:line="240" w:lineRule="auto"/>
              <w:ind w:left="540" w:hanging="271"/>
            </w:pPr>
            <w:r>
              <w:rPr>
                <w:rFonts w:ascii="Segoe UI" w:hAnsi="Segoe UI"/>
                <w:color w:val="19322B"/>
                <w:sz w:val="20"/>
              </w:rPr>
              <w:t>Canonical design sources</w:t>
            </w:r>
          </w:p>
          <w:p>
            <w:pPr>
              <w:numPr>
                <w:ilvl w:val="0"/>
                <w:numId w:val="13"/>
              </w:numPr>
              <w:spacing w:before="0" w:after="0" w:line="240" w:lineRule="auto"/>
              <w:ind w:left="540" w:hanging="271"/>
            </w:pPr>
            <w:r>
              <w:rPr>
                <w:rFonts w:ascii="Segoe UI" w:hAnsi="Segoe UI"/>
                <w:color w:val="19322B"/>
                <w:sz w:val="20"/>
              </w:rPr>
              <w:t>Brand foundation</w:t>
            </w:r>
          </w:p>
          <w:p>
            <w:pPr>
              <w:numPr>
                <w:ilvl w:val="0"/>
                <w:numId w:val="13"/>
              </w:numPr>
              <w:spacing w:before="0" w:after="0" w:line="240" w:lineRule="auto"/>
              <w:ind w:left="540" w:hanging="271"/>
            </w:pPr>
            <w:r>
              <w:rPr>
                <w:rFonts w:ascii="Segoe UI" w:hAnsi="Segoe UI"/>
                <w:color w:val="19322B"/>
                <w:sz w:val="20"/>
              </w:rPr>
              <w:t>Logo system</w:t>
            </w:r>
          </w:p>
          <w:p>
            <w:pPr>
              <w:numPr>
                <w:ilvl w:val="0"/>
                <w:numId w:val="13"/>
              </w:numPr>
              <w:spacing w:before="0" w:after="0" w:line="240" w:lineRule="auto"/>
              <w:ind w:left="540" w:hanging="271"/>
            </w:pPr>
            <w:r>
              <w:rPr>
                <w:rFonts w:ascii="Segoe UI" w:hAnsi="Segoe UI"/>
                <w:color w:val="19322B"/>
                <w:sz w:val="20"/>
              </w:rPr>
              <w:t>Color system</w:t>
            </w:r>
          </w:p>
          <w:p>
            <w:pPr>
              <w:numPr>
                <w:ilvl w:val="0"/>
                <w:numId w:val="13"/>
              </w:numPr>
              <w:spacing w:before="0" w:after="0" w:line="240" w:lineRule="auto"/>
              <w:ind w:left="540" w:hanging="271"/>
            </w:pPr>
            <w:r>
              <w:rPr>
                <w:rFonts w:ascii="Segoe UI" w:hAnsi="Segoe UI"/>
                <w:color w:val="19322B"/>
                <w:sz w:val="20"/>
              </w:rPr>
              <w:t>Typography</w:t>
            </w:r>
          </w:p>
          <w:p>
            <w:pPr>
              <w:numPr>
                <w:ilvl w:val="0"/>
                <w:numId w:val="13"/>
              </w:numPr>
              <w:spacing w:before="0" w:after="0" w:line="240" w:lineRule="auto"/>
              <w:ind w:left="540" w:hanging="271"/>
            </w:pPr>
            <w:r>
              <w:rPr>
                <w:rFonts w:ascii="Segoe UI" w:hAnsi="Segoe UI"/>
                <w:color w:val="19322B"/>
                <w:sz w:val="20"/>
              </w:rPr>
              <w:t>Layout and spacing</w:t>
            </w:r>
          </w:p>
          <w:p>
            <w:pPr>
              <w:numPr>
                <w:ilvl w:val="0"/>
                <w:numId w:val="13"/>
              </w:numPr>
              <w:spacing w:before="0" w:after="0" w:line="240" w:lineRule="auto"/>
              <w:ind w:left="540" w:hanging="271"/>
            </w:pPr>
            <w:r>
              <w:rPr>
                <w:rFonts w:ascii="Segoe UI" w:hAnsi="Segoe UI"/>
                <w:color w:val="19322B"/>
                <w:sz w:val="20"/>
              </w:rPr>
              <w:t>Core components</w:t>
            </w:r>
          </w:p>
          <w:p>
            <w:pPr>
              <w:numPr>
                <w:ilvl w:val="0"/>
                <w:numId w:val="13"/>
              </w:numPr>
              <w:spacing w:before="0" w:after="0" w:line="240" w:lineRule="auto"/>
              <w:ind w:left="540" w:hanging="271"/>
            </w:pPr>
            <w:r>
              <w:rPr>
                <w:rFonts w:ascii="Segoe UI" w:hAnsi="Segoe UI"/>
                <w:color w:val="19322B"/>
                <w:sz w:val="20"/>
              </w:rPr>
              <w:t>Photography and media</w:t>
            </w:r>
          </w:p>
          <w:p>
            <w:pPr>
              <w:numPr>
                <w:ilvl w:val="0"/>
                <w:numId w:val="13"/>
              </w:numPr>
              <w:spacing w:before="0" w:after="0" w:line="240" w:lineRule="auto"/>
              <w:ind w:left="540" w:hanging="271"/>
            </w:pPr>
            <w:r>
              <w:rPr>
                <w:rFonts w:ascii="Segoe UI" w:hAnsi="Segoe UI"/>
                <w:color w:val="19322B"/>
                <w:sz w:val="20"/>
              </w:rPr>
              <w:t>Voice and content standards</w:t>
            </w:r>
          </w:p>
          <w:p>
            <w:pPr>
              <w:numPr>
                <w:ilvl w:val="0"/>
                <w:numId w:val="13"/>
              </w:numPr>
              <w:spacing w:before="0" w:after="0" w:line="240" w:lineRule="auto"/>
              <w:ind w:left="540" w:hanging="271"/>
            </w:pPr>
            <w:r>
              <w:rPr>
                <w:rFonts w:ascii="Segoe UI" w:hAnsi="Segoe UI"/>
                <w:color w:val="19322B"/>
                <w:sz w:val="20"/>
              </w:rPr>
              <w:t>Accessibility standards</w:t>
            </w:r>
          </w:p>
          <w:p>
            <w:pPr>
              <w:numPr>
                <w:ilvl w:val="0"/>
                <w:numId w:val="13"/>
              </w:numPr>
              <w:spacing w:before="0" w:after="0" w:line="240" w:lineRule="auto"/>
              <w:ind w:left="540" w:hanging="271"/>
            </w:pPr>
            <w:r>
              <w:rPr>
                <w:rFonts w:ascii="Segoe UI" w:hAnsi="Segoe UI"/>
                <w:color w:val="19322B"/>
                <w:sz w:val="20"/>
              </w:rPr>
              <w:t>Motion standards</w:t>
            </w:r>
          </w:p>
          <w:p>
            <w:pPr>
              <w:numPr>
                <w:ilvl w:val="0"/>
                <w:numId w:val="13"/>
              </w:numPr>
              <w:spacing w:before="0" w:after="0" w:line="240" w:lineRule="auto"/>
              <w:ind w:left="540" w:hanging="271"/>
            </w:pPr>
            <w:r>
              <w:rPr>
                <w:rFonts w:ascii="Segoe UI" w:hAnsi="Segoe UI"/>
                <w:color w:val="19322B"/>
                <w:sz w:val="20"/>
              </w:rPr>
              <w:t>New page checklist</w:t>
            </w:r>
          </w:p>
          <w:p>
            <w:pPr>
              <w:numPr>
                <w:ilvl w:val="0"/>
                <w:numId w:val="13"/>
              </w:numPr>
              <w:spacing w:before="0" w:after="0" w:line="240" w:lineRule="auto"/>
              <w:ind w:left="540" w:hanging="271"/>
            </w:pPr>
            <w:r>
              <w:rPr>
                <w:rFonts w:ascii="Segoe UI" w:hAnsi="Segoe UI"/>
                <w:color w:val="19322B"/>
                <w:sz w:val="20"/>
              </w:rPr>
              <w:t>Governance</w:t>
            </w:r>
          </w:p>
          <w:p>
            <w:pPr>
              <w:numPr>
                <w:ilvl w:val="0"/>
                <w:numId w:val="13"/>
              </w:numPr>
              <w:spacing w:before="0" w:after="0" w:line="240" w:lineRule="auto"/>
              <w:ind w:left="540" w:hanging="271"/>
            </w:pPr>
            <w:r>
              <w:rPr>
                <w:rFonts w:ascii="Segoe UI" w:hAnsi="Segoe UI"/>
                <w:color w:val="19322B"/>
                <w:sz w:val="20"/>
              </w:rPr>
              <w:t>Ministry Management interface</w:t>
            </w:r>
          </w:p>
          <w:p>
            <w:pPr>
              <w:numPr>
                <w:ilvl w:val="0"/>
                <w:numId w:val="13"/>
              </w:numPr>
              <w:spacing w:before="0" w:after="0" w:line="240" w:lineRule="auto"/>
              <w:ind w:left="540" w:hanging="271"/>
            </w:pPr>
            <w:r>
              <w:rPr>
                <w:rFonts w:ascii="Segoe UI" w:hAnsi="Segoe UI"/>
                <w:color w:val="19322B"/>
                <w:sz w:val="20"/>
              </w:rPr>
              <w:t>Expanded bookkeeping screens</w:t>
            </w:r>
          </w:p>
          <w:p>
            <w:pPr>
              <w:numPr>
                <w:ilvl w:val="0"/>
                <w:numId w:val="13"/>
              </w:numPr>
              <w:spacing w:before="0" w:after="0" w:line="240" w:lineRule="auto"/>
              <w:ind w:left="540" w:hanging="271"/>
            </w:pPr>
            <w:r>
              <w:rPr>
                <w:rFonts w:ascii="Segoe UI" w:hAnsi="Segoe UI"/>
                <w:color w:val="19322B"/>
                <w:sz w:val="20"/>
              </w:rPr>
              <w:t>User deletion</w:t>
            </w:r>
          </w:p>
          <w:p>
            <w:pPr>
              <w:numPr>
                <w:ilvl w:val="0"/>
                <w:numId w:val="13"/>
              </w:numPr>
              <w:spacing w:before="0" w:after="0" w:line="240" w:lineRule="auto"/>
              <w:ind w:left="540" w:hanging="271"/>
            </w:pPr>
            <w:r>
              <w:rPr>
                <w:rFonts w:ascii="Segoe UI" w:hAnsi="Segoe UI"/>
                <w:color w:val="19322B"/>
                <w:sz w:val="20"/>
              </w:rPr>
              <w:t>Personally received gift presentation</w:t>
            </w:r>
          </w:p>
          <w:p>
            <w:pPr>
              <w:numPr>
                <w:ilvl w:val="0"/>
                <w:numId w:val="13"/>
              </w:numPr>
              <w:spacing w:before="0" w:after="0" w:line="240" w:lineRule="auto"/>
              <w:ind w:left="540" w:hanging="271"/>
            </w:pPr>
            <w:r>
              <w:rPr>
                <w:rFonts w:ascii="Segoe UI" w:hAnsi="Segoe UI"/>
                <w:color w:val="19322B"/>
                <w:sz w:val="20"/>
              </w:rPr>
              <w:t>Traveling trips and public follow-along</w:t>
            </w:r>
          </w:p>
          <w:p>
            <w:pPr>
              <w:numPr>
                <w:ilvl w:val="0"/>
                <w:numId w:val="13"/>
              </w:numPr>
              <w:spacing w:before="0" w:after="0" w:line="240" w:lineRule="auto"/>
              <w:ind w:left="540" w:hanging="271"/>
            </w:pPr>
            <w:r>
              <w:rPr>
                <w:rFonts w:ascii="Segoe UI" w:hAnsi="Segoe UI"/>
                <w:color w:val="19322B"/>
                <w:sz w:val="20"/>
              </w:rPr>
              <w:t>Gift thank-you email acknowledgments</w:t>
            </w:r>
          </w:p>
          <w:p>
            <w:pPr>
              <w:numPr>
                <w:ilvl w:val="0"/>
                <w:numId w:val="13"/>
              </w:numPr>
              <w:spacing w:before="0" w:after="0" w:line="240" w:lineRule="auto"/>
              <w:ind w:left="540" w:hanging="271"/>
            </w:pPr>
            <w:r>
              <w:rPr>
                <w:rFonts w:ascii="Segoe UI" w:hAnsi="Segoe UI"/>
                <w:color w:val="19322B"/>
                <w:sz w:val="20"/>
              </w:rPr>
              <w:t>Story preview presentation</w:t>
            </w:r>
          </w:p>
          <w:p>
            <w:pPr>
              <w:numPr>
                <w:ilvl w:val="0"/>
                <w:numId w:val="13"/>
              </w:numPr>
              <w:spacing w:before="0" w:after="0" w:line="240" w:lineRule="auto"/>
              <w:ind w:left="540" w:hanging="271"/>
            </w:pPr>
            <w:r>
              <w:rPr>
                <w:rFonts w:ascii="Segoe UI" w:hAnsi="Segoe UI"/>
                <w:color w:val="19322B"/>
                <w:sz w:val="20"/>
              </w:rPr>
              <w:t>Related contact card</w:t>
            </w:r>
          </w:p>
          <w:p>
            <w:pPr>
              <w:numPr>
                <w:ilvl w:val="0"/>
                <w:numId w:val="13"/>
              </w:numPr>
              <w:spacing w:before="0" w:after="0" w:line="240" w:lineRule="auto"/>
              <w:ind w:left="540" w:hanging="271"/>
            </w:pPr>
            <w:r>
              <w:rPr>
                <w:rFonts w:ascii="Segoe UI" w:hAnsi="Segoe UI"/>
                <w:color w:val="19322B"/>
                <w:sz w:val="20"/>
              </w:rPr>
              <w:t>Book reading pages</w:t>
            </w:r>
          </w:p>
          <w:p>
            <w:pPr>
              <w:numPr>
                <w:ilvl w:val="0"/>
                <w:numId w:val="13"/>
              </w:numPr>
              <w:spacing w:before="0" w:after="0" w:line="240" w:lineRule="auto"/>
              <w:ind w:left="540" w:hanging="271"/>
            </w:pPr>
            <w:r>
              <w:rPr>
                <w:rFonts w:ascii="Segoe UI" w:hAnsi="Segoe UI"/>
                <w:color w:val="19322B"/>
                <w:sz w:val="20"/>
              </w:rPr>
              <w:t>Managed contact access categories</w:t>
            </w:r>
          </w:p>
          <w:p>
            <w:pPr>
              <w:numPr>
                <w:ilvl w:val="0"/>
                <w:numId w:val="13"/>
              </w:numPr>
              <w:spacing w:before="0" w:after="0" w:line="240" w:lineRule="auto"/>
              <w:ind w:left="540" w:hanging="271"/>
            </w:pPr>
            <w:r>
              <w:rPr>
                <w:rFonts w:ascii="Segoe UI" w:hAnsi="Segoe UI"/>
                <w:color w:val="19322B"/>
                <w:sz w:val="20"/>
              </w:rPr>
              <w:t>Three ways to serve in the local preview</w:t>
            </w:r>
          </w:p>
          <w:p>
            <w:pPr>
              <w:numPr>
                <w:ilvl w:val="0"/>
                <w:numId w:val="13"/>
              </w:numPr>
              <w:spacing w:before="0" w:after="0" w:line="240" w:lineRule="auto"/>
              <w:ind w:left="540" w:hanging="271"/>
            </w:pPr>
            <w:r>
              <w:rPr>
                <w:rFonts w:ascii="Segoe UI" w:hAnsi="Segoe UI"/>
                <w:color w:val="19322B"/>
                <w:sz w:val="20"/>
              </w:rPr>
              <w:t>Production-margin comparison</w:t>
            </w:r>
          </w:p>
          <w:p>
            <w:pPr>
              <w:numPr>
                <w:ilvl w:val="0"/>
                <w:numId w:val="13"/>
              </w:numPr>
              <w:spacing w:before="0" w:after="0" w:line="240" w:lineRule="auto"/>
              <w:ind w:left="540" w:hanging="271"/>
            </w:pPr>
            <w:r>
              <w:rPr>
                <w:rFonts w:ascii="Segoe UI" w:hAnsi="Segoe UI"/>
                <w:color w:val="19322B"/>
                <w:sz w:val="20"/>
              </w:rPr>
              <w:t>Completed-trip traveler portal navigation</w:t>
            </w:r>
          </w:p>
          <w:p>
            <w:pPr>
              <w:numPr>
                <w:ilvl w:val="0"/>
                <w:numId w:val="13"/>
              </w:numPr>
              <w:spacing w:before="0" w:after="0" w:line="240" w:lineRule="auto"/>
              <w:ind w:left="540" w:hanging="271"/>
            </w:pPr>
            <w:r>
              <w:rPr>
                <w:rFonts w:ascii="Segoe UI" w:hAnsi="Segoe UI"/>
                <w:color w:val="19322B"/>
                <w:sz w:val="20"/>
              </w:rPr>
              <w:t>Public trip journal before photos</w:t>
            </w:r>
          </w:p>
          <w:p>
            <w:pPr>
              <w:numPr>
                <w:ilvl w:val="0"/>
                <w:numId w:val="13"/>
              </w:numPr>
              <w:spacing w:before="0" w:after="0" w:line="240" w:lineRule="auto"/>
              <w:ind w:left="540" w:hanging="271"/>
            </w:pPr>
            <w:r>
              <w:rPr>
                <w:rFonts w:ascii="Segoe UI" w:hAnsi="Segoe UI"/>
                <w:color w:val="19322B"/>
                <w:sz w:val="20"/>
              </w:rPr>
              <w:t>Revision history</w:t>
            </w:r>
          </w:p>
        </w:tc>
      </w:tr>
    </w:tbl>
    <w:p>
      <w:pPr>
        <w:pStyle w:val="Heading1"/>
        <w:pageBreakBefore/>
      </w:pPr>
      <w:r>
        <w:rPr>
          <w:rFonts w:ascii="Georgia" w:hAnsi="Georgia"/>
          <w:b/>
          <w:color w:val="173F35"/>
          <w:sz w:val="32"/>
        </w:rPr>
        <w:t>Traveler workflow and private application screens</w:t>
      </w:r>
    </w:p>
    <w:p>
      <w:r>
        <w:rPr>
          <w:rFonts w:ascii="Segoe UI" w:hAnsi="Segoe UI"/>
          <w:color w:val="19322B"/>
          <w:sz w:val="22"/>
        </w:rPr>
        <w:t>Keep Rejected separate from the active roster. Reject selected explains that capacity belongs in Waitlisted and requires a labeled reason. The Rejected filter offers Re-add selected with clear history-preservation wording. Show prior-rejection note counts in roster rows, cross-trip reasons in Review / details, and dated, attributed Traveler review notes on the contact. Re-adding never removes those notes.</w:t>
      </w:r>
    </w:p>
    <w:p>
      <w:r>
        <w:rPr>
          <w:rFonts w:ascii="Segoe UI" w:hAnsi="Segoe UI"/>
          <w:color w:val="19322B"/>
          <w:sz w:val="22"/>
        </w:rPr>
        <w:t>Place Traveler workflow first under Travelers. Show stage counts above a searchable all-traveler table with names, current stage, application status/skip reason, background screening, follow-up date and actions. Keep selection and bulk controls together. Stage counts are filters; labels and counts must communicate state without color alone. A bulk confirmation dialog lists selected names and explains financial effects. Select all applies to visible rows; the selected count includes hidden selections until cleared.</w:t>
      </w:r>
    </w:p>
    <w:p>
      <w:r>
        <w:rPr>
          <w:rFonts w:ascii="Segoe UI" w:hAnsi="Segoe UI"/>
          <w:color w:val="19322B"/>
          <w:sz w:val="22"/>
        </w:rPr>
        <w:t>Use responsive table scrolling within its container, two-column profile fields on wide screens and one column on narrow screens. Application, contact-review, skip and screening dialogs use the shared cream/forest palette, visible labels, keyboard-accessible native dialogs and live error/status text. Existing palette tokens are sufficient; no color additions. Private application pages load /styles.css, remove the token fragment, and distinguish submission from approval or reservation. Prefill known traveler fields, explain that they remain editable, and ask the traveler to confirm citizenship when defaulted from contact country. Label personal-reference name/email as optional and explain that a pastor, ministry leader or other person who knows the applicant can speak to their character and suitability. Use associated field help for screen readers. Keep application-related contact fields inside a native Additional data disclosure, collapsed by default in contact detail and the contact editor. Place Edit additional data inside the disclosure and avoid an extra main-profile action. Keep new sensitive fields outside public pages and the shared traveler portal. Screening controls accept any vendor URL and a custom explanation. Preview the standard branded HS MMT email with WitLooL and signature before sending; display recipient count and test-capture status. Separate delivery labels from screening outcomes, and never imply that provider acceptance means inbox receipt or clearance. Label conditionally required screening fields, and focus visible save errors. Not needed requires no extra fields. Local review displays a sample-data banner.</w:t>
      </w:r>
    </w:p>
    <w:p>
      <w:pPr>
        <w:pStyle w:val="Heading1"/>
      </w:pPr>
      <w:r>
        <w:rPr>
          <w:rFonts w:ascii="Georgia" w:hAnsi="Georgia"/>
          <w:b/>
          <w:color w:val="173F35"/>
          <w:sz w:val="32"/>
        </w:rPr>
        <w:t>Potential travelers and contact journey history</w:t>
      </w:r>
    </w:p>
    <w:p>
      <w:r>
        <w:rPr>
          <w:rFonts w:ascii="Segoe UI" w:hAnsi="Segoe UI"/>
          <w:color w:val="19322B"/>
          <w:sz w:val="22"/>
        </w:rPr>
        <w:t>Place Potential travelers first under the Travelers work area. Use existing trip record cards and Add as traveler buttons, with an explanation of journey matching, departure dates, and account effects. Show progress and errors in a live status region. Contact Journey history uses existing linked-record rows with dates, role, member status, trip status, and Open trip links. Keep interests distinct from membership history and use shared palette tokens without new colors.</w:t>
      </w:r>
    </w:p>
    <w:p>
      <w:pPr>
        <w:pStyle w:val="Heading1"/>
      </w:pPr>
      <w:r>
        <w:rPr>
          <w:rFonts w:ascii="Georgia" w:hAnsi="Georgia"/>
          <w:b/>
          <w:color w:val="173F35"/>
          <w:sz w:val="32"/>
        </w:rPr>
        <w:t>Past trip story selection controls</w:t>
      </w:r>
    </w:p>
    <w:p>
      <w:r>
        <w:rPr>
          <w:rFonts w:ascii="Segoe UI" w:hAnsi="Segoe UI"/>
          <w:color w:val="19322B"/>
          <w:sz w:val="22"/>
        </w:rPr>
        <w:t>Past-trip story selection sections place Select all and Clear all beside each other using the existing memory-actions button layout. Show save progress and errors beside Save and preview as well as above the form, using live status text. Keep the controls within their fieldset, preserve individual checkboxes, and disable both buttons when the section is empty or the user has read-only access.</w:t>
      </w:r>
    </w:p>
    <w:p>
      <w:pPr>
        <w:pStyle w:val="Heading1"/>
      </w:pPr>
      <w:r>
        <w:rPr>
          <w:rFonts w:ascii="Georgia" w:hAnsi="Georgia"/>
          <w:b/>
          <w:color w:val="173F35"/>
          <w:sz w:val="32"/>
        </w:rPr>
        <w:t>Verified account email changes</w:t>
      </w:r>
    </w:p>
    <w:p>
      <w:r>
        <w:rPr>
          <w:rFonts w:ascii="Segoe UI" w:hAnsi="Segoe UI"/>
          <w:color w:val="19322B"/>
          <w:sz w:val="22"/>
        </w:rPr>
        <w:t>Keep the existing account form and shared palette. Explain that recovery email changes require the current password and a confirmation link, while ordinary profile changes do not. Label the password field clearly, show the pending address alongside the still-active recovery address, and offer Cancel pending email change. Use the semantic success token for successful account notices; errors retain the existing error treatment. The confirmation page describes the effect on shared sign-ins and asks for an explicit Confirm email address action before making the change. After confirmation, provide a Sign in link. Existing-user administrative email fields are read-only and direct the account owner to My profile. Retain visible labels, keyboard access, live status messages and responsive account layouts.</w:t>
      </w:r>
    </w:p>
    <w:p>
      <w:pPr>
        <w:pStyle w:val="Heading1"/>
      </w:pPr>
      <w:r>
        <w:rPr>
          <w:rFonts w:ascii="Georgia" w:hAnsi="Georgia"/>
          <w:b/>
          <w:color w:val="173F35"/>
          <w:sz w:val="32"/>
        </w:rPr>
        <w:t>Volunteer Time workspace and service reports</w:t>
      </w:r>
    </w:p>
    <w:p>
      <w:r>
        <w:rPr>
          <w:rFonts w:ascii="Segoe UI" w:hAnsi="Segoe UI"/>
          <w:color w:val="19322B"/>
          <w:sz w:val="22"/>
        </w:rPr>
        <w:t>Volunteer Time is a first-level link directly below Finances in the shared left navigation for Volunteer and Admin accounts. Volunteer-only users land here after login and see their service tools and account controls. Use the established finance workspace shell, shared /styles.css tokens and keyboard focus behavior. Do not add page-local color literals. The workspace has My hours, Reports &amp; history and administrator-only Review &amp; organizations tabs.</w:t>
      </w:r>
    </w:p>
    <w:p>
      <w:r>
        <w:rPr>
          <w:rFonts w:ascii="Segoe UI" w:hAnsi="Segoe UI"/>
          <w:color w:val="19322B"/>
          <w:sz w:val="22"/>
        </w:rPr>
        <w:t>Use a calendar-month selector and horizontally scrollable service table with date, hours, service/activity, service organization and row action. Hours display exactly one decimal, including totals. Add the leading zero when a user leaves a fractional-hours field, so .5 becomes 0.5; do not round invalid extra decimal places. Monthly reporting organization and recipient controls remain editable regardless of the send-report checkbox, which controls delivery intent only. Provide visible draft/submitted/approved/returned states and an explicit self-reported notice before approval. Announce saves/errors through a live status region; show review notes and duplicate warnings near entries. Keep service organization separate from reporting organization. Unsaved edits warn before navigation. Preserve the selected volunteer and month across page refreshes within the same browser tab so an administrator does not mistake another account’s blank table for lost hours. Mobile tables scroll within the card rather than widening the page.</w:t>
      </w:r>
    </w:p>
    <w:p>
      <w:r>
        <w:rPr>
          <w:rFonts w:ascii="Segoe UI" w:hAnsi="Segoe UI"/>
          <w:color w:val="19322B"/>
          <w:sz w:val="22"/>
        </w:rPr>
        <w:t>Organization restrictions are an administrator checkbox list: selecting none means all active organizations. Volunteers see a dropdown of permitted names only. Give each recipient email its own unique name, ID and autocomplete section within each form; preserve normal email suggestions without copying an address across recipients. Report forms use explicit start/end dates for month, calendar, fiscal, school and custom ranges. Explain that fiscal and school dates vary. Provide review confirmation before sending. A history card identifies report version, issued date, original report link and each delivery's status.</w:t>
      </w:r>
    </w:p>
    <w:p>
      <w:r>
        <w:rPr>
          <w:rFonts w:ascii="Segoe UI" w:hAnsi="Segoe UI"/>
          <w:color w:val="19322B"/>
          <w:sz w:val="22"/>
        </w:rPr>
        <w:t>Certified reports use HS palette values generated from the shared root, daily rows, monthly subtotals and a clear total. Close with the accuracy certification, WitLooL, Brent's private signature and the exact giving-email logo/contact/trademark footer shared by givingEmailFooter. Original report pages retain the embedded signature for printing; email embeds it by content ID. Draft hours never display this signed certification. Printed reports repeat table headers and avoid splitting a row; use browser Print / Save as PDF. Test displays captured delivery clearly.</w:t>
      </w:r>
    </w:p>
    <w:p>
      <w:pPr>
        <w:pStyle w:val="Heading1"/>
      </w:pPr>
      <w:r>
        <w:rPr>
          <w:rFonts w:ascii="Georgia" w:hAnsi="Georgia"/>
          <w:b/>
          <w:color w:val="173F35"/>
          <w:sz w:val="32"/>
        </w:rPr>
        <w:t>Portal guide navigation</w:t>
      </w:r>
    </w:p>
    <w:p>
      <w:r>
        <w:rPr>
          <w:rFonts w:ascii="Segoe UI" w:hAnsi="Segoe UI"/>
          <w:color w:val="19322B"/>
          <w:sz w:val="22"/>
        </w:rPr>
        <w:t>Authenticated portal footers stack guide links on separate lines. For portal administrators, MMT developer guide appears immediately below MMT user guide. Both use existing navigation colors and keyboard focus outlines. The developer web edition reuses the user guide page layout and shared palette, with horizontally scrollable tables and code examples on small screens, a clickable contents list, and Back to contents links.</w:t>
      </w:r>
    </w:p>
    <w:p>
      <w:pPr>
        <w:pStyle w:val="Heading1"/>
      </w:pPr>
      <w:r>
        <w:rPr>
          <w:rFonts w:ascii="Georgia" w:hAnsi="Georgia"/>
          <w:b/>
          <w:color w:val="173F35"/>
          <w:sz w:val="32"/>
        </w:rPr>
        <w:t>Live public questions and portal knowledge tools</w:t>
      </w:r>
    </w:p>
    <w:p>
      <w:r>
        <w:rPr>
          <w:rFonts w:ascii="Segoe UI" w:hAnsi="Segoe UI"/>
          <w:color w:val="19322B"/>
          <w:sz w:val="22"/>
        </w:rPr>
        <w:t>Each review card has one state-dependent reuse control: Approve for reuse before approval and Withdraw reuse after approval. Never display both reuse actions together. Keep FAQ Publish/Unpublish as its separate state-dependent control.</w:t>
      </w:r>
    </w:p>
    <w:p>
      <w:r>
        <w:rPr>
          <w:rFonts w:ascii="Segoe UI" w:hAnsi="Segoe UI"/>
          <w:color w:val="19322B"/>
          <w:sz w:val="22"/>
        </w:rPr>
        <w:t>Knowledge &amp; FAQ adds Move to trash on review entries and a separate Trash tab. The confirmation dialog lists active reuse approval, FAQ publication and essential pinning, then offers Yes, undo and move to trash or Cancel. Entries without those settings still receive a move confirmation. Restore returns entries to pending review. The shared public header links to /faq/ as FAQ, and the Explore footer uses Questions &amp; answers; use the existing mobile menu and shared palette.</w:t>
      </w:r>
    </w:p>
    <w:p>
      <w:r>
        <w:rPr>
          <w:rFonts w:ascii="Segoe UI" w:hAnsi="Segoe UI"/>
          <w:color w:val="19322B"/>
          <w:sz w:val="22"/>
        </w:rPr>
        <w:t>The public /faq/ page uses the shared site header and footer exactly once. Use a soft forest-and-gold introduction, a cream search panel, labeled 48px controls, and stacked paper answer cards with reviewed or essential badges and source links. Hide zero popularity counts, wrap filters on phones, and keep the complete privacy notice in an accessible details disclosure. faq/faq.css uses shared palette tokens; preserve visible keyboard focus and prevent horizontal overflow.</w:t>
      </w:r>
    </w:p>
    <w:p>
      <w:r>
        <w:rPr>
          <w:rFonts w:ascii="Segoe UI" w:hAnsi="Segoe UI"/>
          <w:color w:val="19322B"/>
          <w:sz w:val="22"/>
        </w:rPr>
        <w:t>The Knowledge &amp; FAQ review queue and source list use labeled native checkboxes, a Select all visible checkbox with an indeterminate state, and an Approve checked button showing the selected count. Already approved records have no selection checkbox. Disable approval when nothing is selected. Filtering sources clears hidden selections. Wrap controls on narrow screens and retain the shared paper, ink and line palette. Confirm the complete review before a batch; show progress, successful approval count and individual failures. Source visibility and FAQ publication remain separate from approval.</w:t>
      </w:r>
    </w:p>
    <w:p>
      <w:r>
        <w:rPr>
          <w:rFonts w:ascii="Segoe UI" w:hAnsi="Segoe UI"/>
          <w:color w:val="19322B"/>
          <w:sz w:val="22"/>
        </w:rPr>
        <w:t>Public pages use small circular “?” buttons inside content cards, photos and videos, plus a circular page launcher. Never insert these controls as siblings in a grid. For a collapsible details tile, place the question button inside its summary so it remains visible when closed and open; opening the assistant must preserve the disclosure state. Keep existing cards, columns and spacing intact; position the icons at the item’s upper right. Hover and keyboard focus show a small tooltip explaining that clicking opens an interactive question panel. Give each icon a descriptive accessible name, visible focus ring, and sufficient contrast. Tooltips must escape clipped card boundaries and follow their focused control during scrolling. The modal labels the assistant as AI, names its context, cites original public sources, and offers a clear close control. It uses the existing forest, gold, paper, cream, ink, muted and line tokens. On phones, controls wrap and the dialog fits the viewport. The private traveler and management pages do not receive public content buttons.</w:t>
      </w:r>
    </w:p>
    <w:p>
      <w:r>
        <w:rPr>
          <w:rFonts w:ascii="Segoe UI" w:hAnsi="Segoe UI"/>
          <w:color w:val="19322B"/>
          <w:sz w:val="22"/>
        </w:rPr>
        <w:t>When paid AI is off, use the explicit wording “Live AI is currently off” and label approved extracts as excerpts. Never substitute fictional preview answers on the live site. Missing information offers a private handoff to Brent through the existing interest form, without a promised response deadline. No private question or contact details appear in the URL. Optional browser read-aloud must be user initiated; voice recording and paid speech remain off in this release.</w:t>
      </w:r>
    </w:p>
    <w:p>
      <w:r>
        <w:rPr>
          <w:rFonts w:ascii="Segoe UI" w:hAnsi="Segoe UI"/>
          <w:color w:val="19322B"/>
          <w:sz w:val="22"/>
        </w:rPr>
        <w:t>The public Questions &amp; answers page presents a search field, all-time/recent popularity window, reviewed answers, source links, essential pins and estimated-browser counts. The portal left menu calls the workspace “Knowledge &amp; FAQ”; its tabs are “Review queue &amp; FAQ”, “Sources &amp; transcripts” and “Topics &amp; analytics”. Reuse approval and public publication stay visibly separate. Imported recordings say transcript_missing until full timestamped text is reviewed. Source edits explicitly warn that dependent approvals are withdrawn. Permission controls belong to existing user settings and server checks remain authoritative.</w:t>
      </w:r>
    </w:p>
    <w:p>
      <w:pPr>
        <w:pStyle w:val="Heading1"/>
      </w:pPr>
      <w:r>
        <w:rPr>
          <w:rFonts w:ascii="Georgia" w:hAnsi="Georgia"/>
          <w:b/>
          <w:color w:val="173F35"/>
          <w:sz w:val="32"/>
        </w:rPr>
        <w:t>Internship questions and knowledge preview</w:t>
      </w:r>
    </w:p>
    <w:p>
      <w:r>
        <w:rPr>
          <w:rFonts w:ascii="Segoe UI" w:hAnsi="Segoe UI"/>
          <w:color w:val="19322B"/>
          <w:sz w:val="22"/>
        </w:rPr>
        <w:t>The interactive mock preview starts with six fictional answer topics and example FAQ counts. Display SAMPLE ANSWER beside every fictional conversational response and Fictional sample on sample FAQs. Keep the sample-mode checkbox visible and explain that disabling it hides the fictional corpus and counts. Never present mock content as an interview transcript or a verified commitment. Clear my demo restores the fictional starter content; voice remains disabled.</w:t>
      </w:r>
    </w:p>
    <w:p>
      <w:r>
        <w:rPr>
          <w:rFonts w:ascii="Segoe UI" w:hAnsi="Segoe UI"/>
          <w:color w:val="19322B"/>
          <w:sz w:val="22"/>
        </w:rPr>
        <w:t>The same contextual entry point is demonstrated on photo captions and information cards using data-ask-source. The AI assistant concept remains identified as AI rather than a live person. Unknown answers offer the existing journey-interest form with no private question in the URL and no automatic submission. Extending this across site content and reusing the actual inquiry workflow is planned; intake must succeed before promising follow-up.</w:t>
      </w:r>
    </w:p>
    <w:p>
      <w:r>
        <w:rPr>
          <w:rFonts w:ascii="Segoe UI" w:hAnsi="Segoe UI"/>
          <w:color w:val="19322B"/>
          <w:sz w:val="22"/>
        </w:rPr>
        <w:t xml:space="preserve">The preview comparison adds an Internship knowledge assistant tile linking to </w:t>
      </w:r>
      <w:r>
        <w:rPr>
          <w:rFonts w:ascii="Consolas" w:hAnsi="Consolas"/>
          <w:color w:val="173F35"/>
          <w:sz w:val="20"/>
          <w:shd w:fill="EDF5F1"/>
        </w:rPr>
        <w:t>/intern-assistant/</w:t>
      </w:r>
      <w:r>
        <w:rPr>
          <w:rFonts w:ascii="Segoe UI" w:hAnsi="Segoe UI"/>
          <w:color w:val="19322B"/>
          <w:sz w:val="22"/>
        </w:rPr>
        <w:t>. Use the existing forest, paper, cream, gold, and coral tokens with Georgia headings and system body text. The internship landing page pairs an uncropped, proportionally scaled Athens photograph with the invitation. On wide screens, the question panel stays beside the content; below 950 pixels it becomes a normal full-width section before video and FAQ content. Video files load only after an explicit Load video action. The ministry selector and Ask about this video controls set a visible context label; Back to general internships clears it.</w:t>
      </w:r>
    </w:p>
    <w:p>
      <w:r>
        <w:rPr>
          <w:rFonts w:ascii="Segoe UI" w:hAnsi="Segoe UI"/>
          <w:color w:val="19322B"/>
          <w:sz w:val="22"/>
        </w:rPr>
        <w:t>Keep the working-preview notice, source-lookup limitation, missing-transcript notice, and browser-only review explanation visible. Show citations beside answers and separate feedback from reuse approval and FAQ publication. Do not imply that a role selector supplies real authentication. Disabled microphone controls say later; typed questions remain usable. Use explicit labels, focus outlines, semantic status/log regions, wrapping controls, and reduced-motion support. The source and review forms render user text as text, not HTML. Searchable FAQs explain ranking, pins, counting window, and anonymous-count limitations. This is preview only, using no new palette token or live portal layout change.</w:t>
      </w:r>
    </w:p>
    <w:p>
      <w:pPr>
        <w:pStyle w:val="Heading1"/>
      </w:pPr>
      <w:r>
        <w:rPr>
          <w:rFonts w:ascii="Georgia" w:hAnsi="Georgia"/>
          <w:b/>
          <w:color w:val="173F35"/>
          <w:sz w:val="32"/>
        </w:rPr>
        <w:t>Mexico ministry partner recognition</w:t>
      </w:r>
    </w:p>
    <w:p>
      <w:r>
        <w:rPr>
          <w:rFonts w:ascii="Segoe UI" w:hAnsi="Segoe UI"/>
          <w:color w:val="19322B"/>
          <w:sz w:val="22"/>
        </w:rPr>
        <w:t>The Mexico City destination displays Metro Relief’s official circular logo beside the cooperation statement under Ministry partners. Use the unmodified official artwork at 112 pixels, preserve its aspect ratio and colors, give it descriptive alt text, and link to https://www.metrorelief.org/. The row wraps on small screens and uses existing typography and palette tokens. Long photo-credit URLs wrap to avoid horizontal scrolling. This local change is pending release.</w:t>
      </w:r>
    </w:p>
    <w:p>
      <w:pPr>
        <w:pStyle w:val="Heading1"/>
      </w:pPr>
      <w:r>
        <w:rPr>
          <w:rFonts w:ascii="Georgia" w:hAnsi="Georgia"/>
          <w:b/>
          <w:color w:val="173F35"/>
          <w:sz w:val="32"/>
        </w:rPr>
        <w:t>Ministry home layout</w:t>
      </w:r>
    </w:p>
    <w:p>
      <w:r>
        <w:rPr>
          <w:rFonts w:ascii="Segoe UI" w:hAnsi="Segoe UI"/>
          <w:color w:val="19322B"/>
          <w:sz w:val="22"/>
        </w:rPr>
        <w:t>The ministry-home body class scopes the daily-work layout to Home. Use a forest-dark heading panel with paper text and a gold edge, followed by attention, journey preparation, and document shortcut cards. Show planned journeys with compact month-and-day badges, followed by task and recent-activity panels and Next actions. Keep the financial summary in its existing shared component. Journey cards use three columns on wide screens, two below 1100 pixels, and one below 650 pixels. Wrap long titles and use the existing semantic color variables throughout. The shared sign-in page also loads the common stylesheet.</w:t>
      </w:r>
    </w:p>
    <w:p>
      <w:r>
        <w:rPr>
          <w:rFonts w:ascii="Segoe UI" w:hAnsi="Segoe UI"/>
          <w:color w:val="19322B"/>
          <w:sz w:val="22"/>
        </w:rPr>
        <w:t>This combined release includes inquiry controls, contact association for donations, phone-entry formatting, and the Home layout. Brent authorized commit, push, and deployment to both test and production on October 8, 2026.</w:t>
      </w:r>
    </w:p>
    <w:p>
      <w:pPr>
        <w:pStyle w:val="Heading1"/>
      </w:pPr>
      <w:r>
        <w:rPr>
          <w:rFonts w:ascii="Georgia" w:hAnsi="Georgia"/>
          <w:b/>
          <w:color w:val="173F35"/>
          <w:sz w:val="32"/>
        </w:rPr>
        <w:t>Payment inbox contact association</w:t>
      </w:r>
    </w:p>
    <w:p>
      <w:r>
        <w:rPr>
          <w:rFonts w:ascii="Segoe UI" w:hAnsi="Segoe UI"/>
          <w:color w:val="19322B"/>
          <w:sz w:val="22"/>
        </w:rPr>
        <w:t>Every incoming gift review includes Associate this gift with a contact and Find an existing contact, even when no automatic suggestion exists. Search contacts is a separate button; Enter in the search field searches without approving the gift. Results include name, email, and phone when available. Announce result counts and failures through a status region, preserve the selected contact during searches, and explain when the first 50 results require a narrower search.</w:t>
      </w:r>
    </w:p>
    <w:p>
      <w:r>
        <w:rPr>
          <w:rFonts w:ascii="Segoe UI" w:hAnsi="Segoe UI"/>
          <w:color w:val="19322B"/>
          <w:sz w:val="22"/>
        </w:rPr>
        <w:t>Selecting an existing contact disables the new-contact fields and hides the separate new-person confirmation. When existing suggestions are present and the administrator chooses New contact, require the explicit different-person checkbox before approval. Render the checkbox at its natural width beside wrapping text. Use the existing grid, button, help-text styles, and shared palette; no new color token is needed. Application changes are included in the authorized October 8 paired release.</w:t>
      </w:r>
    </w:p>
    <w:p>
      <w:pPr>
        <w:pStyle w:val="Heading1"/>
      </w:pPr>
      <w:r>
        <w:rPr>
          <w:rFonts w:ascii="Georgia" w:hAnsi="Georgia"/>
          <w:b/>
          <w:color w:val="173F35"/>
          <w:sz w:val="32"/>
        </w:rPr>
        <w:t>Inquiry follow-up controls</w:t>
      </w:r>
    </w:p>
    <w:p>
      <w:r>
        <w:rPr>
          <w:rFonts w:ascii="Segoe UI" w:hAnsi="Segoe UI"/>
          <w:color w:val="19322B"/>
          <w:sz w:val="22"/>
        </w:rPr>
        <w:t>Request details use the existing admin card, form, button, and dialog styles for Inquiry and next steps. Keep the responsible person, next-action date, and action visible together. Display future-interest list names separately from dated journeys. Show captured, failed, uncertain, and provider-accepted email states in words; never rely on color alone or describe test capture as sent. Required closure reasons and clear retry instructions belong next to their actions. The list dialog supports destination/list, workflow, and text filters using labeled controls and mobile wrapping.</w:t>
      </w:r>
    </w:p>
    <w:p>
      <w:r>
        <w:rPr>
          <w:rFonts w:ascii="Segoe UI" w:hAnsi="Segoe UI"/>
          <w:color w:val="19322B"/>
          <w:sz w:val="22"/>
        </w:rPr>
        <w:t>The public interest form presents US numbers as (972) 555-0123 during entry. Preserve caret placement and international numbers with an explicit non-US country prefix. Formatting is presentation only. Reuse the shared palette and typography; this change introduces no colors or typography tokens.</w:t>
      </w:r>
    </w:p>
    <w:p>
      <w:pPr>
        <w:pStyle w:val="Heading1"/>
      </w:pPr>
      <w:r>
        <w:rPr>
          <w:rFonts w:ascii="Georgia" w:hAnsi="Georgia"/>
          <w:b/>
          <w:color w:val="173F35"/>
          <w:sz w:val="32"/>
        </w:rPr>
        <w:t>Home financial summary</w:t>
      </w:r>
    </w:p>
    <w:p>
      <w:r>
        <w:rPr>
          <w:rFonts w:ascii="Segoe UI" w:hAnsi="Segoe UI"/>
          <w:color w:val="19322B"/>
          <w:sz w:val="22"/>
        </w:rPr>
        <w:t>Keep this summary compact: 1.35rem amounts, 0.8rem tile labels, 1.15rem section heading and 0.95rem period headings. Use 0.75rem by 1rem tile padding and 1rem panel padding. Preserve paper and forest-wash surfaces, rounded tiles, visible focus and responsive stacking.</w:t>
      </w:r>
    </w:p>
    <w:p>
      <w:r>
        <w:rPr>
          <w:rFonts w:ascii="Segoe UI" w:hAnsi="Segoe UI"/>
          <w:color w:val="19322B"/>
          <w:sz w:val="22"/>
        </w:rPr>
        <w:t>Home places the Financial summary beside the stacked Tasks and Recently opened trips panels. Show Current year with its year and All time, each with Total income and Total expenses links. Use the shared forest, paper, muted and border tokens, tabular currency figures, responsive stacking, a loading state and an unavailable state instead of false zeroes.</w:t>
      </w:r>
    </w:p>
    <w:p>
      <w:pPr>
        <w:pStyle w:val="Heading1"/>
      </w:pPr>
      <w:r>
        <w:rPr>
          <w:rFonts w:ascii="Georgia" w:hAnsi="Georgia"/>
          <w:b/>
          <w:color w:val="173F35"/>
          <w:sz w:val="32"/>
        </w:rPr>
        <w:t>Contact column filters</w:t>
      </w:r>
    </w:p>
    <w:p>
      <w:r>
        <w:rPr>
          <w:rFonts w:ascii="Segoe UI" w:hAnsi="Segoe UI"/>
          <w:color w:val="19322B"/>
          <w:sz w:val="22"/>
        </w:rPr>
        <w:t>On the People list, Contact type and Organization headings use keyboard-accessible disclosure controls with a downward filter indicator. Use the shared paper surface, forest text, gold active state, and focus outline. The checklist panel includes search, Select all, Select none, Clear filter, Apply, and Cancel. Escape and outside clicks dismiss without applying. Keep these two controls visible above the cards on phones, and retain the headings when no contacts match. Name and Phone number remain plain labels.</w:t>
      </w:r>
    </w:p>
    <w:p>
      <w:pPr>
        <w:pStyle w:val="Heading1"/>
      </w:pPr>
      <w:r>
        <w:rPr>
          <w:rFonts w:ascii="Georgia" w:hAnsi="Georgia"/>
          <w:b/>
          <w:color w:val="173F35"/>
          <w:sz w:val="32"/>
        </w:rPr>
        <w:t>Itinerary categories and traveler views</w:t>
      </w:r>
    </w:p>
    <w:p>
      <w:r>
        <w:rPr>
          <w:rFonts w:ascii="Segoe UI" w:hAnsi="Segoe UI"/>
          <w:color w:val="19322B"/>
          <w:sz w:val="22"/>
        </w:rPr>
        <w:t xml:space="preserve">Use </w:t>
      </w:r>
      <w:r>
        <w:rPr>
          <w:rFonts w:ascii="Segoe UI" w:hAnsi="Segoe UI"/>
          <w:b/>
          <w:color w:val="19322B"/>
          <w:sz w:val="22"/>
        </w:rPr>
        <w:t>Itinerary</w:t>
      </w:r>
      <w:r>
        <w:rPr>
          <w:rFonts w:ascii="Segoe UI" w:hAnsi="Segoe UI"/>
          <w:color w:val="19322B"/>
          <w:sz w:val="22"/>
        </w:rPr>
        <w:t xml:space="preserve"> as the primary content type with a labeled </w:t>
      </w:r>
      <w:r>
        <w:rPr>
          <w:rFonts w:ascii="Segoe UI" w:hAnsi="Segoe UI"/>
          <w:b/>
          <w:color w:val="19322B"/>
          <w:sz w:val="22"/>
        </w:rPr>
        <w:t>Category</w:t>
      </w:r>
      <w:r>
        <w:rPr>
          <w:rFonts w:ascii="Segoe UI" w:hAnsi="Segoe UI"/>
          <w:color w:val="19322B"/>
          <w:sz w:val="22"/>
        </w:rPr>
        <w:t xml:space="preserve"> selector. Default to </w:t>
      </w:r>
      <w:r>
        <w:rPr>
          <w:rFonts w:ascii="Segoe UI" w:hAnsi="Segoe UI"/>
          <w:b/>
          <w:color w:val="19322B"/>
          <w:sz w:val="22"/>
        </w:rPr>
        <w:t>Daily overview</w:t>
      </w:r>
      <w:r>
        <w:rPr>
          <w:rFonts w:ascii="Segoe UI" w:hAnsi="Segoe UI"/>
          <w:color w:val="19322B"/>
          <w:sz w:val="22"/>
        </w:rPr>
        <w:t xml:space="preserve"> and explain that the whole day can be written in one item. Keep optional specialty fields secondary and show only those relevant to the selected category. Use </w:t>
      </w:r>
      <w:r>
        <w:rPr>
          <w:rFonts w:ascii="Segoe UI" w:hAnsi="Segoe UI"/>
          <w:b/>
          <w:color w:val="19322B"/>
          <w:sz w:val="22"/>
        </w:rPr>
        <w:t>Also show under</w:t>
      </w:r>
      <w:r>
        <w:rPr>
          <w:rFonts w:ascii="Segoe UI" w:hAnsi="Segoe UI"/>
          <w:color w:val="19322B"/>
          <w:sz w:val="22"/>
        </w:rPr>
        <w:t xml:space="preserve"> checkboxes for Daily overview and General, so one entry can be found in multiple traveler sections without duplicate entry.</w:t>
      </w:r>
    </w:p>
    <w:p>
      <w:r>
        <w:rPr>
          <w:rFonts w:ascii="Segoe UI" w:hAnsi="Segoe UI"/>
          <w:color w:val="19322B"/>
          <w:sz w:val="22"/>
        </w:rPr>
        <w:t xml:space="preserve">Use </w:t>
      </w:r>
      <w:r>
        <w:rPr>
          <w:rFonts w:ascii="Segoe UI" w:hAnsi="Segoe UI"/>
          <w:b/>
          <w:color w:val="19322B"/>
          <w:sz w:val="22"/>
        </w:rPr>
        <w:t>Transportation</w:t>
      </w:r>
      <w:r>
        <w:rPr>
          <w:rFonts w:ascii="Segoe UI" w:hAnsi="Segoe UI"/>
          <w:color w:val="19322B"/>
          <w:sz w:val="22"/>
        </w:rPr>
        <w:t xml:space="preserve"> for all transport modes, </w:t>
      </w:r>
      <w:r>
        <w:rPr>
          <w:rFonts w:ascii="Segoe UI" w:hAnsi="Segoe UI"/>
          <w:b/>
          <w:color w:val="19322B"/>
          <w:sz w:val="22"/>
        </w:rPr>
        <w:t>Lodging</w:t>
      </w:r>
      <w:r>
        <w:rPr>
          <w:rFonts w:ascii="Segoe UI" w:hAnsi="Segoe UI"/>
          <w:color w:val="19322B"/>
          <w:sz w:val="22"/>
        </w:rPr>
        <w:t xml:space="preserve">, </w:t>
      </w:r>
      <w:r>
        <w:rPr>
          <w:rFonts w:ascii="Segoe UI" w:hAnsi="Segoe UI"/>
          <w:b/>
          <w:color w:val="19322B"/>
          <w:sz w:val="22"/>
        </w:rPr>
        <w:t>Meals / Restaurants</w:t>
      </w:r>
      <w:r>
        <w:rPr>
          <w:rFonts w:ascii="Segoe UI" w:hAnsi="Segoe UI"/>
          <w:color w:val="19322B"/>
          <w:sz w:val="22"/>
        </w:rPr>
        <w:t xml:space="preserve">, </w:t>
      </w:r>
      <w:r>
        <w:rPr>
          <w:rFonts w:ascii="Segoe UI" w:hAnsi="Segoe UI"/>
          <w:b/>
          <w:color w:val="19322B"/>
          <w:sz w:val="22"/>
        </w:rPr>
        <w:t>Ministry / Service</w:t>
      </w:r>
      <w:r>
        <w:rPr>
          <w:rFonts w:ascii="Segoe UI" w:hAnsi="Segoe UI"/>
          <w:color w:val="19322B"/>
          <w:sz w:val="22"/>
        </w:rPr>
        <w:t xml:space="preserve">, </w:t>
      </w:r>
      <w:r>
        <w:rPr>
          <w:rFonts w:ascii="Segoe UI" w:hAnsi="Segoe UI"/>
          <w:b/>
          <w:color w:val="19322B"/>
          <w:sz w:val="22"/>
        </w:rPr>
        <w:t>Bible Studies &amp; Worship</w:t>
      </w:r>
      <w:r>
        <w:rPr>
          <w:rFonts w:ascii="Segoe UI" w:hAnsi="Segoe UI"/>
          <w:color w:val="19322B"/>
          <w:sz w:val="22"/>
        </w:rPr>
        <w:t xml:space="preserve">, </w:t>
      </w:r>
      <w:r>
        <w:rPr>
          <w:rFonts w:ascii="Segoe UI" w:hAnsi="Segoe UI"/>
          <w:b/>
          <w:color w:val="19322B"/>
          <w:sz w:val="22"/>
        </w:rPr>
        <w:t>Meetings / Training</w:t>
      </w:r>
      <w:r>
        <w:rPr>
          <w:rFonts w:ascii="Segoe UI" w:hAnsi="Segoe UI"/>
          <w:color w:val="19322B"/>
          <w:sz w:val="22"/>
        </w:rPr>
        <w:t xml:space="preserve">, </w:t>
      </w:r>
      <w:r>
        <w:rPr>
          <w:rFonts w:ascii="Segoe UI" w:hAnsi="Segoe UI"/>
          <w:b/>
          <w:color w:val="19322B"/>
          <w:sz w:val="22"/>
        </w:rPr>
        <w:t>Activities / Visits</w:t>
      </w:r>
      <w:r>
        <w:rPr>
          <w:rFonts w:ascii="Segoe UI" w:hAnsi="Segoe UI"/>
          <w:color w:val="19322B"/>
          <w:sz w:val="22"/>
        </w:rPr>
        <w:t xml:space="preserve">, </w:t>
      </w:r>
      <w:r>
        <w:rPr>
          <w:rFonts w:ascii="Segoe UI" w:hAnsi="Segoe UI"/>
          <w:b/>
          <w:color w:val="19322B"/>
          <w:sz w:val="22"/>
        </w:rPr>
        <w:t>Free Time / Rest</w:t>
      </w:r>
      <w:r>
        <w:rPr>
          <w:rFonts w:ascii="Segoe UI" w:hAnsi="Segoe UI"/>
          <w:color w:val="19322B"/>
          <w:sz w:val="22"/>
        </w:rPr>
        <w:t xml:space="preserve">, and </w:t>
      </w:r>
      <w:r>
        <w:rPr>
          <w:rFonts w:ascii="Segoe UI" w:hAnsi="Segoe UI"/>
          <w:b/>
          <w:color w:val="19322B"/>
          <w:sz w:val="22"/>
        </w:rPr>
        <w:t>General</w:t>
      </w:r>
      <w:r>
        <w:rPr>
          <w:rFonts w:ascii="Segoe UI" w:hAnsi="Segoe UI"/>
          <w:color w:val="19322B"/>
          <w:sz w:val="22"/>
        </w:rPr>
        <w:t>. Transportation uses departure/arrival labels and local-time guidance; public visibility is disabled. Lodging identifies check-in and check-out. Put internal reservation references and notes behind the clearly labeled Private booking information disclosure.</w:t>
      </w:r>
    </w:p>
    <w:p>
      <w:r>
        <w:rPr>
          <w:rFonts w:ascii="Segoe UI" w:hAnsi="Segoe UI"/>
          <w:color w:val="19322B"/>
          <w:sz w:val="22"/>
        </w:rPr>
        <w:t>Ministry lookup uses labeled search, matching record buttons, and an optional Add a ministry dialog. Show duplicate matches and the explicit Create separate ministry action only after review; never imply that a match has been automatically merged. Retain the itinerary form while the dialog is open. Use existing dialog, form, button, focus, spacing, and palette styles.</w:t>
      </w:r>
    </w:p>
    <w:p>
      <w:r>
        <w:rPr>
          <w:rFonts w:ascii="Segoe UI" w:hAnsi="Segoe UI"/>
          <w:color w:val="19322B"/>
          <w:sz w:val="22"/>
        </w:rPr>
        <w:t xml:space="preserve">In the traveler portal, a labeled </w:t>
      </w:r>
      <w:r>
        <w:rPr>
          <w:rFonts w:ascii="Segoe UI" w:hAnsi="Segoe UI"/>
          <w:b/>
          <w:color w:val="19322B"/>
          <w:sz w:val="22"/>
        </w:rPr>
        <w:t>Show</w:t>
      </w:r>
      <w:r>
        <w:rPr>
          <w:rFonts w:ascii="Segoe UI" w:hAnsi="Segoe UI"/>
          <w:color w:val="19322B"/>
          <w:sz w:val="22"/>
        </w:rPr>
        <w:t xml:space="preserve"> selector and category links choose All sections, By day, or an available category. Hide unrelated sections when a category is selected, with a clear All sections option. Use date disclosures for the daily schedule and worship studies. Devotionals appear in Bible Studies &amp; Worship; preserve their links and Scripture formatting. Show lodging on stay dates and transportation on its departure/arrival dates. Shared details use readable text in the admin cards, traveler view, and packet. All new styling uses shared palette variables.</w:t>
      </w:r>
    </w:p>
    <w:p>
      <w:pPr>
        <w:pStyle w:val="Heading1"/>
      </w:pPr>
      <w:r>
        <w:rPr>
          <w:rFonts w:ascii="Georgia" w:hAnsi="Georgia"/>
          <w:b/>
          <w:color w:val="173F35"/>
          <w:sz w:val="32"/>
        </w:rPr>
        <w:t>Scripture reference links and hymns</w:t>
      </w:r>
    </w:p>
    <w:p>
      <w:r>
        <w:rPr>
          <w:rFonts w:ascii="Segoe UI" w:hAnsi="Segoe UI"/>
          <w:color w:val="19322B"/>
          <w:sz w:val="22"/>
        </w:rPr>
        <w:t>Make each displayed Scripture reference an underlined text link to its exact Bible Gateway passage. Preserve the written book and verse text, including shortened second references; the accessible link name should state the full resolved passage and NIV destination. Use the existing forest link colors and visible keyboard focus treatment. In the devotional library, place passage links outside the button that selects a master so link navigation and editing remain separate actions.</w:t>
      </w:r>
    </w:p>
    <w:p>
      <w:r>
        <w:rPr>
          <w:rFonts w:ascii="Segoe UI" w:hAnsi="Segoe UI"/>
          <w:color w:val="19322B"/>
          <w:sz w:val="22"/>
        </w:rPr>
        <w:t>The Day 1 Bible Study uses the existing devotional heading hierarchy for its Hymns for Day 1 section and the two hymn titles. Keep each stanza's original line breaks and space between stanzas and the refrain. Do not add decorative colors or reformat the lyrics as a continuous paragraph. The downloadable traveler packet retains this hierarchy and reminds readers that its Scripture links require internet access.</w:t>
      </w:r>
    </w:p>
    <w:p>
      <w:pPr>
        <w:pStyle w:val="Heading1"/>
      </w:pPr>
      <w:r>
        <w:rPr>
          <w:rFonts w:ascii="Georgia" w:hAnsi="Georgia"/>
          <w:b/>
          <w:color w:val="173F35"/>
          <w:sz w:val="32"/>
        </w:rPr>
        <w:t>Ministry Home presentation</w:t>
      </w:r>
    </w:p>
    <w:p>
      <w:r>
        <w:rPr>
          <w:rFonts w:ascii="Segoe UI" w:hAnsi="Segoe UI"/>
          <w:color w:val="19322B"/>
          <w:sz w:val="22"/>
        </w:rPr>
        <w:t>The local Home redesign uses a forest-dark header with paper text and a restrained gold edge. Keep the shared serif headings, cream page, paper cards, and existing palette; introduce no new colors. Show the attention, trip preparation, and document shortcuts first. Use a gold-tinted attention card and one gold inbox action to establish priority.</w:t>
      </w:r>
    </w:p>
    <w:p>
      <w:r>
        <w:rPr>
          <w:rFonts w:ascii="Segoe UI" w:hAnsi="Segoe UI"/>
          <w:color w:val="19322B"/>
          <w:sz w:val="22"/>
        </w:rPr>
        <w:t>Upcoming journey cards show a compact month/day badge, written trip status, date range, and a labeled preparation progress bar. Preserve the early-completion warning in a gold-wash notice. Tasks and recently opened trips occupy separate paper and forest-wash panels. Keep meaningful empty states and existing navigation labels. On phones, stack cards and panels in one column; preserve visible focus and wrap long titles. These visual changes are local pending a separate release.</w:t>
      </w:r>
    </w:p>
    <w:p>
      <w:pPr>
        <w:pStyle w:val="Heading1"/>
      </w:pPr>
      <w:r>
        <w:rPr>
          <w:rFonts w:ascii="Georgia" w:hAnsi="Georgia"/>
          <w:b/>
          <w:color w:val="173F35"/>
          <w:sz w:val="32"/>
        </w:rPr>
        <w:t>Finance labels and expense review</w:t>
      </w:r>
    </w:p>
    <w:p>
      <w:r>
        <w:rPr>
          <w:rFonts w:ascii="Segoe UI" w:hAnsi="Segoe UI"/>
          <w:color w:val="19322B"/>
          <w:sz w:val="22"/>
        </w:rPr>
        <w:t>Finance tables use an explicit Type column with Income and Expense badges on the dashboard, lists, and reports. Income uses forest-wash and forest-dark; Expense uses gold-wash and ink. Text remains the primary distinction.</w:t>
      </w:r>
    </w:p>
    <w:p>
      <w:r>
        <w:rPr>
          <w:rFonts w:ascii="Segoe UI" w:hAnsi="Segoe UI"/>
          <w:color w:val="19322B"/>
          <w:sz w:val="22"/>
        </w:rPr>
        <w:t>Expense Review offers General operations, Outreach &amp; promotion, Trip expenses, and Direct ministry support. Show purpose under category and in report filters and exports. Planned trip is enabled and required for Trip expenses; eligible statuses are draft, recruiting, confirmed, and full, plus an unchanged historical selection. Keep purpose separate from reimbursement and reporting status.</w:t>
      </w:r>
    </w:p>
    <w:p>
      <w:r>
        <w:rPr>
          <w:rFonts w:ascii="Segoe UI" w:hAnsi="Segoe UI"/>
          <w:color w:val="19322B"/>
          <w:sz w:val="22"/>
        </w:rPr>
        <w:t>Reclassify as transfer opens a separate dialog naming the amount and payee and requiring a reason and confirmation. Explain that no money moves and that the record remains in the full ledger. These controls are included in the September 24, 2026 release.</w:t>
      </w:r>
    </w:p>
    <w:p>
      <w:pPr>
        <w:pStyle w:val="Heading1"/>
      </w:pPr>
      <w:r>
        <w:rPr>
          <w:rFonts w:ascii="Georgia" w:hAnsi="Georgia"/>
          <w:b/>
          <w:color w:val="173F35"/>
          <w:sz w:val="32"/>
        </w:rPr>
        <w:t>Private user guide and portal footer</w:t>
      </w:r>
    </w:p>
    <w:p>
      <w:r>
        <w:rPr>
          <w:rFonts w:ascii="Segoe UI" w:hAnsi="Segoe UI"/>
          <w:color w:val="19322B"/>
          <w:sz w:val="22"/>
        </w:rPr>
        <w:t xml:space="preserve">Show one underlined MMT user guide link in the footer of every authenticated portal workspace. Align it with the content beside the shared sidebar on desktop and within the page width on phones. Do not display the link on the sign-in screen or during mandatory password setup. The guide itself is a read-only, responsive reading page: use a narrow text measure, distinct section headings, visible table-of-contents and index links, and a simple return-to-portal link. Draw its colors from the shared </w:t>
      </w:r>
      <w:r>
        <w:rPr>
          <w:rFonts w:ascii="Consolas" w:hAnsi="Consolas"/>
          <w:color w:val="173F35"/>
          <w:sz w:val="20"/>
          <w:shd w:fill="EDF5F1"/>
        </w:rPr>
        <w:t>styles.css</w:t>
      </w:r>
      <w:r>
        <w:rPr>
          <w:rFonts w:ascii="Segoe UI" w:hAnsi="Segoe UI"/>
          <w:color w:val="19322B"/>
          <w:sz w:val="22"/>
        </w:rPr>
        <w:t xml:space="preserve"> palette. Do not add editing controls, public navigation links, or guide content to a static public page.</w:t>
      </w:r>
    </w:p>
    <w:p>
      <w:pPr>
        <w:pStyle w:val="Heading1"/>
      </w:pPr>
      <w:r>
        <w:rPr>
          <w:rFonts w:ascii="Georgia" w:hAnsi="Georgia"/>
          <w:b/>
          <w:color w:val="173F35"/>
          <w:sz w:val="32"/>
        </w:rPr>
        <w:t>Contact giving history</w:t>
      </w:r>
    </w:p>
    <w:p>
      <w:r>
        <w:rPr>
          <w:rFonts w:ascii="Segoe UI" w:hAnsi="Segoe UI"/>
          <w:color w:val="19322B"/>
          <w:sz w:val="22"/>
        </w:rPr>
        <w:t>The complete contact record includes a full-width Giving · Past two years card after the profile and ministry relationships. Reuse the existing detail cards, summary list, and responsive table styles. Show the exact date range, total giving, gift count, and gifts newest first with date, amount, payment method, purpose or trip, and notes. On phones, retain the table's field labels. Explain that amounts are before processing fees and donor splits include only the contact's share. Hide the entire card when no gifts fall within the displayed two-year period. Hide the section when the viewer lacks finance access. The giving card was released September 23, 2026; build 2026-09-23.4 includes the empty-card visibility correction.</w:t>
      </w:r>
    </w:p>
    <w:p>
      <w:pPr>
        <w:pStyle w:val="Heading1"/>
      </w:pPr>
      <w:r>
        <w:rPr>
          <w:rFonts w:ascii="Georgia" w:hAnsi="Georgia"/>
          <w:b/>
          <w:color w:val="173F35"/>
          <w:sz w:val="32"/>
        </w:rPr>
        <w:t>Planning workspace and interested submission review</w:t>
      </w:r>
    </w:p>
    <w:p>
      <w:r>
        <w:rPr>
          <w:rFonts w:ascii="Segoe UI" w:hAnsi="Segoe UI"/>
          <w:color w:val="19322B"/>
          <w:sz w:val="22"/>
        </w:rPr>
        <w:t>Version 4.9 is a portal refinement for the isolated test site using the existing forest, gold, and neutral palette. Public website appearance is unchanged. Trips has one primary entry point; legacy overview links open that workspace. Keep task controls and actions consistent with the existing rounded buttons, visible focus rings, and labeled form fields.</w:t>
      </w:r>
    </w:p>
    <w:p>
      <w:r>
        <w:rPr>
          <w:rFonts w:ascii="Segoe UI" w:hAnsi="Segoe UI"/>
          <w:color w:val="19322B"/>
          <w:sz w:val="22"/>
        </w:rPr>
        <w:t>The trip header is compact while a trip is open. Setup help is collapsed by default. Six work areas organize the existing tools: Overview, Prepare, Money, Travelers, Public pages, and Setup. The second row shows only tools belonging to the selected area. On phones, use the workspace selector instead of duplicate navigation rows. Keep every tool available through its group or the phone selector.</w:t>
      </w:r>
    </w:p>
    <w:p>
      <w:r>
        <w:rPr>
          <w:rFonts w:ascii="Segoe UI" w:hAnsi="Segoe UI"/>
          <w:color w:val="19322B"/>
          <w:sz w:val="22"/>
        </w:rPr>
        <w:t>The day planner groups dated content into expandable days, shows missing itinerary/devotional assignments, and puts other dates and undated material in a separate group. Content previews collapse independently. Home highlights upcoming departures, preparation reviews, tasks, and recently opened trips. Readiness labels distinguish Not reviewed, Needs review, Reviewed, and Not applicable; never present mere record existence as a completed review.</w:t>
      </w:r>
    </w:p>
    <w:p>
      <w:r>
        <w:rPr>
          <w:rFonts w:ascii="Segoe UI" w:hAnsi="Segoe UI"/>
          <w:color w:val="19322B"/>
          <w:sz w:val="22"/>
        </w:rPr>
        <w:t>Task forms include an owner, due or next-contact date, optional trip/contact links, and status. Contact follow-up uses the same task workflow. Readiness confirmation and template creation use focused dialogs with unsaved-change confirmation. Traveler packets provide a plain readable offline document with print styles, visible preparation date, and a notice that downloaded copies do not refresh.</w:t>
      </w:r>
    </w:p>
    <w:p>
      <w:r>
        <w:rPr>
          <w:rFonts w:ascii="Segoe UI" w:hAnsi="Segoe UI"/>
          <w:color w:val="19322B"/>
          <w:sz w:val="22"/>
        </w:rPr>
        <w:t>Duplicate review presents submitted information alongside every matching contact. State the match reason explicitly as Email, Phone, or Email and phone. Do not preselect an existing contact or any replacement fields. Show current and submitted values beside each field checkbox. Use the exact action meanings Add as a new contact, Update an existing contact, and Reject. Disable decision buttons while saving, show conflicts clearly, and retain the resolved review history. Public submission confirmation acknowledges receipt without revealing whether any contact matched.</w:t>
      </w:r>
    </w:p>
    <w:p>
      <w:pPr>
        <w:pStyle w:val="Heading1"/>
      </w:pPr>
      <w:r>
        <w:rPr>
          <w:rFonts w:ascii="Georgia" w:hAnsi="Georgia"/>
          <w:b/>
          <w:color w:val="173F35"/>
          <w:sz w:val="32"/>
        </w:rPr>
        <w:t>Trip photos and past trip stories</w:t>
      </w:r>
    </w:p>
    <w:p>
      <w:r>
        <w:rPr>
          <w:rFonts w:ascii="Segoe UI" w:hAnsi="Segoe UI"/>
          <w:color w:val="19322B"/>
          <w:sz w:val="22"/>
        </w:rPr>
        <w:t>Photos &amp; memories adds responsive photo cards and dated journal notes to each trip. Administrators can upload several photos, add captions and credits, edit image descriptions, and select traveler visibility. Use descriptive alternative text that communicates the scene. The collection separates adding new material from editing saved items and includes a removed-items view with Restore controls.</w:t>
      </w:r>
    </w:p>
    <w:p>
      <w:r>
        <w:rPr>
          <w:rFonts w:ascii="Segoe UI" w:hAnsi="Segoe UI"/>
          <w:color w:val="19322B"/>
          <w:sz w:val="22"/>
        </w:rPr>
        <w:t>Story gallery selections include separate Move up and Move down buttons with photo-specific accessible names. Keep checkbox labels separate from action buttons. Preserve the saved gallery sequence in previews and published recaps; live trip feeds retain their date order. First and last rows disable the unavailable move direction.</w:t>
      </w:r>
    </w:p>
    <w:p>
      <w:r>
        <w:rPr>
          <w:rFonts w:ascii="Segoe UI" w:hAnsi="Segoe UI"/>
          <w:color w:val="19322B"/>
          <w:sz w:val="22"/>
        </w:rPr>
        <w:t>Past-trip story uses a destination selector, public title, short summary, narrative, and explicit checkboxes for the material to publish. Save and preview opens a modal showing the exact public version. Publishing remains unavailable until the trip has ended and is marked Completed. The live version stays unchanged while a new draft is prepared; Unpublish story removes it from public access.</w:t>
      </w:r>
    </w:p>
    <w:p>
      <w:r>
        <w:rPr>
          <w:rFonts w:ascii="Segoe UI" w:hAnsi="Segoe UI"/>
          <w:color w:val="19322B"/>
          <w:sz w:val="22"/>
        </w:rPr>
        <w:t>Traveler and public displays share journey/memories.css and memories-view.js. Galleries adapt to available width, include captions and dates, and open full-size photos and videos in the shared popup. Longer devotional resources use native expandable sections. Text uses the existing safe content formatter. Forms, cards, previews, and disclosure controls use existing palette tokens, visible labels, keyboard-accessible controls, and readable spacing. Keep the established public homepage and destination design; add past-trip stories within the existing destination layout.</w:t>
      </w:r>
    </w:p>
    <w:p>
      <w:r>
        <w:rPr>
          <w:rFonts w:ascii="Segoe UI" w:hAnsi="Segoe UI"/>
          <w:color w:val="19322B"/>
          <w:sz w:val="22"/>
        </w:rPr>
        <w:t>In Photos &amp; memories, Show removed items reveals Restore and, for administrators, Delete permanently. Keep the removed view selected after an action so the user can see the result. Permanent deletion asks for confirmation naming the item and explains that its record and stored media cannot be restored. Items still used in a story show instructions to remove them from the preview and update or unpublish the public version first. An interrupted deletion shows a pending message and a retry control; hide the image and Restore control while its file is being deleted.</w:t>
      </w:r>
    </w:p>
    <w:p>
      <w:r>
        <w:rPr>
          <w:rFonts w:ascii="Segoe UI" w:hAnsi="Segoe UI"/>
          <w:color w:val="19322B"/>
          <w:sz w:val="22"/>
        </w:rPr>
        <w:t>Traveler photo galleries use two equal-width tiles per row above 600 pixels and one tile per row on smaller phones. A single photo retains one tile width on wider screens. Photos run from oldest to newest using the assigned Date; undated photos appear last. Clicking or tapping a photo opens the full image in the shared media popup. Photo buttons have an accessible full-size label.</w:t>
      </w:r>
    </w:p>
    <w:p>
      <w:r>
        <w:rPr>
          <w:rFonts w:ascii="Segoe UI" w:hAnsi="Segoe UI"/>
          <w:color w:val="19322B"/>
          <w:sz w:val="22"/>
        </w:rPr>
        <w:t>Photos and videos share a keyboard-accessible popup across traveler galleries, public dated trip pages, past-trip stories, and staff story previews. Keep the complete image or video frame visible with proportional contain sizing. Provide a sticky heading and Close button, Previous and Next controls, an item counter, captions, and credits. Navigation follows the displayed mixed-media gallery and wraps at either end. Left and Right arrows navigate unless video controls have focus; Escape closes. Pause and unload a video when leaving it, lock background scrolling while open, and restore focus to the original tile when closed. Use existing palette tokens and comfortable touch targets.</w:t>
      </w:r>
    </w:p>
    <w:p>
      <w:r>
        <w:rPr>
          <w:rFonts w:ascii="Segoe UI" w:hAnsi="Segoe UI"/>
          <w:color w:val="19322B"/>
          <w:sz w:val="22"/>
        </w:rPr>
        <w:t>Continue playback automatically only between explicitly numbered parts of the same recording, for example “Light Group interview — Part 1 of 3” followed by Part 2 of 3 on the same date. Stop after the final part or when the next part is missing or ambiguous. Do not turn the mixed gallery into a slideshow: photos and unrelated videos retain manual navigation. At the bottom of the popup, show the italic, parenthesized note “(The next segment will play automatically when this one ends.)” only when a matching next segment is available. Continue to update the heading, caption, credit, and announced item counter when a part changes; keep the existing Close and Previous/Next controls and video playback fallback. This local behavior change is pending release.</w:t>
      </w:r>
    </w:p>
    <w:p>
      <w:r>
        <w:rPr>
          <w:rFonts w:ascii="Segoe UI" w:hAnsi="Segoe UI"/>
          <w:color w:val="19322B"/>
          <w:sz w:val="22"/>
        </w:rPr>
        <w:t>Optimize uploads for faster viewing is checked by default. The browser prepares smaller photos and videos before upload; original files on the device are unchanged. Show file-by-file preparation progress, a Cancel preparation control, and the original and stored sizes with the percentage saved. Keep the smaller original when conversion would enlarge it. Accept original photos up to 50 MB and video clips up to 250 MB and five minutes; saved photos remain limited to 6 MB and videos to 20 MB. Explain unsupported formats with a useful retry instruction. Users may turn optimization off for files already within the saved-file limits. Refresh the collection after partial success so retries do not create duplicates.</w:t>
      </w:r>
    </w:p>
    <w:p>
      <w:pPr>
        <w:pStyle w:val="Heading1"/>
      </w:pPr>
      <w:r>
        <w:rPr>
          <w:rFonts w:ascii="Georgia" w:hAnsi="Georgia"/>
          <w:b/>
          <w:color w:val="173F35"/>
          <w:sz w:val="32"/>
        </w:rPr>
        <w:t>Shared MMT navigation</w:t>
      </w:r>
    </w:p>
    <w:p>
      <w:r>
        <w:rPr>
          <w:rFonts w:ascii="Segoe UI" w:hAnsi="Segoe UI"/>
          <w:color w:val="19322B"/>
          <w:sz w:val="22"/>
        </w:rPr>
        <w:t>The MMT portal uses a single forest sidebar across Ministry Management, Trips, Finances, Destinations, Account, and the Response Center. The logo and Home link return to Ministry Management. Home, Inbox, and Documents precede four expandable groups: Trips and destinations, People and ministry, Finances, and Account and settings. Links retain the same names and order across workspaces, subject to the signed-in user’s permissions.</w:t>
      </w:r>
    </w:p>
    <w:p>
      <w:r>
        <w:rPr>
          <w:rFonts w:ascii="Segoe UI" w:hAnsi="Segoe UI"/>
          <w:color w:val="19322B"/>
          <w:sz w:val="22"/>
        </w:rPr>
        <w:t>The current group opens automatically when moving to another area; other groups collapse. Users may open additional groups manually. Native disclosure controls support keyboard interaction. The current page uses a gold accent and aria-current. The sidebar can be hidden, starts closed on phones, and scrolls independently when needed. Sign out stays at its foot. Use only shared palette tokens; shared sidebar typography and spacing must not inherit inconsistent page-specific styles.</w:t>
      </w:r>
    </w:p>
    <w:p>
      <w:pPr>
        <w:pStyle w:val="Heading1"/>
      </w:pPr>
      <w:r>
        <w:rPr>
          <w:rFonts w:ascii="Georgia" w:hAnsi="Georgia"/>
          <w:b/>
          <w:color w:val="173F35"/>
          <w:sz w:val="32"/>
        </w:rPr>
        <w:t>Devotional library</w:t>
      </w:r>
    </w:p>
    <w:p>
      <w:r>
        <w:rPr>
          <w:rFonts w:ascii="Segoe UI" w:hAnsi="Segoe UI"/>
          <w:color w:val="19322B"/>
          <w:sz w:val="22"/>
        </w:rPr>
        <w:t>Open Devotional library from the Trips sidebar or toolbar, or use /admin/trips/?library=devotionals. Search matches every entered word against title, Scripture references, topics, and content. Add or edit masters with separate Scripture and comma-separated topic fields. The Trips and dates section shows original use and saved trip copies, including dates, draft/published status, and removed assignments. Deletion is reversible through Show deleted and does not change trip copies.</w:t>
      </w:r>
    </w:p>
    <w:p>
      <w:r>
        <w:rPr>
          <w:rFonts w:ascii="Segoe UI" w:hAnsi="Segoe UI"/>
          <w:color w:val="19322B"/>
          <w:sz w:val="22"/>
        </w:rPr>
        <w:t>In a trip's Content tab, choose a devotional, select a date, and copy it into the trip editor. Personalize and save that copy. An empty generated devotional for that date is filled instead of creating a duplicate; nonempty studies are preserved. New trip-only devotionals can optionally be saved as a library master with the checkbox in the trip editor. Newly created trips open the Content tab. Hidden editor IDs are cleared after save/cancel and when changing trips.</w:t>
      </w:r>
    </w:p>
    <w:p>
      <w:r>
        <w:rPr>
          <w:rFonts w:ascii="Segoe UI" w:hAnsi="Segoe UI"/>
          <w:color w:val="19322B"/>
          <w:sz w:val="22"/>
        </w:rPr>
        <w:t>Use the existing forest, gold, paper, ink, and line palette. The library uses a native modal with a searchable list beside the master editor on desktop; stack these on narrow screens. Keep primary trip-copy controls above the master editor, explain copy independence, and label master-save actions explicitly. Use regular-weight readable text in the content editor, visible focus/selection states, and live result counts. Enforce hidden attributes so deleted-only controls and inactive panels do not appear accidentally.</w:t>
      </w:r>
    </w:p>
    <w:p>
      <w:pPr>
        <w:pStyle w:val="Heading1"/>
      </w:pPr>
      <w:r>
        <w:rPr>
          <w:rFonts w:ascii="Georgia" w:hAnsi="Georgia"/>
          <w:b/>
          <w:color w:val="173F35"/>
          <w:sz w:val="32"/>
        </w:rPr>
        <w:t>Collapsible devotional days</w:t>
      </w:r>
    </w:p>
    <w:p>
      <w:r>
        <w:rPr>
          <w:rFonts w:ascii="Segoe UI" w:hAnsi="Segoe UI"/>
          <w:color w:val="19322B"/>
          <w:sz w:val="22"/>
        </w:rPr>
        <w:t>Begin the devotional section with wrapping day-and-date links. Each dated group starts collapsed in a native details element. Its banner shows the trip day, full date, study title, Scripture references when supplied, and an Open study or Close study cue. Use forest-wash panels, existing text colors, visible keyboard focus, and generous touch targets. Selecting a day link opens and focuses its banner. Multiple studies on the same date share one banner. Keep unpublished days absent rather than renumbering the published days. This enhancement is deployed September 21, 2026.</w:t>
      </w:r>
    </w:p>
    <w:p>
      <w:pPr>
        <w:pStyle w:val="Heading1"/>
      </w:pPr>
      <w:r>
        <w:rPr>
          <w:rFonts w:ascii="Georgia" w:hAnsi="Georgia"/>
          <w:b/>
          <w:color w:val="173F35"/>
          <w:sz w:val="32"/>
        </w:rPr>
        <w:t>Traveler study typography</w:t>
      </w:r>
    </w:p>
    <w:p>
      <w:r>
        <w:rPr>
          <w:rFonts w:ascii="Segoe UI" w:hAnsi="Segoe UI"/>
          <w:color w:val="19322B"/>
          <w:sz w:val="22"/>
        </w:rPr>
        <w:t>Bible studies and devotionals in the traveler portal use a reading column limited to 70 characters, generous paragraph spacing, forest-green bold section headings, bulleted talking points, and numbered group questions. Scripture references and NIV reading links are descriptive and underlined; Scripture callouts retain their bold treatment. Closing prayers use italics and the existing dark gold-ink token. Keep body copy at 17px on desktop and 16px on small phones, with a 1.8 line height. Underlining denotes links rather than decorative emphasis. Use semantic headings, lists, strong text, and emphasis so the organization remains clear without color.</w:t>
      </w:r>
    </w:p>
    <w:p>
      <w:r>
        <w:rPr>
          <w:rFonts w:ascii="Segoe UI" w:hAnsi="Segoe UI"/>
          <w:color w:val="19322B"/>
          <w:sz w:val="22"/>
        </w:rPr>
        <w:t>Apply this presentation when displaying devotional records, including Bible studies stored in that category. Existing drafts receive the same presentation when their owner publishes them. Formatting does not change publication status, visibility, or saved text. The typography update was deployed September 21, 2026.</w:t>
      </w:r>
    </w:p>
    <w:p>
      <w:pPr>
        <w:pStyle w:val="Heading1"/>
      </w:pPr>
      <w:r>
        <w:rPr>
          <w:rFonts w:ascii="Georgia" w:hAnsi="Georgia"/>
          <w:b/>
          <w:color w:val="173F35"/>
          <w:sz w:val="32"/>
        </w:rPr>
        <w:t>Dated trip preview layout</w:t>
      </w:r>
    </w:p>
    <w:p>
      <w:r>
        <w:rPr>
          <w:rFonts w:ascii="Segoe UI" w:hAnsi="Segoe UI"/>
          <w:color w:val="19322B"/>
          <w:sz w:val="22"/>
        </w:rPr>
        <w:t>Dated trip pages use bounded horizontal padding inside the shared 1240px page shell. Keep the hero heading at a maximum of 4.5rem, allow long titles and codes to wrap, and stack the summary and details card at 760px. Never calculate inner hero padding from unused viewport width.</w:t>
      </w:r>
    </w:p>
    <w:p>
      <w:pPr>
        <w:pStyle w:val="Heading1"/>
      </w:pPr>
      <w:r>
        <w:rPr>
          <w:rFonts w:ascii="Georgia" w:hAnsi="Georgia"/>
          <w:b/>
          <w:color w:val="173F35"/>
          <w:sz w:val="32"/>
        </w:rPr>
        <w:t>Current shared trip password</w:t>
      </w:r>
    </w:p>
    <w:p>
      <w:r>
        <w:rPr>
          <w:rFonts w:ascii="Segoe UI" w:hAnsi="Segoe UI"/>
          <w:color w:val="19322B"/>
          <w:sz w:val="22"/>
        </w:rPr>
        <w:t>Keep the credential card locked after saving, but label the password field Current shared password and show masked dots when a saved display copy is available. The field is read-only, so editors can use the existing eye button without unlocking or changing credentials. Keep the Show shared trip password and Hide shared trip password labels and aria-pressed state synchronized. Retrieve the value only on reveal and clear it when hidden, unlocked, reloaded, switched to another trip, or signed out.</w:t>
      </w:r>
    </w:p>
    <w:p>
      <w:r>
        <w:rPr>
          <w:rFonts w:ascii="Segoe UI" w:hAnsi="Segoe UI"/>
          <w:color w:val="19322B"/>
          <w:sz w:val="22"/>
        </w:rPr>
        <w:t>Unlock credentials still enables editing, clears the field, changes its label to New shared password, and exposes the save action. Saving revokes traveler sessions and returns the card to the masked, locked state. For older passwords, show a brief instruction to unlock and save the password again before reveal is available. Read-only users see a permission explanation and cannot reveal or modify the credential. Use the existing field, eye button, card, status, and palette styling.</w:t>
      </w:r>
    </w:p>
    <w:p>
      <w:pPr>
        <w:pStyle w:val="Heading1"/>
      </w:pPr>
      <w:r>
        <w:rPr>
          <w:rFonts w:ascii="Georgia" w:hAnsi="Georgia"/>
          <w:b/>
          <w:color w:val="173F35"/>
          <w:sz w:val="32"/>
        </w:rPr>
        <w:t>Inbox completion and trash</w:t>
      </w:r>
    </w:p>
    <w:p>
      <w:r>
        <w:rPr>
          <w:rFonts w:ascii="Segoe UI" w:hAnsi="Segoe UI"/>
          <w:color w:val="19322B"/>
          <w:sz w:val="22"/>
        </w:rPr>
        <w:t>Inbox cards offer Mark completed and Delete to users with inbox edit access. Manually completed notices offer Reopen; deleted notices offer Restore. The Show filter includes Needs action, Recent activity, Completed, and Trash. Completed and deleted items leave the home page attention count; Recent activity excludes Trash. Keep Open record available so users can review the original item.</w:t>
      </w:r>
    </w:p>
    <w:p>
      <w:r>
        <w:rPr>
          <w:rFonts w:ascii="Segoe UI" w:hAnsi="Segoe UI"/>
          <w:color w:val="19322B"/>
          <w:sz w:val="22"/>
        </w:rPr>
        <w:t>Explain that these actions organize the shared inbox without approving payments, finishing budgets, or changing source records. Confirm deletion with plain language about Trash and restoration. Show success or failure feedback and disable an action while it is saving. Source-completed notices do not offer Reopen unless they also have a manual completion override. Read-only users can browse permitted notices but do not see management buttons. Reuse existing card, button, label, and status styles.</w:t>
      </w:r>
    </w:p>
    <w:p>
      <w:pPr>
        <w:pStyle w:val="Heading1"/>
      </w:pPr>
      <w:r>
        <w:rPr>
          <w:rFonts w:ascii="Georgia" w:hAnsi="Georgia"/>
          <w:b/>
          <w:color w:val="173F35"/>
          <w:sz w:val="32"/>
        </w:rPr>
        <w:t>Contact directory and spreadsheet</w:t>
      </w:r>
    </w:p>
    <w:p>
      <w:r>
        <w:rPr>
          <w:rFonts w:ascii="Segoe UI" w:hAnsi="Segoe UI"/>
          <w:color w:val="19322B"/>
          <w:sz w:val="22"/>
        </w:rPr>
        <w:t>Contacts use compact summary cards without inline follow-up inputs or selection tools. Default order is last name A–Z. Show an alphabet above the filtered contact list containing only initials present in last names; clicking a letter instantly scrolls to and focuses its first contact. Normalize accented initials to their base letter, retain other Unicode letters, and omit blank or nonletter initials without hiding those contacts. Explicit alternative sort choices remain available.</w:t>
      </w:r>
    </w:p>
    <w:p>
      <w:r>
        <w:rPr>
          <w:rFonts w:ascii="Segoe UI" w:hAnsi="Segoe UI"/>
          <w:color w:val="19322B"/>
          <w:sz w:val="22"/>
        </w:rPr>
        <w:t>Keep Last Contacted date and notes editing, row saves, selection, bulk updates, and personalized-document tools in Spreadsheet. The table has its own keyboard-focusable region with horizontal and vertical scrolling, a viewport-relative height limit, and sticky column headings, including on small screens. Bulk tools remain outside the table scrolling region. Preserve the separate Latest activity display and 50-character note limit. Ledger transfer amounts use the existing shared info color token.</w:t>
      </w:r>
    </w:p>
    <w:p>
      <w:pPr>
        <w:pStyle w:val="Heading1"/>
      </w:pPr>
      <w:r>
        <w:rPr>
          <w:rFonts w:ascii="Georgia" w:hAnsi="Georgia"/>
          <w:b/>
          <w:color w:val="173F35"/>
          <w:sz w:val="32"/>
        </w:rPr>
        <w:t>Trip budget comparison and bulk editing</w:t>
      </w:r>
    </w:p>
    <w:p>
      <w:r>
        <w:rPr>
          <w:rFonts w:ascii="Segoe UI" w:hAnsi="Segoe UI"/>
          <w:color w:val="19322B"/>
          <w:sz w:val="22"/>
        </w:rPr>
        <w:t>Show estimated costs, actual costs, funding allocations, and remaining funding together in a labeled, horizontally scrollable table. Clearly distinguish unrecorded actual costs from a paid zero-cost item. Positive variance means over budget; excess allocations must say overallocated rather than appearing as a negative funding need.</w:t>
      </w:r>
    </w:p>
    <w:p>
      <w:r>
        <w:rPr>
          <w:rFonts w:ascii="Segoe UI" w:hAnsi="Segoe UI"/>
          <w:color w:val="19322B"/>
          <w:sz w:val="22"/>
        </w:rPr>
        <w:t>Use Fund the entire budget for a funding-source and amount-basis preview, and Edit multiple budget items for a scrollable grid with labeled inputs. Show Needs estimate or Estimate reviewed on both collapsed rows and expanded details. Keep estimate review separate from payment status. Require a review step before bulk saves; explain ledger effects and report partial completion without retrying silently. Reuse shared palette variables, native dialog focus handling, semantic table headers, and accessible per-item input labels.</w:t>
      </w:r>
    </w:p>
    <w:p>
      <w:pPr>
        <w:pStyle w:val="Heading1"/>
      </w:pPr>
      <w:r>
        <w:rPr>
          <w:rFonts w:ascii="Georgia" w:hAnsi="Georgia"/>
          <w:b/>
          <w:color w:val="173F35"/>
          <w:sz w:val="32"/>
        </w:rPr>
        <w:t>Shared portal account management</w:t>
      </w:r>
    </w:p>
    <w:p>
      <w:r>
        <w:rPr>
          <w:rFonts w:ascii="Segoe UI" w:hAnsi="Segoe UI"/>
          <w:color w:val="19322B"/>
          <w:sz w:val="22"/>
        </w:rPr>
        <w:t>Use Organization Administrator for shared identity and cross-portal authority, Portal Administrator for one portal, and Member for assigned section access. Both account pages show My shared profile, Change shared password, and Users &amp; access requests when authorized. The user list shows portal memberships, global status, and last logged in with the viewer's local time zone.</w:t>
      </w:r>
    </w:p>
    <w:p>
      <w:r>
        <w:rPr>
          <w:rFonts w:ascii="Segoe UI" w:hAnsi="Segoe UI"/>
          <w:color w:val="19322B"/>
          <w:sz w:val="22"/>
        </w:rPr>
        <w:t>Separate HS and CSM access into labeled fieldsets. Each has Allow access to this portal, Portal Administrator, and section-level Blocked, Read only, and Edit choices. Presets change only that portal's section choices. Only Organization Administrators see both fieldsets, shared status, shared profile editing for others, and the Organization Administrator checkbox. Explain that removing one membership leaves the other intact, while Suspended in both portals and Delete shared account affect both. Keep typed username confirmation for deletion. Linking an existing account requires independent identity verification and preserves the existing password.</w:t>
      </w:r>
    </w:p>
    <w:p>
      <w:r>
        <w:rPr>
          <w:rFonts w:ascii="Segoe UI" w:hAnsi="Segoe UI"/>
          <w:color w:val="19322B"/>
          <w:sz w:val="22"/>
        </w:rPr>
        <w:t>Use compact inline checkboxes, readable sidebar link contrast, palette-based borders and backgrounds, scrollable dialogs, and a horizontally scrollable directory on small screens. Shared profile and recovery screens preserve US phone masking while storing ten digits. Existing users retain usernames, and users cannot edit their own access level. The Switch to Hope Sojourns or Switch to Christian Steps Ministries link appears only when both memberships are active. The switch screen shows progress or a clear retry/sign-in message without showing tokens.</w:t>
      </w:r>
    </w:p>
    <w:p>
      <w:r>
        <w:rPr>
          <w:rFonts w:ascii="Segoe UI" w:hAnsi="Segoe UI"/>
          <w:color w:val="19322B"/>
          <w:sz w:val="22"/>
        </w:rPr>
        <w:t>The shared account UI is maintained in HS admin/account/account.js and copied to CSM's admin/account directory. Both portals keep their own branding. New account forms, role selection, instructions, and permission denial messages must describe the scope of the action plainly, especially changes that affect both portals.</w:t>
      </w:r>
    </w:p>
    <w:p>
      <w:pPr>
        <w:pStyle w:val="Heading1"/>
      </w:pPr>
      <w:r>
        <w:rPr>
          <w:rFonts w:ascii="Georgia" w:hAnsi="Georgia"/>
          <w:b/>
          <w:color w:val="173F35"/>
          <w:sz w:val="32"/>
        </w:rPr>
        <w:t>Donation split editor</w:t>
      </w:r>
    </w:p>
    <w:p>
      <w:r>
        <w:rPr>
          <w:rFonts w:ascii="Segoe UI" w:hAnsi="Segoe UI"/>
          <w:color w:val="19322B"/>
          <w:sz w:val="22"/>
        </w:rPr>
        <w:t>Place Split donation beside eligible income entries. The dialog identifies the original payer and date, charitable amount before fees, and any fee and net deposit. Use labeled donor fields, an existing-contact selector, and Add donor and Remove donor controls. Selecting an existing contact makes identity fields read-only; choosing New donor enables entry. A live Amount remaining message helps the user allocate the complete donation.</w:t>
      </w:r>
    </w:p>
    <w:p>
      <w:r>
        <w:rPr>
          <w:rFonts w:ascii="Segoe UI" w:hAnsi="Segoe UI"/>
          <w:color w:val="19322B"/>
          <w:sz w:val="22"/>
        </w:rPr>
        <w:t>Use two columns for donor fields on wider screens and one column on small screens. Keep dates, amounts, validation messages, Save split, Cancel, and Undo split visible through normal dialog scrolling. Escape and Cancel close without saving. Explain that the original payment remains counted once. Undo requires confirmation and retains a readable change history. Use the shared palette and existing buttons, labels, and focus styles.</w:t>
      </w:r>
    </w:p>
    <w:p>
      <w:pPr>
        <w:pStyle w:val="Heading1"/>
      </w:pPr>
      <w:r>
        <w:rPr>
          <w:rFonts w:ascii="Georgia" w:hAnsi="Georgia"/>
          <w:b/>
          <w:color w:val="173F35"/>
          <w:sz w:val="32"/>
        </w:rPr>
        <w:t>MMT account and access screens</w:t>
      </w:r>
    </w:p>
    <w:p>
      <w:r>
        <w:rPr>
          <w:rFonts w:ascii="Segoe UI" w:hAnsi="Segoe UI"/>
          <w:color w:val="19322B"/>
          <w:sz w:val="22"/>
        </w:rPr>
        <w:t>The sign-in form visibly requires User name and Password; the primary administrator uses admin. Request access and Forgot password are adjacent recovery choices. My profile and users is available in the administration navigation. The profile screen shows the immutable username, registration date, and access summary alongside editable personal contact fields.</w:t>
      </w:r>
    </w:p>
    <w:p>
      <w:r>
        <w:rPr>
          <w:rFonts w:ascii="Segoe UI" w:hAnsi="Segoe UI"/>
          <w:color w:val="19322B"/>
          <w:sz w:val="22"/>
        </w:rPr>
        <w:t>Use a labeled permission matrix with Blocked, Read only, and Edit choices for each section group. Read-only and blocked presets make common assignments easier; administrator access is an explicit separate choice. Group labels must explain that contacts includes people, ministries, and requests, while trip operations includes participants and budgets. Hide unavailable destinations in navigation and explain restricted actions clearly. Do not rely on disabled controls for security.</w:t>
      </w:r>
    </w:p>
    <w:p>
      <w:r>
        <w:rPr>
          <w:rFonts w:ascii="Segoe UI" w:hAnsi="Segoe UI"/>
          <w:color w:val="19322B"/>
          <w:sz w:val="22"/>
        </w:rPr>
        <w:t>Account dialogs retain explicit Save and Cancel controls and preserve existing palette, typography, responsive layout, and keyboard labels. Temporary-password actions require an identity-verification acknowledgement and show the password once. Delivery messages distinguish Sent from Not sent and must never imply an email was delivered when it was not. Recovery requests explain that an administrator will review identity before resetting access.</w:t>
      </w:r>
    </w:p>
    <w:p>
      <w:r>
        <w:rPr>
          <w:rFonts w:ascii="Segoe UI" w:hAnsi="Segoe UI"/>
          <w:color w:val="19322B"/>
          <w:sz w:val="22"/>
        </w:rPr>
        <w:t>Format clearly identified US phone numbers as (###)###-#### in forms and record displays. Accept pasted ten-digit numbers or a leading US country code; the storage layer keeps ten digits. Preserve international numbers and extensions rather than truncating them to fit a US mask. Country fields determine whether a phone is treated as US-based.</w:t>
      </w:r>
    </w:p>
    <w:p>
      <w:pPr>
        <w:pStyle w:val="Heading1"/>
      </w:pPr>
      <w:r>
        <w:rPr>
          <w:rFonts w:ascii="Georgia" w:hAnsi="Georgia"/>
          <w:b/>
          <w:color w:val="173F35"/>
          <w:sz w:val="32"/>
        </w:rPr>
        <w:t>Destination management patterns</w:t>
      </w:r>
    </w:p>
    <w:p>
      <w:r>
        <w:rPr>
          <w:rFonts w:ascii="Segoe UI" w:hAnsi="Segoe UI"/>
          <w:color w:val="19322B"/>
          <w:sz w:val="22"/>
        </w:rPr>
        <w:t>The Destinations navigation item opens a shared finance-style workspace for public trip tiles. Editors can change names, dates, plain-text content, photos and photo credits; choose Draft, Published, or Hidden; and preview content privately. Hiding retains trip and financial history. New destinations are saved as Draft before uploading a photo, then published explicitly.</w:t>
      </w:r>
    </w:p>
    <w:p>
      <w:r>
        <w:rPr>
          <w:rFonts w:ascii="Segoe UI" w:hAnsi="Segoe UI"/>
          <w:color w:val="19322B"/>
          <w:sz w:val="22"/>
        </w:rPr>
        <w:t>Display order uses lower numbers first. Explain beside the field that choosing an occupied number moves that destination and all higher-numbered destinations up by one automatically. Refresh the table after saving to show every affected number. Ordinary content edits must not change neighboring order. Photo previews scale to the dialog width, and labels and status messages remain accessible. Public interest choices follow the same published list and order as the tiles.</w:t>
      </w:r>
    </w:p>
    <w:p>
      <w:pPr>
        <w:pStyle w:val="Heading1"/>
      </w:pPr>
      <w:r>
        <w:rPr>
          <w:rFonts w:ascii="Georgia" w:hAnsi="Georgia"/>
          <w:b/>
          <w:color w:val="173F35"/>
          <w:sz w:val="32"/>
        </w:rPr>
        <w:t>1. Purpose</w:t>
      </w:r>
    </w:p>
    <w:p>
      <w:r>
        <w:rPr>
          <w:rFonts w:ascii="Segoe UI" w:hAnsi="Segoe UI"/>
          <w:color w:val="19322B"/>
          <w:sz w:val="22"/>
        </w:rPr>
        <w:t>This guide defines how Hope Sojourns should look, sound, and behave across the public website and private response portal. It is a living standard: when the website intentionally changes, this guide should change with it.</w:t>
      </w:r>
    </w:p>
    <w:p>
      <w:r>
        <w:rPr>
          <w:rFonts w:ascii="Segoe UI" w:hAnsi="Segoe UI"/>
          <w:color w:val="19322B"/>
          <w:sz w:val="22"/>
        </w:rPr>
        <w:t>The goal is a site that feels warm, grounded, hopeful, relational, and trustworthy. The design should support the ministry story without becoming more prominent than the people, partnerships, and opportunities being described.</w:t>
      </w:r>
    </w:p>
    <w:p>
      <w:pPr>
        <w:pStyle w:val="Heading1"/>
      </w:pPr>
      <w:r>
        <w:rPr>
          <w:rFonts w:ascii="Georgia" w:hAnsi="Georgia"/>
          <w:b/>
          <w:color w:val="173F35"/>
          <w:sz w:val="32"/>
        </w:rPr>
        <w:t>2. Canonical design sources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700"/>
        <w:gridCol w:w="6660"/>
      </w:tblGrid>
      <w:tr>
        <w:trPr>
          <w:cantSplit/>
          <w:tblHeader w:val="true"/>
        </w:trPr>
        <w:tc>
          <w:tcPr>
            <w:tcW w:type="dxa" w:w="27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Source</w:t>
            </w:r>
          </w:p>
        </w:tc>
        <w:tc>
          <w:tcPr>
            <w:tcW w:type="dxa" w:w="66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Responsibility</w:t>
            </w:r>
          </w:p>
        </w:tc>
      </w:tr>
      <w:tr>
        <w:trPr>
          <w:cantSplit/>
        </w:trPr>
        <w:tc>
          <w:tcPr>
            <w:tcW w:type="dxa" w:w="2700"/>
            <w:vAlign w:val="center"/>
          </w:tcPr>
          <w:p>
            <w:pPr>
              <w:spacing w:before="0" w:after="30" w:line="240" w:lineRule="auto"/>
            </w:pPr>
            <w:r>
              <w:rPr>
                <w:rFonts w:ascii="Consolas" w:hAnsi="Consolas"/>
                <w:color w:val="173F35"/>
                <w:sz w:val="17"/>
                <w:shd w:fill="EDF5F1"/>
              </w:rPr>
              <w:t>/styles.css</w:t>
            </w:r>
          </w:p>
        </w:tc>
        <w:tc>
          <w:tcPr>
            <w:tcW w:type="dxa" w:w="6660"/>
            <w:vAlign w:val="center"/>
          </w:tcPr>
          <w:p>
            <w:pPr>
              <w:spacing w:before="0" w:after="30" w:line="240" w:lineRule="auto"/>
            </w:pPr>
            <w:r>
              <w:rPr>
                <w:rFonts w:ascii="Segoe UI" w:hAnsi="Segoe UI"/>
                <w:color w:val="19322B"/>
                <w:sz w:val="16"/>
              </w:rPr>
              <w:t xml:space="preserve">Global visual system and the canonical </w:t>
            </w:r>
            <w:r>
              <w:rPr>
                <w:rFonts w:ascii="Consolas" w:hAnsi="Consolas"/>
                <w:color w:val="173F35"/>
                <w:sz w:val="17"/>
                <w:shd w:fill="EDF5F1"/>
              </w:rPr>
              <w:t>:root</w:t>
            </w:r>
            <w:r>
              <w:rPr>
                <w:rFonts w:ascii="Segoe UI" w:hAnsi="Segoe UI"/>
                <w:color w:val="19322B"/>
                <w:sz w:val="16"/>
              </w:rPr>
              <w:t xml:space="preserve"> design tokens</w:t>
            </w:r>
          </w:p>
        </w:tc>
      </w:tr>
      <w:tr>
        <w:trPr>
          <w:cantSplit/>
        </w:trPr>
        <w:tc>
          <w:tcPr>
            <w:tcW w:type="dxa" w:w="2700"/>
            <w:vAlign w:val="center"/>
          </w:tcPr>
          <w:p>
            <w:pPr>
              <w:spacing w:before="0" w:after="30" w:line="240" w:lineRule="auto"/>
            </w:pPr>
            <w:r>
              <w:rPr>
                <w:rFonts w:ascii="Consolas" w:hAnsi="Consolas"/>
                <w:color w:val="173F35"/>
                <w:sz w:val="17"/>
                <w:shd w:fill="EDF5F1"/>
              </w:rPr>
              <w:t>/experience.css</w:t>
            </w:r>
          </w:p>
        </w:tc>
        <w:tc>
          <w:tcPr>
            <w:tcW w:type="dxa" w:w="6660"/>
            <w:vAlign w:val="center"/>
          </w:tcPr>
          <w:p>
            <w:pPr>
              <w:spacing w:before="0" w:after="30" w:line="240" w:lineRule="auto"/>
            </w:pPr>
            <w:r>
              <w:rPr>
                <w:rFonts w:ascii="Segoe UI" w:hAnsi="Segoe UI"/>
                <w:color w:val="19322B"/>
                <w:sz w:val="16"/>
              </w:rPr>
              <w:t xml:space="preserve">Public editorial redesign, imported by the shared stylesheet and scoped to </w:t>
            </w:r>
            <w:r>
              <w:rPr>
                <w:rFonts w:ascii="Consolas" w:hAnsi="Consolas"/>
                <w:color w:val="173F35"/>
                <w:sz w:val="17"/>
                <w:shd w:fill="EDF5F1"/>
              </w:rPr>
              <w:t>hs-redesign</w:t>
            </w:r>
          </w:p>
        </w:tc>
      </w:tr>
      <w:tr>
        <w:trPr>
          <w:cantSplit/>
        </w:trPr>
        <w:tc>
          <w:tcPr>
            <w:tcW w:type="dxa" w:w="2700"/>
            <w:vAlign w:val="center"/>
          </w:tcPr>
          <w:p>
            <w:pPr>
              <w:spacing w:before="0" w:after="30" w:line="240" w:lineRule="auto"/>
            </w:pPr>
            <w:r>
              <w:rPr>
                <w:rFonts w:ascii="Consolas" w:hAnsi="Consolas"/>
                <w:color w:val="173F35"/>
                <w:sz w:val="17"/>
                <w:shd w:fill="EDF5F1"/>
              </w:rPr>
              <w:t>/tools/build_front_door.py</w:t>
            </w:r>
          </w:p>
        </w:tc>
        <w:tc>
          <w:tcPr>
            <w:tcW w:type="dxa" w:w="6660"/>
            <w:vAlign w:val="center"/>
          </w:tcPr>
          <w:p>
            <w:pPr>
              <w:spacing w:before="0" w:after="30" w:line="240" w:lineRule="auto"/>
            </w:pPr>
            <w:r>
              <w:rPr>
                <w:rFonts w:ascii="Segoe UI" w:hAnsi="Segoe UI"/>
                <w:color w:val="19322B"/>
                <w:sz w:val="16"/>
              </w:rPr>
              <w:t>Maintainable story, welcome, discovery, and public partnership page source</w:t>
            </w:r>
          </w:p>
        </w:tc>
      </w:tr>
      <w:tr>
        <w:trPr>
          <w:cantSplit/>
        </w:trPr>
        <w:tc>
          <w:tcPr>
            <w:tcW w:type="dxa" w:w="2700"/>
            <w:vAlign w:val="center"/>
          </w:tcPr>
          <w:p>
            <w:pPr>
              <w:spacing w:before="0" w:after="30" w:line="240" w:lineRule="auto"/>
            </w:pPr>
            <w:r>
              <w:rPr>
                <w:rFonts w:ascii="Consolas" w:hAnsi="Consolas"/>
                <w:color w:val="173F35"/>
                <w:sz w:val="17"/>
                <w:shd w:fill="EDF5F1"/>
              </w:rPr>
              <w:t>/admin/admin.css</w:t>
            </w:r>
          </w:p>
        </w:tc>
        <w:tc>
          <w:tcPr>
            <w:tcW w:type="dxa" w:w="6660"/>
            <w:vAlign w:val="center"/>
          </w:tcPr>
          <w:p>
            <w:pPr>
              <w:spacing w:before="0" w:after="30" w:line="240" w:lineRule="auto"/>
            </w:pPr>
            <w:r>
              <w:rPr>
                <w:rFonts w:ascii="Segoe UI" w:hAnsi="Segoe UI"/>
                <w:color w:val="19322B"/>
                <w:sz w:val="16"/>
              </w:rPr>
              <w:t>Portal-specific layouts that inherit global tokens</w:t>
            </w:r>
          </w:p>
        </w:tc>
      </w:tr>
      <w:tr>
        <w:trPr>
          <w:cantSplit/>
        </w:trPr>
        <w:tc>
          <w:tcPr>
            <w:tcW w:type="dxa" w:w="2700"/>
            <w:vAlign w:val="center"/>
          </w:tcPr>
          <w:p>
            <w:pPr>
              <w:spacing w:before="0" w:after="30" w:line="240" w:lineRule="auto"/>
            </w:pPr>
            <w:r>
              <w:rPr>
                <w:rFonts w:ascii="Consolas" w:hAnsi="Consolas"/>
                <w:color w:val="173F35"/>
                <w:sz w:val="17"/>
                <w:shd w:fill="EDF5F1"/>
              </w:rPr>
              <w:t>/admin/trips/trips.css</w:t>
            </w:r>
          </w:p>
        </w:tc>
        <w:tc>
          <w:tcPr>
            <w:tcW w:type="dxa" w:w="6660"/>
            <w:vAlign w:val="center"/>
          </w:tcPr>
          <w:p>
            <w:pPr>
              <w:spacing w:before="0" w:after="30" w:line="240" w:lineRule="auto"/>
            </w:pPr>
            <w:r>
              <w:rPr>
                <w:rFonts w:ascii="Segoe UI" w:hAnsi="Segoe UI"/>
                <w:color w:val="19322B"/>
                <w:sz w:val="16"/>
              </w:rPr>
              <w:t>Focused trip-administration workspace that inherits global tokens</w:t>
            </w:r>
          </w:p>
        </w:tc>
      </w:tr>
      <w:tr>
        <w:trPr>
          <w:cantSplit/>
        </w:trPr>
        <w:tc>
          <w:tcPr>
            <w:tcW w:type="dxa" w:w="2700"/>
            <w:vAlign w:val="center"/>
          </w:tcPr>
          <w:p>
            <w:pPr>
              <w:spacing w:before="0" w:after="30" w:line="240" w:lineRule="auto"/>
            </w:pPr>
            <w:r>
              <w:rPr>
                <w:rFonts w:ascii="Consolas" w:hAnsi="Consolas"/>
                <w:color w:val="173F35"/>
                <w:sz w:val="17"/>
                <w:shd w:fill="EDF5F1"/>
              </w:rPr>
              <w:t>/journey/journey.css</w:t>
            </w:r>
          </w:p>
        </w:tc>
        <w:tc>
          <w:tcPr>
            <w:tcW w:type="dxa" w:w="6660"/>
            <w:vAlign w:val="center"/>
          </w:tcPr>
          <w:p>
            <w:pPr>
              <w:spacing w:before="0" w:after="30" w:line="240" w:lineRule="auto"/>
            </w:pPr>
            <w:r>
              <w:rPr>
                <w:rFonts w:ascii="Segoe UI" w:hAnsi="Segoe UI"/>
                <w:color w:val="19322B"/>
                <w:sz w:val="16"/>
              </w:rPr>
              <w:t>Shared trip portal layout and content hierarchy</w:t>
            </w:r>
          </w:p>
        </w:tc>
      </w:tr>
      <w:tr>
        <w:trPr>
          <w:cantSplit/>
        </w:trPr>
        <w:tc>
          <w:tcPr>
            <w:tcW w:type="dxa" w:w="2700"/>
            <w:vAlign w:val="center"/>
          </w:tcPr>
          <w:p>
            <w:pPr>
              <w:spacing w:before="0" w:after="30" w:line="240" w:lineRule="auto"/>
            </w:pPr>
            <w:r>
              <w:rPr>
                <w:rFonts w:ascii="Consolas" w:hAnsi="Consolas"/>
                <w:color w:val="173F35"/>
                <w:sz w:val="17"/>
                <w:shd w:fill="EDF5F1"/>
              </w:rPr>
              <w:t>/trip-account/trip-account.css</w:t>
            </w:r>
          </w:p>
        </w:tc>
        <w:tc>
          <w:tcPr>
            <w:tcW w:type="dxa" w:w="6660"/>
            <w:vAlign w:val="center"/>
          </w:tcPr>
          <w:p>
            <w:pPr>
              <w:spacing w:before="0" w:after="30" w:line="240" w:lineRule="auto"/>
            </w:pPr>
            <w:r>
              <w:rPr>
                <w:rFonts w:ascii="Segoe UI" w:hAnsi="Segoe UI"/>
                <w:color w:val="19322B"/>
                <w:sz w:val="16"/>
              </w:rPr>
              <w:t>Private financial statement layout and print treatment</w:t>
            </w:r>
          </w:p>
        </w:tc>
      </w:tr>
      <w:tr>
        <w:trPr>
          <w:cantSplit/>
        </w:trPr>
        <w:tc>
          <w:tcPr>
            <w:tcW w:type="dxa" w:w="2700"/>
            <w:vAlign w:val="center"/>
          </w:tcPr>
          <w:p>
            <w:pPr>
              <w:spacing w:before="0" w:after="30" w:line="240" w:lineRule="auto"/>
            </w:pPr>
            <w:r>
              <w:rPr>
                <w:rFonts w:ascii="Consolas" w:hAnsi="Consolas"/>
                <w:color w:val="173F35"/>
                <w:sz w:val="17"/>
                <w:shd w:fill="EDF5F1"/>
              </w:rPr>
              <w:t>/trip/trip.css</w:t>
            </w:r>
            <w:r>
              <w:rPr>
                <w:rFonts w:ascii="Segoe UI" w:hAnsi="Segoe UI"/>
                <w:color w:val="19322B"/>
                <w:sz w:val="16"/>
              </w:rPr>
              <w:t xml:space="preserve"> and </w:t>
            </w:r>
            <w:r>
              <w:rPr>
                <w:rFonts w:ascii="Consolas" w:hAnsi="Consolas"/>
                <w:color w:val="173F35"/>
                <w:sz w:val="17"/>
                <w:shd w:fill="EDF5F1"/>
              </w:rPr>
              <w:t>/admin/annual-summary/annual-summary.css</w:t>
            </w:r>
          </w:p>
        </w:tc>
        <w:tc>
          <w:tcPr>
            <w:tcW w:type="dxa" w:w="6660"/>
            <w:vAlign w:val="center"/>
          </w:tcPr>
          <w:p>
            <w:pPr>
              <w:spacing w:before="0" w:after="30" w:line="240" w:lineRule="auto"/>
            </w:pPr>
            <w:r>
              <w:rPr>
                <w:rFonts w:ascii="Segoe UI" w:hAnsi="Segoe UI"/>
                <w:color w:val="19322B"/>
                <w:sz w:val="16"/>
              </w:rPr>
              <w:t>Actual-trip public detail and printable annual summary treatments</w:t>
            </w:r>
          </w:p>
        </w:tc>
      </w:tr>
      <w:tr>
        <w:trPr>
          <w:cantSplit/>
        </w:trPr>
        <w:tc>
          <w:tcPr>
            <w:tcW w:type="dxa" w:w="2700"/>
            <w:vAlign w:val="center"/>
          </w:tcPr>
          <w:p>
            <w:pPr>
              <w:spacing w:before="0" w:after="30" w:line="240" w:lineRule="auto"/>
            </w:pPr>
            <w:r>
              <w:rPr>
                <w:rFonts w:ascii="Consolas" w:hAnsi="Consolas"/>
                <w:color w:val="173F35"/>
                <w:sz w:val="17"/>
                <w:shd w:fill="EDF5F1"/>
              </w:rPr>
              <w:t>/script.js</w:t>
            </w:r>
          </w:p>
        </w:tc>
        <w:tc>
          <w:tcPr>
            <w:tcW w:type="dxa" w:w="6660"/>
            <w:vAlign w:val="center"/>
          </w:tcPr>
          <w:p>
            <w:pPr>
              <w:spacing w:before="0" w:after="30" w:line="240" w:lineRule="auto"/>
            </w:pPr>
            <w:r>
              <w:rPr>
                <w:rFonts w:ascii="Segoe UI" w:hAnsi="Segoe UI"/>
                <w:color w:val="19322B"/>
                <w:sz w:val="16"/>
              </w:rPr>
              <w:t>Shared header, navigation, footer, motion, and photo-viewer behavior</w:t>
            </w:r>
          </w:p>
        </w:tc>
      </w:tr>
      <w:tr>
        <w:trPr>
          <w:cantSplit/>
        </w:trPr>
        <w:tc>
          <w:tcPr>
            <w:tcW w:type="dxa" w:w="2700"/>
            <w:vAlign w:val="center"/>
          </w:tcPr>
          <w:p>
            <w:pPr>
              <w:spacing w:before="0" w:after="30" w:line="240" w:lineRule="auto"/>
            </w:pPr>
            <w:r>
              <w:rPr>
                <w:rFonts w:ascii="Consolas" w:hAnsi="Consolas"/>
                <w:color w:val="173F35"/>
                <w:sz w:val="17"/>
                <w:shd w:fill="EDF5F1"/>
              </w:rPr>
              <w:t>/COLOR-PALETTE.md</w:t>
            </w:r>
          </w:p>
        </w:tc>
        <w:tc>
          <w:tcPr>
            <w:tcW w:type="dxa" w:w="6660"/>
            <w:vAlign w:val="center"/>
          </w:tcPr>
          <w:p>
            <w:pPr>
              <w:spacing w:before="0" w:after="30" w:line="240" w:lineRule="auto"/>
            </w:pPr>
            <w:r>
              <w:rPr>
                <w:rFonts w:ascii="Segoe UI" w:hAnsi="Segoe UI"/>
                <w:color w:val="19322B"/>
                <w:sz w:val="16"/>
              </w:rPr>
              <w:t>Focused color specification, contrast notes, and token rules</w:t>
            </w:r>
          </w:p>
        </w:tc>
      </w:tr>
      <w:tr>
        <w:trPr>
          <w:cantSplit/>
        </w:trPr>
        <w:tc>
          <w:tcPr>
            <w:tcW w:type="dxa" w:w="2700"/>
            <w:vAlign w:val="center"/>
          </w:tcPr>
          <w:p>
            <w:pPr>
              <w:spacing w:before="0" w:after="30" w:line="240" w:lineRule="auto"/>
            </w:pPr>
            <w:r>
              <w:rPr>
                <w:rFonts w:ascii="Consolas" w:hAnsi="Consolas"/>
                <w:color w:val="173F35"/>
                <w:sz w:val="17"/>
                <w:shd w:fill="EDF5F1"/>
              </w:rPr>
              <w:t>/Check-Color-Palette.ps1</w:t>
            </w:r>
          </w:p>
        </w:tc>
        <w:tc>
          <w:tcPr>
            <w:tcW w:type="dxa" w:w="6660"/>
            <w:vAlign w:val="center"/>
          </w:tcPr>
          <w:p>
            <w:pPr>
              <w:spacing w:before="0" w:after="30" w:line="240" w:lineRule="auto"/>
            </w:pPr>
            <w:r>
              <w:rPr>
                <w:rFonts w:ascii="Segoe UI" w:hAnsi="Segoe UI"/>
                <w:color w:val="19322B"/>
                <w:sz w:val="16"/>
              </w:rPr>
              <w:t>Automated guardrail against one-off colors or pages missing the shared stylesheet</w:t>
            </w:r>
          </w:p>
        </w:tc>
      </w:tr>
    </w:tbl>
    <w:p>
      <w:pPr>
        <w:spacing w:after="0"/>
      </w:pPr>
    </w:p>
    <w:p>
      <w:r>
        <w:rPr>
          <w:rFonts w:ascii="Segoe UI" w:hAnsi="Segoe UI"/>
          <w:color w:val="19322B"/>
          <w:sz w:val="22"/>
        </w:rPr>
        <w:t xml:space="preserve">Every page must load </w:t>
      </w:r>
      <w:r>
        <w:rPr>
          <w:rFonts w:ascii="Consolas" w:hAnsi="Consolas"/>
          <w:color w:val="173F35"/>
          <w:sz w:val="20"/>
          <w:shd w:fill="EDF5F1"/>
        </w:rPr>
        <w:t>/styles.css</w:t>
      </w:r>
      <w:r>
        <w:rPr>
          <w:rFonts w:ascii="Segoe UI" w:hAnsi="Segoe UI"/>
          <w:color w:val="19322B"/>
          <w:sz w:val="22"/>
        </w:rPr>
        <w:t xml:space="preserve">. A future color change should be made in the </w:t>
      </w:r>
      <w:r>
        <w:rPr>
          <w:rFonts w:ascii="Consolas" w:hAnsi="Consolas"/>
          <w:color w:val="173F35"/>
          <w:sz w:val="20"/>
          <w:shd w:fill="EDF5F1"/>
        </w:rPr>
        <w:t>:root</w:t>
      </w:r>
      <w:r>
        <w:rPr>
          <w:rFonts w:ascii="Segoe UI" w:hAnsi="Segoe UI"/>
          <w:color w:val="19322B"/>
          <w:sz w:val="22"/>
        </w:rPr>
        <w:t xml:space="preserve"> token block, never by hunting through individual components.</w:t>
      </w:r>
    </w:p>
    <w:p>
      <w:pPr>
        <w:pStyle w:val="Heading1"/>
      </w:pPr>
      <w:r>
        <w:rPr>
          <w:rFonts w:ascii="Georgia" w:hAnsi="Georgia"/>
          <w:b/>
          <w:color w:val="173F35"/>
          <w:sz w:val="32"/>
        </w:rPr>
        <w:t>3. Brand foundation</w:t>
      </w:r>
    </w:p>
    <w:p>
      <w:pPr>
        <w:pStyle w:val="Heading2"/>
      </w:pPr>
      <w:r>
        <w:rPr>
          <w:rFonts w:ascii="Georgia" w:hAnsi="Georgia"/>
          <w:b/>
          <w:color w:val="275D4D"/>
          <w:sz w:val="26"/>
        </w:rPr>
        <w:t>September 2026 test experience</w:t>
      </w:r>
    </w:p>
    <w:p>
      <w:r>
        <w:rPr>
          <w:rFonts w:ascii="Segoe UI" w:hAnsi="Segoe UI"/>
          <w:color w:val="19322B"/>
          <w:sz w:val="22"/>
        </w:rPr>
        <w:t>The public test site uses an editorial design centered on encounters, shared humanity, and Christian service. Production retains its previously approved release until a separate promotion is requested. The standards in this subsection take precedence over the older public hero, pill-button, rounded-shell, and cinematic-introduction treatments described elsewhere in this guide. Private portal components retain their existing standards.</w:t>
      </w:r>
    </w:p>
    <w:p>
      <w:r>
        <w:rPr>
          <w:rFonts w:ascii="Segoe UI" w:hAnsi="Segoe UI"/>
          <w:color w:val="19322B"/>
          <w:sz w:val="22"/>
        </w:rPr>
        <w:t xml:space="preserve">The welcome at </w:t>
      </w:r>
      <w:r>
        <w:rPr>
          <w:rFonts w:ascii="Consolas" w:hAnsi="Consolas"/>
          <w:color w:val="173F35"/>
          <w:sz w:val="20"/>
          <w:shd w:fill="EDF5F1"/>
        </w:rPr>
        <w:t>/</w:t>
      </w:r>
      <w:r>
        <w:rPr>
          <w:rFonts w:ascii="Segoe UI" w:hAnsi="Segoe UI"/>
          <w:color w:val="19322B"/>
          <w:sz w:val="22"/>
        </w:rPr>
        <w:t xml:space="preserve"> uses large Georgia typography, warm paper, and a deep forest quotation field. It opens with a personal encounter rather than a destination. </w:t>
      </w:r>
      <w:r>
        <w:rPr>
          <w:rFonts w:ascii="Consolas" w:hAnsi="Consolas"/>
          <w:color w:val="173F35"/>
          <w:sz w:val="20"/>
          <w:shd w:fill="EDF5F1"/>
        </w:rPr>
        <w:t>/explore/</w:t>
      </w:r>
      <w:r>
        <w:rPr>
          <w:rFonts w:ascii="Segoe UI" w:hAnsi="Segoe UI"/>
          <w:color w:val="19322B"/>
          <w:sz w:val="22"/>
        </w:rPr>
        <w:t xml:space="preserve"> is the complete main page, with ministry photography, curiosity links, the existing journey catalog, internships, and the founding story. Keep the visible “Explore the main site” link in the sticky header on every public page, including mobile; it must remain outside the collapsed menu.</w:t>
      </w:r>
    </w:p>
    <w:p>
      <w:r>
        <w:rPr>
          <w:rFonts w:ascii="Segoe UI" w:hAnsi="Segoe UI"/>
          <w:color w:val="19322B"/>
          <w:sz w:val="22"/>
        </w:rPr>
        <w:t xml:space="preserve">Visitors can read two short, manually paced stories at </w:t>
      </w:r>
      <w:r>
        <w:rPr>
          <w:rFonts w:ascii="Consolas" w:hAnsi="Consolas"/>
          <w:color w:val="173F35"/>
          <w:sz w:val="20"/>
          <w:shd w:fill="EDF5F1"/>
        </w:rPr>
        <w:t>/stories/</w:t>
      </w:r>
      <w:r>
        <w:rPr>
          <w:rFonts w:ascii="Segoe UI" w:hAnsi="Segoe UI"/>
          <w:color w:val="19322B"/>
          <w:sz w:val="22"/>
        </w:rPr>
        <w:t>. There is no automatic introduction, audio, timed advance, entrance animation, or scroll reveal. Every story includes an exit to the main site. Greece is identified only as the setting of the founding stories and one destination among many; it must not define the organization’s reach.</w:t>
      </w:r>
    </w:p>
    <w:p>
      <w:r>
        <w:rPr>
          <w:rFonts w:ascii="Segoe UI" w:hAnsi="Segoe UI"/>
          <w:color w:val="19322B"/>
          <w:sz w:val="22"/>
        </w:rPr>
        <w:t>The discovery page offers questions about going, joining local work, and bringing a community. These are invitations to explore, not assigned identities. People can change direction freely. No hidden persona, browsing profile, or inferred role is saved. Dedicated ministry, group, and college pages provide relevant practical continuations.</w:t>
      </w:r>
    </w:p>
    <w:p>
      <w:r>
        <w:rPr>
          <w:rFonts w:ascii="Segoe UI" w:hAnsi="Segoe UI"/>
          <w:color w:val="19322B"/>
          <w:sz w:val="22"/>
        </w:rPr>
        <w:t>Public typography uses Georgia for expressive headings and the existing system sans-serif for body copy. Large headings scale with the viewport; body copy is normally 17–18px. Primary actions are deep forest with paper text, modest 3px corners, and a clear hover/focus state. Secondary actions are understated text links. Use flat surfaces, fine rules, open spacing, and 3–5px card corners rather than raised rounded panels. The main photographic arch is a deliberate exception.</w:t>
      </w:r>
    </w:p>
    <w:p>
      <w:r>
        <w:rPr>
          <w:rFonts w:ascii="Segoe UI" w:hAnsi="Segoe UI"/>
          <w:color w:val="19322B"/>
          <w:sz w:val="22"/>
        </w:rPr>
        <w:t>Use only existing shared palette tokens: paper and cream surfaces, deep forest fields, forest actions, dark coral emphasis on paper, and light gold emphasis on deep forest. No new palette colors are introduced. Downloaded copies of existing ministry photographs are optimized for local delivery; retain accurate captions and do not imply that Athens represents every journey. The existing destination catalog imagery remains separate from the personal story imagery.</w:t>
      </w:r>
    </w:p>
    <w:p>
      <w:r>
        <w:rPr>
          <w:rFonts w:ascii="Segoe UI" w:hAnsi="Segoe UI"/>
          <w:color w:val="19322B"/>
          <w:sz w:val="22"/>
        </w:rPr>
        <w:t>At 1000px the navigation collapses; at 700px editorial columns stack. Keep all controls usable at 320px. Native anchors provide shareable story and curiosity locations, browser history, and a complete reading experience without JavaScript. On enhanced pages, move focus to the revealed heading after a visitor changes the story or question. Escape closes the mobile menu.</w:t>
      </w:r>
    </w:p>
    <w:p>
      <w:pPr>
        <w:pStyle w:val="Heading2"/>
      </w:pPr>
      <w:r>
        <w:rPr>
          <w:rFonts w:ascii="Georgia" w:hAnsi="Georgia"/>
          <w:b/>
          <w:color w:val="275D4D"/>
          <w:sz w:val="26"/>
        </w:rPr>
        <w:t>Core idea</w:t>
      </w:r>
    </w:p>
    <w:p>
      <w:r>
        <w:rPr>
          <w:rFonts w:ascii="Segoe UI" w:hAnsi="Segoe UI"/>
          <w:color w:val="19322B"/>
          <w:sz w:val="22"/>
        </w:rPr>
        <w:t>Hope Sojourns invites people to travel with humility, serve alongside trusted local ministries, and carry a deeper practice of faith and service home.</w:t>
      </w:r>
    </w:p>
    <w:p>
      <w:pPr>
        <w:pStyle w:val="Heading2"/>
      </w:pPr>
      <w:r>
        <w:rPr>
          <w:rFonts w:ascii="Georgia" w:hAnsi="Georgia"/>
          <w:b/>
          <w:color w:val="275D4D"/>
          <w:sz w:val="26"/>
        </w:rPr>
        <w:t>Design principles</w:t>
      </w:r>
    </w:p>
    <w:p>
      <w:pPr>
        <w:keepNext/>
        <w:keepLines/>
        <w:numPr>
          <w:ilvl w:val="0"/>
          <w:numId w:val="14"/>
        </w:numPr>
        <w:spacing w:before="0" w:after="80" w:line="300" w:lineRule="auto"/>
        <w:ind w:left="540" w:hanging="271"/>
      </w:pPr>
      <w:r>
        <w:rPr>
          <w:rFonts w:ascii="Segoe UI" w:hAnsi="Segoe UI"/>
          <w:b/>
          <w:color w:val="19322B"/>
          <w:sz w:val="22"/>
        </w:rPr>
        <w:t>Invitation over promotion.</w:t>
      </w:r>
      <w:r>
        <w:rPr>
          <w:rFonts w:ascii="Segoe UI" w:hAnsi="Segoe UI"/>
          <w:color w:val="19322B"/>
          <w:sz w:val="22"/>
        </w:rPr>
        <w:t xml:space="preserve"> Create room for discernment instead of using urgency or pressure.</w:t>
      </w:r>
    </w:p>
    <w:p>
      <w:pPr>
        <w:keepLines/>
        <w:numPr>
          <w:ilvl w:val="0"/>
          <w:numId w:val="14"/>
        </w:numPr>
        <w:spacing w:before="0" w:after="80" w:line="300" w:lineRule="auto"/>
        <w:ind w:left="540" w:hanging="271"/>
      </w:pPr>
      <w:r>
        <w:rPr>
          <w:rFonts w:ascii="Segoe UI" w:hAnsi="Segoe UI"/>
          <w:b/>
          <w:color w:val="19322B"/>
          <w:sz w:val="22"/>
        </w:rPr>
        <w:t>Partnership over tourism.</w:t>
      </w:r>
      <w:r>
        <w:rPr>
          <w:rFonts w:ascii="Segoe UI" w:hAnsi="Segoe UI"/>
          <w:color w:val="19322B"/>
          <w:sz w:val="22"/>
        </w:rPr>
        <w:t xml:space="preserve"> Show that local leaders and communities already possess wisdom, agency, and ongoing ministries.</w:t>
      </w:r>
    </w:p>
    <w:p>
      <w:pPr>
        <w:keepLines/>
        <w:numPr>
          <w:ilvl w:val="0"/>
          <w:numId w:val="14"/>
        </w:numPr>
        <w:spacing w:before="0" w:after="80" w:line="300" w:lineRule="auto"/>
        <w:ind w:left="540" w:hanging="271"/>
      </w:pPr>
      <w:r>
        <w:rPr>
          <w:rFonts w:ascii="Segoe UI" w:hAnsi="Segoe UI"/>
          <w:b/>
          <w:color w:val="19322B"/>
          <w:sz w:val="22"/>
        </w:rPr>
        <w:t>Dignity over spectacle.</w:t>
      </w:r>
      <w:r>
        <w:rPr>
          <w:rFonts w:ascii="Segoe UI" w:hAnsi="Segoe UI"/>
          <w:color w:val="19322B"/>
          <w:sz w:val="22"/>
        </w:rPr>
        <w:t xml:space="preserve"> Never use suffering, poverty, or vulnerability as decoration.</w:t>
      </w:r>
    </w:p>
    <w:p>
      <w:pPr>
        <w:keepLines/>
        <w:numPr>
          <w:ilvl w:val="0"/>
          <w:numId w:val="14"/>
        </w:numPr>
        <w:spacing w:before="0" w:after="80" w:line="300" w:lineRule="auto"/>
        <w:ind w:left="540" w:hanging="271"/>
      </w:pPr>
      <w:r>
        <w:rPr>
          <w:rFonts w:ascii="Segoe UI" w:hAnsi="Segoe UI"/>
          <w:b/>
          <w:color w:val="19322B"/>
          <w:sz w:val="22"/>
        </w:rPr>
        <w:t>Warmth with clarity.</w:t>
      </w:r>
      <w:r>
        <w:rPr>
          <w:rFonts w:ascii="Segoe UI" w:hAnsi="Segoe UI"/>
          <w:color w:val="19322B"/>
          <w:sz w:val="22"/>
        </w:rPr>
        <w:t xml:space="preserve"> The experience may feel handcrafted and human, but navigation, forms, and calls to action must remain obvious.</w:t>
      </w:r>
    </w:p>
    <w:p>
      <w:pPr>
        <w:keepNext/>
        <w:keepLines/>
        <w:numPr>
          <w:ilvl w:val="0"/>
          <w:numId w:val="14"/>
        </w:numPr>
        <w:spacing w:before="0" w:after="80" w:line="300" w:lineRule="auto"/>
        <w:ind w:left="540" w:hanging="271"/>
      </w:pPr>
      <w:r>
        <w:rPr>
          <w:rFonts w:ascii="Segoe UI" w:hAnsi="Segoe UI"/>
          <w:b/>
          <w:color w:val="19322B"/>
          <w:sz w:val="22"/>
        </w:rPr>
        <w:t>Movement with restraint.</w:t>
      </w:r>
      <w:r>
        <w:rPr>
          <w:rFonts w:ascii="Segoe UI" w:hAnsi="Segoe UI"/>
          <w:color w:val="19322B"/>
          <w:sz w:val="22"/>
        </w:rPr>
        <w:t xml:space="preserve"> Motion should reinforce a journey or reveal hierarchy; it should not compete with content.</w:t>
      </w:r>
    </w:p>
    <w:p>
      <w:pPr>
        <w:keepLines/>
        <w:numPr>
          <w:ilvl w:val="0"/>
          <w:numId w:val="14"/>
        </w:numPr>
        <w:spacing w:before="0" w:after="80" w:line="300" w:lineRule="auto"/>
        <w:ind w:left="540" w:hanging="271"/>
      </w:pPr>
      <w:r>
        <w:rPr>
          <w:rFonts w:ascii="Segoe UI" w:hAnsi="Segoe UI"/>
          <w:b/>
          <w:color w:val="19322B"/>
          <w:sz w:val="22"/>
        </w:rPr>
        <w:t>Consistency over novelty.</w:t>
      </w:r>
      <w:r>
        <w:rPr>
          <w:rFonts w:ascii="Segoe UI" w:hAnsi="Segoe UI"/>
          <w:color w:val="19322B"/>
          <w:sz w:val="22"/>
        </w:rPr>
        <w:t xml:space="preserve"> Reuse established tokens, components, spacing, and content patterns before inventing a new treatment.</w:t>
      </w:r>
    </w:p>
    <w:p>
      <w:pPr>
        <w:pStyle w:val="Heading1"/>
      </w:pPr>
      <w:r>
        <w:rPr>
          <w:rFonts w:ascii="Georgia" w:hAnsi="Georgia"/>
          <w:b/>
          <w:color w:val="173F35"/>
          <w:sz w:val="32"/>
        </w:rPr>
        <w:t>4. Logo system</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700"/>
        <w:gridCol w:w="6660"/>
      </w:tblGrid>
      <w:tr>
        <w:trPr>
          <w:cantSplit/>
          <w:tblHeader w:val="true"/>
        </w:trPr>
        <w:tc>
          <w:tcPr>
            <w:tcW w:type="dxa" w:w="27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Asset</w:t>
            </w:r>
          </w:p>
        </w:tc>
        <w:tc>
          <w:tcPr>
            <w:tcW w:type="dxa" w:w="66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Approved use</w:t>
            </w:r>
          </w:p>
        </w:tc>
      </w:tr>
      <w:tr>
        <w:trPr>
          <w:cantSplit/>
        </w:trPr>
        <w:tc>
          <w:tcPr>
            <w:tcW w:type="dxa" w:w="2700"/>
            <w:vAlign w:val="center"/>
          </w:tcPr>
          <w:p>
            <w:pPr>
              <w:spacing w:before="0" w:after="30" w:line="240" w:lineRule="auto"/>
            </w:pPr>
            <w:r>
              <w:rPr>
                <w:rFonts w:ascii="Consolas" w:hAnsi="Consolas"/>
                <w:color w:val="173F35"/>
                <w:sz w:val="17"/>
                <w:shd w:fill="EDF5F1"/>
              </w:rPr>
              <w:t>/assets/hope-sojourns-logo.png</w:t>
            </w:r>
          </w:p>
        </w:tc>
        <w:tc>
          <w:tcPr>
            <w:tcW w:type="dxa" w:w="6660"/>
            <w:vAlign w:val="center"/>
          </w:tcPr>
          <w:p>
            <w:pPr>
              <w:spacing w:before="0" w:after="30" w:line="240" w:lineRule="auto"/>
            </w:pPr>
            <w:r>
              <w:rPr>
                <w:rFonts w:ascii="Segoe UI" w:hAnsi="Segoe UI"/>
                <w:color w:val="19322B"/>
                <w:sz w:val="16"/>
              </w:rPr>
              <w:t>Primary horizontal website and document logo</w:t>
            </w:r>
          </w:p>
        </w:tc>
      </w:tr>
      <w:tr>
        <w:trPr>
          <w:cantSplit/>
        </w:trPr>
        <w:tc>
          <w:tcPr>
            <w:tcW w:type="dxa" w:w="2700"/>
            <w:vAlign w:val="center"/>
          </w:tcPr>
          <w:p>
            <w:pPr>
              <w:spacing w:before="0" w:after="30" w:line="240" w:lineRule="auto"/>
            </w:pPr>
            <w:r>
              <w:rPr>
                <w:rFonts w:ascii="Consolas" w:hAnsi="Consolas"/>
                <w:color w:val="173F35"/>
                <w:sz w:val="17"/>
                <w:shd w:fill="EDF5F1"/>
              </w:rPr>
              <w:t>/assets/hope-sojourns-icon.png</w:t>
            </w:r>
          </w:p>
        </w:tc>
        <w:tc>
          <w:tcPr>
            <w:tcW w:type="dxa" w:w="6660"/>
            <w:vAlign w:val="center"/>
          </w:tcPr>
          <w:p>
            <w:pPr>
              <w:spacing w:before="0" w:after="30" w:line="240" w:lineRule="auto"/>
            </w:pPr>
            <w:r>
              <w:rPr>
                <w:rFonts w:ascii="Segoe UI" w:hAnsi="Segoe UI"/>
                <w:color w:val="19322B"/>
                <w:sz w:val="16"/>
              </w:rPr>
              <w:t>Favicon, compact identity, circular or square brand placement</w:t>
            </w:r>
          </w:p>
        </w:tc>
      </w:tr>
      <w:tr>
        <w:trPr>
          <w:cantSplit/>
        </w:trPr>
        <w:tc>
          <w:tcPr>
            <w:tcW w:type="dxa" w:w="2700"/>
            <w:vAlign w:val="center"/>
          </w:tcPr>
          <w:p>
            <w:pPr>
              <w:spacing w:before="0" w:after="30" w:line="240" w:lineRule="auto"/>
            </w:pPr>
            <w:r>
              <w:rPr>
                <w:rFonts w:ascii="Consolas" w:hAnsi="Consolas"/>
                <w:color w:val="173F35"/>
                <w:sz w:val="17"/>
                <w:shd w:fill="EDF5F1"/>
              </w:rPr>
              <w:t>/assets/hope-sojourns-oval-icon.png</w:t>
            </w:r>
          </w:p>
        </w:tc>
        <w:tc>
          <w:tcPr>
            <w:tcW w:type="dxa" w:w="6660"/>
            <w:vAlign w:val="center"/>
          </w:tcPr>
          <w:p>
            <w:pPr>
              <w:spacing w:before="0" w:after="30" w:line="240" w:lineRule="auto"/>
            </w:pPr>
            <w:r>
              <w:rPr>
                <w:rFonts w:ascii="Segoe UI" w:hAnsi="Segoe UI"/>
                <w:color w:val="19322B"/>
                <w:sz w:val="16"/>
              </w:rPr>
              <w:t>Alternate emblem where the oval silhouette is specifically useful</w:t>
            </w:r>
          </w:p>
        </w:tc>
      </w:tr>
      <w:tr>
        <w:trPr>
          <w:cantSplit/>
        </w:trPr>
        <w:tc>
          <w:tcPr>
            <w:tcW w:type="dxa" w:w="2700"/>
            <w:vAlign w:val="center"/>
          </w:tcPr>
          <w:p>
            <w:pPr>
              <w:spacing w:before="0" w:after="30" w:line="240" w:lineRule="auto"/>
            </w:pPr>
            <w:r>
              <w:rPr>
                <w:rFonts w:ascii="Consolas" w:hAnsi="Consolas"/>
                <w:color w:val="173F35"/>
                <w:sz w:val="17"/>
                <w:shd w:fill="EDF5F1"/>
              </w:rPr>
              <w:t>/assets/csm-logo.jpg</w:t>
            </w:r>
          </w:p>
        </w:tc>
        <w:tc>
          <w:tcPr>
            <w:tcW w:type="dxa" w:w="6660"/>
            <w:vAlign w:val="center"/>
          </w:tcPr>
          <w:p>
            <w:pPr>
              <w:spacing w:before="0" w:after="30" w:line="240" w:lineRule="auto"/>
            </w:pPr>
            <w:r>
              <w:rPr>
                <w:rFonts w:ascii="Segoe UI" w:hAnsi="Segoe UI"/>
                <w:color w:val="19322B"/>
                <w:sz w:val="16"/>
              </w:rPr>
              <w:t>Christian Steps Ministries partnership identification</w:t>
            </w:r>
          </w:p>
        </w:tc>
      </w:tr>
      <w:tr>
        <w:trPr>
          <w:cantSplit/>
        </w:trPr>
        <w:tc>
          <w:tcPr>
            <w:tcW w:type="dxa" w:w="2700"/>
            <w:vAlign w:val="center"/>
          </w:tcPr>
          <w:p>
            <w:pPr>
              <w:spacing w:before="0" w:after="30" w:line="240" w:lineRule="auto"/>
            </w:pPr>
            <w:r>
              <w:rPr>
                <w:rFonts w:ascii="Consolas" w:hAnsi="Consolas"/>
                <w:color w:val="173F35"/>
                <w:sz w:val="17"/>
                <w:shd w:fill="EDF5F1"/>
              </w:rPr>
              <w:t>/assets/csm-green-feet.png</w:t>
            </w:r>
          </w:p>
        </w:tc>
        <w:tc>
          <w:tcPr>
            <w:tcW w:type="dxa" w:w="6660"/>
            <w:vAlign w:val="center"/>
          </w:tcPr>
          <w:p>
            <w:pPr>
              <w:spacing w:before="0" w:after="30" w:line="240" w:lineRule="auto"/>
            </w:pPr>
            <w:r>
              <w:rPr>
                <w:rFonts w:ascii="Segoe UI" w:hAnsi="Segoe UI"/>
                <w:color w:val="19322B"/>
                <w:sz w:val="16"/>
              </w:rPr>
              <w:t>Supporting Christian Steps mark, not a replacement for the Hope Sojourns logo</w:t>
            </w:r>
          </w:p>
        </w:tc>
      </w:tr>
    </w:tbl>
    <w:p>
      <w:pPr>
        <w:spacing w:after="0"/>
      </w:pPr>
    </w:p>
    <w:p>
      <w:pPr>
        <w:pStyle w:val="Heading2"/>
      </w:pPr>
      <w:r>
        <w:rPr>
          <w:rFonts w:ascii="Georgia" w:hAnsi="Georgia"/>
          <w:b/>
          <w:color w:val="275D4D"/>
          <w:sz w:val="26"/>
        </w:rPr>
        <w:t>Logo rules</w:t>
      </w:r>
    </w:p>
    <w:p>
      <w:pPr>
        <w:keepNext/>
        <w:keepLines/>
        <w:numPr>
          <w:ilvl w:val="0"/>
          <w:numId w:val="10"/>
        </w:numPr>
        <w:spacing w:before="0" w:after="80" w:line="300" w:lineRule="auto"/>
        <w:ind w:left="540" w:hanging="271"/>
      </w:pPr>
      <w:r>
        <w:rPr>
          <w:rFonts w:ascii="Segoe UI" w:hAnsi="Segoe UI"/>
          <w:color w:val="19322B"/>
          <w:sz w:val="22"/>
        </w:rPr>
        <w:t>Prefer the primary horizontal logo in the site header and formal materials.</w:t>
      </w:r>
    </w:p>
    <w:p>
      <w:pPr>
        <w:keepLines/>
        <w:numPr>
          <w:ilvl w:val="0"/>
          <w:numId w:val="10"/>
        </w:numPr>
        <w:spacing w:before="0" w:after="80" w:line="300" w:lineRule="auto"/>
        <w:ind w:left="540" w:hanging="271"/>
      </w:pPr>
      <w:r>
        <w:rPr>
          <w:rFonts w:ascii="Segoe UI" w:hAnsi="Segoe UI"/>
          <w:color w:val="19322B"/>
          <w:sz w:val="22"/>
        </w:rPr>
        <w:t>Preserve the original aspect ratio. Do not stretch, skew, rotate, recolor, outline, or add effects to the logo artwork.</w:t>
      </w:r>
    </w:p>
    <w:p>
      <w:pPr>
        <w:keepLines/>
        <w:numPr>
          <w:ilvl w:val="0"/>
          <w:numId w:val="10"/>
        </w:numPr>
        <w:spacing w:before="0" w:after="80" w:line="300" w:lineRule="auto"/>
        <w:ind w:left="540" w:hanging="271"/>
      </w:pPr>
      <w:r>
        <w:rPr>
          <w:rFonts w:ascii="Segoe UI" w:hAnsi="Segoe UI"/>
          <w:color w:val="19322B"/>
          <w:sz w:val="22"/>
        </w:rPr>
        <w:t>Give the mark open space. As a minimum, keep surrounding content approximately one icon-width away when space permits.</w:t>
      </w:r>
    </w:p>
    <w:p>
      <w:pPr>
        <w:keepLines/>
        <w:numPr>
          <w:ilvl w:val="0"/>
          <w:numId w:val="10"/>
        </w:numPr>
        <w:spacing w:before="0" w:after="80" w:line="300" w:lineRule="auto"/>
        <w:ind w:left="540" w:hanging="271"/>
      </w:pPr>
      <w:r>
        <w:rPr>
          <w:rFonts w:ascii="Segoe UI" w:hAnsi="Segoe UI"/>
          <w:color w:val="19322B"/>
          <w:sz w:val="22"/>
        </w:rPr>
        <w:t>Use the icon only when the full wordmark would be too small to read or when the context already identifies Hope Sojourns.</w:t>
      </w:r>
    </w:p>
    <w:p>
      <w:pPr>
        <w:keepLines/>
        <w:numPr>
          <w:ilvl w:val="0"/>
          <w:numId w:val="10"/>
        </w:numPr>
        <w:spacing w:before="0" w:after="80" w:line="300" w:lineRule="auto"/>
        <w:ind w:left="540" w:hanging="271"/>
      </w:pPr>
      <w:r>
        <w:rPr>
          <w:rFonts w:ascii="Segoe UI" w:hAnsi="Segoe UI"/>
          <w:color w:val="19322B"/>
          <w:sz w:val="22"/>
        </w:rPr>
        <w:t>Place logos on quiet, high-contrast surfaces. Avoid busy image areas unless a controlled overlay or solid field protects legibility.</w:t>
      </w:r>
    </w:p>
    <w:p>
      <w:pPr>
        <w:keepNext/>
        <w:keepLines/>
        <w:numPr>
          <w:ilvl w:val="0"/>
          <w:numId w:val="10"/>
        </w:numPr>
        <w:spacing w:before="0" w:after="80" w:line="300" w:lineRule="auto"/>
        <w:ind w:left="540" w:hanging="271"/>
      </w:pPr>
      <w:r>
        <w:rPr>
          <w:rFonts w:ascii="Segoe UI" w:hAnsi="Segoe UI"/>
          <w:color w:val="19322B"/>
          <w:sz w:val="22"/>
        </w:rPr>
        <w:t>Partnership marks should be visually subordinate to the Hope Sojourns identity unless the content is specifically about the partner organization.</w:t>
      </w:r>
    </w:p>
    <w:p>
      <w:pPr>
        <w:keepLines/>
        <w:numPr>
          <w:ilvl w:val="0"/>
          <w:numId w:val="10"/>
        </w:numPr>
        <w:spacing w:before="0" w:after="80" w:line="300" w:lineRule="auto"/>
        <w:ind w:left="540" w:hanging="271"/>
      </w:pPr>
      <w:r>
        <w:rPr>
          <w:rFonts w:ascii="Segoe UI" w:hAnsi="Segoe UI"/>
          <w:color w:val="19322B"/>
          <w:sz w:val="22"/>
        </w:rPr>
        <w:t>Do not create new logo variants without an intentional brand decision and an update to this guide.</w:t>
      </w:r>
    </w:p>
    <w:p>
      <w:pPr>
        <w:pStyle w:val="Heading1"/>
      </w:pPr>
      <w:r>
        <w:rPr>
          <w:rFonts w:ascii="Georgia" w:hAnsi="Georgia"/>
          <w:b/>
          <w:color w:val="173F35"/>
          <w:sz w:val="32"/>
        </w:rPr>
        <w:t>5. Color system</w:t>
      </w:r>
    </w:p>
    <w:p>
      <w:r>
        <w:rPr>
          <w:rFonts w:ascii="Segoe UI" w:hAnsi="Segoe UI"/>
          <w:color w:val="19322B"/>
          <w:sz w:val="22"/>
        </w:rPr>
        <w:t xml:space="preserve">The canonical values are defined in the </w:t>
      </w:r>
      <w:r>
        <w:rPr>
          <w:rFonts w:ascii="Consolas" w:hAnsi="Consolas"/>
          <w:color w:val="173F35"/>
          <w:sz w:val="20"/>
          <w:shd w:fill="EDF5F1"/>
        </w:rPr>
        <w:t>:root</w:t>
      </w:r>
      <w:r>
        <w:rPr>
          <w:rFonts w:ascii="Segoe UI" w:hAnsi="Segoe UI"/>
          <w:color w:val="19322B"/>
          <w:sz w:val="22"/>
        </w:rPr>
        <w:t xml:space="preserve"> block at the top of </w:t>
      </w:r>
      <w:r>
        <w:rPr>
          <w:rFonts w:ascii="Consolas" w:hAnsi="Consolas"/>
          <w:color w:val="173F35"/>
          <w:sz w:val="20"/>
          <w:shd w:fill="EDF5F1"/>
        </w:rPr>
        <w:t>/styles.css</w:t>
      </w:r>
      <w:r>
        <w:rPr>
          <w:rFonts w:ascii="Segoe UI" w:hAnsi="Segoe UI"/>
          <w:color w:val="19322B"/>
          <w:sz w:val="22"/>
        </w:rPr>
        <w:t>. The values below are repeated here so this guide remains useful outside the code repository.</w:t>
      </w:r>
    </w:p>
    <w:p>
      <w:pPr>
        <w:pStyle w:val="Heading2"/>
      </w:pPr>
      <w:r>
        <w:rPr>
          <w:rFonts w:ascii="Georgia" w:hAnsi="Georgia"/>
          <w:b/>
          <w:color w:val="275D4D"/>
          <w:sz w:val="26"/>
        </w:rPr>
        <w:t>Core palette</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1820"/>
        <w:gridCol w:w="1500"/>
        <w:gridCol w:w="1200"/>
        <w:gridCol w:w="1840"/>
        <w:gridCol w:w="3000"/>
      </w:tblGrid>
      <w:tr>
        <w:trPr>
          <w:cantSplit/>
          <w:tblHeader w:val="true"/>
        </w:trPr>
        <w:tc>
          <w:tcPr>
            <w:tcW w:type="dxa" w:w="182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Token</w:t>
            </w:r>
          </w:p>
        </w:tc>
        <w:tc>
          <w:tcPr>
            <w:tcW w:type="dxa" w:w="15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Name</w:t>
            </w:r>
          </w:p>
        </w:tc>
        <w:tc>
          <w:tcPr>
            <w:tcW w:type="dxa" w:w="12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HEX</w:t>
            </w:r>
          </w:p>
        </w:tc>
        <w:tc>
          <w:tcPr>
            <w:tcW w:type="dxa" w:w="184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RGB</w:t>
            </w:r>
          </w:p>
        </w:tc>
        <w:tc>
          <w:tcPr>
            <w:tcW w:type="dxa" w:w="30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Use</w:t>
            </w:r>
          </w:p>
        </w:tc>
      </w:tr>
      <w:tr>
        <w:trPr>
          <w:cantSplit/>
        </w:trPr>
        <w:tc>
          <w:tcPr>
            <w:tcW w:type="dxa" w:w="1820"/>
            <w:vAlign w:val="center"/>
          </w:tcPr>
          <w:p>
            <w:pPr>
              <w:spacing w:before="0" w:after="30" w:line="240" w:lineRule="auto"/>
            </w:pPr>
            <w:r>
              <w:rPr>
                <w:rFonts w:ascii="Consolas" w:hAnsi="Consolas"/>
                <w:color w:val="173F35"/>
                <w:sz w:val="17"/>
                <w:shd w:fill="EDF5F1"/>
              </w:rPr>
              <w:t>--ink</w:t>
            </w:r>
          </w:p>
        </w:tc>
        <w:tc>
          <w:tcPr>
            <w:tcW w:type="dxa" w:w="1500"/>
            <w:vAlign w:val="center"/>
          </w:tcPr>
          <w:p>
            <w:pPr>
              <w:spacing w:before="0" w:after="30" w:line="240" w:lineRule="auto"/>
            </w:pPr>
            <w:r>
              <w:rPr>
                <w:rFonts w:ascii="Segoe UI" w:hAnsi="Segoe UI"/>
                <w:color w:val="19322B"/>
                <w:sz w:val="16"/>
              </w:rPr>
              <w:t>Ink</w:t>
            </w:r>
          </w:p>
        </w:tc>
        <w:tc>
          <w:tcPr>
            <w:tcW w:type="dxa" w:w="1200"/>
            <w:vAlign w:val="center"/>
            <w:shd w:fill="19322B" w:val="clear"/>
          </w:tcPr>
          <w:p>
            <w:pPr>
              <w:spacing w:before="0" w:after="30" w:line="240" w:lineRule="auto"/>
            </w:pPr>
            <w:r>
              <w:rPr>
                <w:rFonts w:ascii="Consolas" w:hAnsi="Consolas"/>
                <w:b/>
                <w:color w:val="173F35"/>
                <w:sz w:val="17"/>
                <w:shd w:fill="EDF5F1"/>
              </w:rPr>
              <w:t>#19322B</w:t>
            </w:r>
          </w:p>
        </w:tc>
        <w:tc>
          <w:tcPr>
            <w:tcW w:type="dxa" w:w="1840"/>
            <w:vAlign w:val="center"/>
          </w:tcPr>
          <w:p>
            <w:pPr>
              <w:spacing w:before="0" w:after="30" w:line="240" w:lineRule="auto"/>
            </w:pPr>
            <w:r>
              <w:rPr>
                <w:rFonts w:ascii="Consolas" w:hAnsi="Consolas"/>
                <w:color w:val="173F35"/>
                <w:sz w:val="17"/>
                <w:shd w:fill="EDF5F1"/>
              </w:rPr>
              <w:t>rgb(25, 50, 43)</w:t>
            </w:r>
          </w:p>
        </w:tc>
        <w:tc>
          <w:tcPr>
            <w:tcW w:type="dxa" w:w="3000"/>
            <w:vAlign w:val="center"/>
          </w:tcPr>
          <w:p>
            <w:pPr>
              <w:spacing w:before="0" w:after="30" w:line="240" w:lineRule="auto"/>
            </w:pPr>
            <w:r>
              <w:rPr>
                <w:rFonts w:ascii="Segoe UI" w:hAnsi="Segoe UI"/>
                <w:color w:val="19322B"/>
                <w:sz w:val="16"/>
              </w:rPr>
              <w:t>Primary text</w:t>
            </w:r>
          </w:p>
        </w:tc>
      </w:tr>
      <w:tr>
        <w:trPr>
          <w:cantSplit/>
        </w:trPr>
        <w:tc>
          <w:tcPr>
            <w:tcW w:type="dxa" w:w="1820"/>
            <w:vAlign w:val="center"/>
          </w:tcPr>
          <w:p>
            <w:pPr>
              <w:spacing w:before="0" w:after="30" w:line="240" w:lineRule="auto"/>
            </w:pPr>
            <w:r>
              <w:rPr>
                <w:rFonts w:ascii="Consolas" w:hAnsi="Consolas"/>
                <w:color w:val="173F35"/>
                <w:sz w:val="17"/>
                <w:shd w:fill="EDF5F1"/>
              </w:rPr>
              <w:t>--muted</w:t>
            </w:r>
          </w:p>
        </w:tc>
        <w:tc>
          <w:tcPr>
            <w:tcW w:type="dxa" w:w="1500"/>
            <w:vAlign w:val="center"/>
          </w:tcPr>
          <w:p>
            <w:pPr>
              <w:spacing w:before="0" w:after="30" w:line="240" w:lineRule="auto"/>
            </w:pPr>
            <w:r>
              <w:rPr>
                <w:rFonts w:ascii="Segoe UI" w:hAnsi="Segoe UI"/>
                <w:color w:val="19322B"/>
                <w:sz w:val="16"/>
              </w:rPr>
              <w:t>Muted green-gray</w:t>
            </w:r>
          </w:p>
        </w:tc>
        <w:tc>
          <w:tcPr>
            <w:tcW w:type="dxa" w:w="1200"/>
            <w:vAlign w:val="center"/>
            <w:shd w:fill="60726B" w:val="clear"/>
          </w:tcPr>
          <w:p>
            <w:pPr>
              <w:spacing w:before="0" w:after="30" w:line="240" w:lineRule="auto"/>
            </w:pPr>
            <w:r>
              <w:rPr>
                <w:rFonts w:ascii="Consolas" w:hAnsi="Consolas"/>
                <w:b/>
                <w:color w:val="173F35"/>
                <w:sz w:val="17"/>
                <w:shd w:fill="EDF5F1"/>
              </w:rPr>
              <w:t>#60726B</w:t>
            </w:r>
          </w:p>
        </w:tc>
        <w:tc>
          <w:tcPr>
            <w:tcW w:type="dxa" w:w="1840"/>
            <w:vAlign w:val="center"/>
          </w:tcPr>
          <w:p>
            <w:pPr>
              <w:spacing w:before="0" w:after="30" w:line="240" w:lineRule="auto"/>
            </w:pPr>
            <w:r>
              <w:rPr>
                <w:rFonts w:ascii="Consolas" w:hAnsi="Consolas"/>
                <w:color w:val="173F35"/>
                <w:sz w:val="17"/>
                <w:shd w:fill="EDF5F1"/>
              </w:rPr>
              <w:t>rgb(96, 114, 107)</w:t>
            </w:r>
          </w:p>
        </w:tc>
        <w:tc>
          <w:tcPr>
            <w:tcW w:type="dxa" w:w="3000"/>
            <w:vAlign w:val="center"/>
          </w:tcPr>
          <w:p>
            <w:pPr>
              <w:spacing w:before="0" w:after="30" w:line="240" w:lineRule="auto"/>
            </w:pPr>
            <w:r>
              <w:rPr>
                <w:rFonts w:ascii="Segoe UI" w:hAnsi="Segoe UI"/>
                <w:color w:val="19322B"/>
                <w:sz w:val="16"/>
              </w:rPr>
              <w:t>Secondary text</w:t>
            </w:r>
          </w:p>
        </w:tc>
      </w:tr>
      <w:tr>
        <w:trPr>
          <w:cantSplit/>
        </w:trPr>
        <w:tc>
          <w:tcPr>
            <w:tcW w:type="dxa" w:w="1820"/>
            <w:vAlign w:val="center"/>
          </w:tcPr>
          <w:p>
            <w:pPr>
              <w:spacing w:before="0" w:after="30" w:line="240" w:lineRule="auto"/>
            </w:pPr>
            <w:r>
              <w:rPr>
                <w:rFonts w:ascii="Consolas" w:hAnsi="Consolas"/>
                <w:color w:val="173F35"/>
                <w:sz w:val="17"/>
                <w:shd w:fill="EDF5F1"/>
              </w:rPr>
              <w:t>--paper</w:t>
            </w:r>
          </w:p>
        </w:tc>
        <w:tc>
          <w:tcPr>
            <w:tcW w:type="dxa" w:w="1500"/>
            <w:vAlign w:val="center"/>
          </w:tcPr>
          <w:p>
            <w:pPr>
              <w:spacing w:before="0" w:after="30" w:line="240" w:lineRule="auto"/>
            </w:pPr>
            <w:r>
              <w:rPr>
                <w:rFonts w:ascii="Segoe UI" w:hAnsi="Segoe UI"/>
                <w:color w:val="19322B"/>
                <w:sz w:val="16"/>
              </w:rPr>
              <w:t>Warm paper</w:t>
            </w:r>
          </w:p>
        </w:tc>
        <w:tc>
          <w:tcPr>
            <w:tcW w:type="dxa" w:w="1200"/>
            <w:vAlign w:val="center"/>
            <w:shd w:fill="FFFDF8" w:val="clear"/>
          </w:tcPr>
          <w:p>
            <w:pPr>
              <w:spacing w:before="0" w:after="30" w:line="240" w:lineRule="auto"/>
            </w:pPr>
            <w:r>
              <w:rPr>
                <w:rFonts w:ascii="Consolas" w:hAnsi="Consolas"/>
                <w:b/>
                <w:color w:val="173F35"/>
                <w:sz w:val="17"/>
                <w:shd w:fill="EDF5F1"/>
              </w:rPr>
              <w:t>#FFFDF8</w:t>
            </w:r>
          </w:p>
        </w:tc>
        <w:tc>
          <w:tcPr>
            <w:tcW w:type="dxa" w:w="1840"/>
            <w:vAlign w:val="center"/>
          </w:tcPr>
          <w:p>
            <w:pPr>
              <w:spacing w:before="0" w:after="30" w:line="240" w:lineRule="auto"/>
            </w:pPr>
            <w:r>
              <w:rPr>
                <w:rFonts w:ascii="Consolas" w:hAnsi="Consolas"/>
                <w:color w:val="173F35"/>
                <w:sz w:val="17"/>
                <w:shd w:fill="EDF5F1"/>
              </w:rPr>
              <w:t>rgb(255, 253, 248)</w:t>
            </w:r>
          </w:p>
        </w:tc>
        <w:tc>
          <w:tcPr>
            <w:tcW w:type="dxa" w:w="3000"/>
            <w:vAlign w:val="center"/>
          </w:tcPr>
          <w:p>
            <w:pPr>
              <w:spacing w:before="0" w:after="30" w:line="240" w:lineRule="auto"/>
            </w:pPr>
            <w:r>
              <w:rPr>
                <w:rFonts w:ascii="Segoe UI" w:hAnsi="Segoe UI"/>
                <w:color w:val="19322B"/>
                <w:sz w:val="16"/>
              </w:rPr>
              <w:t>Main content surface</w:t>
            </w:r>
          </w:p>
        </w:tc>
      </w:tr>
      <w:tr>
        <w:trPr>
          <w:cantSplit/>
        </w:trPr>
        <w:tc>
          <w:tcPr>
            <w:tcW w:type="dxa" w:w="1820"/>
            <w:vAlign w:val="center"/>
          </w:tcPr>
          <w:p>
            <w:pPr>
              <w:spacing w:before="0" w:after="30" w:line="240" w:lineRule="auto"/>
            </w:pPr>
            <w:r>
              <w:rPr>
                <w:rFonts w:ascii="Consolas" w:hAnsi="Consolas"/>
                <w:color w:val="173F35"/>
                <w:sz w:val="17"/>
                <w:shd w:fill="EDF5F1"/>
              </w:rPr>
              <w:t>--white</w:t>
            </w:r>
          </w:p>
        </w:tc>
        <w:tc>
          <w:tcPr>
            <w:tcW w:type="dxa" w:w="1500"/>
            <w:vAlign w:val="center"/>
          </w:tcPr>
          <w:p>
            <w:pPr>
              <w:spacing w:before="0" w:after="30" w:line="240" w:lineRule="auto"/>
            </w:pPr>
            <w:r>
              <w:rPr>
                <w:rFonts w:ascii="Segoe UI" w:hAnsi="Segoe UI"/>
                <w:color w:val="19322B"/>
                <w:sz w:val="16"/>
              </w:rPr>
              <w:t>White</w:t>
            </w:r>
          </w:p>
        </w:tc>
        <w:tc>
          <w:tcPr>
            <w:tcW w:type="dxa" w:w="1200"/>
            <w:vAlign w:val="center"/>
            <w:shd w:fill="FFFFFF" w:val="clear"/>
          </w:tcPr>
          <w:p>
            <w:pPr>
              <w:spacing w:before="0" w:after="30" w:line="240" w:lineRule="auto"/>
            </w:pPr>
            <w:r>
              <w:rPr>
                <w:rFonts w:ascii="Consolas" w:hAnsi="Consolas"/>
                <w:b/>
                <w:color w:val="173F35"/>
                <w:sz w:val="17"/>
                <w:shd w:fill="EDF5F1"/>
              </w:rPr>
              <w:t>#FFFFFF</w:t>
            </w:r>
          </w:p>
        </w:tc>
        <w:tc>
          <w:tcPr>
            <w:tcW w:type="dxa" w:w="1840"/>
            <w:vAlign w:val="center"/>
          </w:tcPr>
          <w:p>
            <w:pPr>
              <w:spacing w:before="0" w:after="30" w:line="240" w:lineRule="auto"/>
            </w:pPr>
            <w:r>
              <w:rPr>
                <w:rFonts w:ascii="Consolas" w:hAnsi="Consolas"/>
                <w:color w:val="173F35"/>
                <w:sz w:val="17"/>
                <w:shd w:fill="EDF5F1"/>
              </w:rPr>
              <w:t>rgb(255, 255, 255)</w:t>
            </w:r>
          </w:p>
        </w:tc>
        <w:tc>
          <w:tcPr>
            <w:tcW w:type="dxa" w:w="3000"/>
            <w:vAlign w:val="center"/>
          </w:tcPr>
          <w:p>
            <w:pPr>
              <w:spacing w:before="0" w:after="30" w:line="240" w:lineRule="auto"/>
            </w:pPr>
            <w:r>
              <w:rPr>
                <w:rFonts w:ascii="Segoe UI" w:hAnsi="Segoe UI"/>
                <w:color w:val="19322B"/>
                <w:sz w:val="16"/>
              </w:rPr>
              <w:t>Cards, controls, and text on dark surfaces</w:t>
            </w:r>
          </w:p>
        </w:tc>
      </w:tr>
      <w:tr>
        <w:trPr>
          <w:cantSplit/>
        </w:trPr>
        <w:tc>
          <w:tcPr>
            <w:tcW w:type="dxa" w:w="1820"/>
            <w:vAlign w:val="center"/>
          </w:tcPr>
          <w:p>
            <w:pPr>
              <w:spacing w:before="0" w:after="30" w:line="240" w:lineRule="auto"/>
            </w:pPr>
            <w:r>
              <w:rPr>
                <w:rFonts w:ascii="Consolas" w:hAnsi="Consolas"/>
                <w:color w:val="173F35"/>
                <w:sz w:val="17"/>
                <w:shd w:fill="EDF5F1"/>
              </w:rPr>
              <w:t>--cream</w:t>
            </w:r>
          </w:p>
        </w:tc>
        <w:tc>
          <w:tcPr>
            <w:tcW w:type="dxa" w:w="1500"/>
            <w:vAlign w:val="center"/>
          </w:tcPr>
          <w:p>
            <w:pPr>
              <w:spacing w:before="0" w:after="30" w:line="240" w:lineRule="auto"/>
            </w:pPr>
            <w:r>
              <w:rPr>
                <w:rFonts w:ascii="Segoe UI" w:hAnsi="Segoe UI"/>
                <w:color w:val="19322B"/>
                <w:sz w:val="16"/>
              </w:rPr>
              <w:t>Cream</w:t>
            </w:r>
          </w:p>
        </w:tc>
        <w:tc>
          <w:tcPr>
            <w:tcW w:type="dxa" w:w="1200"/>
            <w:vAlign w:val="center"/>
            <w:shd w:fill="F6F1E7" w:val="clear"/>
          </w:tcPr>
          <w:p>
            <w:pPr>
              <w:spacing w:before="0" w:after="30" w:line="240" w:lineRule="auto"/>
            </w:pPr>
            <w:r>
              <w:rPr>
                <w:rFonts w:ascii="Consolas" w:hAnsi="Consolas"/>
                <w:b/>
                <w:color w:val="173F35"/>
                <w:sz w:val="17"/>
                <w:shd w:fill="EDF5F1"/>
              </w:rPr>
              <w:t>#F6F1E7</w:t>
            </w:r>
          </w:p>
        </w:tc>
        <w:tc>
          <w:tcPr>
            <w:tcW w:type="dxa" w:w="1840"/>
            <w:vAlign w:val="center"/>
          </w:tcPr>
          <w:p>
            <w:pPr>
              <w:spacing w:before="0" w:after="30" w:line="240" w:lineRule="auto"/>
            </w:pPr>
            <w:r>
              <w:rPr>
                <w:rFonts w:ascii="Consolas" w:hAnsi="Consolas"/>
                <w:color w:val="173F35"/>
                <w:sz w:val="17"/>
                <w:shd w:fill="EDF5F1"/>
              </w:rPr>
              <w:t>rgb(246, 241, 231)</w:t>
            </w:r>
          </w:p>
        </w:tc>
        <w:tc>
          <w:tcPr>
            <w:tcW w:type="dxa" w:w="3000"/>
            <w:vAlign w:val="center"/>
          </w:tcPr>
          <w:p>
            <w:pPr>
              <w:spacing w:before="0" w:after="30" w:line="240" w:lineRule="auto"/>
            </w:pPr>
            <w:r>
              <w:rPr>
                <w:rFonts w:ascii="Segoe UI" w:hAnsi="Segoe UI"/>
                <w:color w:val="19322B"/>
                <w:sz w:val="16"/>
              </w:rPr>
              <w:t>Page and section backgrounds</w:t>
            </w:r>
          </w:p>
        </w:tc>
      </w:tr>
      <w:tr>
        <w:trPr>
          <w:cantSplit/>
        </w:trPr>
        <w:tc>
          <w:tcPr>
            <w:tcW w:type="dxa" w:w="1820"/>
            <w:vAlign w:val="center"/>
          </w:tcPr>
          <w:p>
            <w:pPr>
              <w:spacing w:before="0" w:after="30" w:line="240" w:lineRule="auto"/>
            </w:pPr>
            <w:r>
              <w:rPr>
                <w:rFonts w:ascii="Consolas" w:hAnsi="Consolas"/>
                <w:color w:val="173F35"/>
                <w:sz w:val="17"/>
                <w:shd w:fill="EDF5F1"/>
              </w:rPr>
              <w:t>--forest</w:t>
            </w:r>
          </w:p>
        </w:tc>
        <w:tc>
          <w:tcPr>
            <w:tcW w:type="dxa" w:w="1500"/>
            <w:vAlign w:val="center"/>
          </w:tcPr>
          <w:p>
            <w:pPr>
              <w:spacing w:before="0" w:after="30" w:line="240" w:lineRule="auto"/>
            </w:pPr>
            <w:r>
              <w:rPr>
                <w:rFonts w:ascii="Segoe UI" w:hAnsi="Segoe UI"/>
                <w:color w:val="19322B"/>
                <w:sz w:val="16"/>
              </w:rPr>
              <w:t>Forest</w:t>
            </w:r>
          </w:p>
        </w:tc>
        <w:tc>
          <w:tcPr>
            <w:tcW w:type="dxa" w:w="1200"/>
            <w:vAlign w:val="center"/>
            <w:shd w:fill="275D4D" w:val="clear"/>
          </w:tcPr>
          <w:p>
            <w:pPr>
              <w:spacing w:before="0" w:after="30" w:line="240" w:lineRule="auto"/>
            </w:pPr>
            <w:r>
              <w:rPr>
                <w:rFonts w:ascii="Consolas" w:hAnsi="Consolas"/>
                <w:b/>
                <w:color w:val="173F35"/>
                <w:sz w:val="17"/>
                <w:shd w:fill="EDF5F1"/>
              </w:rPr>
              <w:t>#275D4D</w:t>
            </w:r>
          </w:p>
        </w:tc>
        <w:tc>
          <w:tcPr>
            <w:tcW w:type="dxa" w:w="1840"/>
            <w:vAlign w:val="center"/>
          </w:tcPr>
          <w:p>
            <w:pPr>
              <w:spacing w:before="0" w:after="30" w:line="240" w:lineRule="auto"/>
            </w:pPr>
            <w:r>
              <w:rPr>
                <w:rFonts w:ascii="Consolas" w:hAnsi="Consolas"/>
                <w:color w:val="173F35"/>
                <w:sz w:val="17"/>
                <w:shd w:fill="EDF5F1"/>
              </w:rPr>
              <w:t>rgb(39, 93, 77)</w:t>
            </w:r>
          </w:p>
        </w:tc>
        <w:tc>
          <w:tcPr>
            <w:tcW w:type="dxa" w:w="3000"/>
            <w:vAlign w:val="center"/>
          </w:tcPr>
          <w:p>
            <w:pPr>
              <w:spacing w:before="0" w:after="30" w:line="240" w:lineRule="auto"/>
            </w:pPr>
            <w:r>
              <w:rPr>
                <w:rFonts w:ascii="Segoe UI" w:hAnsi="Segoe UI"/>
                <w:color w:val="19322B"/>
                <w:sz w:val="16"/>
              </w:rPr>
              <w:t>Links, secondary actions, brand accents</w:t>
            </w:r>
          </w:p>
        </w:tc>
      </w:tr>
      <w:tr>
        <w:trPr>
          <w:cantSplit/>
        </w:trPr>
        <w:tc>
          <w:tcPr>
            <w:tcW w:type="dxa" w:w="1820"/>
            <w:vAlign w:val="center"/>
          </w:tcPr>
          <w:p>
            <w:pPr>
              <w:spacing w:before="0" w:after="30" w:line="240" w:lineRule="auto"/>
            </w:pPr>
            <w:r>
              <w:rPr>
                <w:rFonts w:ascii="Consolas" w:hAnsi="Consolas"/>
                <w:color w:val="173F35"/>
                <w:sz w:val="17"/>
                <w:shd w:fill="EDF5F1"/>
              </w:rPr>
              <w:t>--forest-dark</w:t>
            </w:r>
          </w:p>
        </w:tc>
        <w:tc>
          <w:tcPr>
            <w:tcW w:type="dxa" w:w="1500"/>
            <w:vAlign w:val="center"/>
          </w:tcPr>
          <w:p>
            <w:pPr>
              <w:spacing w:before="0" w:after="30" w:line="240" w:lineRule="auto"/>
            </w:pPr>
            <w:r>
              <w:rPr>
                <w:rFonts w:ascii="Segoe UI" w:hAnsi="Segoe UI"/>
                <w:color w:val="19322B"/>
                <w:sz w:val="16"/>
              </w:rPr>
              <w:t>Dark forest</w:t>
            </w:r>
          </w:p>
        </w:tc>
        <w:tc>
          <w:tcPr>
            <w:tcW w:type="dxa" w:w="1200"/>
            <w:vAlign w:val="center"/>
            <w:shd w:fill="173F35" w:val="clear"/>
          </w:tcPr>
          <w:p>
            <w:pPr>
              <w:spacing w:before="0" w:after="30" w:line="240" w:lineRule="auto"/>
            </w:pPr>
            <w:r>
              <w:rPr>
                <w:rFonts w:ascii="Consolas" w:hAnsi="Consolas"/>
                <w:b/>
                <w:color w:val="173F35"/>
                <w:sz w:val="17"/>
                <w:shd w:fill="EDF5F1"/>
              </w:rPr>
              <w:t>#173F35</w:t>
            </w:r>
          </w:p>
        </w:tc>
        <w:tc>
          <w:tcPr>
            <w:tcW w:type="dxa" w:w="1840"/>
            <w:vAlign w:val="center"/>
          </w:tcPr>
          <w:p>
            <w:pPr>
              <w:spacing w:before="0" w:after="30" w:line="240" w:lineRule="auto"/>
            </w:pPr>
            <w:r>
              <w:rPr>
                <w:rFonts w:ascii="Consolas" w:hAnsi="Consolas"/>
                <w:color w:val="173F35"/>
                <w:sz w:val="17"/>
                <w:shd w:fill="EDF5F1"/>
              </w:rPr>
              <w:t>rgb(23, 63, 53)</w:t>
            </w:r>
          </w:p>
        </w:tc>
        <w:tc>
          <w:tcPr>
            <w:tcW w:type="dxa" w:w="3000"/>
            <w:vAlign w:val="center"/>
          </w:tcPr>
          <w:p>
            <w:pPr>
              <w:spacing w:before="0" w:after="30" w:line="240" w:lineRule="auto"/>
            </w:pPr>
            <w:r>
              <w:rPr>
                <w:rFonts w:ascii="Segoe UI" w:hAnsi="Segoe UI"/>
                <w:color w:val="19322B"/>
                <w:sz w:val="16"/>
              </w:rPr>
              <w:t>Headings, dark sections, action text</w:t>
            </w:r>
          </w:p>
        </w:tc>
      </w:tr>
      <w:tr>
        <w:trPr>
          <w:cantSplit/>
        </w:trPr>
        <w:tc>
          <w:tcPr>
            <w:tcW w:type="dxa" w:w="1820"/>
            <w:vAlign w:val="center"/>
          </w:tcPr>
          <w:p>
            <w:pPr>
              <w:spacing w:before="0" w:after="30" w:line="240" w:lineRule="auto"/>
            </w:pPr>
            <w:r>
              <w:rPr>
                <w:rFonts w:ascii="Consolas" w:hAnsi="Consolas"/>
                <w:color w:val="173F35"/>
                <w:sz w:val="17"/>
                <w:shd w:fill="EDF5F1"/>
              </w:rPr>
              <w:t>--forest-deep</w:t>
            </w:r>
          </w:p>
        </w:tc>
        <w:tc>
          <w:tcPr>
            <w:tcW w:type="dxa" w:w="1500"/>
            <w:vAlign w:val="center"/>
          </w:tcPr>
          <w:p>
            <w:pPr>
              <w:spacing w:before="0" w:after="30" w:line="240" w:lineRule="auto"/>
            </w:pPr>
            <w:r>
              <w:rPr>
                <w:rFonts w:ascii="Segoe UI" w:hAnsi="Segoe UI"/>
                <w:color w:val="19322B"/>
                <w:sz w:val="16"/>
              </w:rPr>
              <w:t>Deep forest</w:t>
            </w:r>
          </w:p>
        </w:tc>
        <w:tc>
          <w:tcPr>
            <w:tcW w:type="dxa" w:w="1200"/>
            <w:vAlign w:val="center"/>
            <w:shd w:fill="0B2720" w:val="clear"/>
          </w:tcPr>
          <w:p>
            <w:pPr>
              <w:spacing w:before="0" w:after="30" w:line="240" w:lineRule="auto"/>
            </w:pPr>
            <w:r>
              <w:rPr>
                <w:rFonts w:ascii="Consolas" w:hAnsi="Consolas"/>
                <w:b/>
                <w:color w:val="173F35"/>
                <w:sz w:val="17"/>
                <w:shd w:fill="EDF5F1"/>
              </w:rPr>
              <w:t>#0B2720</w:t>
            </w:r>
          </w:p>
        </w:tc>
        <w:tc>
          <w:tcPr>
            <w:tcW w:type="dxa" w:w="1840"/>
            <w:vAlign w:val="center"/>
          </w:tcPr>
          <w:p>
            <w:pPr>
              <w:spacing w:before="0" w:after="30" w:line="240" w:lineRule="auto"/>
            </w:pPr>
            <w:r>
              <w:rPr>
                <w:rFonts w:ascii="Consolas" w:hAnsi="Consolas"/>
                <w:color w:val="173F35"/>
                <w:sz w:val="17"/>
                <w:shd w:fill="EDF5F1"/>
              </w:rPr>
              <w:t>rgb(11, 39, 32)</w:t>
            </w:r>
          </w:p>
        </w:tc>
        <w:tc>
          <w:tcPr>
            <w:tcW w:type="dxa" w:w="3000"/>
            <w:vAlign w:val="center"/>
          </w:tcPr>
          <w:p>
            <w:pPr>
              <w:spacing w:before="0" w:after="30" w:line="240" w:lineRule="auto"/>
            </w:pPr>
            <w:r>
              <w:rPr>
                <w:rFonts w:ascii="Segoe UI" w:hAnsi="Segoe UI"/>
                <w:color w:val="19322B"/>
                <w:sz w:val="16"/>
              </w:rPr>
              <w:t>Footer, photo overlays, deepest shadows</w:t>
            </w:r>
          </w:p>
        </w:tc>
      </w:tr>
      <w:tr>
        <w:trPr>
          <w:cantSplit/>
        </w:trPr>
        <w:tc>
          <w:tcPr>
            <w:tcW w:type="dxa" w:w="1820"/>
            <w:vAlign w:val="center"/>
          </w:tcPr>
          <w:p>
            <w:pPr>
              <w:spacing w:before="0" w:after="30" w:line="240" w:lineRule="auto"/>
            </w:pPr>
            <w:r>
              <w:rPr>
                <w:rFonts w:ascii="Consolas" w:hAnsi="Consolas"/>
                <w:color w:val="173F35"/>
                <w:sz w:val="17"/>
                <w:shd w:fill="EDF5F1"/>
              </w:rPr>
              <w:t>--gold</w:t>
            </w:r>
          </w:p>
        </w:tc>
        <w:tc>
          <w:tcPr>
            <w:tcW w:type="dxa" w:w="1500"/>
            <w:vAlign w:val="center"/>
          </w:tcPr>
          <w:p>
            <w:pPr>
              <w:spacing w:before="0" w:after="30" w:line="240" w:lineRule="auto"/>
            </w:pPr>
            <w:r>
              <w:rPr>
                <w:rFonts w:ascii="Segoe UI" w:hAnsi="Segoe UI"/>
                <w:color w:val="19322B"/>
                <w:sz w:val="16"/>
              </w:rPr>
              <w:t>Journey gold</w:t>
            </w:r>
          </w:p>
        </w:tc>
        <w:tc>
          <w:tcPr>
            <w:tcW w:type="dxa" w:w="1200"/>
            <w:vAlign w:val="center"/>
            <w:shd w:fill="D99B42" w:val="clear"/>
          </w:tcPr>
          <w:p>
            <w:pPr>
              <w:spacing w:before="0" w:after="30" w:line="240" w:lineRule="auto"/>
            </w:pPr>
            <w:r>
              <w:rPr>
                <w:rFonts w:ascii="Consolas" w:hAnsi="Consolas"/>
                <w:b/>
                <w:color w:val="173F35"/>
                <w:sz w:val="17"/>
                <w:shd w:fill="EDF5F1"/>
              </w:rPr>
              <w:t>#D99B42</w:t>
            </w:r>
          </w:p>
        </w:tc>
        <w:tc>
          <w:tcPr>
            <w:tcW w:type="dxa" w:w="1840"/>
            <w:vAlign w:val="center"/>
          </w:tcPr>
          <w:p>
            <w:pPr>
              <w:spacing w:before="0" w:after="30" w:line="240" w:lineRule="auto"/>
            </w:pPr>
            <w:r>
              <w:rPr>
                <w:rFonts w:ascii="Consolas" w:hAnsi="Consolas"/>
                <w:color w:val="173F35"/>
                <w:sz w:val="17"/>
                <w:shd w:fill="EDF5F1"/>
              </w:rPr>
              <w:t>rgb(217, 155, 66)</w:t>
            </w:r>
          </w:p>
        </w:tc>
        <w:tc>
          <w:tcPr>
            <w:tcW w:type="dxa" w:w="3000"/>
            <w:vAlign w:val="center"/>
          </w:tcPr>
          <w:p>
            <w:pPr>
              <w:spacing w:before="0" w:after="30" w:line="240" w:lineRule="auto"/>
            </w:pPr>
            <w:r>
              <w:rPr>
                <w:rFonts w:ascii="Segoe UI" w:hAnsi="Segoe UI"/>
                <w:color w:val="19322B"/>
                <w:sz w:val="16"/>
              </w:rPr>
              <w:t>Primary actions and light-surface accents</w:t>
            </w:r>
          </w:p>
        </w:tc>
      </w:tr>
      <w:tr>
        <w:trPr>
          <w:cantSplit/>
        </w:trPr>
        <w:tc>
          <w:tcPr>
            <w:tcW w:type="dxa" w:w="1820"/>
            <w:vAlign w:val="center"/>
          </w:tcPr>
          <w:p>
            <w:pPr>
              <w:spacing w:before="0" w:after="30" w:line="240" w:lineRule="auto"/>
            </w:pPr>
            <w:r>
              <w:rPr>
                <w:rFonts w:ascii="Consolas" w:hAnsi="Consolas"/>
                <w:color w:val="173F35"/>
                <w:sz w:val="17"/>
                <w:shd w:fill="EDF5F1"/>
              </w:rPr>
              <w:t>--gold-light</w:t>
            </w:r>
          </w:p>
        </w:tc>
        <w:tc>
          <w:tcPr>
            <w:tcW w:type="dxa" w:w="1500"/>
            <w:vAlign w:val="center"/>
          </w:tcPr>
          <w:p>
            <w:pPr>
              <w:spacing w:before="0" w:after="30" w:line="240" w:lineRule="auto"/>
            </w:pPr>
            <w:r>
              <w:rPr>
                <w:rFonts w:ascii="Segoe UI" w:hAnsi="Segoe UI"/>
                <w:color w:val="19322B"/>
                <w:sz w:val="16"/>
              </w:rPr>
              <w:t>Sunlit gold</w:t>
            </w:r>
          </w:p>
        </w:tc>
        <w:tc>
          <w:tcPr>
            <w:tcW w:type="dxa" w:w="1200"/>
            <w:vAlign w:val="center"/>
            <w:shd w:fill="F3C780" w:val="clear"/>
          </w:tcPr>
          <w:p>
            <w:pPr>
              <w:spacing w:before="0" w:after="30" w:line="240" w:lineRule="auto"/>
            </w:pPr>
            <w:r>
              <w:rPr>
                <w:rFonts w:ascii="Consolas" w:hAnsi="Consolas"/>
                <w:b/>
                <w:color w:val="173F35"/>
                <w:sz w:val="17"/>
                <w:shd w:fill="EDF5F1"/>
              </w:rPr>
              <w:t>#F3C780</w:t>
            </w:r>
          </w:p>
        </w:tc>
        <w:tc>
          <w:tcPr>
            <w:tcW w:type="dxa" w:w="1840"/>
            <w:vAlign w:val="center"/>
          </w:tcPr>
          <w:p>
            <w:pPr>
              <w:spacing w:before="0" w:after="30" w:line="240" w:lineRule="auto"/>
            </w:pPr>
            <w:r>
              <w:rPr>
                <w:rFonts w:ascii="Consolas" w:hAnsi="Consolas"/>
                <w:color w:val="173F35"/>
                <w:sz w:val="17"/>
                <w:shd w:fill="EDF5F1"/>
              </w:rPr>
              <w:t>rgb(243, 199, 128)</w:t>
            </w:r>
          </w:p>
        </w:tc>
        <w:tc>
          <w:tcPr>
            <w:tcW w:type="dxa" w:w="3000"/>
            <w:vAlign w:val="center"/>
          </w:tcPr>
          <w:p>
            <w:pPr>
              <w:spacing w:before="0" w:after="30" w:line="240" w:lineRule="auto"/>
            </w:pPr>
            <w:r>
              <w:rPr>
                <w:rFonts w:ascii="Segoe UI" w:hAnsi="Segoe UI"/>
                <w:color w:val="19322B"/>
                <w:sz w:val="16"/>
              </w:rPr>
              <w:t>Gold details on dark or photographic surfaces</w:t>
            </w:r>
          </w:p>
        </w:tc>
      </w:tr>
      <w:tr>
        <w:trPr>
          <w:cantSplit/>
        </w:trPr>
        <w:tc>
          <w:tcPr>
            <w:tcW w:type="dxa" w:w="1820"/>
            <w:vAlign w:val="center"/>
          </w:tcPr>
          <w:p>
            <w:pPr>
              <w:spacing w:before="0" w:after="30" w:line="240" w:lineRule="auto"/>
            </w:pPr>
            <w:r>
              <w:rPr>
                <w:rFonts w:ascii="Consolas" w:hAnsi="Consolas"/>
                <w:color w:val="173F35"/>
                <w:sz w:val="17"/>
                <w:shd w:fill="EDF5F1"/>
              </w:rPr>
              <w:t>--coral</w:t>
            </w:r>
          </w:p>
        </w:tc>
        <w:tc>
          <w:tcPr>
            <w:tcW w:type="dxa" w:w="1500"/>
            <w:vAlign w:val="center"/>
          </w:tcPr>
          <w:p>
            <w:pPr>
              <w:spacing w:before="0" w:after="30" w:line="240" w:lineRule="auto"/>
            </w:pPr>
            <w:r>
              <w:rPr>
                <w:rFonts w:ascii="Segoe UI" w:hAnsi="Segoe UI"/>
                <w:color w:val="19322B"/>
                <w:sz w:val="16"/>
              </w:rPr>
              <w:t>Hope coral</w:t>
            </w:r>
          </w:p>
        </w:tc>
        <w:tc>
          <w:tcPr>
            <w:tcW w:type="dxa" w:w="1200"/>
            <w:vAlign w:val="center"/>
            <w:shd w:fill="C9674E" w:val="clear"/>
          </w:tcPr>
          <w:p>
            <w:pPr>
              <w:spacing w:before="0" w:after="30" w:line="240" w:lineRule="auto"/>
            </w:pPr>
            <w:r>
              <w:rPr>
                <w:rFonts w:ascii="Consolas" w:hAnsi="Consolas"/>
                <w:b/>
                <w:color w:val="173F35"/>
                <w:sz w:val="17"/>
                <w:shd w:fill="EDF5F1"/>
              </w:rPr>
              <w:t>#C9674E</w:t>
            </w:r>
          </w:p>
        </w:tc>
        <w:tc>
          <w:tcPr>
            <w:tcW w:type="dxa" w:w="1840"/>
            <w:vAlign w:val="center"/>
          </w:tcPr>
          <w:p>
            <w:pPr>
              <w:spacing w:before="0" w:after="30" w:line="240" w:lineRule="auto"/>
            </w:pPr>
            <w:r>
              <w:rPr>
                <w:rFonts w:ascii="Consolas" w:hAnsi="Consolas"/>
                <w:color w:val="173F35"/>
                <w:sz w:val="17"/>
                <w:shd w:fill="EDF5F1"/>
              </w:rPr>
              <w:t>rgb(201, 103, 78)</w:t>
            </w:r>
          </w:p>
        </w:tc>
        <w:tc>
          <w:tcPr>
            <w:tcW w:type="dxa" w:w="3000"/>
            <w:vAlign w:val="center"/>
          </w:tcPr>
          <w:p>
            <w:pPr>
              <w:spacing w:before="0" w:after="30" w:line="240" w:lineRule="auto"/>
            </w:pPr>
            <w:r>
              <w:rPr>
                <w:rFonts w:ascii="Segoe UI" w:hAnsi="Segoe UI"/>
                <w:color w:val="19322B"/>
                <w:sz w:val="16"/>
              </w:rPr>
              <w:t>Brand accent on light surfaces</w:t>
            </w:r>
          </w:p>
        </w:tc>
      </w:tr>
      <w:tr>
        <w:trPr>
          <w:cantSplit/>
        </w:trPr>
        <w:tc>
          <w:tcPr>
            <w:tcW w:type="dxa" w:w="1820"/>
            <w:vAlign w:val="center"/>
          </w:tcPr>
          <w:p>
            <w:pPr>
              <w:spacing w:before="0" w:after="30" w:line="240" w:lineRule="auto"/>
            </w:pPr>
            <w:r>
              <w:rPr>
                <w:rFonts w:ascii="Consolas" w:hAnsi="Consolas"/>
                <w:color w:val="173F35"/>
                <w:sz w:val="17"/>
                <w:shd w:fill="EDF5F1"/>
              </w:rPr>
              <w:t>--coral-dark</w:t>
            </w:r>
          </w:p>
        </w:tc>
        <w:tc>
          <w:tcPr>
            <w:tcW w:type="dxa" w:w="1500"/>
            <w:vAlign w:val="center"/>
          </w:tcPr>
          <w:p>
            <w:pPr>
              <w:spacing w:before="0" w:after="30" w:line="240" w:lineRule="auto"/>
            </w:pPr>
            <w:r>
              <w:rPr>
                <w:rFonts w:ascii="Segoe UI" w:hAnsi="Segoe UI"/>
                <w:color w:val="19322B"/>
                <w:sz w:val="16"/>
              </w:rPr>
              <w:t>Dark coral</w:t>
            </w:r>
          </w:p>
        </w:tc>
        <w:tc>
          <w:tcPr>
            <w:tcW w:type="dxa" w:w="1200"/>
            <w:vAlign w:val="center"/>
            <w:shd w:fill="A34C38" w:val="clear"/>
          </w:tcPr>
          <w:p>
            <w:pPr>
              <w:spacing w:before="0" w:after="30" w:line="240" w:lineRule="auto"/>
            </w:pPr>
            <w:r>
              <w:rPr>
                <w:rFonts w:ascii="Consolas" w:hAnsi="Consolas"/>
                <w:b/>
                <w:color w:val="173F35"/>
                <w:sz w:val="17"/>
                <w:shd w:fill="EDF5F1"/>
              </w:rPr>
              <w:t>#A34C38</w:t>
            </w:r>
          </w:p>
        </w:tc>
        <w:tc>
          <w:tcPr>
            <w:tcW w:type="dxa" w:w="1840"/>
            <w:vAlign w:val="center"/>
          </w:tcPr>
          <w:p>
            <w:pPr>
              <w:spacing w:before="0" w:after="30" w:line="240" w:lineRule="auto"/>
            </w:pPr>
            <w:r>
              <w:rPr>
                <w:rFonts w:ascii="Consolas" w:hAnsi="Consolas"/>
                <w:color w:val="173F35"/>
                <w:sz w:val="17"/>
                <w:shd w:fill="EDF5F1"/>
              </w:rPr>
              <w:t>rgb(163, 76, 56)</w:t>
            </w:r>
          </w:p>
        </w:tc>
        <w:tc>
          <w:tcPr>
            <w:tcW w:type="dxa" w:w="3000"/>
            <w:vAlign w:val="center"/>
          </w:tcPr>
          <w:p>
            <w:pPr>
              <w:spacing w:before="0" w:after="30" w:line="240" w:lineRule="auto"/>
            </w:pPr>
            <w:r>
              <w:rPr>
                <w:rFonts w:ascii="Segoe UI" w:hAnsi="Segoe UI"/>
                <w:color w:val="19322B"/>
                <w:sz w:val="16"/>
              </w:rPr>
              <w:t>Large coral surfaces carrying white text</w:t>
            </w:r>
          </w:p>
        </w:tc>
      </w:tr>
    </w:tbl>
    <w:p>
      <w:pPr>
        <w:spacing w:after="0"/>
      </w:pPr>
    </w:p>
    <w:p>
      <w:pPr>
        <w:pStyle w:val="Heading2"/>
      </w:pPr>
      <w:r>
        <w:rPr>
          <w:rFonts w:ascii="Georgia" w:hAnsi="Georgia"/>
          <w:b/>
          <w:color w:val="275D4D"/>
          <w:sz w:val="26"/>
        </w:rPr>
        <w:t>Supporting tints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1820"/>
        <w:gridCol w:w="1500"/>
        <w:gridCol w:w="1200"/>
        <w:gridCol w:w="1840"/>
        <w:gridCol w:w="3000"/>
      </w:tblGrid>
      <w:tr>
        <w:trPr>
          <w:cantSplit/>
          <w:tblHeader w:val="true"/>
        </w:trPr>
        <w:tc>
          <w:tcPr>
            <w:tcW w:type="dxa" w:w="182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Token</w:t>
            </w:r>
          </w:p>
        </w:tc>
        <w:tc>
          <w:tcPr>
            <w:tcW w:type="dxa" w:w="15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Name</w:t>
            </w:r>
          </w:p>
        </w:tc>
        <w:tc>
          <w:tcPr>
            <w:tcW w:type="dxa" w:w="12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HEX</w:t>
            </w:r>
          </w:p>
        </w:tc>
        <w:tc>
          <w:tcPr>
            <w:tcW w:type="dxa" w:w="184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RGB</w:t>
            </w:r>
          </w:p>
        </w:tc>
        <w:tc>
          <w:tcPr>
            <w:tcW w:type="dxa" w:w="30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Use</w:t>
            </w:r>
          </w:p>
        </w:tc>
      </w:tr>
      <w:tr>
        <w:trPr>
          <w:cantSplit/>
        </w:trPr>
        <w:tc>
          <w:tcPr>
            <w:tcW w:type="dxa" w:w="1820"/>
            <w:vAlign w:val="center"/>
          </w:tcPr>
          <w:p>
            <w:pPr>
              <w:spacing w:before="0" w:after="30" w:line="240" w:lineRule="auto"/>
            </w:pPr>
            <w:r>
              <w:rPr>
                <w:rFonts w:ascii="Consolas" w:hAnsi="Consolas"/>
                <w:color w:val="173F35"/>
                <w:sz w:val="17"/>
                <w:shd w:fill="EDF5F1"/>
              </w:rPr>
              <w:t>--forest-wash</w:t>
            </w:r>
          </w:p>
        </w:tc>
        <w:tc>
          <w:tcPr>
            <w:tcW w:type="dxa" w:w="1500"/>
            <w:vAlign w:val="center"/>
          </w:tcPr>
          <w:p>
            <w:pPr>
              <w:spacing w:before="0" w:after="30" w:line="240" w:lineRule="auto"/>
            </w:pPr>
            <w:r>
              <w:rPr>
                <w:rFonts w:ascii="Segoe UI" w:hAnsi="Segoe UI"/>
                <w:color w:val="19322B"/>
                <w:sz w:val="16"/>
              </w:rPr>
              <w:t>Forest wash</w:t>
            </w:r>
          </w:p>
        </w:tc>
        <w:tc>
          <w:tcPr>
            <w:tcW w:type="dxa" w:w="1200"/>
            <w:vAlign w:val="center"/>
            <w:shd w:fill="EDF5F1" w:val="clear"/>
          </w:tcPr>
          <w:p>
            <w:pPr>
              <w:spacing w:before="0" w:after="30" w:line="240" w:lineRule="auto"/>
            </w:pPr>
            <w:r>
              <w:rPr>
                <w:rFonts w:ascii="Consolas" w:hAnsi="Consolas"/>
                <w:b/>
                <w:color w:val="173F35"/>
                <w:sz w:val="17"/>
                <w:shd w:fill="EDF5F1"/>
              </w:rPr>
              <w:t>#EDF5F1</w:t>
            </w:r>
          </w:p>
        </w:tc>
        <w:tc>
          <w:tcPr>
            <w:tcW w:type="dxa" w:w="1840"/>
            <w:vAlign w:val="center"/>
          </w:tcPr>
          <w:p>
            <w:pPr>
              <w:spacing w:before="0" w:after="30" w:line="240" w:lineRule="auto"/>
            </w:pPr>
            <w:r>
              <w:rPr>
                <w:rFonts w:ascii="Consolas" w:hAnsi="Consolas"/>
                <w:color w:val="173F35"/>
                <w:sz w:val="17"/>
                <w:shd w:fill="EDF5F1"/>
              </w:rPr>
              <w:t>rgb(237, 245, 241)</w:t>
            </w:r>
          </w:p>
        </w:tc>
        <w:tc>
          <w:tcPr>
            <w:tcW w:type="dxa" w:w="3000"/>
            <w:vAlign w:val="center"/>
          </w:tcPr>
          <w:p>
            <w:pPr>
              <w:spacing w:before="0" w:after="30" w:line="240" w:lineRule="auto"/>
            </w:pPr>
            <w:r>
              <w:rPr>
                <w:rFonts w:ascii="Segoe UI" w:hAnsi="Segoe UI"/>
                <w:color w:val="19322B"/>
                <w:sz w:val="16"/>
              </w:rPr>
              <w:t>Selected states and pale green sections</w:t>
            </w:r>
          </w:p>
        </w:tc>
      </w:tr>
      <w:tr>
        <w:trPr>
          <w:cantSplit/>
        </w:trPr>
        <w:tc>
          <w:tcPr>
            <w:tcW w:type="dxa" w:w="1820"/>
            <w:vAlign w:val="center"/>
          </w:tcPr>
          <w:p>
            <w:pPr>
              <w:spacing w:before="0" w:after="30" w:line="240" w:lineRule="auto"/>
            </w:pPr>
            <w:r>
              <w:rPr>
                <w:rFonts w:ascii="Consolas" w:hAnsi="Consolas"/>
                <w:color w:val="173F35"/>
                <w:sz w:val="17"/>
                <w:shd w:fill="EDF5F1"/>
              </w:rPr>
              <w:t>--forest-soft</w:t>
            </w:r>
          </w:p>
        </w:tc>
        <w:tc>
          <w:tcPr>
            <w:tcW w:type="dxa" w:w="1500"/>
            <w:vAlign w:val="center"/>
          </w:tcPr>
          <w:p>
            <w:pPr>
              <w:spacing w:before="0" w:after="30" w:line="240" w:lineRule="auto"/>
            </w:pPr>
            <w:r>
              <w:rPr>
                <w:rFonts w:ascii="Segoe UI" w:hAnsi="Segoe UI"/>
                <w:color w:val="19322B"/>
                <w:sz w:val="16"/>
              </w:rPr>
              <w:t>Soft forest</w:t>
            </w:r>
          </w:p>
        </w:tc>
        <w:tc>
          <w:tcPr>
            <w:tcW w:type="dxa" w:w="1200"/>
            <w:vAlign w:val="center"/>
            <w:shd w:fill="D8EBE4" w:val="clear"/>
          </w:tcPr>
          <w:p>
            <w:pPr>
              <w:spacing w:before="0" w:after="30" w:line="240" w:lineRule="auto"/>
            </w:pPr>
            <w:r>
              <w:rPr>
                <w:rFonts w:ascii="Consolas" w:hAnsi="Consolas"/>
                <w:b/>
                <w:color w:val="173F35"/>
                <w:sz w:val="17"/>
                <w:shd w:fill="EDF5F1"/>
              </w:rPr>
              <w:t>#D8EBE4</w:t>
            </w:r>
          </w:p>
        </w:tc>
        <w:tc>
          <w:tcPr>
            <w:tcW w:type="dxa" w:w="1840"/>
            <w:vAlign w:val="center"/>
          </w:tcPr>
          <w:p>
            <w:pPr>
              <w:spacing w:before="0" w:after="30" w:line="240" w:lineRule="auto"/>
            </w:pPr>
            <w:r>
              <w:rPr>
                <w:rFonts w:ascii="Consolas" w:hAnsi="Consolas"/>
                <w:color w:val="173F35"/>
                <w:sz w:val="17"/>
                <w:shd w:fill="EDF5F1"/>
              </w:rPr>
              <w:t>rgb(216, 235, 228)</w:t>
            </w:r>
          </w:p>
        </w:tc>
        <w:tc>
          <w:tcPr>
            <w:tcW w:type="dxa" w:w="3000"/>
            <w:vAlign w:val="center"/>
          </w:tcPr>
          <w:p>
            <w:pPr>
              <w:spacing w:before="0" w:after="30" w:line="240" w:lineRule="auto"/>
            </w:pPr>
            <w:r>
              <w:rPr>
                <w:rFonts w:ascii="Segoe UI" w:hAnsi="Segoe UI"/>
                <w:color w:val="19322B"/>
                <w:sz w:val="16"/>
              </w:rPr>
              <w:t>Illustrated accents and confirmed states</w:t>
            </w:r>
          </w:p>
        </w:tc>
      </w:tr>
      <w:tr>
        <w:trPr>
          <w:cantSplit/>
        </w:trPr>
        <w:tc>
          <w:tcPr>
            <w:tcW w:type="dxa" w:w="1820"/>
            <w:vAlign w:val="center"/>
          </w:tcPr>
          <w:p>
            <w:pPr>
              <w:spacing w:before="0" w:after="30" w:line="240" w:lineRule="auto"/>
            </w:pPr>
            <w:r>
              <w:rPr>
                <w:rFonts w:ascii="Consolas" w:hAnsi="Consolas"/>
                <w:color w:val="173F35"/>
                <w:sz w:val="17"/>
                <w:shd w:fill="EDF5F1"/>
              </w:rPr>
              <w:t>--sage</w:t>
            </w:r>
          </w:p>
        </w:tc>
        <w:tc>
          <w:tcPr>
            <w:tcW w:type="dxa" w:w="1500"/>
            <w:vAlign w:val="center"/>
          </w:tcPr>
          <w:p>
            <w:pPr>
              <w:spacing w:before="0" w:after="30" w:line="240" w:lineRule="auto"/>
            </w:pPr>
            <w:r>
              <w:rPr>
                <w:rFonts w:ascii="Segoe UI" w:hAnsi="Segoe UI"/>
                <w:color w:val="19322B"/>
                <w:sz w:val="16"/>
              </w:rPr>
              <w:t>Sage</w:t>
            </w:r>
          </w:p>
        </w:tc>
        <w:tc>
          <w:tcPr>
            <w:tcW w:type="dxa" w:w="1200"/>
            <w:vAlign w:val="center"/>
            <w:shd w:fill="73A997" w:val="clear"/>
          </w:tcPr>
          <w:p>
            <w:pPr>
              <w:spacing w:before="0" w:after="30" w:line="240" w:lineRule="auto"/>
            </w:pPr>
            <w:r>
              <w:rPr>
                <w:rFonts w:ascii="Consolas" w:hAnsi="Consolas"/>
                <w:b/>
                <w:color w:val="173F35"/>
                <w:sz w:val="17"/>
                <w:shd w:fill="EDF5F1"/>
              </w:rPr>
              <w:t>#73A997</w:t>
            </w:r>
          </w:p>
        </w:tc>
        <w:tc>
          <w:tcPr>
            <w:tcW w:type="dxa" w:w="1840"/>
            <w:vAlign w:val="center"/>
          </w:tcPr>
          <w:p>
            <w:pPr>
              <w:spacing w:before="0" w:after="30" w:line="240" w:lineRule="auto"/>
            </w:pPr>
            <w:r>
              <w:rPr>
                <w:rFonts w:ascii="Consolas" w:hAnsi="Consolas"/>
                <w:color w:val="173F35"/>
                <w:sz w:val="17"/>
                <w:shd w:fill="EDF5F1"/>
              </w:rPr>
              <w:t>rgb(115, 169, 151)</w:t>
            </w:r>
          </w:p>
        </w:tc>
        <w:tc>
          <w:tcPr>
            <w:tcW w:type="dxa" w:w="3000"/>
            <w:vAlign w:val="center"/>
          </w:tcPr>
          <w:p>
            <w:pPr>
              <w:spacing w:before="0" w:after="30" w:line="240" w:lineRule="auto"/>
            </w:pPr>
            <w:r>
              <w:rPr>
                <w:rFonts w:ascii="Segoe UI" w:hAnsi="Segoe UI"/>
                <w:color w:val="19322B"/>
                <w:sz w:val="16"/>
              </w:rPr>
              <w:t>Third “Our Approach” story accent</w:t>
            </w:r>
          </w:p>
        </w:tc>
      </w:tr>
      <w:tr>
        <w:trPr>
          <w:cantSplit/>
        </w:trPr>
        <w:tc>
          <w:tcPr>
            <w:tcW w:type="dxa" w:w="1820"/>
            <w:vAlign w:val="center"/>
          </w:tcPr>
          <w:p>
            <w:pPr>
              <w:spacing w:before="0" w:after="30" w:line="240" w:lineRule="auto"/>
            </w:pPr>
            <w:r>
              <w:rPr>
                <w:rFonts w:ascii="Consolas" w:hAnsi="Consolas"/>
                <w:color w:val="173F35"/>
                <w:sz w:val="17"/>
                <w:shd w:fill="EDF5F1"/>
              </w:rPr>
              <w:t>--gold-wash</w:t>
            </w:r>
          </w:p>
        </w:tc>
        <w:tc>
          <w:tcPr>
            <w:tcW w:type="dxa" w:w="1500"/>
            <w:vAlign w:val="center"/>
          </w:tcPr>
          <w:p>
            <w:pPr>
              <w:spacing w:before="0" w:after="30" w:line="240" w:lineRule="auto"/>
            </w:pPr>
            <w:r>
              <w:rPr>
                <w:rFonts w:ascii="Segoe UI" w:hAnsi="Segoe UI"/>
                <w:color w:val="19322B"/>
                <w:sz w:val="16"/>
              </w:rPr>
              <w:t>Gold wash</w:t>
            </w:r>
          </w:p>
        </w:tc>
        <w:tc>
          <w:tcPr>
            <w:tcW w:type="dxa" w:w="1200"/>
            <w:vAlign w:val="center"/>
            <w:shd w:fill="FFF8E9" w:val="clear"/>
          </w:tcPr>
          <w:p>
            <w:pPr>
              <w:spacing w:before="0" w:after="30" w:line="240" w:lineRule="auto"/>
            </w:pPr>
            <w:r>
              <w:rPr>
                <w:rFonts w:ascii="Consolas" w:hAnsi="Consolas"/>
                <w:b/>
                <w:color w:val="173F35"/>
                <w:sz w:val="17"/>
                <w:shd w:fill="EDF5F1"/>
              </w:rPr>
              <w:t>#FFF8E9</w:t>
            </w:r>
          </w:p>
        </w:tc>
        <w:tc>
          <w:tcPr>
            <w:tcW w:type="dxa" w:w="1840"/>
            <w:vAlign w:val="center"/>
          </w:tcPr>
          <w:p>
            <w:pPr>
              <w:spacing w:before="0" w:after="30" w:line="240" w:lineRule="auto"/>
            </w:pPr>
            <w:r>
              <w:rPr>
                <w:rFonts w:ascii="Consolas" w:hAnsi="Consolas"/>
                <w:color w:val="173F35"/>
                <w:sz w:val="17"/>
                <w:shd w:fill="EDF5F1"/>
              </w:rPr>
              <w:t>rgb(255, 248, 233)</w:t>
            </w:r>
          </w:p>
        </w:tc>
        <w:tc>
          <w:tcPr>
            <w:tcW w:type="dxa" w:w="3000"/>
            <w:vAlign w:val="center"/>
          </w:tcPr>
          <w:p>
            <w:pPr>
              <w:spacing w:before="0" w:after="30" w:line="240" w:lineRule="auto"/>
            </w:pPr>
            <w:r>
              <w:rPr>
                <w:rFonts w:ascii="Segoe UI" w:hAnsi="Segoe UI"/>
                <w:color w:val="19322B"/>
                <w:sz w:val="16"/>
              </w:rPr>
              <w:t>Notices and highlighted panels</w:t>
            </w:r>
          </w:p>
        </w:tc>
      </w:tr>
      <w:tr>
        <w:trPr>
          <w:cantSplit/>
        </w:trPr>
        <w:tc>
          <w:tcPr>
            <w:tcW w:type="dxa" w:w="1820"/>
            <w:vAlign w:val="center"/>
          </w:tcPr>
          <w:p>
            <w:pPr>
              <w:spacing w:before="0" w:after="30" w:line="240" w:lineRule="auto"/>
            </w:pPr>
            <w:r>
              <w:rPr>
                <w:rFonts w:ascii="Consolas" w:hAnsi="Consolas"/>
                <w:color w:val="173F35"/>
                <w:sz w:val="17"/>
                <w:shd w:fill="EDF5F1"/>
              </w:rPr>
              <w:t>--gold-soft</w:t>
            </w:r>
          </w:p>
        </w:tc>
        <w:tc>
          <w:tcPr>
            <w:tcW w:type="dxa" w:w="1500"/>
            <w:vAlign w:val="center"/>
          </w:tcPr>
          <w:p>
            <w:pPr>
              <w:spacing w:before="0" w:after="30" w:line="240" w:lineRule="auto"/>
            </w:pPr>
            <w:r>
              <w:rPr>
                <w:rFonts w:ascii="Segoe UI" w:hAnsi="Segoe UI"/>
                <w:color w:val="19322B"/>
                <w:sz w:val="16"/>
              </w:rPr>
              <w:t>Soft gold</w:t>
            </w:r>
          </w:p>
        </w:tc>
        <w:tc>
          <w:tcPr>
            <w:tcW w:type="dxa" w:w="1200"/>
            <w:vAlign w:val="center"/>
            <w:shd w:fill="F4E5C8" w:val="clear"/>
          </w:tcPr>
          <w:p>
            <w:pPr>
              <w:spacing w:before="0" w:after="30" w:line="240" w:lineRule="auto"/>
            </w:pPr>
            <w:r>
              <w:rPr>
                <w:rFonts w:ascii="Consolas" w:hAnsi="Consolas"/>
                <w:b/>
                <w:color w:val="173F35"/>
                <w:sz w:val="17"/>
                <w:shd w:fill="EDF5F1"/>
              </w:rPr>
              <w:t>#F4E5C8</w:t>
            </w:r>
          </w:p>
        </w:tc>
        <w:tc>
          <w:tcPr>
            <w:tcW w:type="dxa" w:w="1840"/>
            <w:vAlign w:val="center"/>
          </w:tcPr>
          <w:p>
            <w:pPr>
              <w:spacing w:before="0" w:after="30" w:line="240" w:lineRule="auto"/>
            </w:pPr>
            <w:r>
              <w:rPr>
                <w:rFonts w:ascii="Consolas" w:hAnsi="Consolas"/>
                <w:color w:val="173F35"/>
                <w:sz w:val="17"/>
                <w:shd w:fill="EDF5F1"/>
              </w:rPr>
              <w:t>rgb(244, 229, 200)</w:t>
            </w:r>
          </w:p>
        </w:tc>
        <w:tc>
          <w:tcPr>
            <w:tcW w:type="dxa" w:w="3000"/>
            <w:vAlign w:val="center"/>
          </w:tcPr>
          <w:p>
            <w:pPr>
              <w:spacing w:before="0" w:after="30" w:line="240" w:lineRule="auto"/>
            </w:pPr>
            <w:r>
              <w:rPr>
                <w:rFonts w:ascii="Segoe UI" w:hAnsi="Segoe UI"/>
                <w:color w:val="19322B"/>
                <w:sz w:val="16"/>
              </w:rPr>
              <w:t>Labels and illustrated accents</w:t>
            </w:r>
          </w:p>
        </w:tc>
      </w:tr>
      <w:tr>
        <w:trPr>
          <w:cantSplit/>
        </w:trPr>
        <w:tc>
          <w:tcPr>
            <w:tcW w:type="dxa" w:w="1820"/>
            <w:vAlign w:val="center"/>
          </w:tcPr>
          <w:p>
            <w:pPr>
              <w:spacing w:before="0" w:after="30" w:line="240" w:lineRule="auto"/>
            </w:pPr>
            <w:r>
              <w:rPr>
                <w:rFonts w:ascii="Consolas" w:hAnsi="Consolas"/>
                <w:color w:val="173F35"/>
                <w:sz w:val="17"/>
                <w:shd w:fill="EDF5F1"/>
              </w:rPr>
              <w:t>--gold-ink</w:t>
            </w:r>
          </w:p>
        </w:tc>
        <w:tc>
          <w:tcPr>
            <w:tcW w:type="dxa" w:w="1500"/>
            <w:vAlign w:val="center"/>
          </w:tcPr>
          <w:p>
            <w:pPr>
              <w:spacing w:before="0" w:after="30" w:line="240" w:lineRule="auto"/>
            </w:pPr>
            <w:r>
              <w:rPr>
                <w:rFonts w:ascii="Segoe UI" w:hAnsi="Segoe UI"/>
                <w:color w:val="19322B"/>
                <w:sz w:val="16"/>
              </w:rPr>
              <w:t>Gold ink</w:t>
            </w:r>
          </w:p>
        </w:tc>
        <w:tc>
          <w:tcPr>
            <w:tcW w:type="dxa" w:w="1200"/>
            <w:vAlign w:val="center"/>
            <w:shd w:fill="6B4B1E" w:val="clear"/>
          </w:tcPr>
          <w:p>
            <w:pPr>
              <w:spacing w:before="0" w:after="30" w:line="240" w:lineRule="auto"/>
            </w:pPr>
            <w:r>
              <w:rPr>
                <w:rFonts w:ascii="Consolas" w:hAnsi="Consolas"/>
                <w:b/>
                <w:color w:val="173F35"/>
                <w:sz w:val="17"/>
                <w:shd w:fill="EDF5F1"/>
              </w:rPr>
              <w:t>#6B4B1E</w:t>
            </w:r>
          </w:p>
        </w:tc>
        <w:tc>
          <w:tcPr>
            <w:tcW w:type="dxa" w:w="1840"/>
            <w:vAlign w:val="center"/>
          </w:tcPr>
          <w:p>
            <w:pPr>
              <w:spacing w:before="0" w:after="30" w:line="240" w:lineRule="auto"/>
            </w:pPr>
            <w:r>
              <w:rPr>
                <w:rFonts w:ascii="Consolas" w:hAnsi="Consolas"/>
                <w:color w:val="173F35"/>
                <w:sz w:val="17"/>
                <w:shd w:fill="EDF5F1"/>
              </w:rPr>
              <w:t>rgb(107, 75, 30)</w:t>
            </w:r>
          </w:p>
        </w:tc>
        <w:tc>
          <w:tcPr>
            <w:tcW w:type="dxa" w:w="3000"/>
            <w:vAlign w:val="center"/>
          </w:tcPr>
          <w:p>
            <w:pPr>
              <w:spacing w:before="0" w:after="30" w:line="240" w:lineRule="auto"/>
            </w:pPr>
            <w:r>
              <w:rPr>
                <w:rFonts w:ascii="Segoe UI" w:hAnsi="Segoe UI"/>
                <w:color w:val="19322B"/>
                <w:sz w:val="16"/>
              </w:rPr>
              <w:t>Text on gold-tinted surfaces</w:t>
            </w:r>
          </w:p>
        </w:tc>
      </w:tr>
      <w:tr>
        <w:trPr>
          <w:cantSplit/>
        </w:trPr>
        <w:tc>
          <w:tcPr>
            <w:tcW w:type="dxa" w:w="1820"/>
            <w:vAlign w:val="center"/>
          </w:tcPr>
          <w:p>
            <w:pPr>
              <w:spacing w:before="0" w:after="30" w:line="240" w:lineRule="auto"/>
            </w:pPr>
            <w:r>
              <w:rPr>
                <w:rFonts w:ascii="Consolas" w:hAnsi="Consolas"/>
                <w:color w:val="173F35"/>
                <w:sz w:val="17"/>
                <w:shd w:fill="EDF5F1"/>
              </w:rPr>
              <w:t>--coral-wash</w:t>
            </w:r>
          </w:p>
        </w:tc>
        <w:tc>
          <w:tcPr>
            <w:tcW w:type="dxa" w:w="1500"/>
            <w:vAlign w:val="center"/>
          </w:tcPr>
          <w:p>
            <w:pPr>
              <w:spacing w:before="0" w:after="30" w:line="240" w:lineRule="auto"/>
            </w:pPr>
            <w:r>
              <w:rPr>
                <w:rFonts w:ascii="Segoe UI" w:hAnsi="Segoe UI"/>
                <w:color w:val="19322B"/>
                <w:sz w:val="16"/>
              </w:rPr>
              <w:t>Coral wash</w:t>
            </w:r>
          </w:p>
        </w:tc>
        <w:tc>
          <w:tcPr>
            <w:tcW w:type="dxa" w:w="1200"/>
            <w:vAlign w:val="center"/>
            <w:shd w:fill="FFF0EA" w:val="clear"/>
          </w:tcPr>
          <w:p>
            <w:pPr>
              <w:spacing w:before="0" w:after="30" w:line="240" w:lineRule="auto"/>
            </w:pPr>
            <w:r>
              <w:rPr>
                <w:rFonts w:ascii="Consolas" w:hAnsi="Consolas"/>
                <w:b/>
                <w:color w:val="173F35"/>
                <w:sz w:val="17"/>
                <w:shd w:fill="EDF5F1"/>
              </w:rPr>
              <w:t>#FFF0EA</w:t>
            </w:r>
          </w:p>
        </w:tc>
        <w:tc>
          <w:tcPr>
            <w:tcW w:type="dxa" w:w="1840"/>
            <w:vAlign w:val="center"/>
          </w:tcPr>
          <w:p>
            <w:pPr>
              <w:spacing w:before="0" w:after="30" w:line="240" w:lineRule="auto"/>
            </w:pPr>
            <w:r>
              <w:rPr>
                <w:rFonts w:ascii="Consolas" w:hAnsi="Consolas"/>
                <w:color w:val="173F35"/>
                <w:sz w:val="17"/>
                <w:shd w:fill="EDF5F1"/>
              </w:rPr>
              <w:t>rgb(255, 240, 234)</w:t>
            </w:r>
          </w:p>
        </w:tc>
        <w:tc>
          <w:tcPr>
            <w:tcW w:type="dxa" w:w="3000"/>
            <w:vAlign w:val="center"/>
          </w:tcPr>
          <w:p>
            <w:pPr>
              <w:spacing w:before="0" w:after="30" w:line="240" w:lineRule="auto"/>
            </w:pPr>
            <w:r>
              <w:rPr>
                <w:rFonts w:ascii="Segoe UI" w:hAnsi="Segoe UI"/>
                <w:color w:val="19322B"/>
                <w:sz w:val="16"/>
              </w:rPr>
              <w:t>Error and coral-tinted surfaces</w:t>
            </w:r>
          </w:p>
        </w:tc>
      </w:tr>
      <w:tr>
        <w:trPr>
          <w:cantSplit/>
        </w:trPr>
        <w:tc>
          <w:tcPr>
            <w:tcW w:type="dxa" w:w="1820"/>
            <w:vAlign w:val="center"/>
          </w:tcPr>
          <w:p>
            <w:pPr>
              <w:spacing w:before="0" w:after="30" w:line="240" w:lineRule="auto"/>
            </w:pPr>
            <w:r>
              <w:rPr>
                <w:rFonts w:ascii="Consolas" w:hAnsi="Consolas"/>
                <w:color w:val="173F35"/>
                <w:sz w:val="17"/>
                <w:shd w:fill="EDF5F1"/>
              </w:rPr>
              <w:t>--coral-soft</w:t>
            </w:r>
          </w:p>
        </w:tc>
        <w:tc>
          <w:tcPr>
            <w:tcW w:type="dxa" w:w="1500"/>
            <w:vAlign w:val="center"/>
          </w:tcPr>
          <w:p>
            <w:pPr>
              <w:spacing w:before="0" w:after="30" w:line="240" w:lineRule="auto"/>
            </w:pPr>
            <w:r>
              <w:rPr>
                <w:rFonts w:ascii="Segoe UI" w:hAnsi="Segoe UI"/>
                <w:color w:val="19322B"/>
                <w:sz w:val="16"/>
              </w:rPr>
              <w:t>Soft coral</w:t>
            </w:r>
          </w:p>
        </w:tc>
        <w:tc>
          <w:tcPr>
            <w:tcW w:type="dxa" w:w="1200"/>
            <w:vAlign w:val="center"/>
            <w:shd w:fill="F4D1C3" w:val="clear"/>
          </w:tcPr>
          <w:p>
            <w:pPr>
              <w:spacing w:before="0" w:after="30" w:line="240" w:lineRule="auto"/>
            </w:pPr>
            <w:r>
              <w:rPr>
                <w:rFonts w:ascii="Consolas" w:hAnsi="Consolas"/>
                <w:b/>
                <w:color w:val="173F35"/>
                <w:sz w:val="17"/>
                <w:shd w:fill="EDF5F1"/>
              </w:rPr>
              <w:t>#F4D1C3</w:t>
            </w:r>
          </w:p>
        </w:tc>
        <w:tc>
          <w:tcPr>
            <w:tcW w:type="dxa" w:w="1840"/>
            <w:vAlign w:val="center"/>
          </w:tcPr>
          <w:p>
            <w:pPr>
              <w:spacing w:before="0" w:after="30" w:line="240" w:lineRule="auto"/>
            </w:pPr>
            <w:r>
              <w:rPr>
                <w:rFonts w:ascii="Consolas" w:hAnsi="Consolas"/>
                <w:color w:val="173F35"/>
                <w:sz w:val="17"/>
                <w:shd w:fill="EDF5F1"/>
              </w:rPr>
              <w:t>rgb(244, 209, 195)</w:t>
            </w:r>
          </w:p>
        </w:tc>
        <w:tc>
          <w:tcPr>
            <w:tcW w:type="dxa" w:w="3000"/>
            <w:vAlign w:val="center"/>
          </w:tcPr>
          <w:p>
            <w:pPr>
              <w:spacing w:before="0" w:after="30" w:line="240" w:lineRule="auto"/>
            </w:pPr>
            <w:r>
              <w:rPr>
                <w:rFonts w:ascii="Segoe UI" w:hAnsi="Segoe UI"/>
                <w:color w:val="19322B"/>
                <w:sz w:val="16"/>
              </w:rPr>
              <w:t>Illustrated accents</w:t>
            </w:r>
          </w:p>
        </w:tc>
      </w:tr>
    </w:tbl>
    <w:p>
      <w:pPr>
        <w:spacing w:after="0"/>
      </w:pPr>
    </w:p>
    <w:p>
      <w:pPr>
        <w:pStyle w:val="Heading2"/>
      </w:pPr>
      <w:r>
        <w:rPr>
          <w:rFonts w:ascii="Georgia" w:hAnsi="Georgia"/>
          <w:b/>
          <w:color w:val="275D4D"/>
          <w:sz w:val="26"/>
        </w:rPr>
        <w:t>Functional colors</w:t>
      </w:r>
    </w:p>
    <w:p>
      <w:r>
        <w:rPr>
          <w:rFonts w:ascii="Segoe UI" w:hAnsi="Segoe UI"/>
          <w:color w:val="19322B"/>
          <w:sz w:val="22"/>
        </w:rPr>
        <w:t>Functional colors communicate status and must not be used decoratively.</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100"/>
        <w:gridCol w:w="2500"/>
        <w:gridCol w:w="1580"/>
        <w:gridCol w:w="3180"/>
      </w:tblGrid>
      <w:tr>
        <w:trPr>
          <w:cantSplit/>
          <w:tblHeader w:val="true"/>
        </w:trPr>
        <w:tc>
          <w:tcPr>
            <w:tcW w:type="dxa" w:w="21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Token</w:t>
            </w:r>
          </w:p>
        </w:tc>
        <w:tc>
          <w:tcPr>
            <w:tcW w:type="dxa" w:w="25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Meaning</w:t>
            </w:r>
          </w:p>
        </w:tc>
        <w:tc>
          <w:tcPr>
            <w:tcW w:type="dxa" w:w="1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HEX</w:t>
            </w:r>
          </w:p>
        </w:tc>
        <w:tc>
          <w:tcPr>
            <w:tcW w:type="dxa" w:w="31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RGB</w:t>
            </w:r>
          </w:p>
        </w:tc>
      </w:tr>
      <w:tr>
        <w:trPr>
          <w:cantSplit/>
        </w:trPr>
        <w:tc>
          <w:tcPr>
            <w:tcW w:type="dxa" w:w="2100"/>
            <w:vAlign w:val="center"/>
          </w:tcPr>
          <w:p>
            <w:pPr>
              <w:spacing w:before="0" w:after="30" w:line="240" w:lineRule="auto"/>
            </w:pPr>
            <w:r>
              <w:rPr>
                <w:rFonts w:ascii="Consolas" w:hAnsi="Consolas"/>
                <w:color w:val="173F35"/>
                <w:sz w:val="17"/>
                <w:shd w:fill="EDF5F1"/>
              </w:rPr>
              <w:t>--success</w:t>
            </w:r>
          </w:p>
        </w:tc>
        <w:tc>
          <w:tcPr>
            <w:tcW w:type="dxa" w:w="2500"/>
            <w:vAlign w:val="center"/>
          </w:tcPr>
          <w:p>
            <w:pPr>
              <w:spacing w:before="0" w:after="30" w:line="240" w:lineRule="auto"/>
            </w:pPr>
            <w:r>
              <w:rPr>
                <w:rFonts w:ascii="Segoe UI" w:hAnsi="Segoe UI"/>
                <w:color w:val="19322B"/>
                <w:sz w:val="16"/>
              </w:rPr>
              <w:t>Success</w:t>
            </w:r>
          </w:p>
        </w:tc>
        <w:tc>
          <w:tcPr>
            <w:tcW w:type="dxa" w:w="1580"/>
            <w:vAlign w:val="center"/>
            <w:shd w:fill="1F6849" w:val="clear"/>
          </w:tcPr>
          <w:p>
            <w:pPr>
              <w:spacing w:before="0" w:after="30" w:line="240" w:lineRule="auto"/>
            </w:pPr>
            <w:r>
              <w:rPr>
                <w:rFonts w:ascii="Consolas" w:hAnsi="Consolas"/>
                <w:b/>
                <w:color w:val="173F35"/>
                <w:sz w:val="17"/>
                <w:shd w:fill="EDF5F1"/>
              </w:rPr>
              <w:t>#1F6849</w:t>
            </w:r>
          </w:p>
        </w:tc>
        <w:tc>
          <w:tcPr>
            <w:tcW w:type="dxa" w:w="3180"/>
            <w:vAlign w:val="center"/>
          </w:tcPr>
          <w:p>
            <w:pPr>
              <w:spacing w:before="0" w:after="30" w:line="240" w:lineRule="auto"/>
            </w:pPr>
            <w:r>
              <w:rPr>
                <w:rFonts w:ascii="Consolas" w:hAnsi="Consolas"/>
                <w:color w:val="173F35"/>
                <w:sz w:val="17"/>
                <w:shd w:fill="EDF5F1"/>
              </w:rPr>
              <w:t>rgb(31, 104, 73)</w:t>
            </w:r>
          </w:p>
        </w:tc>
      </w:tr>
      <w:tr>
        <w:trPr>
          <w:cantSplit/>
        </w:trPr>
        <w:tc>
          <w:tcPr>
            <w:tcW w:type="dxa" w:w="2100"/>
            <w:vAlign w:val="center"/>
          </w:tcPr>
          <w:p>
            <w:pPr>
              <w:spacing w:before="0" w:after="30" w:line="240" w:lineRule="auto"/>
            </w:pPr>
            <w:r>
              <w:rPr>
                <w:rFonts w:ascii="Consolas" w:hAnsi="Consolas"/>
                <w:color w:val="173F35"/>
                <w:sz w:val="17"/>
                <w:shd w:fill="EDF5F1"/>
              </w:rPr>
              <w:t>--success-wash</w:t>
            </w:r>
          </w:p>
        </w:tc>
        <w:tc>
          <w:tcPr>
            <w:tcW w:type="dxa" w:w="2500"/>
            <w:vAlign w:val="center"/>
          </w:tcPr>
          <w:p>
            <w:pPr>
              <w:spacing w:before="0" w:after="30" w:line="240" w:lineRule="auto"/>
            </w:pPr>
            <w:r>
              <w:rPr>
                <w:rFonts w:ascii="Segoe UI" w:hAnsi="Segoe UI"/>
                <w:color w:val="19322B"/>
                <w:sz w:val="16"/>
              </w:rPr>
              <w:t>Success surface</w:t>
            </w:r>
          </w:p>
        </w:tc>
        <w:tc>
          <w:tcPr>
            <w:tcW w:type="dxa" w:w="1580"/>
            <w:vAlign w:val="center"/>
            <w:shd w:fill="E2F1E8" w:val="clear"/>
          </w:tcPr>
          <w:p>
            <w:pPr>
              <w:spacing w:before="0" w:after="30" w:line="240" w:lineRule="auto"/>
            </w:pPr>
            <w:r>
              <w:rPr>
                <w:rFonts w:ascii="Consolas" w:hAnsi="Consolas"/>
                <w:b/>
                <w:color w:val="173F35"/>
                <w:sz w:val="17"/>
                <w:shd w:fill="EDF5F1"/>
              </w:rPr>
              <w:t>#E2F1E8</w:t>
            </w:r>
          </w:p>
        </w:tc>
        <w:tc>
          <w:tcPr>
            <w:tcW w:type="dxa" w:w="3180"/>
            <w:vAlign w:val="center"/>
          </w:tcPr>
          <w:p>
            <w:pPr>
              <w:spacing w:before="0" w:after="30" w:line="240" w:lineRule="auto"/>
            </w:pPr>
            <w:r>
              <w:rPr>
                <w:rFonts w:ascii="Consolas" w:hAnsi="Consolas"/>
                <w:color w:val="173F35"/>
                <w:sz w:val="17"/>
                <w:shd w:fill="EDF5F1"/>
              </w:rPr>
              <w:t>rgb(226, 241, 232)</w:t>
            </w:r>
          </w:p>
        </w:tc>
      </w:tr>
      <w:tr>
        <w:trPr>
          <w:cantSplit/>
        </w:trPr>
        <w:tc>
          <w:tcPr>
            <w:tcW w:type="dxa" w:w="2100"/>
            <w:vAlign w:val="center"/>
          </w:tcPr>
          <w:p>
            <w:pPr>
              <w:spacing w:before="0" w:after="30" w:line="240" w:lineRule="auto"/>
            </w:pPr>
            <w:r>
              <w:rPr>
                <w:rFonts w:ascii="Consolas" w:hAnsi="Consolas"/>
                <w:color w:val="173F35"/>
                <w:sz w:val="17"/>
                <w:shd w:fill="EDF5F1"/>
              </w:rPr>
              <w:t>--info</w:t>
            </w:r>
          </w:p>
        </w:tc>
        <w:tc>
          <w:tcPr>
            <w:tcW w:type="dxa" w:w="2500"/>
            <w:vAlign w:val="center"/>
          </w:tcPr>
          <w:p>
            <w:pPr>
              <w:spacing w:before="0" w:after="30" w:line="240" w:lineRule="auto"/>
            </w:pPr>
            <w:r>
              <w:rPr>
                <w:rFonts w:ascii="Segoe UI" w:hAnsi="Segoe UI"/>
                <w:color w:val="19322B"/>
                <w:sz w:val="16"/>
              </w:rPr>
              <w:t>Information</w:t>
            </w:r>
          </w:p>
        </w:tc>
        <w:tc>
          <w:tcPr>
            <w:tcW w:type="dxa" w:w="1580"/>
            <w:vAlign w:val="center"/>
            <w:shd w:fill="285B8F" w:val="clear"/>
          </w:tcPr>
          <w:p>
            <w:pPr>
              <w:spacing w:before="0" w:after="30" w:line="240" w:lineRule="auto"/>
            </w:pPr>
            <w:r>
              <w:rPr>
                <w:rFonts w:ascii="Consolas" w:hAnsi="Consolas"/>
                <w:b/>
                <w:color w:val="173F35"/>
                <w:sz w:val="17"/>
                <w:shd w:fill="EDF5F1"/>
              </w:rPr>
              <w:t>#285B8F</w:t>
            </w:r>
          </w:p>
        </w:tc>
        <w:tc>
          <w:tcPr>
            <w:tcW w:type="dxa" w:w="3180"/>
            <w:vAlign w:val="center"/>
          </w:tcPr>
          <w:p>
            <w:pPr>
              <w:spacing w:before="0" w:after="30" w:line="240" w:lineRule="auto"/>
            </w:pPr>
            <w:r>
              <w:rPr>
                <w:rFonts w:ascii="Consolas" w:hAnsi="Consolas"/>
                <w:color w:val="173F35"/>
                <w:sz w:val="17"/>
                <w:shd w:fill="EDF5F1"/>
              </w:rPr>
              <w:t>rgb(40, 91, 143)</w:t>
            </w:r>
          </w:p>
        </w:tc>
      </w:tr>
      <w:tr>
        <w:trPr>
          <w:cantSplit/>
        </w:trPr>
        <w:tc>
          <w:tcPr>
            <w:tcW w:type="dxa" w:w="2100"/>
            <w:vAlign w:val="center"/>
          </w:tcPr>
          <w:p>
            <w:pPr>
              <w:spacing w:before="0" w:after="30" w:line="240" w:lineRule="auto"/>
            </w:pPr>
            <w:r>
              <w:rPr>
                <w:rFonts w:ascii="Consolas" w:hAnsi="Consolas"/>
                <w:color w:val="173F35"/>
                <w:sz w:val="17"/>
                <w:shd w:fill="EDF5F1"/>
              </w:rPr>
              <w:t>--info-wash</w:t>
            </w:r>
          </w:p>
        </w:tc>
        <w:tc>
          <w:tcPr>
            <w:tcW w:type="dxa" w:w="2500"/>
            <w:vAlign w:val="center"/>
          </w:tcPr>
          <w:p>
            <w:pPr>
              <w:spacing w:before="0" w:after="30" w:line="240" w:lineRule="auto"/>
            </w:pPr>
            <w:r>
              <w:rPr>
                <w:rFonts w:ascii="Segoe UI" w:hAnsi="Segoe UI"/>
                <w:color w:val="19322B"/>
                <w:sz w:val="16"/>
              </w:rPr>
              <w:t>Information surface</w:t>
            </w:r>
          </w:p>
        </w:tc>
        <w:tc>
          <w:tcPr>
            <w:tcW w:type="dxa" w:w="1580"/>
            <w:vAlign w:val="center"/>
            <w:shd w:fill="E5EEF9" w:val="clear"/>
          </w:tcPr>
          <w:p>
            <w:pPr>
              <w:spacing w:before="0" w:after="30" w:line="240" w:lineRule="auto"/>
            </w:pPr>
            <w:r>
              <w:rPr>
                <w:rFonts w:ascii="Consolas" w:hAnsi="Consolas"/>
                <w:b/>
                <w:color w:val="173F35"/>
                <w:sz w:val="17"/>
                <w:shd w:fill="EDF5F1"/>
              </w:rPr>
              <w:t>#E5EEF9</w:t>
            </w:r>
          </w:p>
        </w:tc>
        <w:tc>
          <w:tcPr>
            <w:tcW w:type="dxa" w:w="3180"/>
            <w:vAlign w:val="center"/>
          </w:tcPr>
          <w:p>
            <w:pPr>
              <w:spacing w:before="0" w:after="30" w:line="240" w:lineRule="auto"/>
            </w:pPr>
            <w:r>
              <w:rPr>
                <w:rFonts w:ascii="Consolas" w:hAnsi="Consolas"/>
                <w:color w:val="173F35"/>
                <w:sz w:val="17"/>
                <w:shd w:fill="EDF5F1"/>
              </w:rPr>
              <w:t>rgb(229, 238, 249)</w:t>
            </w:r>
          </w:p>
        </w:tc>
      </w:tr>
      <w:tr>
        <w:trPr>
          <w:cantSplit/>
        </w:trPr>
        <w:tc>
          <w:tcPr>
            <w:tcW w:type="dxa" w:w="2100"/>
            <w:vAlign w:val="center"/>
          </w:tcPr>
          <w:p>
            <w:pPr>
              <w:spacing w:before="0" w:after="30" w:line="240" w:lineRule="auto"/>
            </w:pPr>
            <w:r>
              <w:rPr>
                <w:rFonts w:ascii="Consolas" w:hAnsi="Consolas"/>
                <w:color w:val="173F35"/>
                <w:sz w:val="17"/>
                <w:shd w:fill="EDF5F1"/>
              </w:rPr>
              <w:t>--warning</w:t>
            </w:r>
          </w:p>
        </w:tc>
        <w:tc>
          <w:tcPr>
            <w:tcW w:type="dxa" w:w="2500"/>
            <w:vAlign w:val="center"/>
          </w:tcPr>
          <w:p>
            <w:pPr>
              <w:spacing w:before="0" w:after="30" w:line="240" w:lineRule="auto"/>
            </w:pPr>
            <w:r>
              <w:rPr>
                <w:rFonts w:ascii="Segoe UI" w:hAnsi="Segoe UI"/>
                <w:color w:val="19322B"/>
                <w:sz w:val="16"/>
              </w:rPr>
              <w:t>Warning</w:t>
            </w:r>
          </w:p>
        </w:tc>
        <w:tc>
          <w:tcPr>
            <w:tcW w:type="dxa" w:w="1580"/>
            <w:vAlign w:val="center"/>
            <w:shd w:fill="7B4F09" w:val="clear"/>
          </w:tcPr>
          <w:p>
            <w:pPr>
              <w:spacing w:before="0" w:after="30" w:line="240" w:lineRule="auto"/>
            </w:pPr>
            <w:r>
              <w:rPr>
                <w:rFonts w:ascii="Consolas" w:hAnsi="Consolas"/>
                <w:b/>
                <w:color w:val="173F35"/>
                <w:sz w:val="17"/>
                <w:shd w:fill="EDF5F1"/>
              </w:rPr>
              <w:t>#7B4F09</w:t>
            </w:r>
          </w:p>
        </w:tc>
        <w:tc>
          <w:tcPr>
            <w:tcW w:type="dxa" w:w="3180"/>
            <w:vAlign w:val="center"/>
          </w:tcPr>
          <w:p>
            <w:pPr>
              <w:spacing w:before="0" w:after="30" w:line="240" w:lineRule="auto"/>
            </w:pPr>
            <w:r>
              <w:rPr>
                <w:rFonts w:ascii="Consolas" w:hAnsi="Consolas"/>
                <w:color w:val="173F35"/>
                <w:sz w:val="17"/>
                <w:shd w:fill="EDF5F1"/>
              </w:rPr>
              <w:t>rgb(123, 79, 9)</w:t>
            </w:r>
          </w:p>
        </w:tc>
      </w:tr>
      <w:tr>
        <w:trPr>
          <w:cantSplit/>
        </w:trPr>
        <w:tc>
          <w:tcPr>
            <w:tcW w:type="dxa" w:w="2100"/>
            <w:vAlign w:val="center"/>
          </w:tcPr>
          <w:p>
            <w:pPr>
              <w:spacing w:before="0" w:after="30" w:line="240" w:lineRule="auto"/>
            </w:pPr>
            <w:r>
              <w:rPr>
                <w:rFonts w:ascii="Consolas" w:hAnsi="Consolas"/>
                <w:color w:val="173F35"/>
                <w:sz w:val="17"/>
                <w:shd w:fill="EDF5F1"/>
              </w:rPr>
              <w:t>--error</w:t>
            </w:r>
          </w:p>
        </w:tc>
        <w:tc>
          <w:tcPr>
            <w:tcW w:type="dxa" w:w="2500"/>
            <w:vAlign w:val="center"/>
          </w:tcPr>
          <w:p>
            <w:pPr>
              <w:spacing w:before="0" w:after="30" w:line="240" w:lineRule="auto"/>
            </w:pPr>
            <w:r>
              <w:rPr>
                <w:rFonts w:ascii="Segoe UI" w:hAnsi="Segoe UI"/>
                <w:color w:val="19322B"/>
                <w:sz w:val="16"/>
              </w:rPr>
              <w:t>Error or destructive action</w:t>
            </w:r>
          </w:p>
        </w:tc>
        <w:tc>
          <w:tcPr>
            <w:tcW w:type="dxa" w:w="1580"/>
            <w:vAlign w:val="center"/>
            <w:shd w:fill="8F3030" w:val="clear"/>
          </w:tcPr>
          <w:p>
            <w:pPr>
              <w:spacing w:before="0" w:after="30" w:line="240" w:lineRule="auto"/>
            </w:pPr>
            <w:r>
              <w:rPr>
                <w:rFonts w:ascii="Consolas" w:hAnsi="Consolas"/>
                <w:b/>
                <w:color w:val="173F35"/>
                <w:sz w:val="17"/>
                <w:shd w:fill="EDF5F1"/>
              </w:rPr>
              <w:t>#8F3030</w:t>
            </w:r>
          </w:p>
        </w:tc>
        <w:tc>
          <w:tcPr>
            <w:tcW w:type="dxa" w:w="3180"/>
            <w:vAlign w:val="center"/>
          </w:tcPr>
          <w:p>
            <w:pPr>
              <w:spacing w:before="0" w:after="30" w:line="240" w:lineRule="auto"/>
            </w:pPr>
            <w:r>
              <w:rPr>
                <w:rFonts w:ascii="Consolas" w:hAnsi="Consolas"/>
                <w:color w:val="173F35"/>
                <w:sz w:val="17"/>
                <w:shd w:fill="EDF5F1"/>
              </w:rPr>
              <w:t>rgb(143, 48, 48)</w:t>
            </w:r>
          </w:p>
        </w:tc>
      </w:tr>
    </w:tbl>
    <w:p>
      <w:pPr>
        <w:spacing w:after="0"/>
      </w:pPr>
    </w:p>
    <w:p>
      <w:r>
        <w:rPr>
          <w:rFonts w:ascii="Segoe UI" w:hAnsi="Segoe UI"/>
          <w:color w:val="19322B"/>
          <w:sz w:val="22"/>
        </w:rPr>
        <w:t xml:space="preserve">Warnings use </w:t>
      </w:r>
      <w:r>
        <w:rPr>
          <w:rFonts w:ascii="Consolas" w:hAnsi="Consolas"/>
          <w:color w:val="173F35"/>
          <w:sz w:val="20"/>
          <w:shd w:fill="EDF5F1"/>
        </w:rPr>
        <w:t>--gold-wash</w:t>
      </w:r>
      <w:r>
        <w:rPr>
          <w:rFonts w:ascii="Segoe UI" w:hAnsi="Segoe UI"/>
          <w:color w:val="19322B"/>
          <w:sz w:val="22"/>
        </w:rPr>
        <w:t xml:space="preserve"> as their surface. Errors use </w:t>
      </w:r>
      <w:r>
        <w:rPr>
          <w:rFonts w:ascii="Consolas" w:hAnsi="Consolas"/>
          <w:color w:val="173F35"/>
          <w:sz w:val="20"/>
          <w:shd w:fill="EDF5F1"/>
        </w:rPr>
        <w:t>--coral-wash</w:t>
      </w:r>
      <w:r>
        <w:rPr>
          <w:rFonts w:ascii="Segoe UI" w:hAnsi="Segoe UI"/>
          <w:color w:val="19322B"/>
          <w:sz w:val="22"/>
        </w:rPr>
        <w:t>.</w:t>
      </w:r>
    </w:p>
    <w:p>
      <w:pPr>
        <w:pStyle w:val="Heading2"/>
      </w:pPr>
      <w:r>
        <w:rPr>
          <w:rFonts w:ascii="Georgia" w:hAnsi="Georgia"/>
          <w:b/>
          <w:color w:val="275D4D"/>
          <w:sz w:val="26"/>
        </w:rPr>
        <w:t>Why similar colors remain</w:t>
      </w:r>
    </w:p>
    <w:p>
      <w:pPr>
        <w:keepNext/>
        <w:keepLines/>
        <w:numPr>
          <w:ilvl w:val="0"/>
          <w:numId w:val="10"/>
        </w:numPr>
        <w:spacing w:before="0" w:after="80" w:line="300" w:lineRule="auto"/>
        <w:ind w:left="540" w:hanging="271"/>
      </w:pPr>
      <w:r>
        <w:rPr>
          <w:rFonts w:ascii="Segoe UI" w:hAnsi="Segoe UI"/>
          <w:color w:val="19322B"/>
          <w:sz w:val="22"/>
        </w:rPr>
        <w:t>Warm paper and white are intentionally separate: paper provides the site canvas while white separates cards and controls.</w:t>
      </w:r>
    </w:p>
    <w:p>
      <w:pPr>
        <w:keepLines/>
        <w:numPr>
          <w:ilvl w:val="0"/>
          <w:numId w:val="10"/>
        </w:numPr>
        <w:spacing w:before="0" w:after="80" w:line="300" w:lineRule="auto"/>
        <w:ind w:left="540" w:hanging="271"/>
      </w:pPr>
      <w:r>
        <w:rPr>
          <w:rFonts w:ascii="Segoe UI" w:hAnsi="Segoe UI"/>
          <w:color w:val="19322B"/>
          <w:sz w:val="22"/>
        </w:rPr>
        <w:t>Journey gold works on light surfaces; sunlit gold remains readable on dark green and photographs.</w:t>
      </w:r>
    </w:p>
    <w:p>
      <w:pPr>
        <w:keepLines/>
        <w:numPr>
          <w:ilvl w:val="0"/>
          <w:numId w:val="10"/>
        </w:numPr>
        <w:spacing w:before="0" w:after="80" w:line="300" w:lineRule="auto"/>
        <w:ind w:left="540" w:hanging="271"/>
      </w:pPr>
      <w:r>
        <w:rPr>
          <w:rFonts w:ascii="Segoe UI" w:hAnsi="Segoe UI"/>
          <w:color w:val="19322B"/>
          <w:sz w:val="22"/>
        </w:rPr>
        <w:t>Hope coral is a light-surface accent; dark coral supports accessible white text on filled sections.</w:t>
      </w:r>
    </w:p>
    <w:p>
      <w:pPr>
        <w:keepLines/>
        <w:numPr>
          <w:ilvl w:val="0"/>
          <w:numId w:val="10"/>
        </w:numPr>
        <w:spacing w:before="0" w:after="80" w:line="300" w:lineRule="auto"/>
        <w:ind w:left="540" w:hanging="271"/>
      </w:pPr>
      <w:r>
        <w:rPr>
          <w:rFonts w:ascii="Segoe UI" w:hAnsi="Segoe UI"/>
          <w:color w:val="19322B"/>
          <w:sz w:val="22"/>
        </w:rPr>
        <w:t>Washes are broad, quiet surfaces. Soft colors are smaller illustrated accents.</w:t>
      </w:r>
    </w:p>
    <w:p>
      <w:pPr>
        <w:keepNext/>
        <w:keepLines/>
        <w:numPr>
          <w:ilvl w:val="0"/>
          <w:numId w:val="10"/>
        </w:numPr>
        <w:spacing w:before="0" w:after="80" w:line="300" w:lineRule="auto"/>
        <w:ind w:left="540" w:hanging="271"/>
      </w:pPr>
      <w:r>
        <w:rPr>
          <w:rFonts w:ascii="Segoe UI" w:hAnsi="Segoe UI"/>
          <w:color w:val="19322B"/>
          <w:sz w:val="22"/>
        </w:rPr>
        <w:t>Status colors remain distinct because they reinforce a written status label.</w:t>
      </w:r>
    </w:p>
    <w:p>
      <w:pPr>
        <w:keepLines/>
        <w:numPr>
          <w:ilvl w:val="0"/>
          <w:numId w:val="10"/>
        </w:numPr>
        <w:spacing w:before="0" w:after="80" w:line="300" w:lineRule="auto"/>
        <w:ind w:left="540" w:hanging="271"/>
      </w:pPr>
      <w:r>
        <w:rPr>
          <w:rFonts w:ascii="Segoe UI" w:hAnsi="Segoe UI"/>
          <w:color w:val="19322B"/>
          <w:sz w:val="22"/>
        </w:rPr>
        <w:t>Alpha differences are allowed for hierarchy, borders, shadows, and overlays, but the underlying RGB channels must come from palette tokens.</w:t>
      </w:r>
    </w:p>
    <w:p>
      <w:pPr>
        <w:pStyle w:val="Heading2"/>
      </w:pPr>
      <w:r>
        <w:rPr>
          <w:rFonts w:ascii="Georgia" w:hAnsi="Georgia"/>
          <w:b/>
          <w:color w:val="275D4D"/>
          <w:sz w:val="26"/>
        </w:rPr>
        <w:t>Required contrast pairings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700"/>
        <w:gridCol w:w="6660"/>
      </w:tblGrid>
      <w:tr>
        <w:trPr>
          <w:cantSplit/>
          <w:tblHeader w:val="true"/>
        </w:trPr>
        <w:tc>
          <w:tcPr>
            <w:tcW w:type="dxa" w:w="27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Foreground on background</w:t>
            </w:r>
          </w:p>
        </w:tc>
        <w:tc>
          <w:tcPr>
            <w:tcW w:type="dxa" w:w="66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Contrast</w:t>
            </w:r>
          </w:p>
        </w:tc>
      </w:tr>
      <w:tr>
        <w:trPr>
          <w:cantSplit/>
        </w:trPr>
        <w:tc>
          <w:tcPr>
            <w:tcW w:type="dxa" w:w="2700"/>
            <w:vAlign w:val="center"/>
          </w:tcPr>
          <w:p>
            <w:pPr>
              <w:spacing w:before="0" w:after="30" w:line="240" w:lineRule="auto"/>
            </w:pPr>
            <w:r>
              <w:rPr>
                <w:rFonts w:ascii="Segoe UI" w:hAnsi="Segoe UI"/>
                <w:color w:val="19322B"/>
                <w:sz w:val="16"/>
              </w:rPr>
              <w:t>Ink on warm paper</w:t>
            </w:r>
          </w:p>
        </w:tc>
        <w:tc>
          <w:tcPr>
            <w:tcW w:type="dxa" w:w="6660"/>
            <w:vAlign w:val="center"/>
          </w:tcPr>
          <w:p>
            <w:pPr>
              <w:spacing w:before="0" w:after="30" w:line="240" w:lineRule="auto"/>
            </w:pPr>
            <w:r>
              <w:rPr>
                <w:rFonts w:ascii="Segoe UI" w:hAnsi="Segoe UI"/>
                <w:color w:val="19322B"/>
                <w:sz w:val="16"/>
              </w:rPr>
              <w:t>13.48:1</w:t>
            </w:r>
          </w:p>
        </w:tc>
      </w:tr>
      <w:tr>
        <w:trPr>
          <w:cantSplit/>
        </w:trPr>
        <w:tc>
          <w:tcPr>
            <w:tcW w:type="dxa" w:w="2700"/>
            <w:vAlign w:val="center"/>
          </w:tcPr>
          <w:p>
            <w:pPr>
              <w:spacing w:before="0" w:after="30" w:line="240" w:lineRule="auto"/>
            </w:pPr>
            <w:r>
              <w:rPr>
                <w:rFonts w:ascii="Segoe UI" w:hAnsi="Segoe UI"/>
                <w:color w:val="19322B"/>
                <w:sz w:val="16"/>
              </w:rPr>
              <w:t>Muted on warm paper</w:t>
            </w:r>
          </w:p>
        </w:tc>
        <w:tc>
          <w:tcPr>
            <w:tcW w:type="dxa" w:w="6660"/>
            <w:vAlign w:val="center"/>
          </w:tcPr>
          <w:p>
            <w:pPr>
              <w:spacing w:before="0" w:after="30" w:line="240" w:lineRule="auto"/>
            </w:pPr>
            <w:r>
              <w:rPr>
                <w:rFonts w:ascii="Segoe UI" w:hAnsi="Segoe UI"/>
                <w:color w:val="19322B"/>
                <w:sz w:val="16"/>
              </w:rPr>
              <w:t>5.02:1</w:t>
            </w:r>
          </w:p>
        </w:tc>
      </w:tr>
      <w:tr>
        <w:trPr>
          <w:cantSplit/>
        </w:trPr>
        <w:tc>
          <w:tcPr>
            <w:tcW w:type="dxa" w:w="2700"/>
            <w:vAlign w:val="center"/>
          </w:tcPr>
          <w:p>
            <w:pPr>
              <w:spacing w:before="0" w:after="30" w:line="240" w:lineRule="auto"/>
            </w:pPr>
            <w:r>
              <w:rPr>
                <w:rFonts w:ascii="Segoe UI" w:hAnsi="Segoe UI"/>
                <w:color w:val="19322B"/>
                <w:sz w:val="16"/>
              </w:rPr>
              <w:t>Forest on warm paper</w:t>
            </w:r>
          </w:p>
        </w:tc>
        <w:tc>
          <w:tcPr>
            <w:tcW w:type="dxa" w:w="6660"/>
            <w:vAlign w:val="center"/>
          </w:tcPr>
          <w:p>
            <w:pPr>
              <w:spacing w:before="0" w:after="30" w:line="240" w:lineRule="auto"/>
            </w:pPr>
            <w:r>
              <w:rPr>
                <w:rFonts w:ascii="Segoe UI" w:hAnsi="Segoe UI"/>
                <w:color w:val="19322B"/>
                <w:sz w:val="16"/>
              </w:rPr>
              <w:t>7.49:1</w:t>
            </w:r>
          </w:p>
        </w:tc>
      </w:tr>
      <w:tr>
        <w:trPr>
          <w:cantSplit/>
        </w:trPr>
        <w:tc>
          <w:tcPr>
            <w:tcW w:type="dxa" w:w="2700"/>
            <w:vAlign w:val="center"/>
          </w:tcPr>
          <w:p>
            <w:pPr>
              <w:spacing w:before="0" w:after="30" w:line="240" w:lineRule="auto"/>
            </w:pPr>
            <w:r>
              <w:rPr>
                <w:rFonts w:ascii="Segoe UI" w:hAnsi="Segoe UI"/>
                <w:color w:val="19322B"/>
                <w:sz w:val="16"/>
              </w:rPr>
              <w:t>Dark forest on journey gold</w:t>
            </w:r>
          </w:p>
        </w:tc>
        <w:tc>
          <w:tcPr>
            <w:tcW w:type="dxa" w:w="6660"/>
            <w:vAlign w:val="center"/>
          </w:tcPr>
          <w:p>
            <w:pPr>
              <w:spacing w:before="0" w:after="30" w:line="240" w:lineRule="auto"/>
            </w:pPr>
            <w:r>
              <w:rPr>
                <w:rFonts w:ascii="Segoe UI" w:hAnsi="Segoe UI"/>
                <w:color w:val="19322B"/>
                <w:sz w:val="16"/>
              </w:rPr>
              <w:t>4.85:1</w:t>
            </w:r>
          </w:p>
        </w:tc>
      </w:tr>
      <w:tr>
        <w:trPr>
          <w:cantSplit/>
        </w:trPr>
        <w:tc>
          <w:tcPr>
            <w:tcW w:type="dxa" w:w="2700"/>
            <w:vAlign w:val="center"/>
          </w:tcPr>
          <w:p>
            <w:pPr>
              <w:spacing w:before="0" w:after="30" w:line="240" w:lineRule="auto"/>
            </w:pPr>
            <w:r>
              <w:rPr>
                <w:rFonts w:ascii="Segoe UI" w:hAnsi="Segoe UI"/>
                <w:color w:val="19322B"/>
                <w:sz w:val="16"/>
              </w:rPr>
              <w:t>Sunlit gold on dark forest</w:t>
            </w:r>
          </w:p>
        </w:tc>
        <w:tc>
          <w:tcPr>
            <w:tcW w:type="dxa" w:w="6660"/>
            <w:vAlign w:val="center"/>
          </w:tcPr>
          <w:p>
            <w:pPr>
              <w:spacing w:before="0" w:after="30" w:line="240" w:lineRule="auto"/>
            </w:pPr>
            <w:r>
              <w:rPr>
                <w:rFonts w:ascii="Segoe UI" w:hAnsi="Segoe UI"/>
                <w:color w:val="19322B"/>
                <w:sz w:val="16"/>
              </w:rPr>
              <w:t>7.39:1</w:t>
            </w:r>
          </w:p>
        </w:tc>
      </w:tr>
      <w:tr>
        <w:trPr>
          <w:cantSplit/>
        </w:trPr>
        <w:tc>
          <w:tcPr>
            <w:tcW w:type="dxa" w:w="2700"/>
            <w:vAlign w:val="center"/>
          </w:tcPr>
          <w:p>
            <w:pPr>
              <w:spacing w:before="0" w:after="30" w:line="240" w:lineRule="auto"/>
            </w:pPr>
            <w:r>
              <w:rPr>
                <w:rFonts w:ascii="Segoe UI" w:hAnsi="Segoe UI"/>
                <w:color w:val="19322B"/>
                <w:sz w:val="16"/>
              </w:rPr>
              <w:t>White on dark coral</w:t>
            </w:r>
          </w:p>
        </w:tc>
        <w:tc>
          <w:tcPr>
            <w:tcW w:type="dxa" w:w="6660"/>
            <w:vAlign w:val="center"/>
          </w:tcPr>
          <w:p>
            <w:pPr>
              <w:spacing w:before="0" w:after="30" w:line="240" w:lineRule="auto"/>
            </w:pPr>
            <w:r>
              <w:rPr>
                <w:rFonts w:ascii="Segoe UI" w:hAnsi="Segoe UI"/>
                <w:color w:val="19322B"/>
                <w:sz w:val="16"/>
              </w:rPr>
              <w:t>5.76:1</w:t>
            </w:r>
          </w:p>
        </w:tc>
      </w:tr>
    </w:tbl>
    <w:p>
      <w:pPr>
        <w:spacing w:after="0"/>
      </w:pPr>
    </w:p>
    <w:p>
      <w:r>
        <w:rPr>
          <w:rFonts w:ascii="Segoe UI" w:hAnsi="Segoe UI"/>
          <w:color w:val="19322B"/>
          <w:sz w:val="22"/>
        </w:rPr>
        <w:t xml:space="preserve">Do not place normal-size white text on </w:t>
      </w:r>
      <w:r>
        <w:rPr>
          <w:rFonts w:ascii="Consolas" w:hAnsi="Consolas"/>
          <w:color w:val="173F35"/>
          <w:sz w:val="20"/>
          <w:shd w:fill="EDF5F1"/>
        </w:rPr>
        <w:t>--coral</w:t>
      </w:r>
      <w:r>
        <w:rPr>
          <w:rFonts w:ascii="Segoe UI" w:hAnsi="Segoe UI"/>
          <w:color w:val="19322B"/>
          <w:sz w:val="22"/>
        </w:rPr>
        <w:t xml:space="preserve">; use </w:t>
      </w:r>
      <w:r>
        <w:rPr>
          <w:rFonts w:ascii="Consolas" w:hAnsi="Consolas"/>
          <w:color w:val="173F35"/>
          <w:sz w:val="20"/>
          <w:shd w:fill="EDF5F1"/>
        </w:rPr>
        <w:t>--coral-dark</w:t>
      </w:r>
      <w:r>
        <w:rPr>
          <w:rFonts w:ascii="Segoe UI" w:hAnsi="Segoe UI"/>
          <w:color w:val="19322B"/>
          <w:sz w:val="22"/>
        </w:rPr>
        <w:t>.</w:t>
      </w:r>
    </w:p>
    <w:p>
      <w:pPr>
        <w:pStyle w:val="Heading2"/>
      </w:pPr>
      <w:r>
        <w:rPr>
          <w:rFonts w:ascii="Georgia" w:hAnsi="Georgia"/>
          <w:b/>
          <w:color w:val="275D4D"/>
          <w:sz w:val="26"/>
        </w:rPr>
        <w:t>Implementation rule</w:t>
      </w:r>
    </w:p>
    <w:p>
      <w:r>
        <w:rPr>
          <w:rFonts w:ascii="Segoe UI" w:hAnsi="Segoe UI"/>
          <w:color w:val="19322B"/>
          <w:sz w:val="22"/>
        </w:rPr>
        <w:t xml:space="preserve">Do not add literal HEX, RGB, HSL, </w:t>
      </w:r>
      <w:r>
        <w:rPr>
          <w:rFonts w:ascii="Consolas" w:hAnsi="Consolas"/>
          <w:color w:val="173F35"/>
          <w:sz w:val="20"/>
          <w:shd w:fill="EDF5F1"/>
        </w:rPr>
        <w:t>white</w:t>
      </w:r>
      <w:r>
        <w:rPr>
          <w:rFonts w:ascii="Segoe UI" w:hAnsi="Segoe UI"/>
          <w:color w:val="19322B"/>
          <w:sz w:val="22"/>
        </w:rPr>
        <w:t xml:space="preserve">, or </w:t>
      </w:r>
      <w:r>
        <w:rPr>
          <w:rFonts w:ascii="Consolas" w:hAnsi="Consolas"/>
          <w:color w:val="173F35"/>
          <w:sz w:val="20"/>
          <w:shd w:fill="EDF5F1"/>
        </w:rPr>
        <w:t>black</w:t>
      </w:r>
      <w:r>
        <w:rPr>
          <w:rFonts w:ascii="Segoe UI" w:hAnsi="Segoe UI"/>
          <w:color w:val="19322B"/>
          <w:sz w:val="22"/>
        </w:rPr>
        <w:t xml:space="preserve"> values to page or component CSS. Use a shared variable. For transparency, use an RGB channel token such as:</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border-color: rgba(var(--forest-rgb), .2);</w:t>
      </w:r>
    </w:p>
    <w:p>
      <w:pPr>
        <w:pStyle w:val="Heading1"/>
      </w:pPr>
      <w:r>
        <w:rPr>
          <w:rFonts w:ascii="Georgia" w:hAnsi="Georgia"/>
          <w:b/>
          <w:color w:val="173F35"/>
          <w:sz w:val="32"/>
        </w:rPr>
        <w:t>6. Typography</w:t>
      </w:r>
    </w:p>
    <w:p>
      <w:pPr>
        <w:pStyle w:val="Heading2"/>
      </w:pPr>
      <w:r>
        <w:rPr>
          <w:rFonts w:ascii="Georgia" w:hAnsi="Georgia"/>
          <w:b/>
          <w:color w:val="275D4D"/>
          <w:sz w:val="26"/>
        </w:rPr>
        <w:t>Font families</w:t>
      </w:r>
    </w:p>
    <w:p>
      <w:pPr>
        <w:keepNext/>
        <w:keepLines/>
        <w:numPr>
          <w:ilvl w:val="0"/>
          <w:numId w:val="10"/>
        </w:numPr>
        <w:spacing w:before="0" w:after="80" w:line="300" w:lineRule="auto"/>
        <w:ind w:left="540" w:hanging="271"/>
      </w:pPr>
      <w:r>
        <w:rPr>
          <w:rFonts w:ascii="Segoe UI" w:hAnsi="Segoe UI"/>
          <w:b/>
          <w:color w:val="19322B"/>
          <w:sz w:val="22"/>
        </w:rPr>
        <w:t>Display and editorial headings:</w:t>
      </w:r>
      <w:r>
        <w:rPr>
          <w:rFonts w:ascii="Segoe UI" w:hAnsi="Segoe UI"/>
          <w:color w:val="19322B"/>
          <w:sz w:val="22"/>
        </w:rPr>
        <w:t xml:space="preserve"> </w:t>
      </w:r>
      <w:r>
        <w:rPr>
          <w:rFonts w:ascii="Consolas" w:hAnsi="Consolas"/>
          <w:color w:val="173F35"/>
          <w:sz w:val="20"/>
          <w:shd w:fill="EDF5F1"/>
        </w:rPr>
        <w:t>Georgia, "Times New Roman", serif</w:t>
      </w:r>
    </w:p>
    <w:p>
      <w:pPr>
        <w:keepLines/>
        <w:numPr>
          <w:ilvl w:val="0"/>
          <w:numId w:val="10"/>
        </w:numPr>
        <w:spacing w:before="0" w:after="80" w:line="300" w:lineRule="auto"/>
        <w:ind w:left="540" w:hanging="271"/>
      </w:pPr>
      <w:r>
        <w:rPr>
          <w:rFonts w:ascii="Segoe UI" w:hAnsi="Segoe UI"/>
          <w:b/>
          <w:color w:val="19322B"/>
          <w:sz w:val="22"/>
        </w:rPr>
        <w:t>Interface and body copy:</w:t>
      </w:r>
      <w:r>
        <w:rPr>
          <w:rFonts w:ascii="Segoe UI" w:hAnsi="Segoe UI"/>
          <w:color w:val="19322B"/>
          <w:sz w:val="22"/>
        </w:rPr>
        <w:t xml:space="preserve"> </w:t>
      </w:r>
      <w:r>
        <w:rPr>
          <w:rFonts w:ascii="Consolas" w:hAnsi="Consolas"/>
          <w:color w:val="173F35"/>
          <w:sz w:val="20"/>
          <w:shd w:fill="EDF5F1"/>
        </w:rPr>
        <w:t>"Segoe UI", Aptos, system-ui, -apple-system, sans-serif</w:t>
      </w:r>
    </w:p>
    <w:p>
      <w:r>
        <w:rPr>
          <w:rFonts w:ascii="Segoe UI" w:hAnsi="Segoe UI"/>
          <w:color w:val="19322B"/>
          <w:sz w:val="22"/>
        </w:rPr>
        <w:t>These are intentionally system-first stacks. Do not introduce a webfont without evaluating privacy, loading performance, licensing, and fallback behavior.</w:t>
      </w:r>
    </w:p>
    <w:p>
      <w:pPr>
        <w:pStyle w:val="Heading2"/>
      </w:pPr>
      <w:r>
        <w:rPr>
          <w:rFonts w:ascii="Georgia" w:hAnsi="Georgia"/>
          <w:b/>
          <w:color w:val="275D4D"/>
          <w:sz w:val="26"/>
        </w:rPr>
        <w:t>Type roles</w:t>
      </w:r>
    </w:p>
    <w:p>
      <w:pPr>
        <w:keepNext/>
        <w:keepLines/>
        <w:numPr>
          <w:ilvl w:val="0"/>
          <w:numId w:val="10"/>
        </w:numPr>
        <w:spacing w:before="0" w:after="80" w:line="300" w:lineRule="auto"/>
        <w:ind w:left="540" w:hanging="271"/>
      </w:pPr>
      <w:r>
        <w:rPr>
          <w:rFonts w:ascii="Segoe UI" w:hAnsi="Segoe UI"/>
          <w:color w:val="19322B"/>
          <w:sz w:val="22"/>
        </w:rPr>
        <w:t>Page and section headings use the serif stack to create an editorial, journey-oriented tone.</w:t>
      </w:r>
    </w:p>
    <w:p>
      <w:pPr>
        <w:keepLines/>
        <w:numPr>
          <w:ilvl w:val="0"/>
          <w:numId w:val="10"/>
        </w:numPr>
        <w:spacing w:before="0" w:after="80" w:line="300" w:lineRule="auto"/>
        <w:ind w:left="540" w:hanging="271"/>
      </w:pPr>
      <w:r>
        <w:rPr>
          <w:rFonts w:ascii="Segoe UI" w:hAnsi="Segoe UI"/>
          <w:color w:val="19322B"/>
          <w:sz w:val="22"/>
        </w:rPr>
        <w:t>Body copy, navigation, forms, metadata, labels, and buttons use the sans-serif stack for clarity.</w:t>
      </w:r>
    </w:p>
    <w:p>
      <w:pPr>
        <w:keepLines/>
        <w:numPr>
          <w:ilvl w:val="0"/>
          <w:numId w:val="10"/>
        </w:numPr>
        <w:spacing w:before="0" w:after="80" w:line="300" w:lineRule="auto"/>
        <w:ind w:left="540" w:hanging="271"/>
      </w:pPr>
      <w:r>
        <w:rPr>
          <w:rFonts w:ascii="Segoe UI" w:hAnsi="Segoe UI"/>
          <w:color w:val="19322B"/>
          <w:sz w:val="22"/>
        </w:rPr>
        <w:t>Eyebrows and compact labels use uppercase text, generous letter spacing, and strong weight.</w:t>
      </w:r>
    </w:p>
    <w:p>
      <w:pPr>
        <w:keepLines/>
        <w:numPr>
          <w:ilvl w:val="0"/>
          <w:numId w:val="10"/>
        </w:numPr>
        <w:spacing w:before="0" w:after="80" w:line="300" w:lineRule="auto"/>
        <w:ind w:left="540" w:hanging="271"/>
      </w:pPr>
      <w:r>
        <w:rPr>
          <w:rFonts w:ascii="Segoe UI" w:hAnsi="Segoe UI"/>
          <w:color w:val="19322B"/>
          <w:sz w:val="22"/>
        </w:rPr>
        <w:t xml:space="preserve">Body copy begins at </w:t>
      </w:r>
      <w:r>
        <w:rPr>
          <w:rFonts w:ascii="Consolas" w:hAnsi="Consolas"/>
          <w:color w:val="173F35"/>
          <w:sz w:val="20"/>
          <w:shd w:fill="EDF5F1"/>
        </w:rPr>
        <w:t>16px</w:t>
      </w:r>
      <w:r>
        <w:rPr>
          <w:rFonts w:ascii="Segoe UI" w:hAnsi="Segoe UI"/>
          <w:color w:val="19322B"/>
          <w:sz w:val="22"/>
        </w:rPr>
        <w:t xml:space="preserve"> with a </w:t>
      </w:r>
      <w:r>
        <w:rPr>
          <w:rFonts w:ascii="Consolas" w:hAnsi="Consolas"/>
          <w:color w:val="173F35"/>
          <w:sz w:val="20"/>
          <w:shd w:fill="EDF5F1"/>
        </w:rPr>
        <w:t>1.7</w:t>
      </w:r>
      <w:r>
        <w:rPr>
          <w:rFonts w:ascii="Segoe UI" w:hAnsi="Segoe UI"/>
          <w:color w:val="19322B"/>
          <w:sz w:val="22"/>
        </w:rPr>
        <w:t xml:space="preserve"> line height.</w:t>
      </w:r>
    </w:p>
    <w:p>
      <w:pPr>
        <w:keepNext/>
        <w:keepLines/>
        <w:numPr>
          <w:ilvl w:val="0"/>
          <w:numId w:val="10"/>
        </w:numPr>
        <w:spacing w:before="0" w:after="80" w:line="300" w:lineRule="auto"/>
        <w:ind w:left="540" w:hanging="271"/>
      </w:pPr>
      <w:r>
        <w:rPr>
          <w:rFonts w:ascii="Segoe UI" w:hAnsi="Segoe UI"/>
          <w:color w:val="19322B"/>
          <w:sz w:val="22"/>
        </w:rPr>
        <w:t xml:space="preserve">Heading sizes use responsive </w:t>
      </w:r>
      <w:r>
        <w:rPr>
          <w:rFonts w:ascii="Consolas" w:hAnsi="Consolas"/>
          <w:color w:val="173F35"/>
          <w:sz w:val="20"/>
          <w:shd w:fill="EDF5F1"/>
        </w:rPr>
        <w:t>clamp()</w:t>
      </w:r>
      <w:r>
        <w:rPr>
          <w:rFonts w:ascii="Segoe UI" w:hAnsi="Segoe UI"/>
          <w:color w:val="19322B"/>
          <w:sz w:val="22"/>
        </w:rPr>
        <w:t xml:space="preserve"> values rather than fixed desktop-only sizes.</w:t>
      </w:r>
    </w:p>
    <w:p>
      <w:pPr>
        <w:keepLines/>
        <w:numPr>
          <w:ilvl w:val="0"/>
          <w:numId w:val="10"/>
        </w:numPr>
        <w:spacing w:before="0" w:after="80" w:line="300" w:lineRule="auto"/>
        <w:ind w:left="540" w:hanging="271"/>
      </w:pPr>
      <w:r>
        <w:rPr>
          <w:rFonts w:ascii="Segoe UI" w:hAnsi="Segoe UI"/>
          <w:color w:val="19322B"/>
          <w:sz w:val="22"/>
        </w:rPr>
        <w:t>Use no more than three obvious levels of emphasis inside a section: eyebrow, heading, and body/supporting text.</w:t>
      </w:r>
    </w:p>
    <w:p>
      <w:pPr>
        <w:pStyle w:val="Heading2"/>
      </w:pPr>
      <w:r>
        <w:rPr>
          <w:rFonts w:ascii="Georgia" w:hAnsi="Georgia"/>
          <w:b/>
          <w:color w:val="275D4D"/>
          <w:sz w:val="26"/>
        </w:rPr>
        <w:t>Writing and capitalization</w:t>
      </w:r>
    </w:p>
    <w:p>
      <w:pPr>
        <w:keepNext/>
        <w:keepLines/>
        <w:numPr>
          <w:ilvl w:val="0"/>
          <w:numId w:val="10"/>
        </w:numPr>
        <w:spacing w:before="0" w:after="80" w:line="300" w:lineRule="auto"/>
        <w:ind w:left="540" w:hanging="271"/>
      </w:pPr>
      <w:r>
        <w:rPr>
          <w:rFonts w:ascii="Segoe UI" w:hAnsi="Segoe UI"/>
          <w:color w:val="19322B"/>
          <w:sz w:val="22"/>
        </w:rPr>
        <w:t>Use sentence case for headings, navigation, buttons, form labels, and statuses.</w:t>
      </w:r>
    </w:p>
    <w:p>
      <w:pPr>
        <w:keepLines/>
        <w:numPr>
          <w:ilvl w:val="0"/>
          <w:numId w:val="10"/>
        </w:numPr>
        <w:spacing w:before="0" w:after="80" w:line="300" w:lineRule="auto"/>
        <w:ind w:left="540" w:hanging="271"/>
      </w:pPr>
      <w:r>
        <w:rPr>
          <w:rFonts w:ascii="Segoe UI" w:hAnsi="Segoe UI"/>
          <w:color w:val="19322B"/>
          <w:sz w:val="22"/>
        </w:rPr>
        <w:t>Short invitations may use title-style emphasis when it is part of a campaign line, not as a default UI convention.</w:t>
      </w:r>
    </w:p>
    <w:p>
      <w:pPr>
        <w:keepNext/>
        <w:keepLines/>
        <w:numPr>
          <w:ilvl w:val="0"/>
          <w:numId w:val="10"/>
        </w:numPr>
        <w:spacing w:before="0" w:after="80" w:line="300" w:lineRule="auto"/>
        <w:ind w:left="540" w:hanging="271"/>
      </w:pPr>
      <w:r>
        <w:rPr>
          <w:rFonts w:ascii="Segoe UI" w:hAnsi="Segoe UI"/>
          <w:color w:val="19322B"/>
          <w:sz w:val="22"/>
        </w:rPr>
        <w:t>Avoid all caps except for short eyebrows, labels, and badges.</w:t>
      </w:r>
    </w:p>
    <w:p>
      <w:pPr>
        <w:keepLines/>
        <w:numPr>
          <w:ilvl w:val="0"/>
          <w:numId w:val="10"/>
        </w:numPr>
        <w:spacing w:before="0" w:after="80" w:line="300" w:lineRule="auto"/>
        <w:ind w:left="540" w:hanging="271"/>
      </w:pPr>
      <w:r>
        <w:rPr>
          <w:rFonts w:ascii="Segoe UI" w:hAnsi="Segoe UI"/>
          <w:color w:val="19322B"/>
          <w:sz w:val="22"/>
        </w:rPr>
        <w:t>Use numerals for dates, costs, counts, and steps when they improve scanning.</w:t>
      </w:r>
    </w:p>
    <w:p>
      <w:pPr>
        <w:pStyle w:val="Heading1"/>
      </w:pPr>
      <w:r>
        <w:rPr>
          <w:rFonts w:ascii="Georgia" w:hAnsi="Georgia"/>
          <w:b/>
          <w:color w:val="173F35"/>
          <w:sz w:val="32"/>
        </w:rPr>
        <w:t>7. Layout and spacing</w:t>
      </w:r>
    </w:p>
    <w:p>
      <w:pPr>
        <w:pStyle w:val="Heading2"/>
      </w:pPr>
      <w:r>
        <w:rPr>
          <w:rFonts w:ascii="Georgia" w:hAnsi="Georgia"/>
          <w:b/>
          <w:color w:val="275D4D"/>
          <w:sz w:val="26"/>
        </w:rPr>
        <w:t>Site shell</w:t>
      </w:r>
    </w:p>
    <w:p>
      <w:pPr>
        <w:keepNext/>
        <w:keepLines/>
        <w:numPr>
          <w:ilvl w:val="0"/>
          <w:numId w:val="10"/>
        </w:numPr>
        <w:spacing w:before="0" w:after="80" w:line="300" w:lineRule="auto"/>
        <w:ind w:left="540" w:hanging="271"/>
      </w:pPr>
      <w:r>
        <w:rPr>
          <w:rFonts w:ascii="Segoe UI" w:hAnsi="Segoe UI"/>
          <w:color w:val="19322B"/>
          <w:sz w:val="22"/>
        </w:rPr>
        <w:t xml:space="preserve">Maximum outer shell: approximately </w:t>
      </w:r>
      <w:r>
        <w:rPr>
          <w:rFonts w:ascii="Consolas" w:hAnsi="Consolas"/>
          <w:color w:val="173F35"/>
          <w:sz w:val="20"/>
          <w:shd w:fill="EDF5F1"/>
        </w:rPr>
        <w:t>1240px</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 xml:space="preserve">Primary content width: approximately </w:t>
      </w:r>
      <w:r>
        <w:rPr>
          <w:rFonts w:ascii="Consolas" w:hAnsi="Consolas"/>
          <w:color w:val="173F35"/>
          <w:sz w:val="20"/>
          <w:shd w:fill="EDF5F1"/>
        </w:rPr>
        <w:t>1180px</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 xml:space="preserve">Standard narrow-screen gutter: </w:t>
      </w:r>
      <w:r>
        <w:rPr>
          <w:rFonts w:ascii="Consolas" w:hAnsi="Consolas"/>
          <w:color w:val="173F35"/>
          <w:sz w:val="20"/>
          <w:shd w:fill="EDF5F1"/>
        </w:rPr>
        <w:t>16px</w:t>
      </w:r>
      <w:r>
        <w:rPr>
          <w:rFonts w:ascii="Segoe UI" w:hAnsi="Segoe UI"/>
          <w:color w:val="19322B"/>
          <w:sz w:val="22"/>
        </w:rPr>
        <w:t xml:space="preserve"> on each side, expressed as </w:t>
      </w:r>
      <w:r>
        <w:rPr>
          <w:rFonts w:ascii="Consolas" w:hAnsi="Consolas"/>
          <w:color w:val="173F35"/>
          <w:sz w:val="20"/>
          <w:shd w:fill="EDF5F1"/>
        </w:rPr>
        <w:t>calc(100% - 32px)</w:t>
      </w:r>
      <w:r>
        <w:rPr>
          <w:rFonts w:ascii="Segoe UI" w:hAnsi="Segoe UI"/>
          <w:color w:val="19322B"/>
          <w:sz w:val="22"/>
        </w:rPr>
        <w:t>.</w:t>
      </w:r>
    </w:p>
    <w:p>
      <w:pPr>
        <w:keepNext/>
        <w:keepLines/>
        <w:numPr>
          <w:ilvl w:val="0"/>
          <w:numId w:val="10"/>
        </w:numPr>
        <w:spacing w:before="0" w:after="80" w:line="300" w:lineRule="auto"/>
        <w:ind w:left="540" w:hanging="271"/>
      </w:pPr>
      <w:r>
        <w:rPr>
          <w:rFonts w:ascii="Segoe UI" w:hAnsi="Segoe UI"/>
          <w:color w:val="19322B"/>
          <w:sz w:val="22"/>
        </w:rPr>
        <w:t xml:space="preserve">Major public sections are separated by approximately </w:t>
      </w:r>
      <w:r>
        <w:rPr>
          <w:rFonts w:ascii="Consolas" w:hAnsi="Consolas"/>
          <w:color w:val="173F35"/>
          <w:sz w:val="20"/>
          <w:shd w:fill="EDF5F1"/>
        </w:rPr>
        <w:t>12px</w:t>
      </w:r>
      <w:r>
        <w:rPr>
          <w:rFonts w:ascii="Segoe UI" w:hAnsi="Segoe UI"/>
          <w:color w:val="19322B"/>
          <w:sz w:val="22"/>
        </w:rPr>
        <w:t xml:space="preserve"> within the framed site shell.</w:t>
      </w:r>
    </w:p>
    <w:p>
      <w:pPr>
        <w:keepLines/>
        <w:numPr>
          <w:ilvl w:val="0"/>
          <w:numId w:val="10"/>
        </w:numPr>
        <w:spacing w:before="0" w:after="80" w:line="300" w:lineRule="auto"/>
        <w:ind w:left="540" w:hanging="271"/>
      </w:pPr>
      <w:r>
        <w:rPr>
          <w:rFonts w:ascii="Segoe UI" w:hAnsi="Segoe UI"/>
          <w:color w:val="19322B"/>
          <w:sz w:val="22"/>
        </w:rPr>
        <w:t xml:space="preserve">Major surfaces use rounded corners around </w:t>
      </w:r>
      <w:r>
        <w:rPr>
          <w:rFonts w:ascii="Consolas" w:hAnsi="Consolas"/>
          <w:color w:val="173F35"/>
          <w:sz w:val="20"/>
          <w:shd w:fill="EDF5F1"/>
        </w:rPr>
        <w:t>22px</w:t>
      </w:r>
      <w:r>
        <w:rPr>
          <w:rFonts w:ascii="Segoe UI" w:hAnsi="Segoe UI"/>
          <w:color w:val="19322B"/>
          <w:sz w:val="22"/>
        </w:rPr>
        <w:t xml:space="preserve"> to </w:t>
      </w:r>
      <w:r>
        <w:rPr>
          <w:rFonts w:ascii="Consolas" w:hAnsi="Consolas"/>
          <w:color w:val="173F35"/>
          <w:sz w:val="20"/>
          <w:shd w:fill="EDF5F1"/>
        </w:rPr>
        <w:t>24px</w:t>
      </w:r>
      <w:r>
        <w:rPr>
          <w:rFonts w:ascii="Segoe UI" w:hAnsi="Segoe UI"/>
          <w:color w:val="19322B"/>
          <w:sz w:val="22"/>
        </w:rPr>
        <w:t>; small controls use proportional smaller radii or a full pill shape.</w:t>
      </w:r>
    </w:p>
    <w:p>
      <w:pPr>
        <w:pStyle w:val="Heading2"/>
      </w:pPr>
      <w:r>
        <w:rPr>
          <w:rFonts w:ascii="Georgia" w:hAnsi="Georgia"/>
          <w:b/>
          <w:color w:val="275D4D"/>
          <w:sz w:val="26"/>
        </w:rPr>
        <w:t>Spacing rhythm</w:t>
      </w:r>
    </w:p>
    <w:p>
      <w:r>
        <w:rPr>
          <w:rFonts w:ascii="Segoe UI" w:hAnsi="Segoe UI"/>
          <w:color w:val="19322B"/>
          <w:sz w:val="22"/>
        </w:rPr>
        <w:t>Favor the existing rhythm rather than isolated values:</w:t>
      </w:r>
    </w:p>
    <w:p>
      <w:pPr>
        <w:keepNext/>
        <w:keepLines/>
        <w:numPr>
          <w:ilvl w:val="0"/>
          <w:numId w:val="10"/>
        </w:numPr>
        <w:spacing w:before="0" w:after="80" w:line="300" w:lineRule="auto"/>
        <w:ind w:left="540" w:hanging="271"/>
      </w:pPr>
      <w:r>
        <w:rPr>
          <w:rFonts w:ascii="Segoe UI" w:hAnsi="Segoe UI"/>
          <w:color w:val="19322B"/>
          <w:sz w:val="22"/>
        </w:rPr>
        <w:t xml:space="preserve">Tight: </w:t>
      </w:r>
      <w:r>
        <w:rPr>
          <w:rFonts w:ascii="Consolas" w:hAnsi="Consolas"/>
          <w:color w:val="173F35"/>
          <w:sz w:val="20"/>
          <w:shd w:fill="EDF5F1"/>
        </w:rPr>
        <w:t>4px</w:t>
      </w:r>
      <w:r>
        <w:rPr>
          <w:rFonts w:ascii="Segoe UI" w:hAnsi="Segoe UI"/>
          <w:color w:val="19322B"/>
          <w:sz w:val="22"/>
        </w:rPr>
        <w:t xml:space="preserve">, </w:t>
      </w:r>
      <w:r>
        <w:rPr>
          <w:rFonts w:ascii="Consolas" w:hAnsi="Consolas"/>
          <w:color w:val="173F35"/>
          <w:sz w:val="20"/>
          <w:shd w:fill="EDF5F1"/>
        </w:rPr>
        <w:t>6px</w:t>
      </w:r>
      <w:r>
        <w:rPr>
          <w:rFonts w:ascii="Segoe UI" w:hAnsi="Segoe UI"/>
          <w:color w:val="19322B"/>
          <w:sz w:val="22"/>
        </w:rPr>
        <w:t xml:space="preserve">, </w:t>
      </w:r>
      <w:r>
        <w:rPr>
          <w:rFonts w:ascii="Consolas" w:hAnsi="Consolas"/>
          <w:color w:val="173F35"/>
          <w:sz w:val="20"/>
          <w:shd w:fill="EDF5F1"/>
        </w:rPr>
        <w:t>8px</w:t>
      </w:r>
    </w:p>
    <w:p>
      <w:pPr>
        <w:keepLines/>
        <w:numPr>
          <w:ilvl w:val="0"/>
          <w:numId w:val="10"/>
        </w:numPr>
        <w:spacing w:before="0" w:after="80" w:line="300" w:lineRule="auto"/>
        <w:ind w:left="540" w:hanging="271"/>
      </w:pPr>
      <w:r>
        <w:rPr>
          <w:rFonts w:ascii="Segoe UI" w:hAnsi="Segoe UI"/>
          <w:color w:val="19322B"/>
          <w:sz w:val="22"/>
        </w:rPr>
        <w:t xml:space="preserve">Component: </w:t>
      </w:r>
      <w:r>
        <w:rPr>
          <w:rFonts w:ascii="Consolas" w:hAnsi="Consolas"/>
          <w:color w:val="173F35"/>
          <w:sz w:val="20"/>
          <w:shd w:fill="EDF5F1"/>
        </w:rPr>
        <w:t>10px</w:t>
      </w:r>
      <w:r>
        <w:rPr>
          <w:rFonts w:ascii="Segoe UI" w:hAnsi="Segoe UI"/>
          <w:color w:val="19322B"/>
          <w:sz w:val="22"/>
        </w:rPr>
        <w:t xml:space="preserve">, </w:t>
      </w:r>
      <w:r>
        <w:rPr>
          <w:rFonts w:ascii="Consolas" w:hAnsi="Consolas"/>
          <w:color w:val="173F35"/>
          <w:sz w:val="20"/>
          <w:shd w:fill="EDF5F1"/>
        </w:rPr>
        <w:t>12px</w:t>
      </w:r>
      <w:r>
        <w:rPr>
          <w:rFonts w:ascii="Segoe UI" w:hAnsi="Segoe UI"/>
          <w:color w:val="19322B"/>
          <w:sz w:val="22"/>
        </w:rPr>
        <w:t xml:space="preserve">, </w:t>
      </w:r>
      <w:r>
        <w:rPr>
          <w:rFonts w:ascii="Consolas" w:hAnsi="Consolas"/>
          <w:color w:val="173F35"/>
          <w:sz w:val="20"/>
          <w:shd w:fill="EDF5F1"/>
        </w:rPr>
        <w:t>14px</w:t>
      </w:r>
      <w:r>
        <w:rPr>
          <w:rFonts w:ascii="Segoe UI" w:hAnsi="Segoe UI"/>
          <w:color w:val="19322B"/>
          <w:sz w:val="22"/>
        </w:rPr>
        <w:t xml:space="preserve">, </w:t>
      </w:r>
      <w:r>
        <w:rPr>
          <w:rFonts w:ascii="Consolas" w:hAnsi="Consolas"/>
          <w:color w:val="173F35"/>
          <w:sz w:val="20"/>
          <w:shd w:fill="EDF5F1"/>
        </w:rPr>
        <w:t>18px</w:t>
      </w:r>
      <w:r>
        <w:rPr>
          <w:rFonts w:ascii="Segoe UI" w:hAnsi="Segoe UI"/>
          <w:color w:val="19322B"/>
          <w:sz w:val="22"/>
        </w:rPr>
        <w:t xml:space="preserve">, </w:t>
      </w:r>
      <w:r>
        <w:rPr>
          <w:rFonts w:ascii="Consolas" w:hAnsi="Consolas"/>
          <w:color w:val="173F35"/>
          <w:sz w:val="20"/>
          <w:shd w:fill="EDF5F1"/>
        </w:rPr>
        <w:t>20px</w:t>
      </w:r>
      <w:r>
        <w:rPr>
          <w:rFonts w:ascii="Segoe UI" w:hAnsi="Segoe UI"/>
          <w:color w:val="19322B"/>
          <w:sz w:val="22"/>
        </w:rPr>
        <w:t xml:space="preserve">, </w:t>
      </w:r>
      <w:r>
        <w:rPr>
          <w:rFonts w:ascii="Consolas" w:hAnsi="Consolas"/>
          <w:color w:val="173F35"/>
          <w:sz w:val="20"/>
          <w:shd w:fill="EDF5F1"/>
        </w:rPr>
        <w:t>24px</w:t>
      </w:r>
    </w:p>
    <w:p>
      <w:pPr>
        <w:keepNext/>
        <w:keepLines/>
        <w:numPr>
          <w:ilvl w:val="0"/>
          <w:numId w:val="10"/>
        </w:numPr>
        <w:spacing w:before="0" w:after="80" w:line="300" w:lineRule="auto"/>
        <w:ind w:left="540" w:hanging="271"/>
      </w:pPr>
      <w:r>
        <w:rPr>
          <w:rFonts w:ascii="Segoe UI" w:hAnsi="Segoe UI"/>
          <w:color w:val="19322B"/>
          <w:sz w:val="22"/>
        </w:rPr>
        <w:t xml:space="preserve">Section: </w:t>
      </w:r>
      <w:r>
        <w:rPr>
          <w:rFonts w:ascii="Consolas" w:hAnsi="Consolas"/>
          <w:color w:val="173F35"/>
          <w:sz w:val="20"/>
          <w:shd w:fill="EDF5F1"/>
        </w:rPr>
        <w:t>28px</w:t>
      </w:r>
      <w:r>
        <w:rPr>
          <w:rFonts w:ascii="Segoe UI" w:hAnsi="Segoe UI"/>
          <w:color w:val="19322B"/>
          <w:sz w:val="22"/>
        </w:rPr>
        <w:t xml:space="preserve">, </w:t>
      </w:r>
      <w:r>
        <w:rPr>
          <w:rFonts w:ascii="Consolas" w:hAnsi="Consolas"/>
          <w:color w:val="173F35"/>
          <w:sz w:val="20"/>
          <w:shd w:fill="EDF5F1"/>
        </w:rPr>
        <w:t>30px</w:t>
      </w:r>
      <w:r>
        <w:rPr>
          <w:rFonts w:ascii="Segoe UI" w:hAnsi="Segoe UI"/>
          <w:color w:val="19322B"/>
          <w:sz w:val="22"/>
        </w:rPr>
        <w:t xml:space="preserve">, </w:t>
      </w:r>
      <w:r>
        <w:rPr>
          <w:rFonts w:ascii="Consolas" w:hAnsi="Consolas"/>
          <w:color w:val="173F35"/>
          <w:sz w:val="20"/>
          <w:shd w:fill="EDF5F1"/>
        </w:rPr>
        <w:t>38px</w:t>
      </w:r>
      <w:r>
        <w:rPr>
          <w:rFonts w:ascii="Segoe UI" w:hAnsi="Segoe UI"/>
          <w:color w:val="19322B"/>
          <w:sz w:val="22"/>
        </w:rPr>
        <w:t xml:space="preserve">, </w:t>
      </w:r>
      <w:r>
        <w:rPr>
          <w:rFonts w:ascii="Consolas" w:hAnsi="Consolas"/>
          <w:color w:val="173F35"/>
          <w:sz w:val="20"/>
          <w:shd w:fill="EDF5F1"/>
        </w:rPr>
        <w:t>40px</w:t>
      </w:r>
      <w:r>
        <w:rPr>
          <w:rFonts w:ascii="Segoe UI" w:hAnsi="Segoe UI"/>
          <w:color w:val="19322B"/>
          <w:sz w:val="22"/>
        </w:rPr>
        <w:t xml:space="preserve">, </w:t>
      </w:r>
      <w:r>
        <w:rPr>
          <w:rFonts w:ascii="Consolas" w:hAnsi="Consolas"/>
          <w:color w:val="173F35"/>
          <w:sz w:val="20"/>
          <w:shd w:fill="EDF5F1"/>
        </w:rPr>
        <w:t>48px</w:t>
      </w:r>
      <w:r>
        <w:rPr>
          <w:rFonts w:ascii="Segoe UI" w:hAnsi="Segoe UI"/>
          <w:color w:val="19322B"/>
          <w:sz w:val="22"/>
        </w:rPr>
        <w:t xml:space="preserve">, </w:t>
      </w:r>
      <w:r>
        <w:rPr>
          <w:rFonts w:ascii="Consolas" w:hAnsi="Consolas"/>
          <w:color w:val="173F35"/>
          <w:sz w:val="20"/>
          <w:shd w:fill="EDF5F1"/>
        </w:rPr>
        <w:t>54px</w:t>
      </w:r>
    </w:p>
    <w:p>
      <w:pPr>
        <w:keepLines/>
        <w:numPr>
          <w:ilvl w:val="0"/>
          <w:numId w:val="10"/>
        </w:numPr>
        <w:spacing w:before="0" w:after="80" w:line="300" w:lineRule="auto"/>
        <w:ind w:left="540" w:hanging="271"/>
      </w:pPr>
      <w:r>
        <w:rPr>
          <w:rFonts w:ascii="Segoe UI" w:hAnsi="Segoe UI"/>
          <w:color w:val="19322B"/>
          <w:sz w:val="22"/>
        </w:rPr>
        <w:t xml:space="preserve">Large composition: </w:t>
      </w:r>
      <w:r>
        <w:rPr>
          <w:rFonts w:ascii="Consolas" w:hAnsi="Consolas"/>
          <w:color w:val="173F35"/>
          <w:sz w:val="20"/>
          <w:shd w:fill="EDF5F1"/>
        </w:rPr>
        <w:t>68px</w:t>
      </w:r>
      <w:r>
        <w:rPr>
          <w:rFonts w:ascii="Segoe UI" w:hAnsi="Segoe UI"/>
          <w:color w:val="19322B"/>
          <w:sz w:val="22"/>
        </w:rPr>
        <w:t xml:space="preserve">, </w:t>
      </w:r>
      <w:r>
        <w:rPr>
          <w:rFonts w:ascii="Consolas" w:hAnsi="Consolas"/>
          <w:color w:val="173F35"/>
          <w:sz w:val="20"/>
          <w:shd w:fill="EDF5F1"/>
        </w:rPr>
        <w:t>72px</w:t>
      </w:r>
      <w:r>
        <w:rPr>
          <w:rFonts w:ascii="Segoe UI" w:hAnsi="Segoe UI"/>
          <w:color w:val="19322B"/>
          <w:sz w:val="22"/>
        </w:rPr>
        <w:t xml:space="preserve">, </w:t>
      </w:r>
      <w:r>
        <w:rPr>
          <w:rFonts w:ascii="Consolas" w:hAnsi="Consolas"/>
          <w:color w:val="173F35"/>
          <w:sz w:val="20"/>
          <w:shd w:fill="EDF5F1"/>
        </w:rPr>
        <w:t>96px</w:t>
      </w:r>
    </w:p>
    <w:p>
      <w:r>
        <w:rPr>
          <w:rFonts w:ascii="Segoe UI" w:hAnsi="Segoe UI"/>
          <w:color w:val="19322B"/>
          <w:sz w:val="22"/>
        </w:rPr>
        <w:t xml:space="preserve">Use </w:t>
      </w:r>
      <w:r>
        <w:rPr>
          <w:rFonts w:ascii="Consolas" w:hAnsi="Consolas"/>
          <w:color w:val="173F35"/>
          <w:sz w:val="20"/>
          <w:shd w:fill="EDF5F1"/>
        </w:rPr>
        <w:t>clamp()</w:t>
      </w:r>
      <w:r>
        <w:rPr>
          <w:rFonts w:ascii="Segoe UI" w:hAnsi="Segoe UI"/>
          <w:color w:val="19322B"/>
          <w:sz w:val="22"/>
        </w:rPr>
        <w:t xml:space="preserve"> for large responsive spacing. Keep related items closer together than unrelated groups.</w:t>
      </w:r>
    </w:p>
    <w:p>
      <w:pPr>
        <w:pStyle w:val="Heading2"/>
      </w:pPr>
      <w:r>
        <w:rPr>
          <w:rFonts w:ascii="Georgia" w:hAnsi="Georgia"/>
          <w:b/>
          <w:color w:val="275D4D"/>
          <w:sz w:val="26"/>
        </w:rPr>
        <w:t>Responsive standards</w:t>
      </w:r>
    </w:p>
    <w:p>
      <w:r>
        <w:rPr>
          <w:rFonts w:ascii="Segoe UI" w:hAnsi="Segoe UI"/>
          <w:color w:val="19322B"/>
          <w:sz w:val="22"/>
        </w:rPr>
        <w:t xml:space="preserve">The stylesheet currently uses breakpoints around </w:t>
      </w:r>
      <w:r>
        <w:rPr>
          <w:rFonts w:ascii="Consolas" w:hAnsi="Consolas"/>
          <w:color w:val="173F35"/>
          <w:sz w:val="20"/>
          <w:shd w:fill="EDF5F1"/>
        </w:rPr>
        <w:t>980px</w:t>
      </w:r>
      <w:r>
        <w:rPr>
          <w:rFonts w:ascii="Segoe UI" w:hAnsi="Segoe UI"/>
          <w:color w:val="19322B"/>
          <w:sz w:val="22"/>
        </w:rPr>
        <w:t xml:space="preserve">, </w:t>
      </w:r>
      <w:r>
        <w:rPr>
          <w:rFonts w:ascii="Consolas" w:hAnsi="Consolas"/>
          <w:color w:val="173F35"/>
          <w:sz w:val="20"/>
          <w:shd w:fill="EDF5F1"/>
        </w:rPr>
        <w:t>850px</w:t>
      </w:r>
      <w:r>
        <w:rPr>
          <w:rFonts w:ascii="Segoe UI" w:hAnsi="Segoe UI"/>
          <w:color w:val="19322B"/>
          <w:sz w:val="22"/>
        </w:rPr>
        <w:t xml:space="preserve">, </w:t>
      </w:r>
      <w:r>
        <w:rPr>
          <w:rFonts w:ascii="Consolas" w:hAnsi="Consolas"/>
          <w:color w:val="173F35"/>
          <w:sz w:val="20"/>
          <w:shd w:fill="EDF5F1"/>
        </w:rPr>
        <w:t>760px</w:t>
      </w:r>
      <w:r>
        <w:rPr>
          <w:rFonts w:ascii="Segoe UI" w:hAnsi="Segoe UI"/>
          <w:color w:val="19322B"/>
          <w:sz w:val="22"/>
        </w:rPr>
        <w:t xml:space="preserve">, </w:t>
      </w:r>
      <w:r>
        <w:rPr>
          <w:rFonts w:ascii="Consolas" w:hAnsi="Consolas"/>
          <w:color w:val="173F35"/>
          <w:sz w:val="20"/>
          <w:shd w:fill="EDF5F1"/>
        </w:rPr>
        <w:t>700px</w:t>
      </w:r>
      <w:r>
        <w:rPr>
          <w:rFonts w:ascii="Segoe UI" w:hAnsi="Segoe UI"/>
          <w:color w:val="19322B"/>
          <w:sz w:val="22"/>
        </w:rPr>
        <w:t xml:space="preserve">, </w:t>
      </w:r>
      <w:r>
        <w:rPr>
          <w:rFonts w:ascii="Consolas" w:hAnsi="Consolas"/>
          <w:color w:val="173F35"/>
          <w:sz w:val="20"/>
          <w:shd w:fill="EDF5F1"/>
        </w:rPr>
        <w:t>680px</w:t>
      </w:r>
      <w:r>
        <w:rPr>
          <w:rFonts w:ascii="Segoe UI" w:hAnsi="Segoe UI"/>
          <w:color w:val="19322B"/>
          <w:sz w:val="22"/>
        </w:rPr>
        <w:t xml:space="preserve">, </w:t>
      </w:r>
      <w:r>
        <w:rPr>
          <w:rFonts w:ascii="Consolas" w:hAnsi="Consolas"/>
          <w:color w:val="173F35"/>
          <w:sz w:val="20"/>
          <w:shd w:fill="EDF5F1"/>
        </w:rPr>
        <w:t>560px</w:t>
      </w:r>
      <w:r>
        <w:rPr>
          <w:rFonts w:ascii="Segoe UI" w:hAnsi="Segoe UI"/>
          <w:color w:val="19322B"/>
          <w:sz w:val="22"/>
        </w:rPr>
        <w:t xml:space="preserve">, </w:t>
      </w:r>
      <w:r>
        <w:rPr>
          <w:rFonts w:ascii="Consolas" w:hAnsi="Consolas"/>
          <w:color w:val="173F35"/>
          <w:sz w:val="20"/>
          <w:shd w:fill="EDF5F1"/>
        </w:rPr>
        <w:t>480px</w:t>
      </w:r>
      <w:r>
        <w:rPr>
          <w:rFonts w:ascii="Segoe UI" w:hAnsi="Segoe UI"/>
          <w:color w:val="19322B"/>
          <w:sz w:val="22"/>
        </w:rPr>
        <w:t xml:space="preserve">, and </w:t>
      </w:r>
      <w:r>
        <w:rPr>
          <w:rFonts w:ascii="Consolas" w:hAnsi="Consolas"/>
          <w:color w:val="173F35"/>
          <w:sz w:val="20"/>
          <w:shd w:fill="EDF5F1"/>
        </w:rPr>
        <w:t>430px</w:t>
      </w:r>
      <w:r>
        <w:rPr>
          <w:rFonts w:ascii="Segoe UI" w:hAnsi="Segoe UI"/>
          <w:color w:val="19322B"/>
          <w:sz w:val="22"/>
        </w:rPr>
        <w:t>. New work should reuse the nearest existing breakpoint rather than add a nearly identical one.</w:t>
      </w:r>
    </w:p>
    <w:p>
      <w:pPr>
        <w:keepNext/>
        <w:keepLines/>
        <w:numPr>
          <w:ilvl w:val="0"/>
          <w:numId w:val="10"/>
        </w:numPr>
        <w:spacing w:before="0" w:after="80" w:line="300" w:lineRule="auto"/>
        <w:ind w:left="540" w:hanging="271"/>
      </w:pPr>
      <w:r>
        <w:rPr>
          <w:rFonts w:ascii="Segoe UI" w:hAnsi="Segoe UI"/>
          <w:color w:val="19322B"/>
          <w:sz w:val="22"/>
        </w:rPr>
        <w:t>Multi-column content should stack before text or controls become cramped.</w:t>
      </w:r>
    </w:p>
    <w:p>
      <w:pPr>
        <w:keepLines/>
        <w:numPr>
          <w:ilvl w:val="0"/>
          <w:numId w:val="10"/>
        </w:numPr>
        <w:spacing w:before="0" w:after="80" w:line="300" w:lineRule="auto"/>
        <w:ind w:left="540" w:hanging="271"/>
      </w:pPr>
      <w:r>
        <w:rPr>
          <w:rFonts w:ascii="Segoe UI" w:hAnsi="Segoe UI"/>
          <w:color w:val="19322B"/>
          <w:sz w:val="22"/>
        </w:rPr>
        <w:t>Mobile controls should normally fill available width when side-by-side controls no longer fit.</w:t>
      </w:r>
    </w:p>
    <w:p>
      <w:pPr>
        <w:keepNext/>
        <w:keepLines/>
        <w:numPr>
          <w:ilvl w:val="0"/>
          <w:numId w:val="10"/>
        </w:numPr>
        <w:spacing w:before="0" w:after="80" w:line="300" w:lineRule="auto"/>
        <w:ind w:left="540" w:hanging="271"/>
      </w:pPr>
      <w:r>
        <w:rPr>
          <w:rFonts w:ascii="Segoe UI" w:hAnsi="Segoe UI"/>
          <w:color w:val="19322B"/>
          <w:sz w:val="22"/>
        </w:rPr>
        <w:t xml:space="preserve">Tap targets should be at least </w:t>
      </w:r>
      <w:r>
        <w:rPr>
          <w:rFonts w:ascii="Consolas" w:hAnsi="Consolas"/>
          <w:color w:val="173F35"/>
          <w:sz w:val="20"/>
          <w:shd w:fill="EDF5F1"/>
        </w:rPr>
        <w:t>44px</w:t>
      </w:r>
      <w:r>
        <w:rPr>
          <w:rFonts w:ascii="Segoe UI" w:hAnsi="Segoe UI"/>
          <w:color w:val="19322B"/>
          <w:sz w:val="22"/>
        </w:rPr>
        <w:t xml:space="preserve"> high; primary actions are generally </w:t>
      </w:r>
      <w:r>
        <w:rPr>
          <w:rFonts w:ascii="Consolas" w:hAnsi="Consolas"/>
          <w:color w:val="173F35"/>
          <w:sz w:val="20"/>
          <w:shd w:fill="EDF5F1"/>
        </w:rPr>
        <w:t>48px</w:t>
      </w:r>
      <w:r>
        <w:rPr>
          <w:rFonts w:ascii="Segoe UI" w:hAnsi="Segoe UI"/>
          <w:color w:val="19322B"/>
          <w:sz w:val="22"/>
        </w:rPr>
        <w:t xml:space="preserve"> or taller.</w:t>
      </w:r>
    </w:p>
    <w:p>
      <w:pPr>
        <w:keepLines/>
        <w:numPr>
          <w:ilvl w:val="0"/>
          <w:numId w:val="10"/>
        </w:numPr>
        <w:spacing w:before="0" w:after="80" w:line="300" w:lineRule="auto"/>
        <w:ind w:left="540" w:hanging="271"/>
      </w:pPr>
      <w:r>
        <w:rPr>
          <w:rFonts w:ascii="Segoe UI" w:hAnsi="Segoe UI"/>
          <w:color w:val="19322B"/>
          <w:sz w:val="22"/>
        </w:rPr>
        <w:t>Avoid horizontal scrolling on standard pages.</w:t>
      </w:r>
    </w:p>
    <w:p>
      <w:pPr>
        <w:pStyle w:val="Heading1"/>
      </w:pPr>
      <w:r>
        <w:rPr>
          <w:rFonts w:ascii="Georgia" w:hAnsi="Georgia"/>
          <w:b/>
          <w:color w:val="173F35"/>
          <w:sz w:val="32"/>
        </w:rPr>
        <w:t>8. Core components</w:t>
      </w:r>
    </w:p>
    <w:p>
      <w:pPr>
        <w:pStyle w:val="Heading2"/>
      </w:pPr>
      <w:r>
        <w:rPr>
          <w:rFonts w:ascii="Georgia" w:hAnsi="Georgia"/>
          <w:b/>
          <w:color w:val="275D4D"/>
          <w:sz w:val="26"/>
        </w:rPr>
        <w:t>Header and navigation</w:t>
      </w:r>
    </w:p>
    <w:p>
      <w:pPr>
        <w:keepNext/>
        <w:keepLines/>
        <w:numPr>
          <w:ilvl w:val="0"/>
          <w:numId w:val="10"/>
        </w:numPr>
        <w:spacing w:before="0" w:after="80" w:line="300" w:lineRule="auto"/>
        <w:ind w:left="540" w:hanging="271"/>
      </w:pPr>
      <w:r>
        <w:rPr>
          <w:rFonts w:ascii="Segoe UI" w:hAnsi="Segoe UI"/>
          <w:color w:val="19322B"/>
          <w:sz w:val="22"/>
        </w:rPr>
        <w:t xml:space="preserve">The shared header is injected by </w:t>
      </w:r>
      <w:r>
        <w:rPr>
          <w:rFonts w:ascii="Consolas" w:hAnsi="Consolas"/>
          <w:color w:val="173F35"/>
          <w:sz w:val="20"/>
          <w:shd w:fill="EDF5F1"/>
        </w:rPr>
        <w:t>/script.js</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It is sticky, uses the primary wordmark, and carries the same navigation across public pages.</w:t>
      </w:r>
    </w:p>
    <w:p>
      <w:pPr>
        <w:keepNext/>
        <w:keepLines/>
        <w:numPr>
          <w:ilvl w:val="0"/>
          <w:numId w:val="10"/>
        </w:numPr>
        <w:spacing w:before="0" w:after="80" w:line="300" w:lineRule="auto"/>
        <w:ind w:left="540" w:hanging="271"/>
      </w:pPr>
      <w:r>
        <w:rPr>
          <w:rFonts w:ascii="Segoe UI" w:hAnsi="Segoe UI"/>
          <w:color w:val="19322B"/>
          <w:sz w:val="22"/>
        </w:rPr>
        <w:t>Desktop navigation remains quiet; the gold action receives the strongest emphasis.</w:t>
      </w:r>
    </w:p>
    <w:p>
      <w:pPr>
        <w:keepLines/>
        <w:numPr>
          <w:ilvl w:val="0"/>
          <w:numId w:val="10"/>
        </w:numPr>
        <w:spacing w:before="0" w:after="80" w:line="300" w:lineRule="auto"/>
        <w:ind w:left="540" w:hanging="271"/>
      </w:pPr>
      <w:r>
        <w:rPr>
          <w:rFonts w:ascii="Segoe UI" w:hAnsi="Segoe UI"/>
          <w:color w:val="19322B"/>
          <w:sz w:val="22"/>
        </w:rPr>
        <w:t>On narrow screens, use the existing menu toggle and preserve its ARIA-expanded state.</w:t>
      </w:r>
    </w:p>
    <w:p>
      <w:pPr>
        <w:pStyle w:val="Heading2"/>
      </w:pPr>
      <w:r>
        <w:rPr>
          <w:rFonts w:ascii="Georgia" w:hAnsi="Georgia"/>
          <w:b/>
          <w:color w:val="275D4D"/>
          <w:sz w:val="26"/>
        </w:rPr>
        <w:t>Heroes</w:t>
      </w:r>
    </w:p>
    <w:p>
      <w:pPr>
        <w:keepNext/>
        <w:keepLines/>
        <w:numPr>
          <w:ilvl w:val="0"/>
          <w:numId w:val="10"/>
        </w:numPr>
        <w:spacing w:before="0" w:after="80" w:line="300" w:lineRule="auto"/>
        <w:ind w:left="540" w:hanging="271"/>
      </w:pPr>
      <w:r>
        <w:rPr>
          <w:rFonts w:ascii="Segoe UI" w:hAnsi="Segoe UI"/>
          <w:color w:val="19322B"/>
          <w:sz w:val="22"/>
        </w:rPr>
        <w:t>Use authentic photography with a dark green overlay strong enough to protect white text.</w:t>
      </w:r>
    </w:p>
    <w:p>
      <w:pPr>
        <w:keepLines/>
        <w:numPr>
          <w:ilvl w:val="0"/>
          <w:numId w:val="10"/>
        </w:numPr>
        <w:spacing w:before="0" w:after="80" w:line="300" w:lineRule="auto"/>
        <w:ind w:left="540" w:hanging="271"/>
      </w:pPr>
      <w:r>
        <w:rPr>
          <w:rFonts w:ascii="Segoe UI" w:hAnsi="Segoe UI"/>
          <w:color w:val="19322B"/>
          <w:sz w:val="22"/>
        </w:rPr>
        <w:t>Keep one primary page heading, a concise supporting sentence, and no more than two immediate actions.</w:t>
      </w:r>
    </w:p>
    <w:p>
      <w:pPr>
        <w:keepNext/>
        <w:keepLines/>
        <w:numPr>
          <w:ilvl w:val="0"/>
          <w:numId w:val="10"/>
        </w:numPr>
        <w:spacing w:before="0" w:after="80" w:line="300" w:lineRule="auto"/>
        <w:ind w:left="540" w:hanging="271"/>
      </w:pPr>
      <w:r>
        <w:rPr>
          <w:rFonts w:ascii="Segoe UI" w:hAnsi="Segoe UI"/>
          <w:color w:val="19322B"/>
          <w:sz w:val="22"/>
        </w:rPr>
        <w:t>Use sunlit gold for small accents on dark imagery.</w:t>
      </w:r>
    </w:p>
    <w:p>
      <w:pPr>
        <w:keepLines/>
        <w:numPr>
          <w:ilvl w:val="0"/>
          <w:numId w:val="10"/>
        </w:numPr>
        <w:spacing w:before="0" w:after="80" w:line="300" w:lineRule="auto"/>
        <w:ind w:left="540" w:hanging="271"/>
      </w:pPr>
      <w:r>
        <w:rPr>
          <w:rFonts w:ascii="Segoe UI" w:hAnsi="Segoe UI"/>
          <w:color w:val="19322B"/>
          <w:sz w:val="22"/>
        </w:rPr>
        <w:t xml:space="preserve">Apply deliberate </w:t>
      </w:r>
      <w:r>
        <w:rPr>
          <w:rFonts w:ascii="Consolas" w:hAnsi="Consolas"/>
          <w:color w:val="173F35"/>
          <w:sz w:val="20"/>
          <w:shd w:fill="EDF5F1"/>
        </w:rPr>
        <w:t>object-position</w:t>
      </w:r>
      <w:r>
        <w:rPr>
          <w:rFonts w:ascii="Segoe UI" w:hAnsi="Segoe UI"/>
          <w:color w:val="19322B"/>
          <w:sz w:val="22"/>
        </w:rPr>
        <w:t xml:space="preserve"> rules when the focal point needs protection at different widths.</w:t>
      </w:r>
    </w:p>
    <w:p>
      <w:pPr>
        <w:pStyle w:val="Heading2"/>
      </w:pPr>
      <w:r>
        <w:rPr>
          <w:rFonts w:ascii="Georgia" w:hAnsi="Georgia"/>
          <w:b/>
          <w:color w:val="275D4D"/>
          <w:sz w:val="26"/>
        </w:rPr>
        <w:t>Eyebrows</w:t>
      </w:r>
    </w:p>
    <w:p>
      <w:pPr>
        <w:keepNext/>
        <w:keepLines/>
        <w:numPr>
          <w:ilvl w:val="0"/>
          <w:numId w:val="10"/>
        </w:numPr>
        <w:spacing w:before="0" w:after="80" w:line="300" w:lineRule="auto"/>
        <w:ind w:left="540" w:hanging="271"/>
      </w:pPr>
      <w:r>
        <w:rPr>
          <w:rFonts w:ascii="Segoe UI" w:hAnsi="Segoe UI"/>
          <w:color w:val="19322B"/>
          <w:sz w:val="22"/>
        </w:rPr>
        <w:t>Eyebrows identify context, not content hierarchy.</w:t>
      </w:r>
    </w:p>
    <w:p>
      <w:pPr>
        <w:keepNext/>
        <w:keepLines/>
        <w:numPr>
          <w:ilvl w:val="0"/>
          <w:numId w:val="10"/>
        </w:numPr>
        <w:spacing w:before="0" w:after="80" w:line="300" w:lineRule="auto"/>
        <w:ind w:left="540" w:hanging="271"/>
      </w:pPr>
      <w:r>
        <w:rPr>
          <w:rFonts w:ascii="Segoe UI" w:hAnsi="Segoe UI"/>
          <w:color w:val="19322B"/>
          <w:sz w:val="22"/>
        </w:rPr>
        <w:t>Keep them brief, uppercase, letter-spaced, and paired with the short line motif.</w:t>
      </w:r>
    </w:p>
    <w:p>
      <w:pPr>
        <w:keepLines/>
        <w:numPr>
          <w:ilvl w:val="0"/>
          <w:numId w:val="10"/>
        </w:numPr>
        <w:spacing w:before="0" w:after="80" w:line="300" w:lineRule="auto"/>
        <w:ind w:left="540" w:hanging="271"/>
      </w:pPr>
      <w:r>
        <w:rPr>
          <w:rFonts w:ascii="Segoe UI" w:hAnsi="Segoe UI"/>
          <w:color w:val="19322B"/>
          <w:sz w:val="22"/>
        </w:rPr>
        <w:t>Gold is the default on dark surfaces; forest or coral may be used on light surfaces when the component pattern already establishes it.</w:t>
      </w:r>
    </w:p>
    <w:p>
      <w:pPr>
        <w:pStyle w:val="Heading2"/>
      </w:pPr>
      <w:r>
        <w:rPr>
          <w:rFonts w:ascii="Georgia" w:hAnsi="Georgia"/>
          <w:b/>
          <w:color w:val="275D4D"/>
          <w:sz w:val="26"/>
        </w:rPr>
        <w:t>Buttons and links</w:t>
      </w:r>
    </w:p>
    <w:p>
      <w:pPr>
        <w:keepNext/>
        <w:keepLines/>
        <w:numPr>
          <w:ilvl w:val="0"/>
          <w:numId w:val="10"/>
        </w:numPr>
        <w:spacing w:before="0" w:after="80" w:line="300" w:lineRule="auto"/>
        <w:ind w:left="540" w:hanging="271"/>
      </w:pPr>
      <w:r>
        <w:rPr>
          <w:rFonts w:ascii="Consolas" w:hAnsi="Consolas"/>
          <w:color w:val="173F35"/>
          <w:sz w:val="20"/>
          <w:shd w:fill="EDF5F1"/>
        </w:rPr>
        <w:t>.button</w:t>
      </w:r>
      <w:r>
        <w:rPr>
          <w:rFonts w:ascii="Segoe UI" w:hAnsi="Segoe UI"/>
          <w:color w:val="19322B"/>
          <w:sz w:val="22"/>
        </w:rPr>
        <w:t xml:space="preserve"> is the primary pill action: journey gold with dark forest text.</w:t>
      </w:r>
    </w:p>
    <w:p>
      <w:pPr>
        <w:keepLines/>
        <w:numPr>
          <w:ilvl w:val="0"/>
          <w:numId w:val="10"/>
        </w:numPr>
        <w:spacing w:before="0" w:after="80" w:line="300" w:lineRule="auto"/>
        <w:ind w:left="540" w:hanging="271"/>
      </w:pPr>
      <w:r>
        <w:rPr>
          <w:rFonts w:ascii="Consolas" w:hAnsi="Consolas"/>
          <w:color w:val="173F35"/>
          <w:sz w:val="20"/>
          <w:shd w:fill="EDF5F1"/>
        </w:rPr>
        <w:t>.button.secondary</w:t>
      </w:r>
      <w:r>
        <w:rPr>
          <w:rFonts w:ascii="Segoe UI" w:hAnsi="Segoe UI"/>
          <w:color w:val="19322B"/>
          <w:sz w:val="22"/>
        </w:rPr>
        <w:t xml:space="preserve"> is a restrained outline or translucent action.</w:t>
      </w:r>
    </w:p>
    <w:p>
      <w:pPr>
        <w:keepLines/>
        <w:numPr>
          <w:ilvl w:val="0"/>
          <w:numId w:val="10"/>
        </w:numPr>
        <w:spacing w:before="0" w:after="80" w:line="300" w:lineRule="auto"/>
        <w:ind w:left="540" w:hanging="271"/>
      </w:pPr>
      <w:r>
        <w:rPr>
          <w:rFonts w:ascii="Consolas" w:hAnsi="Consolas"/>
          <w:color w:val="173F35"/>
          <w:sz w:val="20"/>
          <w:shd w:fill="EDF5F1"/>
        </w:rPr>
        <w:t>.button.light</w:t>
      </w:r>
      <w:r>
        <w:rPr>
          <w:rFonts w:ascii="Segoe UI" w:hAnsi="Segoe UI"/>
          <w:color w:val="19322B"/>
          <w:sz w:val="22"/>
        </w:rPr>
        <w:t xml:space="preserve"> is used on sufficiently dark fields.</w:t>
      </w:r>
    </w:p>
    <w:p>
      <w:pPr>
        <w:keepLines/>
        <w:numPr>
          <w:ilvl w:val="0"/>
          <w:numId w:val="10"/>
        </w:numPr>
        <w:spacing w:before="0" w:after="80" w:line="300" w:lineRule="auto"/>
        <w:ind w:left="540" w:hanging="271"/>
      </w:pPr>
      <w:r>
        <w:rPr>
          <w:rFonts w:ascii="Consolas" w:hAnsi="Consolas"/>
          <w:color w:val="173F35"/>
          <w:sz w:val="20"/>
          <w:shd w:fill="EDF5F1"/>
        </w:rPr>
        <w:t>.button.compact</w:t>
      </w:r>
      <w:r>
        <w:rPr>
          <w:rFonts w:ascii="Segoe UI" w:hAnsi="Segoe UI"/>
          <w:color w:val="19322B"/>
          <w:sz w:val="22"/>
        </w:rPr>
        <w:t xml:space="preserve"> is reserved for smaller supporting actions.</w:t>
      </w:r>
    </w:p>
    <w:p>
      <w:pPr>
        <w:keepLines/>
        <w:numPr>
          <w:ilvl w:val="0"/>
          <w:numId w:val="10"/>
        </w:numPr>
        <w:spacing w:before="0" w:after="80" w:line="300" w:lineRule="auto"/>
        <w:ind w:left="540" w:hanging="271"/>
      </w:pPr>
      <w:r>
        <w:rPr>
          <w:rFonts w:ascii="Segoe UI" w:hAnsi="Segoe UI"/>
          <w:color w:val="19322B"/>
          <w:sz w:val="22"/>
        </w:rPr>
        <w:t>Use one visually dominant action per local decision area.</w:t>
      </w:r>
    </w:p>
    <w:p>
      <w:pPr>
        <w:keepLines/>
        <w:numPr>
          <w:ilvl w:val="0"/>
          <w:numId w:val="10"/>
        </w:numPr>
        <w:spacing w:before="0" w:after="80" w:line="300" w:lineRule="auto"/>
        <w:ind w:left="540" w:hanging="271"/>
      </w:pPr>
      <w:r>
        <w:rPr>
          <w:rFonts w:ascii="Segoe UI" w:hAnsi="Segoe UI"/>
          <w:color w:val="19322B"/>
          <w:sz w:val="22"/>
        </w:rPr>
        <w:t>Link text must describe its destination or action; avoid “click here.”</w:t>
      </w:r>
    </w:p>
    <w:p>
      <w:pPr>
        <w:keepNext/>
        <w:keepLines/>
        <w:numPr>
          <w:ilvl w:val="0"/>
          <w:numId w:val="10"/>
        </w:numPr>
        <w:spacing w:before="0" w:after="80" w:line="300" w:lineRule="auto"/>
        <w:ind w:left="540" w:hanging="271"/>
      </w:pPr>
      <w:r>
        <w:rPr>
          <w:rFonts w:ascii="Segoe UI" w:hAnsi="Segoe UI"/>
          <w:color w:val="19322B"/>
          <w:sz w:val="22"/>
        </w:rPr>
        <w:t>Keep visible keyboard focus and do not remove outlines without an equally clear replacement.</w:t>
      </w:r>
    </w:p>
    <w:p>
      <w:pPr>
        <w:keepLines/>
        <w:numPr>
          <w:ilvl w:val="0"/>
          <w:numId w:val="10"/>
        </w:numPr>
        <w:spacing w:before="0" w:after="80" w:line="300" w:lineRule="auto"/>
        <w:ind w:left="540" w:hanging="271"/>
      </w:pPr>
      <w:r>
        <w:rPr>
          <w:rFonts w:ascii="Segoe UI" w:hAnsi="Segoe UI"/>
          <w:color w:val="19322B"/>
          <w:sz w:val="22"/>
        </w:rPr>
        <w:t>When a document set is offered, provide one clearly labeled bundle download as well as descriptive links for each individual file.</w:t>
      </w:r>
    </w:p>
    <w:p>
      <w:pPr>
        <w:pStyle w:val="Heading2"/>
      </w:pPr>
      <w:r>
        <w:rPr>
          <w:rFonts w:ascii="Georgia" w:hAnsi="Georgia"/>
          <w:b/>
          <w:color w:val="275D4D"/>
          <w:sz w:val="26"/>
        </w:rPr>
        <w:t>Sections, cards, and callouts</w:t>
      </w:r>
    </w:p>
    <w:p>
      <w:pPr>
        <w:keepNext/>
        <w:keepLines/>
        <w:numPr>
          <w:ilvl w:val="0"/>
          <w:numId w:val="10"/>
        </w:numPr>
        <w:spacing w:before="0" w:after="80" w:line="300" w:lineRule="auto"/>
        <w:ind w:left="540" w:hanging="271"/>
      </w:pPr>
      <w:r>
        <w:rPr>
          <w:rFonts w:ascii="Segoe UI" w:hAnsi="Segoe UI"/>
          <w:color w:val="19322B"/>
          <w:sz w:val="22"/>
        </w:rPr>
        <w:t>Use warm paper for main content, white for elevated cards, and cream or washes for grouped information.</w:t>
      </w:r>
    </w:p>
    <w:p>
      <w:pPr>
        <w:keepLines/>
        <w:numPr>
          <w:ilvl w:val="0"/>
          <w:numId w:val="10"/>
        </w:numPr>
        <w:spacing w:before="0" w:after="80" w:line="300" w:lineRule="auto"/>
        <w:ind w:left="540" w:hanging="271"/>
      </w:pPr>
      <w:r>
        <w:rPr>
          <w:rFonts w:ascii="Segoe UI" w:hAnsi="Segoe UI"/>
          <w:color w:val="19322B"/>
          <w:sz w:val="22"/>
        </w:rPr>
        <w:t xml:space="preserve">Borders use </w:t>
      </w:r>
      <w:r>
        <w:rPr>
          <w:rFonts w:ascii="Consolas" w:hAnsi="Consolas"/>
          <w:color w:val="173F35"/>
          <w:sz w:val="20"/>
          <w:shd w:fill="EDF5F1"/>
        </w:rPr>
        <w:t>--line</w:t>
      </w:r>
      <w:r>
        <w:rPr>
          <w:rFonts w:ascii="Segoe UI" w:hAnsi="Segoe UI"/>
          <w:color w:val="19322B"/>
          <w:sz w:val="22"/>
        </w:rPr>
        <w:t>; shadows use the shared green-tinted shadow language.</w:t>
      </w:r>
    </w:p>
    <w:p>
      <w:pPr>
        <w:keepLines/>
        <w:numPr>
          <w:ilvl w:val="0"/>
          <w:numId w:val="10"/>
        </w:numPr>
        <w:spacing w:before="0" w:after="80" w:line="300" w:lineRule="auto"/>
        <w:ind w:left="540" w:hanging="271"/>
      </w:pPr>
      <w:r>
        <w:rPr>
          <w:rFonts w:ascii="Segoe UI" w:hAnsi="Segoe UI"/>
          <w:color w:val="19322B"/>
          <w:sz w:val="22"/>
        </w:rPr>
        <w:t>Avoid nesting multiple card surfaces unless the hierarchy genuinely requires it.</w:t>
      </w:r>
    </w:p>
    <w:p>
      <w:pPr>
        <w:keepNext/>
        <w:keepLines/>
        <w:numPr>
          <w:ilvl w:val="0"/>
          <w:numId w:val="10"/>
        </w:numPr>
        <w:spacing w:before="0" w:after="80" w:line="300" w:lineRule="auto"/>
        <w:ind w:left="540" w:hanging="271"/>
      </w:pPr>
      <w:r>
        <w:rPr>
          <w:rFonts w:ascii="Segoe UI" w:hAnsi="Segoe UI"/>
          <w:color w:val="19322B"/>
          <w:sz w:val="22"/>
        </w:rPr>
        <w:t>Gold-left-border callouts are appropriate for scripture, commitments, facts, and important contextual notes.</w:t>
      </w:r>
    </w:p>
    <w:p>
      <w:pPr>
        <w:keepLines/>
        <w:numPr>
          <w:ilvl w:val="0"/>
          <w:numId w:val="10"/>
        </w:numPr>
        <w:spacing w:before="0" w:after="80" w:line="300" w:lineRule="auto"/>
        <w:ind w:left="540" w:hanging="271"/>
      </w:pPr>
      <w:r>
        <w:rPr>
          <w:rFonts w:ascii="Segoe UI" w:hAnsi="Segoe UI"/>
          <w:color w:val="19322B"/>
          <w:sz w:val="22"/>
        </w:rPr>
        <w:t>Dark green bands are reserved for high-emphasis invitations, next steps, and narrative transitions.</w:t>
      </w:r>
    </w:p>
    <w:p>
      <w:pPr>
        <w:pStyle w:val="Heading2"/>
      </w:pPr>
      <w:r>
        <w:rPr>
          <w:rFonts w:ascii="Georgia" w:hAnsi="Georgia"/>
          <w:b/>
          <w:color w:val="275D4D"/>
          <w:sz w:val="26"/>
        </w:rPr>
        <w:t>Resource collection cards</w:t>
      </w:r>
    </w:p>
    <w:p>
      <w:pPr>
        <w:keepNext/>
        <w:keepLines/>
        <w:numPr>
          <w:ilvl w:val="0"/>
          <w:numId w:val="10"/>
        </w:numPr>
        <w:spacing w:before="0" w:after="80" w:line="300" w:lineRule="auto"/>
        <w:ind w:left="540" w:hanging="271"/>
      </w:pPr>
      <w:r>
        <w:rPr>
          <w:rFonts w:ascii="Segoe UI" w:hAnsi="Segoe UI"/>
          <w:color w:val="19322B"/>
          <w:sz w:val="22"/>
        </w:rPr>
        <w:t>When an article, song, video, sermon, or other media item shares one title and one central theme, prefer a single collection card over several sibling tiles.</w:t>
      </w:r>
    </w:p>
    <w:p>
      <w:pPr>
        <w:keepLines/>
        <w:numPr>
          <w:ilvl w:val="0"/>
          <w:numId w:val="10"/>
        </w:numPr>
        <w:spacing w:before="0" w:after="80" w:line="300" w:lineRule="auto"/>
        <w:ind w:left="540" w:hanging="271"/>
      </w:pPr>
      <w:r>
        <w:rPr>
          <w:rFonts w:ascii="Segoe UI" w:hAnsi="Segoe UI"/>
          <w:color w:val="19322B"/>
          <w:sz w:val="22"/>
        </w:rPr>
        <w:t>Give each item inside the collection a clear type label, a short description, and a descriptive action. Audio items may use labeled native controls inside the card.</w:t>
      </w:r>
    </w:p>
    <w:p>
      <w:pPr>
        <w:keepLines/>
        <w:numPr>
          <w:ilvl w:val="0"/>
          <w:numId w:val="10"/>
        </w:numPr>
        <w:spacing w:before="0" w:after="80" w:line="300" w:lineRule="auto"/>
        <w:ind w:left="540" w:hanging="271"/>
      </w:pPr>
      <w:r>
        <w:rPr>
          <w:rFonts w:ascii="Segoe UI" w:hAnsi="Segoe UI"/>
          <w:color w:val="19322B"/>
          <w:sz w:val="22"/>
        </w:rPr>
        <w:t>Use a full-width featured layout when the bundled actions would make paired cards uneven or cramped.</w:t>
      </w:r>
    </w:p>
    <w:p>
      <w:pPr>
        <w:keepNext/>
        <w:keepLines/>
        <w:numPr>
          <w:ilvl w:val="0"/>
          <w:numId w:val="10"/>
        </w:numPr>
        <w:spacing w:before="0" w:after="80" w:line="300" w:lineRule="auto"/>
        <w:ind w:left="540" w:hanging="271"/>
      </w:pPr>
      <w:r>
        <w:rPr>
          <w:rFonts w:ascii="Segoe UI" w:hAnsi="Segoe UI"/>
          <w:color w:val="19322B"/>
          <w:sz w:val="22"/>
        </w:rPr>
        <w:t>Search and type filters should recognize the items inside the collection while returning the collection card only once.</w:t>
      </w:r>
    </w:p>
    <w:p>
      <w:pPr>
        <w:keepLines/>
        <w:numPr>
          <w:ilvl w:val="0"/>
          <w:numId w:val="10"/>
        </w:numPr>
        <w:spacing w:before="0" w:after="80" w:line="300" w:lineRule="auto"/>
        <w:ind w:left="540" w:hanging="271"/>
      </w:pPr>
      <w:r>
        <w:rPr>
          <w:rFonts w:ascii="Segoe UI" w:hAnsi="Segoe UI"/>
          <w:color w:val="19322B"/>
          <w:sz w:val="22"/>
        </w:rPr>
        <w:t>On narrow screens, keep the collection as one stacked card with controls and links contained within its width.</w:t>
      </w:r>
    </w:p>
    <w:p>
      <w:pPr>
        <w:pStyle w:val="Heading2"/>
      </w:pPr>
      <w:r>
        <w:rPr>
          <w:rFonts w:ascii="Georgia" w:hAnsi="Georgia"/>
          <w:b/>
          <w:color w:val="275D4D"/>
          <w:sz w:val="26"/>
        </w:rPr>
        <w:t>Forms</w:t>
      </w:r>
    </w:p>
    <w:p>
      <w:pPr>
        <w:keepNext/>
        <w:keepLines/>
        <w:numPr>
          <w:ilvl w:val="0"/>
          <w:numId w:val="10"/>
        </w:numPr>
        <w:spacing w:before="0" w:after="80" w:line="300" w:lineRule="auto"/>
        <w:ind w:left="540" w:hanging="271"/>
      </w:pPr>
      <w:r>
        <w:rPr>
          <w:rFonts w:ascii="Segoe UI" w:hAnsi="Segoe UI"/>
          <w:color w:val="19322B"/>
          <w:sz w:val="22"/>
        </w:rPr>
        <w:t>Every input requires a visible label.</w:t>
      </w:r>
    </w:p>
    <w:p>
      <w:pPr>
        <w:keepLines/>
        <w:numPr>
          <w:ilvl w:val="0"/>
          <w:numId w:val="10"/>
        </w:numPr>
        <w:spacing w:before="0" w:after="80" w:line="300" w:lineRule="auto"/>
        <w:ind w:left="540" w:hanging="271"/>
      </w:pPr>
      <w:r>
        <w:rPr>
          <w:rFonts w:ascii="Segoe UI" w:hAnsi="Segoe UI"/>
          <w:color w:val="19322B"/>
          <w:sz w:val="22"/>
        </w:rPr>
        <w:t xml:space="preserve">Group related choices with </w:t>
      </w:r>
      <w:r>
        <w:rPr>
          <w:rFonts w:ascii="Consolas" w:hAnsi="Consolas"/>
          <w:color w:val="173F35"/>
          <w:sz w:val="20"/>
          <w:shd w:fill="EDF5F1"/>
        </w:rPr>
        <w:t>fieldset</w:t>
      </w:r>
      <w:r>
        <w:rPr>
          <w:rFonts w:ascii="Segoe UI" w:hAnsi="Segoe UI"/>
          <w:color w:val="19322B"/>
          <w:sz w:val="22"/>
        </w:rPr>
        <w:t xml:space="preserve"> and </w:t>
      </w:r>
      <w:r>
        <w:rPr>
          <w:rFonts w:ascii="Consolas" w:hAnsi="Consolas"/>
          <w:color w:val="173F35"/>
          <w:sz w:val="20"/>
          <w:shd w:fill="EDF5F1"/>
        </w:rPr>
        <w:t>legend</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Explain optional fields without weakening required-field clarity.</w:t>
      </w:r>
    </w:p>
    <w:p>
      <w:pPr>
        <w:keepLines/>
        <w:numPr>
          <w:ilvl w:val="0"/>
          <w:numId w:val="10"/>
        </w:numPr>
        <w:spacing w:before="0" w:after="80" w:line="300" w:lineRule="auto"/>
        <w:ind w:left="540" w:hanging="271"/>
      </w:pPr>
      <w:r>
        <w:rPr>
          <w:rFonts w:ascii="Segoe UI" w:hAnsi="Segoe UI"/>
          <w:color w:val="19322B"/>
          <w:sz w:val="22"/>
        </w:rPr>
        <w:t>Use inclusive labels and examples that welcome adults in different seasons of life. Do not assume school enrollment, employment, marital status, or another life circumstance unless the workflow truly requires it.</w:t>
      </w:r>
    </w:p>
    <w:p>
      <w:pPr>
        <w:keepLines/>
        <w:numPr>
          <w:ilvl w:val="0"/>
          <w:numId w:val="10"/>
        </w:numPr>
        <w:spacing w:before="0" w:after="80" w:line="300" w:lineRule="auto"/>
        <w:ind w:left="540" w:hanging="271"/>
      </w:pPr>
      <w:r>
        <w:rPr>
          <w:rFonts w:ascii="Segoe UI" w:hAnsi="Segoe UI"/>
          <w:color w:val="19322B"/>
          <w:sz w:val="22"/>
        </w:rPr>
        <w:t>Use visible working, notice, success, and error messages; do not rely on color alone.</w:t>
      </w:r>
    </w:p>
    <w:p>
      <w:pPr>
        <w:keepLines/>
        <w:numPr>
          <w:ilvl w:val="0"/>
          <w:numId w:val="10"/>
        </w:numPr>
        <w:spacing w:before="0" w:after="80" w:line="300" w:lineRule="auto"/>
        <w:ind w:left="540" w:hanging="271"/>
      </w:pPr>
      <w:r>
        <w:rPr>
          <w:rFonts w:ascii="Segoe UI" w:hAnsi="Segoe UI"/>
          <w:color w:val="19322B"/>
          <w:sz w:val="22"/>
        </w:rPr>
        <w:t>Preserve entered data when validation fails.</w:t>
      </w:r>
    </w:p>
    <w:p>
      <w:pPr>
        <w:keepNext/>
        <w:keepLines/>
        <w:numPr>
          <w:ilvl w:val="0"/>
          <w:numId w:val="10"/>
        </w:numPr>
        <w:spacing w:before="0" w:after="80" w:line="300" w:lineRule="auto"/>
        <w:ind w:left="540" w:hanging="271"/>
      </w:pPr>
      <w:r>
        <w:rPr>
          <w:rFonts w:ascii="Segoe UI" w:hAnsi="Segoe UI"/>
          <w:color w:val="19322B"/>
          <w:sz w:val="22"/>
        </w:rPr>
        <w:t xml:space="preserve">Error text uses </w:t>
      </w:r>
      <w:r>
        <w:rPr>
          <w:rFonts w:ascii="Consolas" w:hAnsi="Consolas"/>
          <w:color w:val="173F35"/>
          <w:sz w:val="20"/>
          <w:shd w:fill="EDF5F1"/>
        </w:rPr>
        <w:t>--error</w:t>
      </w:r>
      <w:r>
        <w:rPr>
          <w:rFonts w:ascii="Segoe UI" w:hAnsi="Segoe UI"/>
          <w:color w:val="19322B"/>
          <w:sz w:val="22"/>
        </w:rPr>
        <w:t xml:space="preserve">; error surfaces use </w:t>
      </w:r>
      <w:r>
        <w:rPr>
          <w:rFonts w:ascii="Consolas" w:hAnsi="Consolas"/>
          <w:color w:val="173F35"/>
          <w:sz w:val="20"/>
          <w:shd w:fill="EDF5F1"/>
        </w:rPr>
        <w:t>--coral-wash</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Keep personal information out of static files and URLs.</w:t>
      </w:r>
    </w:p>
    <w:p>
      <w:pPr>
        <w:pStyle w:val="Heading2"/>
      </w:pPr>
      <w:r>
        <w:rPr>
          <w:rFonts w:ascii="Georgia" w:hAnsi="Georgia"/>
          <w:b/>
          <w:color w:val="275D4D"/>
          <w:sz w:val="26"/>
        </w:rPr>
        <w:t>Statuses and badges</w:t>
      </w:r>
    </w:p>
    <w:p>
      <w:pPr>
        <w:keepNext/>
        <w:keepLines/>
        <w:numPr>
          <w:ilvl w:val="0"/>
          <w:numId w:val="10"/>
        </w:numPr>
        <w:spacing w:before="0" w:after="80" w:line="300" w:lineRule="auto"/>
        <w:ind w:left="540" w:hanging="271"/>
      </w:pPr>
      <w:r>
        <w:rPr>
          <w:rFonts w:ascii="Segoe UI" w:hAnsi="Segoe UI"/>
          <w:color w:val="19322B"/>
          <w:sz w:val="22"/>
        </w:rPr>
        <w:t>Always pair status color with readable status text.</w:t>
      </w:r>
    </w:p>
    <w:p>
      <w:pPr>
        <w:keepLines/>
        <w:numPr>
          <w:ilvl w:val="0"/>
          <w:numId w:val="10"/>
        </w:numPr>
        <w:spacing w:before="0" w:after="80" w:line="300" w:lineRule="auto"/>
        <w:ind w:left="540" w:hanging="271"/>
      </w:pPr>
      <w:r>
        <w:rPr>
          <w:rFonts w:ascii="Segoe UI" w:hAnsi="Segoe UI"/>
          <w:color w:val="19322B"/>
          <w:sz w:val="22"/>
        </w:rPr>
        <w:t>Scheduled uses sunlit gold, confirmed uses soft forest, and planning uses a restrained translucent treatment on dark surfaces.</w:t>
      </w:r>
    </w:p>
    <w:p>
      <w:pPr>
        <w:keepNext/>
        <w:keepLines/>
        <w:numPr>
          <w:ilvl w:val="0"/>
          <w:numId w:val="10"/>
        </w:numPr>
        <w:spacing w:before="0" w:after="80" w:line="300" w:lineRule="auto"/>
        <w:ind w:left="540" w:hanging="271"/>
      </w:pPr>
      <w:r>
        <w:rPr>
          <w:rFonts w:ascii="Segoe UI" w:hAnsi="Segoe UI"/>
          <w:color w:val="19322B"/>
          <w:sz w:val="22"/>
        </w:rPr>
        <w:t>Admin success, information, warning, and error states use the functional palette only.</w:t>
      </w:r>
    </w:p>
    <w:p>
      <w:pPr>
        <w:keepLines/>
        <w:numPr>
          <w:ilvl w:val="0"/>
          <w:numId w:val="10"/>
        </w:numPr>
        <w:spacing w:before="0" w:after="80" w:line="300" w:lineRule="auto"/>
        <w:ind w:left="540" w:hanging="271"/>
      </w:pPr>
      <w:r>
        <w:rPr>
          <w:rFonts w:ascii="Segoe UI" w:hAnsi="Segoe UI"/>
          <w:color w:val="19322B"/>
          <w:sz w:val="22"/>
        </w:rPr>
        <w:t>Admin environment copy must be derived from the current hostname. Production must say “Production portal” or use neutral private-portal language and must never display a test-environment label; static HTML uses neutral wording to prevent an incorrect label before JavaScript runs.</w:t>
      </w:r>
    </w:p>
    <w:p>
      <w:pPr>
        <w:pStyle w:val="Heading2"/>
      </w:pPr>
      <w:r>
        <w:rPr>
          <w:rFonts w:ascii="Georgia" w:hAnsi="Georgia"/>
          <w:b/>
          <w:color w:val="275D4D"/>
          <w:sz w:val="26"/>
        </w:rPr>
        <w:t>Admin giving workspace</w:t>
      </w:r>
    </w:p>
    <w:p>
      <w:pPr>
        <w:keepNext/>
        <w:keepLines/>
        <w:numPr>
          <w:ilvl w:val="0"/>
          <w:numId w:val="10"/>
        </w:numPr>
        <w:spacing w:before="0" w:after="80" w:line="300" w:lineRule="auto"/>
        <w:ind w:left="540" w:hanging="271"/>
      </w:pPr>
      <w:r>
        <w:rPr>
          <w:rFonts w:ascii="Segoe UI" w:hAnsi="Segoe UI"/>
          <w:color w:val="19322B"/>
          <w:sz w:val="22"/>
        </w:rPr>
        <w:t>Lead with a compact current-year summary: gross received is the largest figure, with net after fees directly beneath it; donations, givers, and sent payments use smaller companion cards.</w:t>
      </w:r>
    </w:p>
    <w:p>
      <w:pPr>
        <w:keepLines/>
        <w:numPr>
          <w:ilvl w:val="0"/>
          <w:numId w:val="10"/>
        </w:numPr>
        <w:spacing w:before="0" w:after="80" w:line="300" w:lineRule="auto"/>
        <w:ind w:left="540" w:hanging="271"/>
      </w:pPr>
      <w:r>
        <w:rPr>
          <w:rFonts w:ascii="Segoe UI" w:hAnsi="Segoe UI"/>
          <w:color w:val="19322B"/>
          <w:sz w:val="22"/>
        </w:rPr>
        <w:t>Keep sent payments visually separate from received giving so they cannot be mistaken for a deduction from the gross donation total.</w:t>
      </w:r>
    </w:p>
    <w:p>
      <w:pPr>
        <w:keepLines/>
        <w:numPr>
          <w:ilvl w:val="0"/>
          <w:numId w:val="10"/>
        </w:numPr>
        <w:spacing w:before="0" w:after="80" w:line="300" w:lineRule="auto"/>
        <w:ind w:left="540" w:hanging="271"/>
      </w:pPr>
      <w:r>
        <w:rPr>
          <w:rFonts w:ascii="Segoe UI" w:hAnsi="Segoe UI"/>
          <w:color w:val="19322B"/>
          <w:sz w:val="22"/>
        </w:rPr>
        <w:t>Queue toolbars may combine the review filter, approve-all action, and a shortcut to the related People view. Actions must wrap before their labels or controls become cramped.</w:t>
      </w:r>
    </w:p>
    <w:p>
      <w:pPr>
        <w:keepLines/>
        <w:numPr>
          <w:ilvl w:val="0"/>
          <w:numId w:val="10"/>
        </w:numPr>
        <w:spacing w:before="0" w:after="80" w:line="300" w:lineRule="auto"/>
        <w:ind w:left="540" w:hanging="271"/>
      </w:pPr>
      <w:r>
        <w:rPr>
          <w:rFonts w:ascii="Segoe UI" w:hAnsi="Segoe UI"/>
          <w:color w:val="19322B"/>
          <w:sz w:val="22"/>
        </w:rPr>
        <w:t>Transaction cards use compact supporting type, a two-column review form, and full-width donor matching. Names, item titles, and email addresses must wrap inside their fields rather than overflow.</w:t>
      </w:r>
    </w:p>
    <w:p>
      <w:pPr>
        <w:keepNext/>
        <w:keepLines/>
        <w:numPr>
          <w:ilvl w:val="0"/>
          <w:numId w:val="10"/>
        </w:numPr>
        <w:spacing w:before="0" w:after="80" w:line="300" w:lineRule="auto"/>
        <w:ind w:left="540" w:hanging="271"/>
      </w:pPr>
      <w:r>
        <w:rPr>
          <w:rFonts w:ascii="Segoe UI" w:hAnsi="Segoe UI"/>
          <w:color w:val="19322B"/>
          <w:sz w:val="22"/>
        </w:rPr>
        <w:t>At medium widths, the giving summary and transaction metadata reduce to two columns. At narrow widths, the toolbar, summary, metadata, and review fields stack into one column.</w:t>
      </w:r>
    </w:p>
    <w:p>
      <w:pPr>
        <w:keepLines/>
        <w:numPr>
          <w:ilvl w:val="0"/>
          <w:numId w:val="10"/>
        </w:numPr>
        <w:spacing w:before="0" w:after="80" w:line="300" w:lineRule="auto"/>
        <w:ind w:left="540" w:hanging="271"/>
      </w:pPr>
      <w:r>
        <w:rPr>
          <w:rFonts w:ascii="Segoe UI" w:hAnsi="Segoe UI"/>
          <w:color w:val="19322B"/>
          <w:sz w:val="22"/>
        </w:rPr>
        <w:t>Bulk actions require clear confirmation, visible progress, a completion summary, and per-item failure reporting. Do not replace the existing individual approval and denial controls.</w:t>
      </w:r>
    </w:p>
    <w:p>
      <w:pPr>
        <w:pStyle w:val="Heading2"/>
      </w:pPr>
      <w:r>
        <w:rPr>
          <w:rFonts w:ascii="Georgia" w:hAnsi="Georgia"/>
          <w:b/>
          <w:color w:val="275D4D"/>
          <w:sz w:val="26"/>
        </w:rPr>
        <w:t>Admin contact directory</w:t>
      </w:r>
    </w:p>
    <w:p>
      <w:pPr>
        <w:keepNext/>
        <w:keepLines/>
        <w:numPr>
          <w:ilvl w:val="0"/>
          <w:numId w:val="10"/>
        </w:numPr>
        <w:spacing w:before="0" w:after="80" w:line="300" w:lineRule="auto"/>
        <w:ind w:left="540" w:hanging="271"/>
      </w:pPr>
      <w:r>
        <w:rPr>
          <w:rFonts w:ascii="Segoe UI" w:hAnsi="Segoe UI"/>
          <w:color w:val="19322B"/>
          <w:sz w:val="22"/>
        </w:rPr>
        <w:t>Present the master contact list as a compact directory by default. Each closed row contains only Name, Contact type, Organization, and Phone number so substantially more contacts remain visible at once.</w:t>
      </w:r>
    </w:p>
    <w:p>
      <w:pPr>
        <w:keepLines/>
        <w:numPr>
          <w:ilvl w:val="0"/>
          <w:numId w:val="10"/>
        </w:numPr>
        <w:spacing w:before="0" w:after="80" w:line="300" w:lineRule="auto"/>
        <w:ind w:left="540" w:hanging="271"/>
      </w:pPr>
      <w:r>
        <w:rPr>
          <w:rFonts w:ascii="Segoe UI" w:hAnsi="Segoe UI"/>
          <w:color w:val="19322B"/>
          <w:sz w:val="22"/>
        </w:rPr>
        <w:t>Use a four-column heading above compact rows on wider screens. On phones, hide the shared heading and repeat those labels inside each card so the values remain understandable when the layout wraps.</w:t>
      </w:r>
    </w:p>
    <w:p>
      <w:pPr>
        <w:keepLines/>
        <w:numPr>
          <w:ilvl w:val="0"/>
          <w:numId w:val="10"/>
        </w:numPr>
        <w:spacing w:before="0" w:after="80" w:line="300" w:lineRule="auto"/>
        <w:ind w:left="540" w:hanging="271"/>
      </w:pPr>
      <w:r>
        <w:rPr>
          <w:rFonts w:ascii="Segoe UI" w:hAnsi="Segoe UI"/>
          <w:color w:val="19322B"/>
          <w:sz w:val="22"/>
        </w:rPr>
        <w:t>Keep the contact name underlined and use it as a direct action that opens the complete contact record. Place a separate plus/minus control beside it for expanding and collapsing the compact summary; update that control's expanded state and accessible label.</w:t>
      </w:r>
    </w:p>
    <w:p>
      <w:pPr>
        <w:keepLines/>
        <w:numPr>
          <w:ilvl w:val="0"/>
          <w:numId w:val="10"/>
        </w:numPr>
        <w:spacing w:before="0" w:after="80" w:line="300" w:lineRule="auto"/>
        <w:ind w:left="540" w:hanging="271"/>
      </w:pPr>
      <w:r>
        <w:rPr>
          <w:rFonts w:ascii="Segoe UI" w:hAnsi="Segoe UI"/>
          <w:color w:val="19322B"/>
          <w:sz w:val="22"/>
        </w:rPr>
        <w:t>Keep no more than one summary expanded at a time. Expanding a different contact closes the previously expanded summary so the directory does not gradually return to a long-card layout.</w:t>
      </w:r>
    </w:p>
    <w:p>
      <w:pPr>
        <w:keepLines/>
        <w:numPr>
          <w:ilvl w:val="0"/>
          <w:numId w:val="10"/>
        </w:numPr>
        <w:spacing w:before="0" w:after="80" w:line="300" w:lineRule="auto"/>
        <w:ind w:left="540" w:hanging="271"/>
      </w:pPr>
      <w:r>
        <w:rPr>
          <w:rFonts w:ascii="Segoe UI" w:hAnsi="Segoe UI"/>
          <w:color w:val="19322B"/>
          <w:sz w:val="22"/>
        </w:rPr>
        <w:t xml:space="preserve">The expanded summary restores the established organization and activity date, email and phone, contact-type and language pills, request and reply counts, and a distinct </w:t>
      </w:r>
      <w:r>
        <w:rPr>
          <w:rFonts w:ascii="Segoe UI" w:hAnsi="Segoe UI"/>
          <w:b/>
          <w:color w:val="19322B"/>
          <w:sz w:val="22"/>
        </w:rPr>
        <w:t>View everything</w:t>
      </w:r>
      <w:r>
        <w:rPr>
          <w:rFonts w:ascii="Segoe UI" w:hAnsi="Segoe UI"/>
          <w:color w:val="19322B"/>
          <w:sz w:val="22"/>
        </w:rPr>
        <w:t xml:space="preserve"> button. Keep that button hidden in the compact state.</w:t>
      </w:r>
    </w:p>
    <w:p>
      <w:pPr>
        <w:keepNext/>
        <w:keepLines/>
        <w:numPr>
          <w:ilvl w:val="0"/>
          <w:numId w:val="10"/>
        </w:numPr>
        <w:spacing w:before="0" w:after="80" w:line="300" w:lineRule="auto"/>
        <w:ind w:left="540" w:hanging="271"/>
      </w:pPr>
      <w:r>
        <w:rPr>
          <w:rFonts w:ascii="Segoe UI" w:hAnsi="Segoe UI"/>
          <w:color w:val="19322B"/>
          <w:sz w:val="22"/>
        </w:rPr>
        <w:t xml:space="preserve">In the complete contact record, show </w:t>
      </w:r>
      <w:r>
        <w:rPr>
          <w:rFonts w:ascii="Segoe UI" w:hAnsi="Segoe UI"/>
          <w:b/>
          <w:color w:val="19322B"/>
          <w:sz w:val="22"/>
        </w:rPr>
        <w:t>Email address</w:t>
      </w:r>
      <w:r>
        <w:rPr>
          <w:rFonts w:ascii="Segoe UI" w:hAnsi="Segoe UI"/>
          <w:color w:val="19322B"/>
          <w:sz w:val="22"/>
        </w:rPr>
        <w:t xml:space="preserve"> and </w:t>
      </w:r>
      <w:r>
        <w:rPr>
          <w:rFonts w:ascii="Segoe UI" w:hAnsi="Segoe UI"/>
          <w:b/>
          <w:color w:val="19322B"/>
          <w:sz w:val="22"/>
        </w:rPr>
        <w:t>Phone number</w:t>
      </w:r>
      <w:r>
        <w:rPr>
          <w:rFonts w:ascii="Segoe UI" w:hAnsi="Segoe UI"/>
          <w:color w:val="19322B"/>
          <w:sz w:val="22"/>
        </w:rPr>
        <w:t xml:space="preserve"> directly below </w:t>
      </w:r>
      <w:r>
        <w:rPr>
          <w:rFonts w:ascii="Segoe UI" w:hAnsi="Segoe UI"/>
          <w:b/>
          <w:color w:val="19322B"/>
          <w:sz w:val="22"/>
        </w:rPr>
        <w:t>Preferred contact</w:t>
      </w:r>
      <w:r>
        <w:rPr>
          <w:rFonts w:ascii="Segoe UI" w:hAnsi="Segoe UI"/>
          <w:color w:val="19322B"/>
          <w:sz w:val="22"/>
        </w:rPr>
        <w:t xml:space="preserve"> when their values exist. Omit either row when its value is empty instead of displaying a </w:t>
      </w:r>
      <w:r>
        <w:rPr>
          <w:rFonts w:ascii="Segoe UI" w:hAnsi="Segoe UI"/>
          <w:b/>
          <w:color w:val="19322B"/>
          <w:sz w:val="22"/>
        </w:rPr>
        <w:t>Not provided</w:t>
      </w:r>
      <w:r>
        <w:rPr>
          <w:rFonts w:ascii="Segoe UI" w:hAnsi="Segoe UI"/>
          <w:color w:val="19322B"/>
          <w:sz w:val="22"/>
        </w:rPr>
        <w:t xml:space="preserve"> placeholder.</w:t>
      </w:r>
    </w:p>
    <w:p>
      <w:pPr>
        <w:keepLines/>
        <w:numPr>
          <w:ilvl w:val="0"/>
          <w:numId w:val="10"/>
        </w:numPr>
        <w:spacing w:before="0" w:after="80" w:line="300" w:lineRule="auto"/>
        <w:ind w:left="540" w:hanging="271"/>
      </w:pPr>
      <w:r>
        <w:rPr>
          <w:rFonts w:ascii="Segoe UI" w:hAnsi="Segoe UI"/>
          <w:color w:val="19322B"/>
          <w:sz w:val="22"/>
        </w:rPr>
        <w:t xml:space="preserve">On narrow screens, let compact values wrap instead of clipping. Stack expanded summary sections and make </w:t>
      </w:r>
      <w:r>
        <w:rPr>
          <w:rFonts w:ascii="Segoe UI" w:hAnsi="Segoe UI"/>
          <w:b/>
          <w:color w:val="19322B"/>
          <w:sz w:val="22"/>
        </w:rPr>
        <w:t>View everything</w:t>
      </w:r>
      <w:r>
        <w:rPr>
          <w:rFonts w:ascii="Segoe UI" w:hAnsi="Segoe UI"/>
          <w:color w:val="19322B"/>
          <w:sz w:val="22"/>
        </w:rPr>
        <w:t xml:space="preserve"> full width.</w:t>
      </w:r>
    </w:p>
    <w:p>
      <w:pPr>
        <w:pStyle w:val="Heading2"/>
      </w:pPr>
      <w:r>
        <w:rPr>
          <w:rFonts w:ascii="Georgia" w:hAnsi="Georgia"/>
          <w:b/>
          <w:color w:val="275D4D"/>
          <w:sz w:val="26"/>
        </w:rPr>
        <w:t>Admin mobile workspace</w:t>
      </w:r>
    </w:p>
    <w:p>
      <w:pPr>
        <w:keepNext/>
        <w:keepLines/>
        <w:numPr>
          <w:ilvl w:val="0"/>
          <w:numId w:val="10"/>
        </w:numPr>
        <w:spacing w:before="0" w:after="80" w:line="300" w:lineRule="auto"/>
        <w:ind w:left="540" w:hanging="271"/>
      </w:pPr>
      <w:r>
        <w:rPr>
          <w:rFonts w:ascii="Segoe UI" w:hAnsi="Segoe UI"/>
          <w:color w:val="19322B"/>
          <w:sz w:val="22"/>
        </w:rPr>
        <w:t xml:space="preserve">At </w:t>
      </w:r>
      <w:r>
        <w:rPr>
          <w:rFonts w:ascii="Consolas" w:hAnsi="Consolas"/>
          <w:color w:val="173F35"/>
          <w:sz w:val="20"/>
          <w:shd w:fill="EDF5F1"/>
        </w:rPr>
        <w:t>760px</w:t>
      </w:r>
      <w:r>
        <w:rPr>
          <w:rFonts w:ascii="Segoe UI" w:hAnsi="Segoe UI"/>
          <w:color w:val="19322B"/>
          <w:sz w:val="22"/>
        </w:rPr>
        <w:t xml:space="preserve"> and below, replace the desktop tab strip with one sticky </w:t>
      </w:r>
      <w:r>
        <w:rPr>
          <w:rFonts w:ascii="Segoe UI" w:hAnsi="Segoe UI"/>
          <w:b/>
          <w:color w:val="19322B"/>
          <w:sz w:val="22"/>
        </w:rPr>
        <w:t>Choose a workspace</w:t>
      </w:r>
      <w:r>
        <w:rPr>
          <w:rFonts w:ascii="Segoe UI" w:hAnsi="Segoe UI"/>
          <w:color w:val="19322B"/>
          <w:sz w:val="22"/>
        </w:rPr>
        <w:t xml:space="preserve"> selector. Keep its selected value synchronized with the active Contacts, Requests, Payment inbox, Ledger, Spreadsheet, Teams, Ministries, or Internship toolkit view.</w:t>
      </w:r>
    </w:p>
    <w:p>
      <w:pPr>
        <w:keepLines/>
        <w:numPr>
          <w:ilvl w:val="0"/>
          <w:numId w:val="10"/>
        </w:numPr>
        <w:spacing w:before="0" w:after="80" w:line="300" w:lineRule="auto"/>
        <w:ind w:left="540" w:hanging="271"/>
      </w:pPr>
      <w:r>
        <w:rPr>
          <w:rFonts w:ascii="Segoe UI" w:hAnsi="Segoe UI"/>
          <w:color w:val="19322B"/>
          <w:sz w:val="22"/>
        </w:rPr>
        <w:t>Reduce dashboard spacing while retaining the summary hierarchy. Header actions, account controls, filters, form fields, toolbars, and action groups stack to the available width instead of requiring sideways scrolling.</w:t>
      </w:r>
    </w:p>
    <w:p>
      <w:pPr>
        <w:keepLines/>
        <w:numPr>
          <w:ilvl w:val="0"/>
          <w:numId w:val="10"/>
        </w:numPr>
        <w:spacing w:before="0" w:after="80" w:line="300" w:lineRule="auto"/>
        <w:ind w:left="540" w:hanging="271"/>
      </w:pPr>
      <w:r>
        <w:rPr>
          <w:rFonts w:ascii="Segoe UI" w:hAnsi="Segoe UI"/>
          <w:color w:val="19322B"/>
          <w:sz w:val="22"/>
        </w:rPr>
        <w:t>Convert generated data tables into labeled record cards on phones. Each value must retain the text of its desktop column header through a visible mobile label; selection checkboxes and action controls remain reachable in normal reading order.</w:t>
      </w:r>
    </w:p>
    <w:p>
      <w:pPr>
        <w:keepLines/>
        <w:numPr>
          <w:ilvl w:val="0"/>
          <w:numId w:val="10"/>
        </w:numPr>
        <w:spacing w:before="0" w:after="80" w:line="300" w:lineRule="auto"/>
        <w:ind w:left="540" w:hanging="271"/>
      </w:pPr>
      <w:r>
        <w:rPr>
          <w:rFonts w:ascii="Segoe UI" w:hAnsi="Segoe UI"/>
          <w:color w:val="19322B"/>
          <w:sz w:val="22"/>
        </w:rPr>
        <w:t xml:space="preserve">Use full-screen, </w:t>
      </w:r>
      <w:r>
        <w:rPr>
          <w:rFonts w:ascii="Consolas" w:hAnsi="Consolas"/>
          <w:color w:val="173F35"/>
          <w:sz w:val="20"/>
          <w:shd w:fill="EDF5F1"/>
        </w:rPr>
        <w:t>100dvh</w:t>
      </w:r>
      <w:r>
        <w:rPr>
          <w:rFonts w:ascii="Segoe UI" w:hAnsi="Segoe UI"/>
          <w:color w:val="19322B"/>
          <w:sz w:val="22"/>
        </w:rPr>
        <w:t xml:space="preserve"> dialogs on phones, with a sticky heading and a close control at least </w:t>
      </w:r>
      <w:r>
        <w:rPr>
          <w:rFonts w:ascii="Consolas" w:hAnsi="Consolas"/>
          <w:color w:val="173F35"/>
          <w:sz w:val="20"/>
          <w:shd w:fill="EDF5F1"/>
        </w:rPr>
        <w:t>44px</w:t>
      </w:r>
      <w:r>
        <w:rPr>
          <w:rFonts w:ascii="Segoe UI" w:hAnsi="Segoe UI"/>
          <w:color w:val="19322B"/>
          <w:sz w:val="22"/>
        </w:rPr>
        <w:t xml:space="preserve"> square. Dialog content scrolls independently and all editing actions stack to full width.</w:t>
      </w:r>
    </w:p>
    <w:p>
      <w:pPr>
        <w:keepLines/>
        <w:numPr>
          <w:ilvl w:val="0"/>
          <w:numId w:val="10"/>
        </w:numPr>
        <w:spacing w:before="0" w:after="80" w:line="300" w:lineRule="auto"/>
        <w:ind w:left="540" w:hanging="271"/>
      </w:pPr>
      <w:r>
        <w:rPr>
          <w:rFonts w:ascii="Segoe UI" w:hAnsi="Segoe UI"/>
          <w:color w:val="19322B"/>
          <w:sz w:val="22"/>
        </w:rPr>
        <w:t xml:space="preserve">Use at least </w:t>
      </w:r>
      <w:r>
        <w:rPr>
          <w:rFonts w:ascii="Consolas" w:hAnsi="Consolas"/>
          <w:color w:val="173F35"/>
          <w:sz w:val="20"/>
          <w:shd w:fill="EDF5F1"/>
        </w:rPr>
        <w:t>46px</w:t>
      </w:r>
      <w:r>
        <w:rPr>
          <w:rFonts w:ascii="Segoe UI" w:hAnsi="Segoe UI"/>
          <w:color w:val="19322B"/>
          <w:sz w:val="22"/>
        </w:rPr>
        <w:t xml:space="preserve"> for primary mobile controls and </w:t>
      </w:r>
      <w:r>
        <w:rPr>
          <w:rFonts w:ascii="Consolas" w:hAnsi="Consolas"/>
          <w:color w:val="173F35"/>
          <w:sz w:val="20"/>
          <w:shd w:fill="EDF5F1"/>
        </w:rPr>
        <w:t>16px</w:t>
      </w:r>
      <w:r>
        <w:rPr>
          <w:rFonts w:ascii="Segoe UI" w:hAnsi="Segoe UI"/>
          <w:color w:val="19322B"/>
          <w:sz w:val="22"/>
        </w:rPr>
        <w:t xml:space="preserve"> for text inputs, selects, and textareas so controls remain easy to touch and mobile browsers do not zoom unexpectedly.</w:t>
      </w:r>
    </w:p>
    <w:p>
      <w:pPr>
        <w:keepLines/>
        <w:numPr>
          <w:ilvl w:val="0"/>
          <w:numId w:val="10"/>
        </w:numPr>
        <w:spacing w:before="0" w:after="80" w:line="300" w:lineRule="auto"/>
        <w:ind w:left="540" w:hanging="271"/>
      </w:pPr>
      <w:r>
        <w:rPr>
          <w:rFonts w:ascii="Segoe UI" w:hAnsi="Segoe UI"/>
          <w:color w:val="19322B"/>
          <w:sz w:val="22"/>
        </w:rPr>
        <w:t>Preserve the established desktop tabs, tables, and multi-column layouts above the mobile breakpoint.</w:t>
      </w:r>
    </w:p>
    <w:p>
      <w:pPr>
        <w:keepNext/>
        <w:keepLines/>
        <w:numPr>
          <w:ilvl w:val="0"/>
          <w:numId w:val="10"/>
        </w:numPr>
        <w:spacing w:before="0" w:after="80" w:line="300" w:lineRule="auto"/>
        <w:ind w:left="540" w:hanging="271"/>
      </w:pPr>
      <w:r>
        <w:rPr>
          <w:rFonts w:ascii="Segoe UI" w:hAnsi="Segoe UI"/>
          <w:color w:val="19322B"/>
          <w:sz w:val="22"/>
        </w:rPr>
        <w:t xml:space="preserve">Present </w:t>
      </w:r>
      <w:r>
        <w:rPr>
          <w:rFonts w:ascii="Segoe UI" w:hAnsi="Segoe UI"/>
          <w:b/>
          <w:color w:val="19322B"/>
          <w:sz w:val="22"/>
        </w:rPr>
        <w:t>Update portal</w:t>
      </w:r>
      <w:r>
        <w:rPr>
          <w:rFonts w:ascii="Segoe UI" w:hAnsi="Segoe UI"/>
          <w:color w:val="19322B"/>
          <w:sz w:val="22"/>
        </w:rPr>
        <w:t xml:space="preserve"> as the strongest dashboard refresh control, with the circular-arrow cue and dark-forest treatment. It reloads the page and versioned assets; the separate </w:t>
      </w:r>
      <w:r>
        <w:rPr>
          <w:rFonts w:ascii="Segoe UI" w:hAnsi="Segoe UI"/>
          <w:b/>
          <w:color w:val="19322B"/>
          <w:sz w:val="22"/>
        </w:rPr>
        <w:t>Refresh data</w:t>
      </w:r>
      <w:r>
        <w:rPr>
          <w:rFonts w:ascii="Segoe UI" w:hAnsi="Segoe UI"/>
          <w:color w:val="19322B"/>
          <w:sz w:val="22"/>
        </w:rPr>
        <w:t xml:space="preserve"> control remains visually quieter.</w:t>
      </w:r>
    </w:p>
    <w:p>
      <w:pPr>
        <w:keepLines/>
        <w:numPr>
          <w:ilvl w:val="0"/>
          <w:numId w:val="10"/>
        </w:numPr>
        <w:spacing w:before="0" w:after="80" w:line="300" w:lineRule="auto"/>
        <w:ind w:left="540" w:hanging="271"/>
      </w:pPr>
      <w:r>
        <w:rPr>
          <w:rFonts w:ascii="Segoe UI" w:hAnsi="Segoe UI"/>
          <w:color w:val="19322B"/>
          <w:sz w:val="22"/>
        </w:rPr>
        <w:t>Keep both controls full-width and plainly labeled on phones. Refreshing data means re-reading the current production records without resetting, replacing, or migrating the database.</w:t>
      </w:r>
    </w:p>
    <w:p>
      <w:pPr>
        <w:pStyle w:val="Heading2"/>
      </w:pPr>
      <w:r>
        <w:rPr>
          <w:rFonts w:ascii="Georgia" w:hAnsi="Georgia"/>
          <w:b/>
          <w:color w:val="275D4D"/>
          <w:sz w:val="26"/>
        </w:rPr>
        <w:t>Admin ledger and contact-batch workspace</w:t>
      </w:r>
    </w:p>
    <w:p>
      <w:pPr>
        <w:keepNext/>
        <w:keepLines/>
        <w:numPr>
          <w:ilvl w:val="0"/>
          <w:numId w:val="10"/>
        </w:numPr>
        <w:spacing w:before="0" w:after="80" w:line="300" w:lineRule="auto"/>
        <w:ind w:left="540" w:hanging="271"/>
      </w:pPr>
      <w:r>
        <w:rPr>
          <w:rFonts w:ascii="Segoe UI" w:hAnsi="Segoe UI"/>
          <w:color w:val="19322B"/>
          <w:sz w:val="22"/>
        </w:rPr>
        <w:t>Present the ledger as a dedicated top-level portal tab, not as a secondary control inside the Payment inbox. The Payment inbox is for reviewing incoming Christian Steps/PayPal transactions; the ledger is the complete financial record.</w:t>
      </w:r>
    </w:p>
    <w:p>
      <w:pPr>
        <w:keepLines/>
        <w:numPr>
          <w:ilvl w:val="0"/>
          <w:numId w:val="10"/>
        </w:numPr>
        <w:spacing w:before="0" w:after="80" w:line="300" w:lineRule="auto"/>
        <w:ind w:left="540" w:hanging="271"/>
      </w:pPr>
      <w:r>
        <w:rPr>
          <w:rFonts w:ascii="Segoe UI" w:hAnsi="Segoe UI"/>
          <w:color w:val="19322B"/>
          <w:sz w:val="22"/>
        </w:rPr>
        <w:t>Lead with income, expense, balance, and entry-count summary cards. Balance receives the dark-forest emphasis; a negative balance may use the established error color, but it must retain the visible label and signed amount.</w:t>
      </w:r>
    </w:p>
    <w:p>
      <w:pPr>
        <w:keepLines/>
        <w:numPr>
          <w:ilvl w:val="0"/>
          <w:numId w:val="10"/>
        </w:numPr>
        <w:spacing w:before="0" w:after="80" w:line="300" w:lineRule="auto"/>
        <w:ind w:left="540" w:hanging="271"/>
      </w:pPr>
      <w:r>
        <w:rPr>
          <w:rFonts w:ascii="Segoe UI" w:hAnsi="Segoe UI"/>
          <w:color w:val="19322B"/>
          <w:sz w:val="22"/>
        </w:rPr>
        <w:t>Place import, export, and manual-entry actions together in the ledger introduction panel. Use one gold primary action and restrained outline treatments for supporting actions.</w:t>
      </w:r>
    </w:p>
    <w:p>
      <w:pPr>
        <w:keepLines/>
        <w:numPr>
          <w:ilvl w:val="0"/>
          <w:numId w:val="10"/>
        </w:numPr>
        <w:spacing w:before="0" w:after="80" w:line="300" w:lineRule="auto"/>
        <w:ind w:left="540" w:hanging="271"/>
      </w:pPr>
      <w:r>
        <w:rPr>
          <w:rFonts w:ascii="Segoe UI" w:hAnsi="Segoe UI"/>
          <w:color w:val="19322B"/>
          <w:sz w:val="22"/>
        </w:rPr>
        <w:t>Keep search, year, type, and source filters visibly labeled. At wide sizes they may share one row; below the existing medium and narrow breakpoints they reduce to two columns and then one.</w:t>
      </w:r>
    </w:p>
    <w:p>
      <w:pPr>
        <w:keepLines/>
        <w:numPr>
          <w:ilvl w:val="0"/>
          <w:numId w:val="10"/>
        </w:numPr>
        <w:spacing w:before="0" w:after="80" w:line="300" w:lineRule="auto"/>
        <w:ind w:left="540" w:hanging="271"/>
      </w:pPr>
      <w:r>
        <w:rPr>
          <w:rFonts w:ascii="Segoe UI" w:hAnsi="Segoe UI"/>
          <w:color w:val="19322B"/>
          <w:sz w:val="22"/>
        </w:rPr>
        <w:t>Financial tables must use explicit text labels for Income and Expense in addition to color. Keep dates, values, names, categories, source, and notes scannable; on narrow screens, contain horizontal scrolling inside the table shell rather than forcing the entire page to overflow.</w:t>
      </w:r>
    </w:p>
    <w:p>
      <w:pPr>
        <w:keepLines/>
        <w:numPr>
          <w:ilvl w:val="0"/>
          <w:numId w:val="10"/>
        </w:numPr>
        <w:spacing w:before="0" w:after="80" w:line="300" w:lineRule="auto"/>
        <w:ind w:left="540" w:hanging="271"/>
      </w:pPr>
      <w:r>
        <w:rPr>
          <w:rFonts w:ascii="Segoe UI" w:hAnsi="Segoe UI"/>
          <w:color w:val="19322B"/>
          <w:sz w:val="22"/>
        </w:rPr>
        <w:t>Include Check # and Receipts as distinct ledger columns. Receipt controls appear only for expenses and combine a camera symbol with either Add or the stored-file count. Keep Edit and Delete in a final Actions column, use established outline and danger buttons, and require typed confirmation before permanent deletion.</w:t>
      </w:r>
    </w:p>
    <w:p>
      <w:pPr>
        <w:keepLines/>
        <w:numPr>
          <w:ilvl w:val="0"/>
          <w:numId w:val="10"/>
        </w:numPr>
        <w:spacing w:before="0" w:after="80" w:line="300" w:lineRule="auto"/>
        <w:ind w:left="540" w:hanging="271"/>
      </w:pPr>
      <w:r>
        <w:rPr>
          <w:rFonts w:ascii="Segoe UI" w:hAnsi="Segoe UI"/>
          <w:color w:val="19322B"/>
          <w:sz w:val="22"/>
        </w:rPr>
        <w:t xml:space="preserve">Spreadsheet imports require a preview with separate counts for new entries, exact duplicates, sequence conflicts, and rows needing correction. Every source field must remain editable in the review table, including sequence number and check number. Provide a select-all control, per-row checkboxes, and an explicit </w:t>
      </w:r>
      <w:r>
        <w:rPr>
          <w:rFonts w:ascii="Segoe UI" w:hAnsi="Segoe UI"/>
          <w:b/>
          <w:color w:val="19322B"/>
          <w:sz w:val="22"/>
        </w:rPr>
        <w:t>Remove selected entries</w:t>
      </w:r>
      <w:r>
        <w:rPr>
          <w:rFonts w:ascii="Segoe UI" w:hAnsi="Segoe UI"/>
          <w:color w:val="19322B"/>
          <w:sz w:val="22"/>
        </w:rPr>
        <w:t xml:space="preserve"> action that removes rows only from the current import review.</w:t>
      </w:r>
    </w:p>
    <w:p>
      <w:pPr>
        <w:keepLines/>
        <w:numPr>
          <w:ilvl w:val="0"/>
          <w:numId w:val="10"/>
        </w:numPr>
        <w:spacing w:before="0" w:after="80" w:line="300" w:lineRule="auto"/>
        <w:ind w:left="540" w:hanging="271"/>
      </w:pPr>
      <w:r>
        <w:rPr>
          <w:rFonts w:ascii="Segoe UI" w:hAnsi="Segoe UI"/>
          <w:color w:val="19322B"/>
          <w:sz w:val="22"/>
        </w:rPr>
        <w:t>The final spreadsheet action must say that reviewed rows will be validated and imported. Keep horizontal overflow inside the review table shell, retain visible field labels through the sticky header and accessible control names, and report which rows were imported or skipped.</w:t>
      </w:r>
    </w:p>
    <w:p>
      <w:pPr>
        <w:keepLines/>
        <w:numPr>
          <w:ilvl w:val="0"/>
          <w:numId w:val="10"/>
        </w:numPr>
        <w:spacing w:before="0" w:after="80" w:line="300" w:lineRule="auto"/>
        <w:ind w:left="540" w:hanging="271"/>
      </w:pPr>
      <w:r>
        <w:rPr>
          <w:rFonts w:ascii="Segoe UI" w:hAnsi="Segoe UI"/>
          <w:color w:val="19322B"/>
          <w:sz w:val="22"/>
        </w:rPr>
        <w:t>Contact selection belongs in the first grid column and must include an accessible per-row name plus a select-visible control. The selected count remains visible above the actions and survives paging or filtering until the action succeeds or the administrator changes the selection.</w:t>
      </w:r>
    </w:p>
    <w:p>
      <w:pPr>
        <w:keepLines/>
        <w:numPr>
          <w:ilvl w:val="0"/>
          <w:numId w:val="10"/>
        </w:numPr>
        <w:spacing w:before="0" w:after="80" w:line="300" w:lineRule="auto"/>
        <w:ind w:left="540" w:hanging="271"/>
      </w:pPr>
      <w:r>
        <w:rPr>
          <w:rFonts w:ascii="Segoe UI" w:hAnsi="Segoe UI"/>
          <w:color w:val="19322B"/>
          <w:sz w:val="22"/>
        </w:rPr>
        <w:t>Group bulk activity and personalized-document tools by outcome. Use a date and brief-note pair for activity; use a tax year, branded statement action, uploaded Word template, and merge action for documents.</w:t>
      </w:r>
    </w:p>
    <w:p>
      <w:pPr>
        <w:keepLines/>
        <w:numPr>
          <w:ilvl w:val="0"/>
          <w:numId w:val="10"/>
        </w:numPr>
        <w:spacing w:before="0" w:after="80" w:line="300" w:lineRule="auto"/>
        <w:ind w:left="540" w:hanging="271"/>
      </w:pPr>
      <w:r>
        <w:rPr>
          <w:rFonts w:ascii="Segoe UI" w:hAnsi="Segoe UI"/>
          <w:color w:val="19322B"/>
          <w:sz w:val="22"/>
        </w:rPr>
        <w:t>At narrow widths, bulk fields and actions stack in a logical reading order and primary buttons fill the available width. Keep the data grid in a contained horizontal-scrolling shell.</w:t>
      </w:r>
    </w:p>
    <w:p>
      <w:pPr>
        <w:keepLines/>
        <w:numPr>
          <w:ilvl w:val="0"/>
          <w:numId w:val="10"/>
        </w:numPr>
        <w:spacing w:before="0" w:after="80" w:line="300" w:lineRule="auto"/>
        <w:ind w:left="540" w:hanging="271"/>
      </w:pPr>
      <w:r>
        <w:rPr>
          <w:rFonts w:ascii="Segoe UI" w:hAnsi="Segoe UI"/>
          <w:color w:val="19322B"/>
          <w:sz w:val="22"/>
        </w:rPr>
        <w:t>Long-running import and document actions need visible working text, success or error status, and disabled repeat actions while processing.</w:t>
      </w:r>
    </w:p>
    <w:p>
      <w:pPr>
        <w:keepLines/>
        <w:numPr>
          <w:ilvl w:val="0"/>
          <w:numId w:val="10"/>
        </w:numPr>
        <w:spacing w:before="0" w:after="80" w:line="300" w:lineRule="auto"/>
        <w:ind w:left="540" w:hanging="271"/>
      </w:pPr>
      <w:r>
        <w:rPr>
          <w:rFonts w:ascii="Segoe UI" w:hAnsi="Segoe UI"/>
          <w:color w:val="19322B"/>
          <w:sz w:val="22"/>
        </w:rPr>
        <w:t>The expense-receipt dialog begins with a concise date, amount, and payee summary, then presents one gold camera-first action and one outline file-picker action. State plainly that files are private and show the 10 MB limit near the controls.</w:t>
      </w:r>
    </w:p>
    <w:p>
      <w:pPr>
        <w:keepLines/>
        <w:numPr>
          <w:ilvl w:val="0"/>
          <w:numId w:val="10"/>
        </w:numPr>
        <w:spacing w:before="0" w:after="80" w:line="300" w:lineRule="auto"/>
        <w:ind w:left="540" w:hanging="271"/>
      </w:pPr>
      <w:r>
        <w:rPr>
          <w:rFonts w:ascii="Segoe UI" w:hAnsi="Segoe UI"/>
          <w:color w:val="19322B"/>
          <w:sz w:val="22"/>
        </w:rPr>
        <w:t>Stored receipts use contained cards with a preview when the browser supports the image format, a clear PDF or image fallback when it does not, filename, file size, added time, View, and Delete. Never rely on a thumbnail as the only file label.</w:t>
      </w:r>
    </w:p>
    <w:p>
      <w:pPr>
        <w:keepLines/>
        <w:numPr>
          <w:ilvl w:val="0"/>
          <w:numId w:val="10"/>
        </w:numPr>
        <w:spacing w:before="0" w:after="80" w:line="300" w:lineRule="auto"/>
        <w:ind w:left="540" w:hanging="271"/>
      </w:pPr>
      <w:r>
        <w:rPr>
          <w:rFonts w:ascii="Segoe UI" w:hAnsi="Segoe UI"/>
          <w:color w:val="19322B"/>
          <w:sz w:val="22"/>
        </w:rPr>
        <w:t>At narrow widths, receipt actions stack to full width and receipt cards reduce to a compact image-and-copy row with actions below it. Long filenames must wrap without widening the dialog.</w:t>
      </w:r>
    </w:p>
    <w:p>
      <w:pPr>
        <w:keepLines/>
        <w:numPr>
          <w:ilvl w:val="0"/>
          <w:numId w:val="10"/>
        </w:numPr>
        <w:spacing w:before="0" w:after="80" w:line="300" w:lineRule="auto"/>
        <w:ind w:left="540" w:hanging="271"/>
      </w:pPr>
      <w:r>
        <w:rPr>
          <w:rFonts w:ascii="Segoe UI" w:hAnsi="Segoe UI"/>
          <w:color w:val="19322B"/>
          <w:sz w:val="22"/>
        </w:rPr>
        <w:t>Receipt upload, loading, success, and error states remain visible through the shared live-status pattern; disable repeat upload actions while files are being transferred.</w:t>
      </w:r>
    </w:p>
    <w:p>
      <w:pPr>
        <w:keepNext/>
        <w:keepLines/>
        <w:numPr>
          <w:ilvl w:val="0"/>
          <w:numId w:val="10"/>
        </w:numPr>
        <w:spacing w:before="0" w:after="80" w:line="300" w:lineRule="auto"/>
        <w:ind w:left="540" w:hanging="271"/>
      </w:pPr>
      <w:r>
        <w:rPr>
          <w:rFonts w:ascii="Segoe UI" w:hAnsi="Segoe UI"/>
          <w:color w:val="19322B"/>
          <w:sz w:val="22"/>
        </w:rPr>
        <w:t xml:space="preserve">When </w:t>
      </w:r>
      <w:r>
        <w:rPr>
          <w:rFonts w:ascii="Segoe UI" w:hAnsi="Segoe UI"/>
          <w:b/>
          <w:color w:val="19322B"/>
          <w:sz w:val="22"/>
        </w:rPr>
        <w:t>Take photo</w:t>
      </w:r>
      <w:r>
        <w:rPr>
          <w:rFonts w:ascii="Segoe UI" w:hAnsi="Segoe UI"/>
          <w:color w:val="19322B"/>
          <w:sz w:val="22"/>
        </w:rPr>
        <w:t xml:space="preserve"> invokes the phone camera, explain that the capture will be optimized before upload. Use the shared live-status area for the optimizing state and report the original and stored sizes after a successful reduction. The separate existing-file picker should not imply that chosen photos or PDFs will be changed.</w:t>
      </w:r>
    </w:p>
    <w:p>
      <w:pPr>
        <w:keepLines/>
        <w:numPr>
          <w:ilvl w:val="0"/>
          <w:numId w:val="10"/>
        </w:numPr>
        <w:spacing w:before="0" w:after="80" w:line="300" w:lineRule="auto"/>
        <w:ind w:left="540" w:hanging="271"/>
      </w:pPr>
      <w:r>
        <w:rPr>
          <w:rFonts w:ascii="Segoe UI" w:hAnsi="Segoe UI"/>
          <w:color w:val="19322B"/>
          <w:sz w:val="22"/>
        </w:rPr>
        <w:t>Downloaded spreadsheets and Word files are operational artifacts. Preserve branded document styles, clear filenames, readable totals, and an accompanying manifest when a batch can contain exceptions.</w:t>
      </w:r>
    </w:p>
    <w:p>
      <w:pPr>
        <w:pStyle w:val="Heading2"/>
      </w:pPr>
      <w:r>
        <w:rPr>
          <w:rFonts w:ascii="Georgia" w:hAnsi="Georgia"/>
          <w:b/>
          <w:color w:val="275D4D"/>
          <w:sz w:val="26"/>
        </w:rPr>
        <w:t>Trip management and participant portals</w:t>
      </w:r>
    </w:p>
    <w:p>
      <w:pPr>
        <w:keepNext/>
        <w:keepLines/>
        <w:numPr>
          <w:ilvl w:val="0"/>
          <w:numId w:val="10"/>
        </w:numPr>
        <w:spacing w:before="0" w:after="80" w:line="300" w:lineRule="auto"/>
        <w:ind w:left="540" w:hanging="271"/>
      </w:pPr>
      <w:r>
        <w:rPr>
          <w:rFonts w:ascii="Segoe UI" w:hAnsi="Segoe UI"/>
          <w:color w:val="19322B"/>
          <w:sz w:val="22"/>
        </w:rPr>
        <w:t>Treat a public opportunity, an actual trip, shared traveler resources, and private financial information as four distinct layers. Labels and actions must make the current layer obvious.</w:t>
      </w:r>
    </w:p>
    <w:p>
      <w:pPr>
        <w:keepLines/>
        <w:numPr>
          <w:ilvl w:val="0"/>
          <w:numId w:val="10"/>
        </w:numPr>
        <w:spacing w:before="0" w:after="80" w:line="300" w:lineRule="auto"/>
        <w:ind w:left="540" w:hanging="271"/>
      </w:pPr>
      <w:r>
        <w:rPr>
          <w:rFonts w:ascii="Segoe UI" w:hAnsi="Segoe UI"/>
          <w:color w:val="19322B"/>
          <w:sz w:val="22"/>
        </w:rPr>
        <w:t xml:space="preserve">Use </w:t>
      </w:r>
      <w:r>
        <w:rPr>
          <w:rFonts w:ascii="Segoe UI" w:hAnsi="Segoe UI"/>
          <w:b/>
          <w:color w:val="19322B"/>
          <w:sz w:val="22"/>
        </w:rPr>
        <w:t>Trip management</w:t>
      </w:r>
      <w:r>
        <w:rPr>
          <w:rFonts w:ascii="Segoe UI" w:hAnsi="Segoe UI"/>
          <w:color w:val="19322B"/>
          <w:sz w:val="22"/>
        </w:rPr>
        <w:t xml:space="preserve"> as a focused administrator destination instead of crowding the main response-portal tabs. Give the workspace a persistent trip list on wide screens, a clear back action, and a compact selector or stacked layout on narrow screens.</w:t>
      </w:r>
    </w:p>
    <w:p>
      <w:pPr>
        <w:keepLines/>
        <w:numPr>
          <w:ilvl w:val="0"/>
          <w:numId w:val="10"/>
        </w:numPr>
        <w:spacing w:before="0" w:after="80" w:line="300" w:lineRule="auto"/>
        <w:ind w:left="540" w:hanging="271"/>
      </w:pPr>
      <w:r>
        <w:rPr>
          <w:rFonts w:ascii="Segoe UI" w:hAnsi="Segoe UI"/>
          <w:color w:val="19322B"/>
          <w:sz w:val="22"/>
        </w:rPr>
        <w:t>Lead each trip workspace with name, trip ID, dates, status, and concise readiness and financial summaries. Follow with task-centered areas for overview, team and partners, traveler portal, content, budget and funding, accounts and payments, invitations and messages, public page, and setup lists.</w:t>
      </w:r>
    </w:p>
    <w:p>
      <w:pPr>
        <w:keepLines/>
        <w:numPr>
          <w:ilvl w:val="0"/>
          <w:numId w:val="10"/>
        </w:numPr>
        <w:spacing w:before="0" w:after="80" w:line="300" w:lineRule="auto"/>
        <w:ind w:left="540" w:hanging="271"/>
      </w:pPr>
      <w:r>
        <w:rPr>
          <w:rFonts w:ascii="Segoe UI" w:hAnsi="Segoe UI"/>
          <w:color w:val="19322B"/>
          <w:sz w:val="22"/>
        </w:rPr>
        <w:t xml:space="preserve">Keep summary cards visibly distinct from entry forms. Label read-only cards as </w:t>
      </w:r>
      <w:r>
        <w:rPr>
          <w:rFonts w:ascii="Segoe UI" w:hAnsi="Segoe UI"/>
          <w:b/>
          <w:color w:val="19322B"/>
          <w:sz w:val="22"/>
        </w:rPr>
        <w:t>Summary</w:t>
      </w:r>
      <w:r>
        <w:rPr>
          <w:rFonts w:ascii="Segoe UI" w:hAnsi="Segoe UI"/>
          <w:color w:val="19322B"/>
          <w:sz w:val="22"/>
        </w:rPr>
        <w:t>, use a lighter dashed boundary, and provide an adjacent edit action when the saved values are maintained elsewhere.</w:t>
      </w:r>
    </w:p>
    <w:p>
      <w:pPr>
        <w:keepLines/>
        <w:numPr>
          <w:ilvl w:val="0"/>
          <w:numId w:val="10"/>
        </w:numPr>
        <w:spacing w:before="0" w:after="80" w:line="300" w:lineRule="auto"/>
        <w:ind w:left="540" w:hanging="271"/>
      </w:pPr>
      <w:r>
        <w:rPr>
          <w:rFonts w:ascii="Segoe UI" w:hAnsi="Segoe UI"/>
          <w:color w:val="19322B"/>
          <w:sz w:val="22"/>
        </w:rPr>
        <w:t xml:space="preserve">Introduce the workspace with one short explanation: labeled fields plus a Save button are editable; summary cards show saved information; core dates, location, status, capacity, and public settings use </w:t>
      </w:r>
      <w:r>
        <w:rPr>
          <w:rFonts w:ascii="Segoe UI" w:hAnsi="Segoe UI"/>
          <w:b/>
          <w:color w:val="19322B"/>
          <w:sz w:val="22"/>
        </w:rPr>
        <w:t>Edit trip</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 xml:space="preserve">Offer </w:t>
      </w:r>
      <w:r>
        <w:rPr>
          <w:rFonts w:ascii="Segoe UI" w:hAnsi="Segoe UI"/>
          <w:b/>
          <w:color w:val="19322B"/>
          <w:sz w:val="22"/>
        </w:rPr>
        <w:t>Guided help</w:t>
      </w:r>
      <w:r>
        <w:rPr>
          <w:rFonts w:ascii="Segoe UI" w:hAnsi="Segoe UI"/>
          <w:color w:val="19322B"/>
          <w:sz w:val="22"/>
        </w:rPr>
        <w:t xml:space="preserve"> as an optional, persistent control. When enabled, show a setup-guide card after a trip opens with completed and total step counts, a progress meter, the next recommended action, a direct </w:t>
      </w:r>
      <w:r>
        <w:rPr>
          <w:rFonts w:ascii="Segoe UI" w:hAnsi="Segoe UI"/>
          <w:b/>
          <w:color w:val="19322B"/>
          <w:sz w:val="22"/>
        </w:rPr>
        <w:t>Go to next step</w:t>
      </w:r>
      <w:r>
        <w:rPr>
          <w:rFonts w:ascii="Segoe UI" w:hAnsi="Segoe UI"/>
          <w:color w:val="19322B"/>
          <w:sz w:val="22"/>
        </w:rPr>
        <w:t xml:space="preserve"> control, and an expandable checklist. Enable it for first use, remember the administrator's on/off choice in that browser, and keep required prerequisite notes visible independently of this preference.</w:t>
      </w:r>
    </w:p>
    <w:p>
      <w:pPr>
        <w:keepLines/>
        <w:numPr>
          <w:ilvl w:val="0"/>
          <w:numId w:val="10"/>
        </w:numPr>
        <w:spacing w:before="0" w:after="80" w:line="300" w:lineRule="auto"/>
        <w:ind w:left="540" w:hanging="271"/>
      </w:pPr>
      <w:r>
        <w:rPr>
          <w:rFonts w:ascii="Segoe UI" w:hAnsi="Segoe UI"/>
          <w:color w:val="19322B"/>
          <w:sz w:val="22"/>
        </w:rPr>
        <w:t xml:space="preserve">Make every setup-checklist item an action. Available items may be opened in any order; an unavailable item must remain clickable and answer with a brief </w:t>
      </w:r>
      <w:r>
        <w:rPr>
          <w:rFonts w:ascii="Segoe UI" w:hAnsi="Segoe UI"/>
          <w:b/>
          <w:color w:val="19322B"/>
          <w:sz w:val="22"/>
        </w:rPr>
        <w:t>Please complete [prerequisite] before this [item]</w:t>
      </w:r>
      <w:r>
        <w:rPr>
          <w:rFonts w:ascii="Segoe UI" w:hAnsi="Segoe UI"/>
          <w:color w:val="19322B"/>
          <w:sz w:val="22"/>
        </w:rPr>
        <w:t xml:space="preserve"> message. Do not impose a linear sequence when the underlying records are independent.</w:t>
      </w:r>
    </w:p>
    <w:p>
      <w:pPr>
        <w:keepLines/>
        <w:numPr>
          <w:ilvl w:val="0"/>
          <w:numId w:val="10"/>
        </w:numPr>
        <w:spacing w:before="0" w:after="80" w:line="300" w:lineRule="auto"/>
        <w:ind w:left="540" w:hanging="271"/>
      </w:pPr>
      <w:r>
        <w:rPr>
          <w:rFonts w:ascii="Segoe UI" w:hAnsi="Segoe UI"/>
          <w:color w:val="19322B"/>
          <w:sz w:val="22"/>
        </w:rPr>
        <w:t>Provide the same persistent, collapsible administration rail in the main response center and trip management. Remember its open or closed state in that browser, place the collapse control at the rail edge, and change it to a slide-over menu at narrower widths. A valid cross-workspace session should show a neutral loading state while it is checked, never a momentary login form.</w:t>
      </w:r>
    </w:p>
    <w:p>
      <w:pPr>
        <w:keepLines/>
        <w:numPr>
          <w:ilvl w:val="0"/>
          <w:numId w:val="10"/>
        </w:numPr>
        <w:spacing w:before="0" w:after="80" w:line="300" w:lineRule="auto"/>
        <w:ind w:left="540" w:hanging="271"/>
      </w:pPr>
      <w:r>
        <w:rPr>
          <w:rFonts w:ascii="Segoe UI" w:hAnsi="Segoe UI"/>
          <w:color w:val="19322B"/>
          <w:sz w:val="22"/>
        </w:rPr>
        <w:t>Every password input needs an adjacent eye control with an accessible Show/Hide label. Revealing text is temporary; reset it to masked after sign-in, sign-out, successful save, or a return to a protected state.</w:t>
      </w:r>
    </w:p>
    <w:p>
      <w:pPr>
        <w:keepLines/>
        <w:numPr>
          <w:ilvl w:val="0"/>
          <w:numId w:val="10"/>
        </w:numPr>
        <w:spacing w:before="0" w:after="80" w:line="300" w:lineRule="auto"/>
        <w:ind w:left="540" w:hanging="271"/>
      </w:pPr>
      <w:r>
        <w:rPr>
          <w:rFonts w:ascii="Segoe UI" w:hAnsi="Segoe UI"/>
          <w:color w:val="19322B"/>
          <w:sz w:val="22"/>
        </w:rPr>
        <w:t xml:space="preserve">After a shared trip login has been created, render its credential card as visibly locked and muted. Disable the login-ID field and make the masked current-password field read-only, with its eye button available to authorized trip editors. Hide the save action and expose one explicit </w:t>
      </w:r>
      <w:r>
        <w:rPr>
          <w:rFonts w:ascii="Segoe UI" w:hAnsi="Segoe UI"/>
          <w:b/>
          <w:color w:val="19322B"/>
          <w:sz w:val="22"/>
        </w:rPr>
        <w:t>Unlock credentials</w:t>
      </w:r>
      <w:r>
        <w:rPr>
          <w:rFonts w:ascii="Segoe UI" w:hAnsi="Segoe UI"/>
          <w:color w:val="19322B"/>
          <w:sz w:val="22"/>
        </w:rPr>
        <w:t xml:space="preserve"> action. Unlocking clears the password for entry; saving revokes prior traveler sessions and returns the card to its masked, locked state. Explain when older passwords must be saved again before reveal is available.</w:t>
      </w:r>
    </w:p>
    <w:p>
      <w:pPr>
        <w:keepLines/>
        <w:numPr>
          <w:ilvl w:val="0"/>
          <w:numId w:val="10"/>
        </w:numPr>
        <w:spacing w:before="0" w:after="80" w:line="300" w:lineRule="auto"/>
        <w:ind w:left="540" w:hanging="271"/>
      </w:pPr>
      <w:r>
        <w:rPr>
          <w:rFonts w:ascii="Segoe UI" w:hAnsi="Segoe UI"/>
          <w:color w:val="19322B"/>
          <w:sz w:val="22"/>
        </w:rPr>
        <w:t xml:space="preserve">Offer a spreadsheet-import callout wherever administrators manage trip content, budgets, accounts, payments, support, or invitations. The modal must offer both a clean starter template and </w:t>
      </w:r>
      <w:r>
        <w:rPr>
          <w:rFonts w:ascii="Segoe UI" w:hAnsi="Segoe UI"/>
          <w:b/>
          <w:color w:val="19322B"/>
          <w:sz w:val="22"/>
        </w:rPr>
        <w:t>Download this trip's workbook</w:t>
      </w:r>
      <w:r>
        <w:rPr>
          <w:rFonts w:ascii="Segoe UI" w:hAnsi="Segoe UI"/>
          <w:color w:val="19322B"/>
          <w:sz w:val="22"/>
        </w:rPr>
        <w:t>, require a preview before commit, show row-by-row Create, Update, Unchanged, or Blocked actions beside the detailed status, and preserve the selected file while corrections are reviewed.</w:t>
      </w:r>
    </w:p>
    <w:p>
      <w:pPr>
        <w:keepLines/>
        <w:numPr>
          <w:ilvl w:val="0"/>
          <w:numId w:val="10"/>
        </w:numPr>
        <w:spacing w:before="0" w:after="80" w:line="300" w:lineRule="auto"/>
        <w:ind w:left="540" w:hanging="271"/>
      </w:pPr>
      <w:r>
        <w:rPr>
          <w:rFonts w:ascii="Segoe UI" w:hAnsi="Segoe UI"/>
          <w:color w:val="19322B"/>
          <w:sz w:val="22"/>
        </w:rPr>
        <w:t>Put People and Ministries first in the workbook workflow so one upload can create those records before Team, Partners, Accounts, or other dependent rows reference them. In exported trip workbooks, visually mute the protected metadata columns and plainly tell administrators not to change Record ID, Original Updated At, Original Fingerprint, or Original Role. Block stale edits with a brief instruction to download a fresh copy; never export invitation secrets or private links, and treat existing payment rows as read-only audit records.</w:t>
      </w:r>
    </w:p>
    <w:p>
      <w:pPr>
        <w:keepLines/>
        <w:numPr>
          <w:ilvl w:val="0"/>
          <w:numId w:val="10"/>
        </w:numPr>
        <w:spacing w:before="0" w:after="80" w:line="300" w:lineRule="auto"/>
        <w:ind w:left="540" w:hanging="271"/>
      </w:pPr>
      <w:r>
        <w:rPr>
          <w:rFonts w:ascii="Segoe UI" w:hAnsi="Segoe UI"/>
          <w:color w:val="19322B"/>
          <w:sz w:val="22"/>
        </w:rPr>
        <w:t xml:space="preserve">Keep dense setup forms inside cards or disclosures and keep saved records visually separate beneath them. Buttons must use direct verbs such as </w:t>
      </w:r>
      <w:r>
        <w:rPr>
          <w:rFonts w:ascii="Segoe UI" w:hAnsi="Segoe UI"/>
          <w:b/>
          <w:color w:val="19322B"/>
          <w:sz w:val="22"/>
        </w:rPr>
        <w:t>Save cost</w:t>
      </w:r>
      <w:r>
        <w:rPr>
          <w:rFonts w:ascii="Segoe UI" w:hAnsi="Segoe UI"/>
          <w:color w:val="19322B"/>
          <w:sz w:val="22"/>
        </w:rPr>
        <w:t xml:space="preserve">, </w:t>
      </w:r>
      <w:r>
        <w:rPr>
          <w:rFonts w:ascii="Segoe UI" w:hAnsi="Segoe UI"/>
          <w:b/>
          <w:color w:val="19322B"/>
          <w:sz w:val="22"/>
        </w:rPr>
        <w:t>Record payment</w:t>
      </w:r>
      <w:r>
        <w:rPr>
          <w:rFonts w:ascii="Segoe UI" w:hAnsi="Segoe UI"/>
          <w:color w:val="19322B"/>
          <w:sz w:val="22"/>
        </w:rPr>
        <w:t xml:space="preserve">, </w:t>
      </w:r>
      <w:r>
        <w:rPr>
          <w:rFonts w:ascii="Segoe UI" w:hAnsi="Segoe UI"/>
          <w:b/>
          <w:color w:val="19322B"/>
          <w:sz w:val="22"/>
        </w:rPr>
        <w:t>Add coverage</w:t>
      </w:r>
      <w:r>
        <w:rPr>
          <w:rFonts w:ascii="Segoe UI" w:hAnsi="Segoe UI"/>
          <w:color w:val="19322B"/>
          <w:sz w:val="22"/>
        </w:rPr>
        <w:t xml:space="preserve">, </w:t>
      </w:r>
      <w:r>
        <w:rPr>
          <w:rFonts w:ascii="Segoe UI" w:hAnsi="Segoe UI"/>
          <w:b/>
          <w:color w:val="19322B"/>
          <w:sz w:val="22"/>
        </w:rPr>
        <w:t>Create request</w:t>
      </w:r>
      <w:r>
        <w:rPr>
          <w:rFonts w:ascii="Segoe UI" w:hAnsi="Segoe UI"/>
          <w:color w:val="19322B"/>
          <w:sz w:val="22"/>
        </w:rPr>
        <w:t xml:space="preserve">, and </w:t>
      </w:r>
      <w:r>
        <w:rPr>
          <w:rFonts w:ascii="Segoe UI" w:hAnsi="Segoe UI"/>
          <w:b/>
          <w:color w:val="19322B"/>
          <w:sz w:val="22"/>
        </w:rPr>
        <w:t>Create invitation</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 xml:space="preserve">Show saved budget items as a slim native-disclosure register. The collapsed row identifies the category, description, calculation, total, and status; each row can expand independently, and an </w:t>
      </w:r>
      <w:r>
        <w:rPr>
          <w:rFonts w:ascii="Segoe UI" w:hAnsi="Segoe UI"/>
          <w:b/>
          <w:color w:val="19322B"/>
          <w:sz w:val="22"/>
        </w:rPr>
        <w:t>Expand all items</w:t>
      </w:r>
      <w:r>
        <w:rPr>
          <w:rFonts w:ascii="Segoe UI" w:hAnsi="Segoe UI"/>
          <w:color w:val="19322B"/>
          <w:sz w:val="22"/>
        </w:rPr>
        <w:t xml:space="preserve"> control may open or close the full register.</w:t>
      </w:r>
    </w:p>
    <w:p>
      <w:pPr>
        <w:keepLines/>
        <w:numPr>
          <w:ilvl w:val="0"/>
          <w:numId w:val="10"/>
        </w:numPr>
        <w:spacing w:before="0" w:after="80" w:line="300" w:lineRule="auto"/>
        <w:ind w:left="540" w:hanging="271"/>
      </w:pPr>
      <w:r>
        <w:rPr>
          <w:rFonts w:ascii="Segoe UI" w:hAnsi="Segoe UI"/>
          <w:color w:val="19322B"/>
          <w:sz w:val="22"/>
        </w:rPr>
        <w:t xml:space="preserve">Treat </w:t>
      </w:r>
      <w:r>
        <w:rPr>
          <w:rFonts w:ascii="Segoe UI" w:hAnsi="Segoe UI"/>
          <w:b/>
          <w:color w:val="19322B"/>
          <w:sz w:val="22"/>
        </w:rPr>
        <w:t>Finish budget</w:t>
      </w:r>
      <w:r>
        <w:rPr>
          <w:rFonts w:ascii="Segoe UI" w:hAnsi="Segoe UI"/>
          <w:color w:val="19322B"/>
          <w:sz w:val="22"/>
        </w:rPr>
        <w:t xml:space="preserve"> as an explicit workflow decision, not a side effect of entering one cost. Show whether the budget is in progress or finished and visibly reopen it whenever budget inputs change.</w:t>
      </w:r>
    </w:p>
    <w:p>
      <w:pPr>
        <w:keepLines/>
        <w:numPr>
          <w:ilvl w:val="0"/>
          <w:numId w:val="10"/>
        </w:numPr>
        <w:spacing w:before="0" w:after="80" w:line="300" w:lineRule="auto"/>
        <w:ind w:left="540" w:hanging="271"/>
      </w:pPr>
      <w:r>
        <w:rPr>
          <w:rFonts w:ascii="Segoe UI" w:hAnsi="Segoe UI"/>
          <w:color w:val="19322B"/>
          <w:sz w:val="22"/>
        </w:rPr>
        <w:t>Present the budget as one traveler's base expenses multiplied by the paying-traveler count, plus percentage-based Hope Sojourns leadership/administration fees and fixed trip-wide costs. Keep covered leaders and scholarship recipients out of the paying-traveler multiplier while preserving their support-credit and funding records.</w:t>
      </w:r>
    </w:p>
    <w:p>
      <w:pPr>
        <w:keepLines/>
        <w:numPr>
          <w:ilvl w:val="0"/>
          <w:numId w:val="10"/>
        </w:numPr>
        <w:spacing w:before="0" w:after="80" w:line="300" w:lineRule="auto"/>
        <w:ind w:left="540" w:hanging="271"/>
      </w:pPr>
      <w:r>
        <w:rPr>
          <w:rFonts w:ascii="Segoe UI" w:hAnsi="Segoe UI"/>
          <w:color w:val="19322B"/>
          <w:sz w:val="22"/>
        </w:rPr>
        <w:t>Put a small question-mark help trigger beside every Budget and Accounts &amp; Payments field heading. Each help message states both what belongs in the field and why the business needs it. These small non-modal help popovers are the one intentional click-away exception: clicking outside dismisses them. A large page explanation remains a semantic dialog and follows the global intentional-close rule.</w:t>
      </w:r>
    </w:p>
    <w:p>
      <w:pPr>
        <w:keepLines/>
        <w:numPr>
          <w:ilvl w:val="0"/>
          <w:numId w:val="10"/>
        </w:numPr>
        <w:spacing w:before="0" w:after="80" w:line="300" w:lineRule="auto"/>
        <w:ind w:left="540" w:hanging="271"/>
      </w:pPr>
      <w:r>
        <w:rPr>
          <w:rFonts w:ascii="Segoe UI" w:hAnsi="Segoe UI"/>
          <w:color w:val="19322B"/>
          <w:sz w:val="22"/>
        </w:rPr>
        <w:t xml:space="preserve">Keep administrator cards visually and technically separate from the cinematic public trip cards. Trip administration uses the neutral </w:t>
      </w:r>
      <w:r>
        <w:rPr>
          <w:rFonts w:ascii="Consolas" w:hAnsi="Consolas"/>
          <w:color w:val="173F35"/>
          <w:sz w:val="20"/>
          <w:shd w:fill="EDF5F1"/>
        </w:rPr>
        <w:t>trip-admin-card</w:t>
      </w:r>
      <w:r>
        <w:rPr>
          <w:rFonts w:ascii="Segoe UI" w:hAnsi="Segoe UI"/>
          <w:color w:val="19322B"/>
          <w:sz w:val="22"/>
        </w:rPr>
        <w:t xml:space="preserve"> component; the public </w:t>
      </w:r>
      <w:r>
        <w:rPr>
          <w:rFonts w:ascii="Consolas" w:hAnsi="Consolas"/>
          <w:color w:val="173F35"/>
          <w:sz w:val="20"/>
          <w:shd w:fill="EDF5F1"/>
        </w:rPr>
        <w:t>trip-card</w:t>
      </w:r>
      <w:r>
        <w:rPr>
          <w:rFonts w:ascii="Segoe UI" w:hAnsi="Segoe UI"/>
          <w:color w:val="19322B"/>
          <w:sz w:val="22"/>
        </w:rPr>
        <w:t xml:space="preserve"> component includes image overlays, fixed visual heights, and hover movement that must never cover or resize an administrator form.</w:t>
      </w:r>
    </w:p>
    <w:p>
      <w:pPr>
        <w:keepLines/>
        <w:numPr>
          <w:ilvl w:val="0"/>
          <w:numId w:val="10"/>
        </w:numPr>
        <w:spacing w:before="0" w:after="80" w:line="300" w:lineRule="auto"/>
        <w:ind w:left="540" w:hanging="271"/>
      </w:pPr>
      <w:r>
        <w:rPr>
          <w:rFonts w:ascii="Segoe UI" w:hAnsi="Segoe UI"/>
          <w:color w:val="19322B"/>
          <w:sz w:val="22"/>
        </w:rPr>
        <w:t xml:space="preserve">When an action depends on another record, place a visible note inside that card using </w:t>
      </w:r>
      <w:r>
        <w:rPr>
          <w:rFonts w:ascii="Segoe UI" w:hAnsi="Segoe UI"/>
          <w:b/>
          <w:color w:val="19322B"/>
          <w:sz w:val="22"/>
        </w:rPr>
        <w:t>Please complete [prerequisite] before this [item]</w:t>
      </w:r>
      <w:r>
        <w:rPr>
          <w:rFonts w:ascii="Segoe UI" w:hAnsi="Segoe UI"/>
          <w:color w:val="19322B"/>
          <w:sz w:val="22"/>
        </w:rPr>
        <w:t xml:space="preserve"> and disable only the unavailable action. Link to another administrator workspace when that is where the prerequisite is created. Saved team-member and organization cards must provide an </w:t>
      </w:r>
      <w:r>
        <w:rPr>
          <w:rFonts w:ascii="Segoe UI" w:hAnsi="Segoe UI"/>
          <w:b/>
          <w:color w:val="19322B"/>
          <w:sz w:val="22"/>
        </w:rPr>
        <w:t>Edit</w:t>
      </w:r>
      <w:r>
        <w:rPr>
          <w:rFonts w:ascii="Segoe UI" w:hAnsi="Segoe UI"/>
          <w:color w:val="19322B"/>
          <w:sz w:val="22"/>
        </w:rPr>
        <w:t xml:space="preserve"> action that returns the administrator to the populated form.</w:t>
      </w:r>
    </w:p>
    <w:p>
      <w:pPr>
        <w:keepLines/>
        <w:numPr>
          <w:ilvl w:val="0"/>
          <w:numId w:val="10"/>
        </w:numPr>
        <w:spacing w:before="0" w:after="80" w:line="300" w:lineRule="auto"/>
        <w:ind w:left="540" w:hanging="271"/>
      </w:pPr>
      <w:r>
        <w:rPr>
          <w:rFonts w:ascii="Segoe UI" w:hAnsi="Segoe UI"/>
          <w:color w:val="19322B"/>
          <w:sz w:val="22"/>
        </w:rPr>
        <w:t xml:space="preserve">Use friendly </w:t>
      </w:r>
      <w:r>
        <w:rPr>
          <w:rFonts w:ascii="Segoe UI" w:hAnsi="Segoe UI"/>
          <w:b/>
          <w:color w:val="19322B"/>
          <w:sz w:val="22"/>
        </w:rPr>
        <w:t>payment request</w:t>
      </w:r>
      <w:r>
        <w:rPr>
          <w:rFonts w:ascii="Segoe UI" w:hAnsi="Segoe UI"/>
          <w:color w:val="19322B"/>
          <w:sz w:val="22"/>
        </w:rPr>
        <w:t xml:space="preserve">, </w:t>
      </w:r>
      <w:r>
        <w:rPr>
          <w:rFonts w:ascii="Segoe UI" w:hAnsi="Segoe UI"/>
          <w:b/>
          <w:color w:val="19322B"/>
          <w:sz w:val="22"/>
        </w:rPr>
        <w:t>balance notice</w:t>
      </w:r>
      <w:r>
        <w:rPr>
          <w:rFonts w:ascii="Segoe UI" w:hAnsi="Segoe UI"/>
          <w:color w:val="19322B"/>
          <w:sz w:val="22"/>
        </w:rPr>
        <w:t xml:space="preserve">, or </w:t>
      </w:r>
      <w:r>
        <w:rPr>
          <w:rFonts w:ascii="Segoe UI" w:hAnsi="Segoe UI"/>
          <w:b/>
          <w:color w:val="19322B"/>
          <w:sz w:val="22"/>
        </w:rPr>
        <w:t>status</w:t>
      </w:r>
      <w:r>
        <w:rPr>
          <w:rFonts w:ascii="Segoe UI" w:hAnsi="Segoe UI"/>
          <w:color w:val="19322B"/>
          <w:sz w:val="22"/>
        </w:rPr>
        <w:t xml:space="preserve"> language in participant communication. Do not use </w:t>
      </w:r>
      <w:r>
        <w:rPr>
          <w:rFonts w:ascii="Segoe UI" w:hAnsi="Segoe UI"/>
          <w:b/>
          <w:color w:val="19322B"/>
          <w:sz w:val="22"/>
        </w:rPr>
        <w:t>invoice</w:t>
      </w:r>
      <w:r>
        <w:rPr>
          <w:rFonts w:ascii="Segoe UI" w:hAnsi="Segoe UI"/>
          <w:color w:val="19322B"/>
          <w:sz w:val="22"/>
        </w:rPr>
        <w:t xml:space="preserve"> unless a later legal or accounting decision specifically requires it.</w:t>
      </w:r>
    </w:p>
    <w:p>
      <w:pPr>
        <w:keepLines/>
        <w:numPr>
          <w:ilvl w:val="0"/>
          <w:numId w:val="10"/>
        </w:numPr>
        <w:spacing w:before="0" w:after="80" w:line="300" w:lineRule="auto"/>
        <w:ind w:left="540" w:hanging="271"/>
      </w:pPr>
      <w:r>
        <w:rPr>
          <w:rFonts w:ascii="Segoe UI" w:hAnsi="Segoe UI"/>
          <w:color w:val="19322B"/>
          <w:sz w:val="22"/>
        </w:rPr>
        <w:t>Financial summaries must distinguish charges, payments, support credits, balance, costs paid through Hope Sojourns, and costs paid externally. Never use one unlabeled total to combine cash received by Hope Sojourns with an outside partner's settlement.</w:t>
      </w:r>
    </w:p>
    <w:p>
      <w:pPr>
        <w:keepLines/>
        <w:numPr>
          <w:ilvl w:val="0"/>
          <w:numId w:val="10"/>
        </w:numPr>
        <w:spacing w:before="0" w:after="80" w:line="300" w:lineRule="auto"/>
        <w:ind w:left="540" w:hanging="271"/>
      </w:pPr>
      <w:r>
        <w:rPr>
          <w:rFonts w:ascii="Segoe UI" w:hAnsi="Segoe UI"/>
          <w:color w:val="19322B"/>
          <w:sz w:val="22"/>
        </w:rPr>
        <w:t>Present support for a leader or scholarship recipient as a named support credit with its funding source. Do not visually disguise coverage as a traveler payment.</w:t>
      </w:r>
    </w:p>
    <w:p>
      <w:pPr>
        <w:keepLines/>
        <w:numPr>
          <w:ilvl w:val="0"/>
          <w:numId w:val="10"/>
        </w:numPr>
        <w:spacing w:before="0" w:after="80" w:line="300" w:lineRule="auto"/>
        <w:ind w:left="540" w:hanging="271"/>
      </w:pPr>
      <w:r>
        <w:rPr>
          <w:rFonts w:ascii="Segoe UI" w:hAnsi="Segoe UI"/>
          <w:color w:val="19322B"/>
          <w:sz w:val="22"/>
        </w:rPr>
        <w:t>Cost records should show estimate, actual total, settlement route, payment status, vendor, and funding allocations together. State plainly that a paid Hope Sojourns cost enters the central ledger and that externally settled costs do not.</w:t>
      </w:r>
    </w:p>
    <w:p>
      <w:pPr>
        <w:keepLines/>
        <w:numPr>
          <w:ilvl w:val="0"/>
          <w:numId w:val="10"/>
        </w:numPr>
        <w:spacing w:before="0" w:after="80" w:line="300" w:lineRule="auto"/>
        <w:ind w:left="540" w:hanging="271"/>
      </w:pPr>
      <w:r>
        <w:rPr>
          <w:rFonts w:ascii="Segoe UI" w:hAnsi="Segoe UI"/>
          <w:color w:val="19322B"/>
          <w:sz w:val="22"/>
        </w:rPr>
        <w:t>Interest-form submissions remain a visible prospect list until an administrator changes the separate team-member status. Invitation records show label, organization, use count, expiration, and status without re-exposing their secret token.</w:t>
      </w:r>
    </w:p>
    <w:p>
      <w:pPr>
        <w:keepLines/>
        <w:numPr>
          <w:ilvl w:val="0"/>
          <w:numId w:val="10"/>
        </w:numPr>
        <w:spacing w:before="0" w:after="80" w:line="300" w:lineRule="auto"/>
        <w:ind w:left="540" w:hanging="271"/>
      </w:pPr>
      <w:r>
        <w:rPr>
          <w:rFonts w:ascii="Segoe UI" w:hAnsi="Segoe UI"/>
          <w:color w:val="19322B"/>
          <w:sz w:val="22"/>
        </w:rPr>
        <w:t>Describe Invitations plainly as application/interest links for prospective travelers. Never imply that an invitation opens the approved traveler's shared portal; distribute the separate Trip ID and password only after approval.</w:t>
      </w:r>
    </w:p>
    <w:p>
      <w:pPr>
        <w:keepLines/>
        <w:numPr>
          <w:ilvl w:val="0"/>
          <w:numId w:val="10"/>
        </w:numPr>
        <w:spacing w:before="0" w:after="80" w:line="300" w:lineRule="auto"/>
        <w:ind w:left="540" w:hanging="271"/>
      </w:pPr>
      <w:r>
        <w:rPr>
          <w:rFonts w:ascii="Segoe UI" w:hAnsi="Segoe UI"/>
          <w:color w:val="19322B"/>
          <w:sz w:val="22"/>
        </w:rPr>
        <w:t>The shared traveler portal uses one trip login ID and password for common information. Its sign-in screen should feel calm and welcoming while plainly explaining shared access. Never show charges, balances, payment history, private links, internal notes, or non-opted-in directory fields there.</w:t>
      </w:r>
    </w:p>
    <w:p>
      <w:pPr>
        <w:keepLines/>
        <w:numPr>
          <w:ilvl w:val="0"/>
          <w:numId w:val="10"/>
        </w:numPr>
        <w:spacing w:before="0" w:after="80" w:line="300" w:lineRule="auto"/>
        <w:ind w:left="540" w:hanging="271"/>
      </w:pPr>
      <w:r>
        <w:rPr>
          <w:rFonts w:ascii="Segoe UI" w:hAnsi="Segoe UI"/>
          <w:color w:val="19322B"/>
          <w:sz w:val="22"/>
        </w:rPr>
        <w:t>State explicitly that the traveler sign-in does not use a personal email address. Disable repeat submission while opening, announce a slower request, stop stalled requests with a useful retry message, briefly retry the session handoff, and replace the sign-in view with the trip portal after success.</w:t>
      </w:r>
    </w:p>
    <w:p>
      <w:pPr>
        <w:keepLines/>
        <w:numPr>
          <w:ilvl w:val="0"/>
          <w:numId w:val="10"/>
        </w:numPr>
        <w:spacing w:before="0" w:after="80" w:line="300" w:lineRule="auto"/>
        <w:ind w:left="540" w:hanging="271"/>
      </w:pPr>
      <w:r>
        <w:rPr>
          <w:rFonts w:ascii="Segoe UI" w:hAnsi="Segoe UI"/>
          <w:color w:val="19322B"/>
          <w:sz w:val="22"/>
        </w:rPr>
        <w:t>Within the shared portal, group content by practical purpose: devotionals, itinerary, instructions, resources, updates, and team. Use date and time labels where relevant, preserve multiline content, and keep exact operational details out of public content.</w:t>
      </w:r>
    </w:p>
    <w:p>
      <w:pPr>
        <w:keepLines/>
        <w:numPr>
          <w:ilvl w:val="0"/>
          <w:numId w:val="10"/>
        </w:numPr>
        <w:spacing w:before="0" w:after="80" w:line="300" w:lineRule="auto"/>
        <w:ind w:left="540" w:hanging="271"/>
      </w:pPr>
      <w:r>
        <w:rPr>
          <w:rFonts w:ascii="Segoe UI" w:hAnsi="Segoe UI"/>
          <w:color w:val="19322B"/>
          <w:sz w:val="22"/>
        </w:rPr>
        <w:t>Individual, family, group, organization, and sponsor finances belong on the private account statement. Lead with charges, payments, support credits, and remaining balance; follow with itemized records and payment requests. Make the page printable, low-chrome, and explicit that the link is private.</w:t>
      </w:r>
    </w:p>
    <w:p>
      <w:pPr>
        <w:keepLines/>
        <w:numPr>
          <w:ilvl w:val="0"/>
          <w:numId w:val="10"/>
        </w:numPr>
        <w:spacing w:before="0" w:after="80" w:line="300" w:lineRule="auto"/>
        <w:ind w:left="540" w:hanging="271"/>
      </w:pPr>
      <w:r>
        <w:rPr>
          <w:rFonts w:ascii="Segoe UI" w:hAnsi="Segoe UI"/>
          <w:color w:val="19322B"/>
          <w:sz w:val="22"/>
        </w:rPr>
        <w:t>Public actual-trip pages show only an approved summary, dates, location, interest action, and Public plus Published content. On the evergreen opportunity page, actual departures appear as dated action cards without replacing the broader opportunity story.</w:t>
      </w:r>
    </w:p>
    <w:p>
      <w:pPr>
        <w:keepLines/>
        <w:numPr>
          <w:ilvl w:val="0"/>
          <w:numId w:val="10"/>
        </w:numPr>
        <w:spacing w:before="0" w:after="80" w:line="300" w:lineRule="auto"/>
        <w:ind w:left="540" w:hanging="271"/>
      </w:pPr>
      <w:r>
        <w:rPr>
          <w:rFonts w:ascii="Segoe UI" w:hAnsi="Segoe UI"/>
          <w:color w:val="19322B"/>
          <w:sz w:val="22"/>
        </w:rPr>
        <w:t>Content visibility and publication status are independent. Use readable text for Public, Travelers only, Admin only, Draft, and Published; never rely on color. Finishing a trip must not visually imply that traveler-only content became public.</w:t>
      </w:r>
    </w:p>
    <w:p>
      <w:pPr>
        <w:keepLines/>
        <w:numPr>
          <w:ilvl w:val="0"/>
          <w:numId w:val="10"/>
        </w:numPr>
        <w:spacing w:before="0" w:after="80" w:line="300" w:lineRule="auto"/>
        <w:ind w:left="540" w:hanging="271"/>
      </w:pPr>
      <w:r>
        <w:rPr>
          <w:rFonts w:ascii="Segoe UI" w:hAnsi="Segoe UI"/>
          <w:color w:val="19322B"/>
          <w:sz w:val="22"/>
        </w:rPr>
        <w:t>The annual contact summary must use separate, clearly titled sections for charitable contributions and other payments. Show subtotals for payments received by Hope Sojourns and settled externally, retain the charitable receipt disclaimer, and hide administrator controls in print.</w:t>
      </w:r>
    </w:p>
    <w:p>
      <w:pPr>
        <w:keepLines/>
        <w:numPr>
          <w:ilvl w:val="0"/>
          <w:numId w:val="10"/>
        </w:numPr>
        <w:spacing w:before="0" w:after="80" w:line="300" w:lineRule="auto"/>
        <w:ind w:left="540" w:hanging="271"/>
      </w:pPr>
      <w:r>
        <w:rPr>
          <w:rFonts w:ascii="Segoe UI" w:hAnsi="Segoe UI"/>
          <w:color w:val="19322B"/>
          <w:sz w:val="22"/>
        </w:rPr>
        <w:t>Invitation and account links are sensitive results. Show each new secret link only after creation, offer a clear copy action, and do not repeat it in ordinary saved-record cards.</w:t>
      </w:r>
    </w:p>
    <w:p>
      <w:pPr>
        <w:keepNext/>
        <w:keepLines/>
        <w:numPr>
          <w:ilvl w:val="0"/>
          <w:numId w:val="10"/>
        </w:numPr>
        <w:spacing w:before="0" w:after="80" w:line="300" w:lineRule="auto"/>
        <w:ind w:left="540" w:hanging="271"/>
      </w:pPr>
      <w:r>
        <w:rPr>
          <w:rFonts w:ascii="Segoe UI" w:hAnsi="Segoe UI"/>
          <w:color w:val="19322B"/>
          <w:sz w:val="22"/>
        </w:rPr>
        <w:t>Message delivery status must say Draft, Queued, Sent, Failed, or Canceled in text. When outbound email is not configured, keep the message queued and explain the setup state rather than implying delivery.</w:t>
      </w:r>
    </w:p>
    <w:p>
      <w:pPr>
        <w:keepLines/>
        <w:numPr>
          <w:ilvl w:val="0"/>
          <w:numId w:val="10"/>
        </w:numPr>
        <w:spacing w:before="0" w:after="80" w:line="300" w:lineRule="auto"/>
        <w:ind w:left="540" w:hanging="271"/>
      </w:pPr>
      <w:r>
        <w:rPr>
          <w:rFonts w:ascii="Segoe UI" w:hAnsi="Segoe UI"/>
          <w:color w:val="19322B"/>
          <w:sz w:val="22"/>
        </w:rPr>
        <w:t xml:space="preserve">All new trip pages load </w:t>
      </w:r>
      <w:r>
        <w:rPr>
          <w:rFonts w:ascii="Consolas" w:hAnsi="Consolas"/>
          <w:color w:val="173F35"/>
          <w:sz w:val="20"/>
          <w:shd w:fill="EDF5F1"/>
        </w:rPr>
        <w:t>/styles.css</w:t>
      </w:r>
      <w:r>
        <w:rPr>
          <w:rFonts w:ascii="Segoe UI" w:hAnsi="Segoe UI"/>
          <w:color w:val="19322B"/>
          <w:sz w:val="22"/>
        </w:rPr>
        <w:t xml:space="preserve"> first and use only shared palette variables. The focused stylesheets may add layout and component rules but may not introduce literal colors.</w:t>
      </w:r>
    </w:p>
    <w:p>
      <w:pPr>
        <w:pStyle w:val="Heading2"/>
      </w:pPr>
      <w:r>
        <w:rPr>
          <w:rFonts w:ascii="Georgia" w:hAnsi="Georgia"/>
          <w:b/>
          <w:color w:val="275D4D"/>
          <w:sz w:val="26"/>
        </w:rPr>
        <w:t>Admin ministry details</w:t>
      </w:r>
    </w:p>
    <w:p>
      <w:pPr>
        <w:keepNext/>
        <w:keepLines/>
        <w:numPr>
          <w:ilvl w:val="0"/>
          <w:numId w:val="10"/>
        </w:numPr>
        <w:spacing w:before="0" w:after="80" w:line="300" w:lineRule="auto"/>
        <w:ind w:left="540" w:hanging="271"/>
      </w:pPr>
      <w:r>
        <w:rPr>
          <w:rFonts w:ascii="Segoe UI" w:hAnsi="Segoe UI"/>
          <w:color w:val="19322B"/>
          <w:sz w:val="22"/>
        </w:rPr>
        <w:t xml:space="preserve">Order ministry detail content by review workflow: profile and connected trips first, then </w:t>
      </w:r>
      <w:r>
        <w:rPr>
          <w:rFonts w:ascii="Segoe UI" w:hAnsi="Segoe UI"/>
          <w:b/>
          <w:color w:val="19322B"/>
          <w:sz w:val="22"/>
        </w:rPr>
        <w:t>Ministry contacts</w:t>
      </w:r>
      <w:r>
        <w:rPr>
          <w:rFonts w:ascii="Segoe UI" w:hAnsi="Segoe UI"/>
          <w:color w:val="19322B"/>
          <w:sz w:val="22"/>
        </w:rPr>
        <w:t xml:space="preserve">, then </w:t>
      </w:r>
      <w:r>
        <w:rPr>
          <w:rFonts w:ascii="Segoe UI" w:hAnsi="Segoe UI"/>
          <w:b/>
          <w:color w:val="19322B"/>
          <w:sz w:val="22"/>
        </w:rPr>
        <w:t>Add a ministry contact</w:t>
      </w:r>
      <w:r>
        <w:rPr>
          <w:rFonts w:ascii="Segoe UI" w:hAnsi="Segoe UI"/>
          <w:color w:val="19322B"/>
          <w:sz w:val="22"/>
        </w:rPr>
        <w:t>, with permanent deletion last.</w:t>
      </w:r>
    </w:p>
    <w:p>
      <w:pPr>
        <w:keepLines/>
        <w:numPr>
          <w:ilvl w:val="0"/>
          <w:numId w:val="10"/>
        </w:numPr>
        <w:spacing w:before="0" w:after="80" w:line="300" w:lineRule="auto"/>
        <w:ind w:left="540" w:hanging="271"/>
      </w:pPr>
      <w:r>
        <w:rPr>
          <w:rFonts w:ascii="Segoe UI" w:hAnsi="Segoe UI"/>
          <w:color w:val="19322B"/>
          <w:sz w:val="22"/>
        </w:rPr>
        <w:t>Existing linked contacts take precedence over the add form so administrators can understand current relationships before creating another one.</w:t>
      </w:r>
    </w:p>
    <w:p>
      <w:pPr>
        <w:pStyle w:val="Heading2"/>
      </w:pPr>
      <w:r>
        <w:rPr>
          <w:rFonts w:ascii="Georgia" w:hAnsi="Georgia"/>
          <w:b/>
          <w:color w:val="275D4D"/>
          <w:sz w:val="26"/>
        </w:rPr>
        <w:t>Dialogs and lightboxes</w:t>
      </w:r>
    </w:p>
    <w:p>
      <w:pPr>
        <w:keepNext/>
        <w:keepLines/>
        <w:numPr>
          <w:ilvl w:val="0"/>
          <w:numId w:val="10"/>
        </w:numPr>
        <w:spacing w:before="0" w:after="80" w:line="300" w:lineRule="auto"/>
        <w:ind w:left="540" w:hanging="271"/>
      </w:pPr>
      <w:r>
        <w:rPr>
          <w:rFonts w:ascii="Segoe UI" w:hAnsi="Segoe UI"/>
          <w:color w:val="19322B"/>
          <w:sz w:val="22"/>
        </w:rPr>
        <w:t xml:space="preserve">Use semantic </w:t>
      </w:r>
      <w:r>
        <w:rPr>
          <w:rFonts w:ascii="Consolas" w:hAnsi="Consolas"/>
          <w:color w:val="173F35"/>
          <w:sz w:val="20"/>
          <w:shd w:fill="EDF5F1"/>
        </w:rPr>
        <w:t>&lt;dialog&gt;</w:t>
      </w:r>
      <w:r>
        <w:rPr>
          <w:rFonts w:ascii="Segoe UI" w:hAnsi="Segoe UI"/>
          <w:color w:val="19322B"/>
          <w:sz w:val="22"/>
        </w:rPr>
        <w:t xml:space="preserve"> where practical and provide an obvious close action.</w:t>
      </w:r>
    </w:p>
    <w:p>
      <w:pPr>
        <w:keepLines/>
        <w:numPr>
          <w:ilvl w:val="0"/>
          <w:numId w:val="10"/>
        </w:numPr>
        <w:spacing w:before="0" w:after="80" w:line="300" w:lineRule="auto"/>
        <w:ind w:left="540" w:hanging="271"/>
      </w:pPr>
      <w:r>
        <w:rPr>
          <w:rFonts w:ascii="Segoe UI" w:hAnsi="Segoe UI"/>
          <w:color w:val="19322B"/>
          <w:sz w:val="22"/>
        </w:rPr>
        <w:t>Clicking a dialog backdrop must leave the dialog open and preserve entered or selected information; dismissal requires an intentional close, cancel, or completed action.</w:t>
      </w:r>
    </w:p>
    <w:p>
      <w:pPr>
        <w:keepLines/>
        <w:numPr>
          <w:ilvl w:val="0"/>
          <w:numId w:val="10"/>
        </w:numPr>
        <w:spacing w:before="0" w:after="80" w:line="300" w:lineRule="auto"/>
        <w:ind w:left="540" w:hanging="271"/>
      </w:pPr>
      <w:r>
        <w:rPr>
          <w:rFonts w:ascii="Segoe UI" w:hAnsi="Segoe UI"/>
          <w:color w:val="19322B"/>
          <w:sz w:val="22"/>
        </w:rPr>
        <w:t>Apply that backdrop rule to every administrator dialog, including the trip create and edit window. Do not add component-specific backdrop handlers that close a dialog.</w:t>
      </w:r>
    </w:p>
    <w:p>
      <w:pPr>
        <w:keepNext/>
        <w:keepLines/>
        <w:numPr>
          <w:ilvl w:val="0"/>
          <w:numId w:val="10"/>
        </w:numPr>
        <w:spacing w:before="0" w:after="80" w:line="300" w:lineRule="auto"/>
        <w:ind w:left="540" w:hanging="271"/>
      </w:pPr>
      <w:r>
        <w:rPr>
          <w:rFonts w:ascii="Segoe UI" w:hAnsi="Segoe UI"/>
          <w:color w:val="19322B"/>
          <w:sz w:val="22"/>
        </w:rPr>
        <w:t>Trap attention through the native dialog behavior rather than visual obstruction alone.</w:t>
      </w:r>
    </w:p>
    <w:p>
      <w:pPr>
        <w:keepLines/>
        <w:numPr>
          <w:ilvl w:val="0"/>
          <w:numId w:val="10"/>
        </w:numPr>
        <w:spacing w:before="0" w:after="80" w:line="300" w:lineRule="auto"/>
        <w:ind w:left="540" w:hanging="271"/>
      </w:pPr>
      <w:r>
        <w:rPr>
          <w:rFonts w:ascii="Segoe UI" w:hAnsi="Segoe UI"/>
          <w:color w:val="19322B"/>
          <w:sz w:val="22"/>
        </w:rPr>
        <w:t>Photo viewing retains captions, position information, previous/next controls, and keyboard support.</w:t>
      </w:r>
    </w:p>
    <w:p>
      <w:pPr>
        <w:pStyle w:val="Heading1"/>
      </w:pPr>
      <w:r>
        <w:rPr>
          <w:rFonts w:ascii="Georgia" w:hAnsi="Georgia"/>
          <w:b/>
          <w:color w:val="173F35"/>
          <w:sz w:val="32"/>
        </w:rPr>
        <w:t>9. Photography and media</w:t>
      </w:r>
    </w:p>
    <w:p>
      <w:pPr>
        <w:pStyle w:val="Heading2"/>
      </w:pPr>
      <w:r>
        <w:rPr>
          <w:rFonts w:ascii="Georgia" w:hAnsi="Georgia"/>
          <w:b/>
          <w:color w:val="275D4D"/>
          <w:sz w:val="26"/>
        </w:rPr>
        <w:t>Image direction</w:t>
      </w:r>
    </w:p>
    <w:p>
      <w:pPr>
        <w:keepNext/>
        <w:keepLines/>
        <w:numPr>
          <w:ilvl w:val="0"/>
          <w:numId w:val="10"/>
        </w:numPr>
        <w:spacing w:before="0" w:after="80" w:line="300" w:lineRule="auto"/>
        <w:ind w:left="540" w:hanging="271"/>
      </w:pPr>
      <w:r>
        <w:rPr>
          <w:rFonts w:ascii="Segoe UI" w:hAnsi="Segoe UI"/>
          <w:color w:val="19322B"/>
          <w:sz w:val="22"/>
        </w:rPr>
        <w:t>Prefer candid, authentic images that show people participating, listening, working, worshiping, traveling, and building relationships.</w:t>
      </w:r>
    </w:p>
    <w:p>
      <w:pPr>
        <w:keepLines/>
        <w:numPr>
          <w:ilvl w:val="0"/>
          <w:numId w:val="10"/>
        </w:numPr>
        <w:spacing w:before="0" w:after="80" w:line="300" w:lineRule="auto"/>
        <w:ind w:left="540" w:hanging="271"/>
      </w:pPr>
      <w:r>
        <w:rPr>
          <w:rFonts w:ascii="Segoe UI" w:hAnsi="Segoe UI"/>
          <w:color w:val="19322B"/>
          <w:sz w:val="22"/>
        </w:rPr>
        <w:t>Favor context and shared activity over posed “hero” imagery.</w:t>
      </w:r>
    </w:p>
    <w:p>
      <w:pPr>
        <w:keepLines/>
        <w:numPr>
          <w:ilvl w:val="0"/>
          <w:numId w:val="10"/>
        </w:numPr>
        <w:spacing w:before="0" w:after="80" w:line="300" w:lineRule="auto"/>
        <w:ind w:left="540" w:hanging="271"/>
      </w:pPr>
      <w:r>
        <w:rPr>
          <w:rFonts w:ascii="Segoe UI" w:hAnsi="Segoe UI"/>
          <w:color w:val="19322B"/>
          <w:sz w:val="22"/>
        </w:rPr>
        <w:t>Represent communities with dignity and agency. Avoid images that turn poverty, displacement, disability, or children into emotional leverage.</w:t>
      </w:r>
    </w:p>
    <w:p>
      <w:pPr>
        <w:keepNext/>
        <w:keepLines/>
        <w:numPr>
          <w:ilvl w:val="0"/>
          <w:numId w:val="10"/>
        </w:numPr>
        <w:spacing w:before="0" w:after="80" w:line="300" w:lineRule="auto"/>
        <w:ind w:left="540" w:hanging="271"/>
      </w:pPr>
      <w:r>
        <w:rPr>
          <w:rFonts w:ascii="Segoe UI" w:hAnsi="Segoe UI"/>
          <w:color w:val="19322B"/>
          <w:sz w:val="22"/>
        </w:rPr>
        <w:t>Do not imply that visitors are the center of a local ministry’s story.</w:t>
      </w:r>
    </w:p>
    <w:p>
      <w:pPr>
        <w:keepLines/>
        <w:numPr>
          <w:ilvl w:val="0"/>
          <w:numId w:val="10"/>
        </w:numPr>
        <w:spacing w:before="0" w:after="80" w:line="300" w:lineRule="auto"/>
        <w:ind w:left="540" w:hanging="271"/>
      </w:pPr>
      <w:r>
        <w:rPr>
          <w:rFonts w:ascii="Segoe UI" w:hAnsi="Segoe UI"/>
          <w:color w:val="19322B"/>
          <w:sz w:val="22"/>
        </w:rPr>
        <w:t>Obtain appropriate permission for identifiable people, especially minors or people in vulnerable circumstances.</w:t>
      </w:r>
    </w:p>
    <w:p>
      <w:pPr>
        <w:pStyle w:val="Heading2"/>
      </w:pPr>
      <w:r>
        <w:rPr>
          <w:rFonts w:ascii="Georgia" w:hAnsi="Georgia"/>
          <w:b/>
          <w:color w:val="275D4D"/>
          <w:sz w:val="26"/>
        </w:rPr>
        <w:t>Technical image standards</w:t>
      </w:r>
    </w:p>
    <w:p>
      <w:pPr>
        <w:keepNext/>
        <w:keepLines/>
        <w:numPr>
          <w:ilvl w:val="0"/>
          <w:numId w:val="10"/>
        </w:numPr>
        <w:spacing w:before="0" w:after="80" w:line="300" w:lineRule="auto"/>
        <w:ind w:left="540" w:hanging="271"/>
      </w:pPr>
      <w:r>
        <w:rPr>
          <w:rFonts w:ascii="Segoe UI" w:hAnsi="Segoe UI"/>
          <w:color w:val="19322B"/>
          <w:sz w:val="22"/>
        </w:rPr>
        <w:t xml:space="preserve">Store core site imagery under </w:t>
      </w:r>
      <w:r>
        <w:rPr>
          <w:rFonts w:ascii="Consolas" w:hAnsi="Consolas"/>
          <w:color w:val="173F35"/>
          <w:sz w:val="20"/>
          <w:shd w:fill="EDF5F1"/>
        </w:rPr>
        <w:t>/assets</w:t>
      </w:r>
      <w:r>
        <w:rPr>
          <w:rFonts w:ascii="Segoe UI" w:hAnsi="Segoe UI"/>
          <w:color w:val="19322B"/>
          <w:sz w:val="22"/>
        </w:rPr>
        <w:t xml:space="preserve"> with lowercase, hyphenated, descriptive filenames.</w:t>
      </w:r>
    </w:p>
    <w:p>
      <w:pPr>
        <w:keepLines/>
        <w:numPr>
          <w:ilvl w:val="0"/>
          <w:numId w:val="10"/>
        </w:numPr>
        <w:spacing w:before="0" w:after="80" w:line="300" w:lineRule="auto"/>
        <w:ind w:left="540" w:hanging="271"/>
      </w:pPr>
      <w:r>
        <w:rPr>
          <w:rFonts w:ascii="Segoe UI" w:hAnsi="Segoe UI"/>
          <w:color w:val="19322B"/>
          <w:sz w:val="22"/>
        </w:rPr>
        <w:t>Provide meaningful alt text that explains the image’s purpose in context. Use empty alt text only for truly decorative images.</w:t>
      </w:r>
    </w:p>
    <w:p>
      <w:pPr>
        <w:keepLines/>
        <w:numPr>
          <w:ilvl w:val="0"/>
          <w:numId w:val="10"/>
        </w:numPr>
        <w:spacing w:before="0" w:after="80" w:line="300" w:lineRule="auto"/>
        <w:ind w:left="540" w:hanging="271"/>
      </w:pPr>
      <w:r>
        <w:rPr>
          <w:rFonts w:ascii="Segoe UI" w:hAnsi="Segoe UI"/>
          <w:color w:val="19322B"/>
          <w:sz w:val="22"/>
        </w:rPr>
        <w:t>Resize and compress images to the largest size actually needed; do not ship camera-original dimensions without a reason.</w:t>
      </w:r>
    </w:p>
    <w:p>
      <w:pPr>
        <w:keepLines/>
        <w:numPr>
          <w:ilvl w:val="0"/>
          <w:numId w:val="10"/>
        </w:numPr>
        <w:spacing w:before="0" w:after="80" w:line="300" w:lineRule="auto"/>
        <w:ind w:left="540" w:hanging="271"/>
      </w:pPr>
      <w:r>
        <w:rPr>
          <w:rFonts w:ascii="Segoe UI" w:hAnsi="Segoe UI"/>
          <w:color w:val="19322B"/>
          <w:sz w:val="22"/>
        </w:rPr>
        <w:t xml:space="preserve">Preserve aspect ratio and use </w:t>
      </w:r>
      <w:r>
        <w:rPr>
          <w:rFonts w:ascii="Consolas" w:hAnsi="Consolas"/>
          <w:color w:val="173F35"/>
          <w:sz w:val="20"/>
          <w:shd w:fill="EDF5F1"/>
        </w:rPr>
        <w:t>object-fit: cover</w:t>
      </w:r>
      <w:r>
        <w:rPr>
          <w:rFonts w:ascii="Segoe UI" w:hAnsi="Segoe UI"/>
          <w:color w:val="19322B"/>
          <w:sz w:val="22"/>
        </w:rPr>
        <w:t xml:space="preserve"> only when cropping is intentional.</w:t>
      </w:r>
    </w:p>
    <w:p>
      <w:pPr>
        <w:keepLines/>
        <w:numPr>
          <w:ilvl w:val="0"/>
          <w:numId w:val="10"/>
        </w:numPr>
        <w:spacing w:before="0" w:after="80" w:line="300" w:lineRule="auto"/>
        <w:ind w:left="540" w:hanging="271"/>
      </w:pPr>
      <w:r>
        <w:rPr>
          <w:rFonts w:ascii="Segoe UI" w:hAnsi="Segoe UI"/>
          <w:color w:val="19322B"/>
          <w:sz w:val="22"/>
        </w:rPr>
        <w:t>Keep important faces, text, and landmarks away from crop-sensitive edges.</w:t>
      </w:r>
    </w:p>
    <w:p>
      <w:pPr>
        <w:keepNext/>
        <w:keepLines/>
        <w:numPr>
          <w:ilvl w:val="0"/>
          <w:numId w:val="10"/>
        </w:numPr>
        <w:spacing w:before="0" w:after="80" w:line="300" w:lineRule="auto"/>
        <w:ind w:left="540" w:hanging="271"/>
      </w:pPr>
      <w:r>
        <w:rPr>
          <w:rFonts w:ascii="Segoe UI" w:hAnsi="Segoe UI"/>
          <w:color w:val="19322B"/>
          <w:sz w:val="22"/>
        </w:rPr>
        <w:t xml:space="preserve">Gallery images and captions belong in </w:t>
      </w:r>
      <w:r>
        <w:rPr>
          <w:rFonts w:ascii="Consolas" w:hAnsi="Consolas"/>
          <w:color w:val="173F35"/>
          <w:sz w:val="20"/>
          <w:shd w:fill="EDF5F1"/>
        </w:rPr>
        <w:t>/past-trips/gallery/gallery-data.json</w:t>
      </w:r>
      <w:r>
        <w:rPr>
          <w:rFonts w:ascii="Segoe UI" w:hAnsi="Segoe UI"/>
          <w:color w:val="19322B"/>
          <w:sz w:val="22"/>
        </w:rPr>
        <w:t>.</w:t>
      </w:r>
    </w:p>
    <w:p>
      <w:pPr>
        <w:keepLines/>
        <w:numPr>
          <w:ilvl w:val="0"/>
          <w:numId w:val="10"/>
        </w:numPr>
        <w:spacing w:before="0" w:after="80" w:line="300" w:lineRule="auto"/>
        <w:ind w:left="540" w:hanging="271"/>
      </w:pPr>
      <w:r>
        <w:rPr>
          <w:rFonts w:ascii="Segoe UI" w:hAnsi="Segoe UI"/>
          <w:color w:val="19322B"/>
          <w:sz w:val="22"/>
        </w:rPr>
        <w:t xml:space="preserve">Large video-production sources under </w:t>
      </w:r>
      <w:r>
        <w:rPr>
          <w:rFonts w:ascii="Consolas" w:hAnsi="Consolas"/>
          <w:color w:val="173F35"/>
          <w:sz w:val="20"/>
          <w:shd w:fill="EDF5F1"/>
        </w:rPr>
        <w:t>/DoYouSeeMeMusicVideo</w:t>
      </w:r>
      <w:r>
        <w:rPr>
          <w:rFonts w:ascii="Segoe UI" w:hAnsi="Segoe UI"/>
          <w:color w:val="19322B"/>
          <w:sz w:val="22"/>
        </w:rPr>
        <w:t xml:space="preserve"> are production materials, not normal website assets.</w:t>
      </w:r>
    </w:p>
    <w:p>
      <w:pPr>
        <w:pStyle w:val="Heading2"/>
      </w:pPr>
      <w:r>
        <w:rPr>
          <w:rFonts w:ascii="Georgia" w:hAnsi="Georgia"/>
          <w:b/>
          <w:color w:val="275D4D"/>
          <w:sz w:val="26"/>
        </w:rPr>
        <w:t>Embedded video and companion audio</w:t>
      </w:r>
    </w:p>
    <w:p>
      <w:pPr>
        <w:keepNext/>
        <w:keepLines/>
        <w:numPr>
          <w:ilvl w:val="0"/>
          <w:numId w:val="10"/>
        </w:numPr>
        <w:spacing w:before="0" w:after="80" w:line="300" w:lineRule="auto"/>
        <w:ind w:left="540" w:hanging="271"/>
      </w:pPr>
      <w:r>
        <w:rPr>
          <w:rFonts w:ascii="Segoe UI" w:hAnsi="Segoe UI"/>
          <w:color w:val="19322B"/>
          <w:sz w:val="22"/>
        </w:rPr>
        <w:t xml:space="preserve">Use YouTube's privacy-enhanced </w:t>
      </w:r>
      <w:r>
        <w:rPr>
          <w:rFonts w:ascii="Consolas" w:hAnsi="Consolas"/>
          <w:color w:val="173F35"/>
          <w:sz w:val="20"/>
          <w:shd w:fill="EDF5F1"/>
        </w:rPr>
        <w:t>youtube-nocookie.com</w:t>
      </w:r>
      <w:r>
        <w:rPr>
          <w:rFonts w:ascii="Segoe UI" w:hAnsi="Segoe UI"/>
          <w:color w:val="19322B"/>
          <w:sz w:val="22"/>
        </w:rPr>
        <w:t xml:space="preserve"> host for embedded players.</w:t>
      </w:r>
    </w:p>
    <w:p>
      <w:pPr>
        <w:keepLines/>
        <w:numPr>
          <w:ilvl w:val="0"/>
          <w:numId w:val="10"/>
        </w:numPr>
        <w:spacing w:before="0" w:after="80" w:line="300" w:lineRule="auto"/>
        <w:ind w:left="540" w:hanging="271"/>
      </w:pPr>
      <w:r>
        <w:rPr>
          <w:rFonts w:ascii="Segoe UI" w:hAnsi="Segoe UI"/>
          <w:color w:val="19322B"/>
          <w:sz w:val="22"/>
        </w:rPr>
        <w:t>Keep embedded video responsive at a 16:9 aspect ratio, provide a descriptive iframe title, allow full-screen playback, and include an external YouTube link as a fallback.</w:t>
      </w:r>
    </w:p>
    <w:p>
      <w:pPr>
        <w:keepLines/>
        <w:numPr>
          <w:ilvl w:val="0"/>
          <w:numId w:val="10"/>
        </w:numPr>
        <w:spacing w:before="0" w:after="80" w:line="300" w:lineRule="auto"/>
        <w:ind w:left="540" w:hanging="271"/>
      </w:pPr>
      <w:r>
        <w:rPr>
          <w:rFonts w:ascii="Segoe UI" w:hAnsi="Segoe UI"/>
          <w:color w:val="19322B"/>
          <w:sz w:val="22"/>
        </w:rPr>
        <w:t>Render YouTube video resources as embedded players inside their resource-library cards instead of requiring visitors to leave the site. In an intentionally ordered collection, place the video where its action appears; use the final position when the video should conclude the sequence after the sermon or other companion material.</w:t>
      </w:r>
    </w:p>
    <w:p>
      <w:pPr>
        <w:keepLines/>
        <w:numPr>
          <w:ilvl w:val="0"/>
          <w:numId w:val="10"/>
        </w:numPr>
        <w:spacing w:before="0" w:after="80" w:line="300" w:lineRule="auto"/>
        <w:ind w:left="540" w:hanging="271"/>
      </w:pPr>
      <w:r>
        <w:rPr>
          <w:rFonts w:ascii="Segoe UI" w:hAnsi="Segoe UI"/>
          <w:color w:val="19322B"/>
          <w:sz w:val="22"/>
        </w:rPr>
        <w:t>Introduce each video or audio item with a concise description that explains how it relates to the surrounding resource.</w:t>
      </w:r>
    </w:p>
    <w:p>
      <w:pPr>
        <w:keepNext/>
        <w:keepLines/>
        <w:numPr>
          <w:ilvl w:val="0"/>
          <w:numId w:val="10"/>
        </w:numPr>
        <w:spacing w:before="0" w:after="80" w:line="300" w:lineRule="auto"/>
        <w:ind w:left="540" w:hanging="271"/>
      </w:pPr>
      <w:r>
        <w:rPr>
          <w:rFonts w:ascii="Segoe UI" w:hAnsi="Segoe UI"/>
          <w:color w:val="19322B"/>
          <w:sz w:val="22"/>
        </w:rPr>
        <w:t xml:space="preserve">Use native audio controls with </w:t>
      </w:r>
      <w:r>
        <w:rPr>
          <w:rFonts w:ascii="Consolas" w:hAnsi="Consolas"/>
          <w:color w:val="173F35"/>
          <w:sz w:val="20"/>
          <w:shd w:fill="EDF5F1"/>
        </w:rPr>
        <w:t>preload="metadata"</w:t>
      </w:r>
      <w:r>
        <w:rPr>
          <w:rFonts w:ascii="Segoe UI" w:hAnsi="Segoe UI"/>
          <w:color w:val="19322B"/>
          <w:sz w:val="22"/>
        </w:rPr>
        <w:t xml:space="preserve"> and include a direct audio link in the fallback text.</w:t>
      </w:r>
    </w:p>
    <w:p>
      <w:pPr>
        <w:keepLines/>
        <w:numPr>
          <w:ilvl w:val="0"/>
          <w:numId w:val="10"/>
        </w:numPr>
        <w:spacing w:before="0" w:after="80" w:line="300" w:lineRule="auto"/>
        <w:ind w:left="540" w:hanging="271"/>
      </w:pPr>
      <w:r>
        <w:rPr>
          <w:rFonts w:ascii="Segoe UI" w:hAnsi="Segoe UI"/>
          <w:color w:val="19322B"/>
          <w:sz w:val="22"/>
        </w:rPr>
        <w:t>Do not autoplay companion audio on a page that contains another playable media item. Let the visitor decide which experience to begin.</w:t>
      </w:r>
    </w:p>
    <w:p>
      <w:pPr>
        <w:pStyle w:val="Heading1"/>
      </w:pPr>
      <w:r>
        <w:rPr>
          <w:rFonts w:ascii="Georgia" w:hAnsi="Georgia"/>
          <w:b/>
          <w:color w:val="173F35"/>
          <w:sz w:val="32"/>
        </w:rPr>
        <w:t>10. Voice and content standards</w:t>
      </w:r>
    </w:p>
    <w:p>
      <w:pPr>
        <w:pStyle w:val="Heading2"/>
      </w:pPr>
      <w:r>
        <w:rPr>
          <w:rFonts w:ascii="Georgia" w:hAnsi="Georgia"/>
          <w:b/>
          <w:color w:val="275D4D"/>
          <w:sz w:val="26"/>
        </w:rPr>
        <w:t>Voice qualities</w:t>
      </w:r>
    </w:p>
    <w:p>
      <w:pPr>
        <w:keepNext/>
        <w:keepLines/>
        <w:numPr>
          <w:ilvl w:val="0"/>
          <w:numId w:val="10"/>
        </w:numPr>
        <w:spacing w:before="0" w:after="80" w:line="300" w:lineRule="auto"/>
        <w:ind w:left="540" w:hanging="271"/>
      </w:pPr>
      <w:r>
        <w:rPr>
          <w:rFonts w:ascii="Segoe UI" w:hAnsi="Segoe UI"/>
          <w:color w:val="19322B"/>
          <w:sz w:val="22"/>
        </w:rPr>
        <w:t>Warm and invitational</w:t>
      </w:r>
    </w:p>
    <w:p>
      <w:pPr>
        <w:keepLines/>
        <w:numPr>
          <w:ilvl w:val="0"/>
          <w:numId w:val="10"/>
        </w:numPr>
        <w:spacing w:before="0" w:after="80" w:line="300" w:lineRule="auto"/>
        <w:ind w:left="540" w:hanging="271"/>
      </w:pPr>
      <w:r>
        <w:rPr>
          <w:rFonts w:ascii="Segoe UI" w:hAnsi="Segoe UI"/>
          <w:color w:val="19322B"/>
          <w:sz w:val="22"/>
        </w:rPr>
        <w:t>Faith-rooted without insider shorthand</w:t>
      </w:r>
    </w:p>
    <w:p>
      <w:pPr>
        <w:keepLines/>
        <w:numPr>
          <w:ilvl w:val="0"/>
          <w:numId w:val="10"/>
        </w:numPr>
        <w:spacing w:before="0" w:after="80" w:line="300" w:lineRule="auto"/>
        <w:ind w:left="540" w:hanging="271"/>
      </w:pPr>
      <w:r>
        <w:rPr>
          <w:rFonts w:ascii="Segoe UI" w:hAnsi="Segoe UI"/>
          <w:color w:val="19322B"/>
          <w:sz w:val="22"/>
        </w:rPr>
        <w:t>Relational and partner-centered</w:t>
      </w:r>
    </w:p>
    <w:p>
      <w:pPr>
        <w:keepLines/>
        <w:numPr>
          <w:ilvl w:val="0"/>
          <w:numId w:val="10"/>
        </w:numPr>
        <w:spacing w:before="0" w:after="80" w:line="300" w:lineRule="auto"/>
        <w:ind w:left="540" w:hanging="271"/>
      </w:pPr>
      <w:r>
        <w:rPr>
          <w:rFonts w:ascii="Segoe UI" w:hAnsi="Segoe UI"/>
          <w:color w:val="19322B"/>
          <w:sz w:val="22"/>
        </w:rPr>
        <w:t>Honest about what is known, scheduled, developing, or still exploratory</w:t>
      </w:r>
    </w:p>
    <w:p>
      <w:pPr>
        <w:keepNext/>
        <w:keepLines/>
        <w:numPr>
          <w:ilvl w:val="0"/>
          <w:numId w:val="10"/>
        </w:numPr>
        <w:spacing w:before="0" w:after="80" w:line="300" w:lineRule="auto"/>
        <w:ind w:left="540" w:hanging="271"/>
      </w:pPr>
      <w:r>
        <w:rPr>
          <w:rFonts w:ascii="Segoe UI" w:hAnsi="Segoe UI"/>
          <w:color w:val="19322B"/>
          <w:sz w:val="22"/>
        </w:rPr>
        <w:t>Concrete about practical service while avoiding exaggerated promises</w:t>
      </w:r>
    </w:p>
    <w:p>
      <w:pPr>
        <w:keepLines/>
        <w:numPr>
          <w:ilvl w:val="0"/>
          <w:numId w:val="10"/>
        </w:numPr>
        <w:spacing w:before="0" w:after="80" w:line="300" w:lineRule="auto"/>
        <w:ind w:left="540" w:hanging="271"/>
      </w:pPr>
      <w:r>
        <w:rPr>
          <w:rFonts w:ascii="Segoe UI" w:hAnsi="Segoe UI"/>
          <w:color w:val="19322B"/>
          <w:sz w:val="22"/>
        </w:rPr>
        <w:t>Respectful, calm, and hopeful</w:t>
      </w:r>
    </w:p>
    <w:p>
      <w:pPr>
        <w:pStyle w:val="Heading2"/>
      </w:pPr>
      <w:r>
        <w:rPr>
          <w:rFonts w:ascii="Georgia" w:hAnsi="Georgia"/>
          <w:b/>
          <w:color w:val="275D4D"/>
          <w:sz w:val="26"/>
        </w:rPr>
        <w:t>Preferred language</w:t>
      </w:r>
    </w:p>
    <w:p>
      <w:pPr>
        <w:keepNext/>
        <w:keepLines/>
        <w:numPr>
          <w:ilvl w:val="0"/>
          <w:numId w:val="10"/>
        </w:numPr>
        <w:spacing w:before="0" w:after="80" w:line="300" w:lineRule="auto"/>
        <w:ind w:left="540" w:hanging="271"/>
      </w:pPr>
      <w:r>
        <w:rPr>
          <w:rFonts w:ascii="Segoe UI" w:hAnsi="Segoe UI"/>
          <w:color w:val="19322B"/>
          <w:sz w:val="22"/>
        </w:rPr>
        <w:t>“Serve alongside,” “listen first,” “trusted local ministries,” “learn,” “encourage,” and “meet practical needs” reinforce the intended posture.</w:t>
      </w:r>
    </w:p>
    <w:p>
      <w:pPr>
        <w:keepLines/>
        <w:numPr>
          <w:ilvl w:val="0"/>
          <w:numId w:val="10"/>
        </w:numPr>
        <w:spacing w:before="0" w:after="80" w:line="300" w:lineRule="auto"/>
        <w:ind w:left="540" w:hanging="271"/>
      </w:pPr>
      <w:r>
        <w:rPr>
          <w:rFonts w:ascii="Segoe UI" w:hAnsi="Segoe UI"/>
          <w:color w:val="19322B"/>
          <w:sz w:val="22"/>
        </w:rPr>
        <w:t>Name local partners and their work when permission and context allow.</w:t>
      </w:r>
    </w:p>
    <w:p>
      <w:pPr>
        <w:keepNext/>
        <w:keepLines/>
        <w:numPr>
          <w:ilvl w:val="0"/>
          <w:numId w:val="10"/>
        </w:numPr>
        <w:spacing w:before="0" w:after="80" w:line="300" w:lineRule="auto"/>
        <w:ind w:left="540" w:hanging="271"/>
      </w:pPr>
      <w:r>
        <w:rPr>
          <w:rFonts w:ascii="Segoe UI" w:hAnsi="Segoe UI"/>
          <w:color w:val="19322B"/>
          <w:sz w:val="22"/>
        </w:rPr>
        <w:t>Distinguish confirmed opportunities from developing possibilities.</w:t>
      </w:r>
    </w:p>
    <w:p>
      <w:pPr>
        <w:keepLines/>
        <w:numPr>
          <w:ilvl w:val="0"/>
          <w:numId w:val="10"/>
        </w:numPr>
        <w:spacing w:before="0" w:after="80" w:line="300" w:lineRule="auto"/>
        <w:ind w:left="540" w:hanging="271"/>
      </w:pPr>
      <w:r>
        <w:rPr>
          <w:rFonts w:ascii="Segoe UI" w:hAnsi="Segoe UI"/>
          <w:color w:val="19322B"/>
          <w:sz w:val="22"/>
        </w:rPr>
        <w:t>Use “people experiencing homelessness” and similarly person-first language when it is accurate.</w:t>
      </w:r>
    </w:p>
    <w:p>
      <w:pPr>
        <w:pStyle w:val="Heading2"/>
      </w:pPr>
      <w:r>
        <w:rPr>
          <w:rFonts w:ascii="Georgia" w:hAnsi="Georgia"/>
          <w:b/>
          <w:color w:val="275D4D"/>
          <w:sz w:val="26"/>
        </w:rPr>
        <w:t>Avoid</w:t>
      </w:r>
    </w:p>
    <w:p>
      <w:pPr>
        <w:keepNext/>
        <w:keepLines/>
        <w:numPr>
          <w:ilvl w:val="0"/>
          <w:numId w:val="10"/>
        </w:numPr>
        <w:spacing w:before="0" w:after="80" w:line="300" w:lineRule="auto"/>
        <w:ind w:left="540" w:hanging="271"/>
      </w:pPr>
      <w:r>
        <w:rPr>
          <w:rFonts w:ascii="Segoe UI" w:hAnsi="Segoe UI"/>
          <w:color w:val="19322B"/>
          <w:sz w:val="22"/>
        </w:rPr>
        <w:t>Savior language, rescue narratives, or claims that a short trip will transform a community.</w:t>
      </w:r>
    </w:p>
    <w:p>
      <w:pPr>
        <w:keepLines/>
        <w:numPr>
          <w:ilvl w:val="0"/>
          <w:numId w:val="10"/>
        </w:numPr>
        <w:spacing w:before="0" w:after="80" w:line="300" w:lineRule="auto"/>
        <w:ind w:left="540" w:hanging="271"/>
      </w:pPr>
      <w:r>
        <w:rPr>
          <w:rFonts w:ascii="Segoe UI" w:hAnsi="Segoe UI"/>
          <w:color w:val="19322B"/>
          <w:sz w:val="22"/>
        </w:rPr>
        <w:t>Treating destinations or cultures as exotic scenery.</w:t>
      </w:r>
    </w:p>
    <w:p>
      <w:pPr>
        <w:keepLines/>
        <w:numPr>
          <w:ilvl w:val="0"/>
          <w:numId w:val="10"/>
        </w:numPr>
        <w:spacing w:before="0" w:after="80" w:line="300" w:lineRule="auto"/>
        <w:ind w:left="540" w:hanging="271"/>
      </w:pPr>
      <w:r>
        <w:rPr>
          <w:rFonts w:ascii="Segoe UI" w:hAnsi="Segoe UI"/>
          <w:color w:val="19322B"/>
          <w:sz w:val="22"/>
        </w:rPr>
        <w:t>Manufacturing urgency with unsupported deadlines or scarcity.</w:t>
      </w:r>
    </w:p>
    <w:p>
      <w:pPr>
        <w:keepNext/>
        <w:keepLines/>
        <w:numPr>
          <w:ilvl w:val="0"/>
          <w:numId w:val="10"/>
        </w:numPr>
        <w:spacing w:before="0" w:after="80" w:line="300" w:lineRule="auto"/>
        <w:ind w:left="540" w:hanging="271"/>
      </w:pPr>
      <w:r>
        <w:rPr>
          <w:rFonts w:ascii="Segoe UI" w:hAnsi="Segoe UI"/>
          <w:color w:val="19322B"/>
          <w:sz w:val="22"/>
        </w:rPr>
        <w:t>Overpromising spiritual, vocational, or personal outcomes.</w:t>
      </w:r>
    </w:p>
    <w:p>
      <w:pPr>
        <w:keepLines/>
        <w:numPr>
          <w:ilvl w:val="0"/>
          <w:numId w:val="10"/>
        </w:numPr>
        <w:spacing w:before="0" w:after="80" w:line="300" w:lineRule="auto"/>
        <w:ind w:left="540" w:hanging="271"/>
      </w:pPr>
      <w:r>
        <w:rPr>
          <w:rFonts w:ascii="Segoe UI" w:hAnsi="Segoe UI"/>
          <w:color w:val="19322B"/>
          <w:sz w:val="22"/>
        </w:rPr>
        <w:t>Vague calls to action that hide what happens next.</w:t>
      </w:r>
    </w:p>
    <w:p>
      <w:pPr>
        <w:pStyle w:val="Heading2"/>
      </w:pPr>
      <w:r>
        <w:rPr>
          <w:rFonts w:ascii="Georgia" w:hAnsi="Georgia"/>
          <w:b/>
          <w:color w:val="275D4D"/>
          <w:sz w:val="26"/>
        </w:rPr>
        <w:t>Content mechanics</w:t>
      </w:r>
    </w:p>
    <w:p>
      <w:pPr>
        <w:keepNext/>
        <w:keepLines/>
        <w:numPr>
          <w:ilvl w:val="0"/>
          <w:numId w:val="10"/>
        </w:numPr>
        <w:spacing w:before="0" w:after="80" w:line="300" w:lineRule="auto"/>
        <w:ind w:left="540" w:hanging="271"/>
      </w:pPr>
      <w:r>
        <w:rPr>
          <w:rFonts w:ascii="Segoe UI" w:hAnsi="Segoe UI"/>
          <w:color w:val="19322B"/>
          <w:sz w:val="22"/>
        </w:rPr>
        <w:t>Use an em dash without surrounding spaces when joining related thoughts in the established site voice.</w:t>
      </w:r>
    </w:p>
    <w:p>
      <w:pPr>
        <w:keepLines/>
        <w:numPr>
          <w:ilvl w:val="0"/>
          <w:numId w:val="10"/>
        </w:numPr>
        <w:spacing w:before="0" w:after="80" w:line="300" w:lineRule="auto"/>
        <w:ind w:left="540" w:hanging="271"/>
      </w:pPr>
      <w:r>
        <w:rPr>
          <w:rFonts w:ascii="Segoe UI" w:hAnsi="Segoe UI"/>
          <w:color w:val="19322B"/>
          <w:sz w:val="22"/>
        </w:rPr>
        <w:t>Use the serial comma for clarity.</w:t>
      </w:r>
    </w:p>
    <w:p>
      <w:pPr>
        <w:keepLines/>
        <w:numPr>
          <w:ilvl w:val="0"/>
          <w:numId w:val="10"/>
        </w:numPr>
        <w:spacing w:before="0" w:after="80" w:line="300" w:lineRule="auto"/>
        <w:ind w:left="540" w:hanging="271"/>
      </w:pPr>
      <w:r>
        <w:rPr>
          <w:rFonts w:ascii="Segoe UI" w:hAnsi="Segoe UI"/>
          <w:color w:val="19322B"/>
          <w:sz w:val="22"/>
        </w:rPr>
        <w:t>Use ISO dates (</w:t>
      </w:r>
      <w:r>
        <w:rPr>
          <w:rFonts w:ascii="Consolas" w:hAnsi="Consolas"/>
          <w:color w:val="173F35"/>
          <w:sz w:val="20"/>
          <w:shd w:fill="EDF5F1"/>
        </w:rPr>
        <w:t>YYYY-MM-DD</w:t>
      </w:r>
      <w:r>
        <w:rPr>
          <w:rFonts w:ascii="Segoe UI" w:hAnsi="Segoe UI"/>
          <w:color w:val="19322B"/>
          <w:sz w:val="22"/>
        </w:rPr>
        <w:t>) in JSON and databases; use natural-language dates in public copy.</w:t>
      </w:r>
    </w:p>
    <w:p>
      <w:pPr>
        <w:keepNext/>
        <w:keepLines/>
        <w:numPr>
          <w:ilvl w:val="0"/>
          <w:numId w:val="10"/>
        </w:numPr>
        <w:spacing w:before="0" w:after="80" w:line="300" w:lineRule="auto"/>
        <w:ind w:left="540" w:hanging="271"/>
      </w:pPr>
      <w:r>
        <w:rPr>
          <w:rFonts w:ascii="Segoe UI" w:hAnsi="Segoe UI"/>
          <w:color w:val="19322B"/>
          <w:sz w:val="22"/>
        </w:rPr>
        <w:t xml:space="preserve">Page titles should end with </w:t>
      </w:r>
      <w:r>
        <w:rPr>
          <w:rFonts w:ascii="Consolas" w:hAnsi="Consolas"/>
          <w:color w:val="173F35"/>
          <w:sz w:val="20"/>
          <w:shd w:fill="EDF5F1"/>
        </w:rPr>
        <w:t>| Hope Sojourns</w:t>
      </w:r>
      <w:r>
        <w:rPr>
          <w:rFonts w:ascii="Segoe UI" w:hAnsi="Segoe UI"/>
          <w:color w:val="19322B"/>
          <w:sz w:val="22"/>
        </w:rPr>
        <w:t xml:space="preserve"> except the homepage.</w:t>
      </w:r>
    </w:p>
    <w:p>
      <w:pPr>
        <w:keepLines/>
        <w:numPr>
          <w:ilvl w:val="0"/>
          <w:numId w:val="10"/>
        </w:numPr>
        <w:spacing w:before="0" w:after="80" w:line="300" w:lineRule="auto"/>
        <w:ind w:left="540" w:hanging="271"/>
      </w:pPr>
      <w:r>
        <w:rPr>
          <w:rFonts w:ascii="Segoe UI" w:hAnsi="Segoe UI"/>
          <w:color w:val="19322B"/>
          <w:sz w:val="22"/>
        </w:rPr>
        <w:t>Every indexable page requires a unique, accurate meta description.</w:t>
      </w:r>
    </w:p>
    <w:p>
      <w:pPr>
        <w:pStyle w:val="Heading1"/>
      </w:pPr>
      <w:r>
        <w:rPr>
          <w:rFonts w:ascii="Georgia" w:hAnsi="Georgia"/>
          <w:b/>
          <w:color w:val="173F35"/>
          <w:sz w:val="32"/>
        </w:rPr>
        <w:t>11. Accessibility standards</w:t>
      </w:r>
    </w:p>
    <w:p>
      <w:pPr>
        <w:keepNext/>
        <w:keepLines/>
        <w:numPr>
          <w:ilvl w:val="0"/>
          <w:numId w:val="10"/>
        </w:numPr>
        <w:spacing w:before="0" w:after="80" w:line="300" w:lineRule="auto"/>
        <w:ind w:left="540" w:hanging="271"/>
      </w:pPr>
      <w:r>
        <w:rPr>
          <w:rFonts w:ascii="Segoe UI" w:hAnsi="Segoe UI"/>
          <w:color w:val="19322B"/>
          <w:sz w:val="22"/>
        </w:rPr>
        <w:t>Use semantic landmarks: header, nav, main, section, footer, and dialog.</w:t>
      </w:r>
    </w:p>
    <w:p>
      <w:pPr>
        <w:keepLines/>
        <w:numPr>
          <w:ilvl w:val="0"/>
          <w:numId w:val="10"/>
        </w:numPr>
        <w:spacing w:before="0" w:after="80" w:line="300" w:lineRule="auto"/>
        <w:ind w:left="540" w:hanging="271"/>
      </w:pPr>
      <w:r>
        <w:rPr>
          <w:rFonts w:ascii="Segoe UI" w:hAnsi="Segoe UI"/>
          <w:color w:val="19322B"/>
          <w:sz w:val="22"/>
        </w:rPr>
        <w:t xml:space="preserve">Keep the skip link and a single clear </w:t>
      </w:r>
      <w:r>
        <w:rPr>
          <w:rFonts w:ascii="Consolas" w:hAnsi="Consolas"/>
          <w:color w:val="173F35"/>
          <w:sz w:val="20"/>
          <w:shd w:fill="EDF5F1"/>
        </w:rPr>
        <w:t>main</w:t>
      </w:r>
      <w:r>
        <w:rPr>
          <w:rFonts w:ascii="Segoe UI" w:hAnsi="Segoe UI"/>
          <w:color w:val="19322B"/>
          <w:sz w:val="22"/>
        </w:rPr>
        <w:t xml:space="preserve"> target.</w:t>
      </w:r>
    </w:p>
    <w:p>
      <w:pPr>
        <w:keepLines/>
        <w:numPr>
          <w:ilvl w:val="0"/>
          <w:numId w:val="10"/>
        </w:numPr>
        <w:spacing w:before="0" w:after="80" w:line="300" w:lineRule="auto"/>
        <w:ind w:left="540" w:hanging="271"/>
      </w:pPr>
      <w:r>
        <w:rPr>
          <w:rFonts w:ascii="Segoe UI" w:hAnsi="Segoe UI"/>
          <w:color w:val="19322B"/>
          <w:sz w:val="22"/>
        </w:rPr>
        <w:t xml:space="preserve">Maintain logical heading order and one primary </w:t>
      </w:r>
      <w:r>
        <w:rPr>
          <w:rFonts w:ascii="Consolas" w:hAnsi="Consolas"/>
          <w:color w:val="173F35"/>
          <w:sz w:val="20"/>
          <w:shd w:fill="EDF5F1"/>
        </w:rPr>
        <w:t>h1</w:t>
      </w:r>
      <w:r>
        <w:rPr>
          <w:rFonts w:ascii="Segoe UI" w:hAnsi="Segoe UI"/>
          <w:color w:val="19322B"/>
          <w:sz w:val="22"/>
        </w:rPr>
        <w:t xml:space="preserve"> per page.</w:t>
      </w:r>
    </w:p>
    <w:p>
      <w:pPr>
        <w:keepLines/>
        <w:numPr>
          <w:ilvl w:val="0"/>
          <w:numId w:val="10"/>
        </w:numPr>
        <w:spacing w:before="0" w:after="80" w:line="300" w:lineRule="auto"/>
        <w:ind w:left="540" w:hanging="271"/>
      </w:pPr>
      <w:r>
        <w:rPr>
          <w:rFonts w:ascii="Segoe UI" w:hAnsi="Segoe UI"/>
          <w:color w:val="19322B"/>
          <w:sz w:val="22"/>
        </w:rPr>
        <w:t>Ensure every interactive element is keyboard reachable and visibly focused.</w:t>
      </w:r>
    </w:p>
    <w:p>
      <w:pPr>
        <w:keepLines/>
        <w:numPr>
          <w:ilvl w:val="0"/>
          <w:numId w:val="10"/>
        </w:numPr>
        <w:spacing w:before="0" w:after="80" w:line="300" w:lineRule="auto"/>
        <w:ind w:left="540" w:hanging="271"/>
      </w:pPr>
      <w:r>
        <w:rPr>
          <w:rFonts w:ascii="Segoe UI" w:hAnsi="Segoe UI"/>
          <w:color w:val="19322B"/>
          <w:sz w:val="22"/>
        </w:rPr>
        <w:t>Pair color with text, iconography, or structure; color must never carry meaning alone.</w:t>
      </w:r>
    </w:p>
    <w:p>
      <w:pPr>
        <w:keepLines/>
        <w:numPr>
          <w:ilvl w:val="0"/>
          <w:numId w:val="10"/>
        </w:numPr>
        <w:spacing w:before="0" w:after="80" w:line="300" w:lineRule="auto"/>
        <w:ind w:left="540" w:hanging="271"/>
      </w:pPr>
      <w:r>
        <w:rPr>
          <w:rFonts w:ascii="Segoe UI" w:hAnsi="Segoe UI"/>
          <w:color w:val="19322B"/>
          <w:sz w:val="22"/>
        </w:rPr>
        <w:t>Meet WCAG AA contrast for normal text and controls.</w:t>
      </w:r>
    </w:p>
    <w:p>
      <w:pPr>
        <w:keepLines/>
        <w:numPr>
          <w:ilvl w:val="0"/>
          <w:numId w:val="10"/>
        </w:numPr>
        <w:spacing w:before="0" w:after="80" w:line="300" w:lineRule="auto"/>
        <w:ind w:left="540" w:hanging="271"/>
      </w:pPr>
      <w:r>
        <w:rPr>
          <w:rFonts w:ascii="Segoe UI" w:hAnsi="Segoe UI"/>
          <w:color w:val="19322B"/>
          <w:sz w:val="22"/>
        </w:rPr>
        <w:t xml:space="preserve">Honor </w:t>
      </w:r>
      <w:r>
        <w:rPr>
          <w:rFonts w:ascii="Consolas" w:hAnsi="Consolas"/>
          <w:color w:val="173F35"/>
          <w:sz w:val="20"/>
          <w:shd w:fill="EDF5F1"/>
        </w:rPr>
        <w:t>prefers-reduced-motion</w:t>
      </w:r>
      <w:r>
        <w:rPr>
          <w:rFonts w:ascii="Segoe UI" w:hAnsi="Segoe UI"/>
          <w:color w:val="19322B"/>
          <w:sz w:val="22"/>
        </w:rPr>
        <w:t xml:space="preserve"> and avoid required information that appears only through animation.</w:t>
      </w:r>
    </w:p>
    <w:p>
      <w:pPr>
        <w:keepLines/>
        <w:numPr>
          <w:ilvl w:val="0"/>
          <w:numId w:val="10"/>
        </w:numPr>
        <w:spacing w:before="0" w:after="80" w:line="300" w:lineRule="auto"/>
        <w:ind w:left="540" w:hanging="271"/>
      </w:pPr>
      <w:r>
        <w:rPr>
          <w:rFonts w:ascii="Segoe UI" w:hAnsi="Segoe UI"/>
          <w:color w:val="19322B"/>
          <w:sz w:val="22"/>
        </w:rPr>
        <w:t>Use ARIA only to clarify behavior that native HTML does not already communicate.</w:t>
      </w:r>
    </w:p>
    <w:p>
      <w:pPr>
        <w:keepLines/>
        <w:numPr>
          <w:ilvl w:val="0"/>
          <w:numId w:val="10"/>
        </w:numPr>
        <w:spacing w:before="0" w:after="80" w:line="300" w:lineRule="auto"/>
        <w:ind w:left="540" w:hanging="271"/>
      </w:pPr>
      <w:r>
        <w:rPr>
          <w:rFonts w:ascii="Segoe UI" w:hAnsi="Segoe UI"/>
          <w:color w:val="19322B"/>
          <w:sz w:val="22"/>
        </w:rPr>
        <w:t>Announce dynamic form and loading messages appropriately.</w:t>
      </w:r>
    </w:p>
    <w:p>
      <w:pPr>
        <w:keepNext/>
        <w:keepLines/>
        <w:numPr>
          <w:ilvl w:val="0"/>
          <w:numId w:val="10"/>
        </w:numPr>
        <w:spacing w:before="0" w:after="80" w:line="300" w:lineRule="auto"/>
        <w:ind w:left="540" w:hanging="271"/>
      </w:pPr>
      <w:r>
        <w:rPr>
          <w:rFonts w:ascii="Segoe UI" w:hAnsi="Segoe UI"/>
          <w:color w:val="19322B"/>
          <w:sz w:val="22"/>
        </w:rPr>
        <w:t>Keep touch targets large and avoid hover-only disclosure.</w:t>
      </w:r>
    </w:p>
    <w:p>
      <w:pPr>
        <w:keepLines/>
        <w:numPr>
          <w:ilvl w:val="0"/>
          <w:numId w:val="10"/>
        </w:numPr>
        <w:spacing w:before="0" w:after="80" w:line="300" w:lineRule="auto"/>
        <w:ind w:left="540" w:hanging="271"/>
      </w:pPr>
      <w:r>
        <w:rPr>
          <w:rFonts w:ascii="Segoe UI" w:hAnsi="Segoe UI"/>
          <w:color w:val="19322B"/>
          <w:sz w:val="22"/>
        </w:rPr>
        <w:t>Test zoom, narrow screens, and text wrapping before release.</w:t>
      </w:r>
    </w:p>
    <w:p>
      <w:pPr>
        <w:pStyle w:val="Heading1"/>
      </w:pPr>
      <w:r>
        <w:rPr>
          <w:rFonts w:ascii="Georgia" w:hAnsi="Georgia"/>
          <w:b/>
          <w:color w:val="173F35"/>
          <w:sz w:val="32"/>
        </w:rPr>
        <w:t>12. Motion standards</w:t>
      </w:r>
    </w:p>
    <w:p>
      <w:pPr>
        <w:keepNext/>
        <w:keepLines/>
        <w:numPr>
          <w:ilvl w:val="0"/>
          <w:numId w:val="10"/>
        </w:numPr>
        <w:spacing w:before="0" w:after="80" w:line="300" w:lineRule="auto"/>
        <w:ind w:left="540" w:hanging="271"/>
      </w:pPr>
      <w:r>
        <w:rPr>
          <w:rFonts w:ascii="Segoe UI" w:hAnsi="Segoe UI"/>
          <w:color w:val="19322B"/>
          <w:sz w:val="22"/>
        </w:rPr>
        <w:t>Motion should explain arrival, hierarchy, expansion, or the journey motif.</w:t>
      </w:r>
    </w:p>
    <w:p>
      <w:pPr>
        <w:keepLines/>
        <w:numPr>
          <w:ilvl w:val="0"/>
          <w:numId w:val="10"/>
        </w:numPr>
        <w:spacing w:before="0" w:after="80" w:line="300" w:lineRule="auto"/>
        <w:ind w:left="540" w:hanging="271"/>
      </w:pPr>
      <w:r>
        <w:rPr>
          <w:rFonts w:ascii="Segoe UI" w:hAnsi="Segoe UI"/>
          <w:color w:val="19322B"/>
          <w:sz w:val="22"/>
        </w:rPr>
        <w:t>Do not loop decorative motion.</w:t>
      </w:r>
    </w:p>
    <w:p>
      <w:pPr>
        <w:keepLines/>
        <w:numPr>
          <w:ilvl w:val="0"/>
          <w:numId w:val="10"/>
        </w:numPr>
        <w:spacing w:before="0" w:after="80" w:line="300" w:lineRule="auto"/>
        <w:ind w:left="540" w:hanging="271"/>
      </w:pPr>
      <w:r>
        <w:rPr>
          <w:rFonts w:ascii="Segoe UI" w:hAnsi="Segoe UI"/>
          <w:color w:val="19322B"/>
          <w:sz w:val="22"/>
        </w:rPr>
        <w:t>Keep interactions responsive and short. The redesigned public experience has no cinematic introduction or timed transitions; readers advance stories themselves.</w:t>
      </w:r>
    </w:p>
    <w:p>
      <w:pPr>
        <w:keepNext/>
        <w:keepLines/>
        <w:numPr>
          <w:ilvl w:val="0"/>
          <w:numId w:val="10"/>
        </w:numPr>
        <w:spacing w:before="0" w:after="80" w:line="300" w:lineRule="auto"/>
        <w:ind w:left="540" w:hanging="271"/>
      </w:pPr>
      <w:r>
        <w:rPr>
          <w:rFonts w:ascii="Segoe UI" w:hAnsi="Segoe UI"/>
          <w:color w:val="19322B"/>
          <w:sz w:val="22"/>
        </w:rPr>
        <w:t>Preserve content and navigation when motion is disabled.</w:t>
      </w:r>
    </w:p>
    <w:p>
      <w:pPr>
        <w:keepLines/>
        <w:numPr>
          <w:ilvl w:val="0"/>
          <w:numId w:val="10"/>
        </w:numPr>
        <w:spacing w:before="0" w:after="80" w:line="300" w:lineRule="auto"/>
        <w:ind w:left="540" w:hanging="271"/>
      </w:pPr>
      <w:r>
        <w:rPr>
          <w:rFonts w:ascii="Segoe UI" w:hAnsi="Segoe UI"/>
          <w:color w:val="19322B"/>
          <w:sz w:val="22"/>
        </w:rPr>
        <w:t>Any new animation requires a reduced-motion alternative.</w:t>
      </w:r>
    </w:p>
    <w:p>
      <w:pPr>
        <w:pStyle w:val="Heading1"/>
      </w:pPr>
      <w:r>
        <w:rPr>
          <w:rFonts w:ascii="Georgia" w:hAnsi="Georgia"/>
          <w:b/>
          <w:color w:val="173F35"/>
          <w:sz w:val="32"/>
        </w:rPr>
        <w:t>13. New page checklist</w:t>
      </w:r>
    </w:p>
    <w:p>
      <w:r>
        <w:rPr>
          <w:rFonts w:ascii="Segoe UI" w:hAnsi="Segoe UI"/>
          <w:color w:val="19322B"/>
          <w:sz w:val="22"/>
        </w:rPr>
        <w:t>Before a new page is considered complete:</w:t>
      </w:r>
    </w:p>
    <w:p>
      <w:pPr>
        <w:keepNext/>
        <w:keepLines/>
        <w:numPr>
          <w:ilvl w:val="0"/>
          <w:numId w:val="12"/>
        </w:numPr>
        <w:spacing w:before="0" w:after="80" w:line="300" w:lineRule="auto"/>
        <w:ind w:left="540" w:hanging="271"/>
      </w:pPr>
      <w:r>
        <w:rPr>
          <w:rFonts w:ascii="Segoe UI" w:hAnsi="Segoe UI"/>
          <w:color w:val="19322B"/>
          <w:sz w:val="22"/>
        </w:rPr>
        <w:t xml:space="preserve">Load </w:t>
      </w:r>
      <w:r>
        <w:rPr>
          <w:rFonts w:ascii="Consolas" w:hAnsi="Consolas"/>
          <w:color w:val="173F35"/>
          <w:sz w:val="20"/>
          <w:shd w:fill="EDF5F1"/>
        </w:rPr>
        <w:t>/styles.css</w:t>
      </w:r>
      <w:r>
        <w:rPr>
          <w:rFonts w:ascii="Segoe UI" w:hAnsi="Segoe UI"/>
          <w:color w:val="19322B"/>
          <w:sz w:val="22"/>
        </w:rPr>
        <w:t xml:space="preserve"> with the current cache-busting version.</w:t>
      </w:r>
    </w:p>
    <w:p>
      <w:pPr>
        <w:keepLines/>
        <w:numPr>
          <w:ilvl w:val="0"/>
          <w:numId w:val="12"/>
        </w:numPr>
        <w:spacing w:before="0" w:after="80" w:line="300" w:lineRule="auto"/>
        <w:ind w:left="540" w:hanging="271"/>
      </w:pPr>
      <w:r>
        <w:rPr>
          <w:rFonts w:ascii="Segoe UI" w:hAnsi="Segoe UI"/>
          <w:color w:val="19322B"/>
          <w:sz w:val="22"/>
        </w:rPr>
        <w:t xml:space="preserve">Load </w:t>
      </w:r>
      <w:r>
        <w:rPr>
          <w:rFonts w:ascii="Consolas" w:hAnsi="Consolas"/>
          <w:color w:val="173F35"/>
          <w:sz w:val="20"/>
          <w:shd w:fill="EDF5F1"/>
        </w:rPr>
        <w:t>/script.js</w:t>
      </w:r>
      <w:r>
        <w:rPr>
          <w:rFonts w:ascii="Segoe UI" w:hAnsi="Segoe UI"/>
          <w:color w:val="19322B"/>
          <w:sz w:val="22"/>
        </w:rPr>
        <w:t xml:space="preserve"> when the shared public header and footer are required.</w:t>
      </w:r>
    </w:p>
    <w:p>
      <w:pPr>
        <w:keepLines/>
        <w:numPr>
          <w:ilvl w:val="0"/>
          <w:numId w:val="12"/>
        </w:numPr>
        <w:spacing w:before="0" w:after="80" w:line="300" w:lineRule="auto"/>
        <w:ind w:left="540" w:hanging="271"/>
      </w:pPr>
      <w:r>
        <w:rPr>
          <w:rFonts w:ascii="Segoe UI" w:hAnsi="Segoe UI"/>
          <w:color w:val="19322B"/>
          <w:sz w:val="22"/>
        </w:rPr>
        <w:t>Add a unique title, meta description, favicon, and mobile viewport.</w:t>
      </w:r>
    </w:p>
    <w:p>
      <w:pPr>
        <w:keepLines/>
        <w:numPr>
          <w:ilvl w:val="0"/>
          <w:numId w:val="12"/>
        </w:numPr>
        <w:spacing w:before="0" w:after="80" w:line="300" w:lineRule="auto"/>
        <w:ind w:left="540" w:hanging="271"/>
      </w:pPr>
      <w:r>
        <w:rPr>
          <w:rFonts w:ascii="Segoe UI" w:hAnsi="Segoe UI"/>
          <w:color w:val="19322B"/>
          <w:sz w:val="22"/>
        </w:rPr>
        <w:t xml:space="preserve">Use one </w:t>
      </w:r>
      <w:r>
        <w:rPr>
          <w:rFonts w:ascii="Consolas" w:hAnsi="Consolas"/>
          <w:color w:val="173F35"/>
          <w:sz w:val="20"/>
          <w:shd w:fill="EDF5F1"/>
        </w:rPr>
        <w:t>h1</w:t>
      </w:r>
      <w:r>
        <w:rPr>
          <w:rFonts w:ascii="Segoe UI" w:hAnsi="Segoe UI"/>
          <w:color w:val="19322B"/>
          <w:sz w:val="22"/>
        </w:rPr>
        <w:t xml:space="preserve"> and a logical heading outline.</w:t>
      </w:r>
    </w:p>
    <w:p>
      <w:pPr>
        <w:keepLines/>
        <w:numPr>
          <w:ilvl w:val="0"/>
          <w:numId w:val="12"/>
        </w:numPr>
        <w:spacing w:before="0" w:after="80" w:line="300" w:lineRule="auto"/>
        <w:ind w:left="540" w:hanging="271"/>
      </w:pPr>
      <w:r>
        <w:rPr>
          <w:rFonts w:ascii="Segoe UI" w:hAnsi="Segoe UI"/>
          <w:color w:val="19322B"/>
          <w:sz w:val="22"/>
        </w:rPr>
        <w:t>Reuse existing sections, cards, buttons, form fields, and status patterns.</w:t>
      </w:r>
    </w:p>
    <w:p>
      <w:pPr>
        <w:keepLines/>
        <w:numPr>
          <w:ilvl w:val="0"/>
          <w:numId w:val="12"/>
        </w:numPr>
        <w:spacing w:before="0" w:after="80" w:line="300" w:lineRule="auto"/>
        <w:ind w:left="540" w:hanging="271"/>
      </w:pPr>
      <w:r>
        <w:rPr>
          <w:rFonts w:ascii="Segoe UI" w:hAnsi="Segoe UI"/>
          <w:color w:val="19322B"/>
          <w:sz w:val="22"/>
        </w:rPr>
        <w:t xml:space="preserve">Use palette variables only; run </w:t>
      </w:r>
      <w:r>
        <w:rPr>
          <w:rFonts w:ascii="Consolas" w:hAnsi="Consolas"/>
          <w:color w:val="173F35"/>
          <w:sz w:val="20"/>
          <w:shd w:fill="EDF5F1"/>
        </w:rPr>
        <w:t>Check-Color-Palette.ps1</w:t>
      </w:r>
      <w:r>
        <w:rPr>
          <w:rFonts w:ascii="Segoe UI" w:hAnsi="Segoe UI"/>
          <w:color w:val="19322B"/>
          <w:sz w:val="22"/>
        </w:rPr>
        <w:t>.</w:t>
      </w:r>
    </w:p>
    <w:p>
      <w:pPr>
        <w:keepLines/>
        <w:numPr>
          <w:ilvl w:val="0"/>
          <w:numId w:val="12"/>
        </w:numPr>
        <w:spacing w:before="0" w:after="80" w:line="300" w:lineRule="auto"/>
        <w:ind w:left="540" w:hanging="271"/>
      </w:pPr>
      <w:r>
        <w:rPr>
          <w:rFonts w:ascii="Segoe UI" w:hAnsi="Segoe UI"/>
          <w:color w:val="19322B"/>
          <w:sz w:val="22"/>
        </w:rPr>
        <w:t>Add meaningful alternative text and verify image cropping.</w:t>
      </w:r>
    </w:p>
    <w:p>
      <w:pPr>
        <w:keepLines/>
        <w:numPr>
          <w:ilvl w:val="0"/>
          <w:numId w:val="12"/>
        </w:numPr>
        <w:spacing w:before="0" w:after="80" w:line="300" w:lineRule="auto"/>
        <w:ind w:left="540" w:hanging="271"/>
      </w:pPr>
      <w:r>
        <w:rPr>
          <w:rFonts w:ascii="Segoe UI" w:hAnsi="Segoe UI"/>
          <w:color w:val="19322B"/>
          <w:sz w:val="22"/>
        </w:rPr>
        <w:t>Verify keyboard navigation, focus, contrast, and reduced motion.</w:t>
      </w:r>
    </w:p>
    <w:p>
      <w:pPr>
        <w:keepLines/>
        <w:numPr>
          <w:ilvl w:val="0"/>
          <w:numId w:val="12"/>
        </w:numPr>
        <w:spacing w:before="0" w:after="80" w:line="300" w:lineRule="auto"/>
        <w:ind w:left="540" w:hanging="271"/>
      </w:pPr>
      <w:r>
        <w:rPr>
          <w:rFonts w:ascii="Segoe UI" w:hAnsi="Segoe UI"/>
          <w:color w:val="19322B"/>
          <w:sz w:val="22"/>
        </w:rPr>
        <w:t>Test at desktop and narrow/mobile widths with no horizontal overflow.</w:t>
      </w:r>
    </w:p>
    <w:p>
      <w:pPr>
        <w:keepNext/>
        <w:keepLines/>
        <w:numPr>
          <w:ilvl w:val="0"/>
          <w:numId w:val="12"/>
        </w:numPr>
        <w:spacing w:before="0" w:after="80" w:line="300" w:lineRule="auto"/>
        <w:ind w:left="540" w:hanging="271"/>
      </w:pPr>
      <w:r>
        <w:rPr>
          <w:rFonts w:ascii="Segoe UI" w:hAnsi="Segoe UI"/>
          <w:color w:val="19322B"/>
          <w:sz w:val="22"/>
        </w:rPr>
        <w:t>Check the browser console for errors.</w:t>
      </w:r>
    </w:p>
    <w:p>
      <w:pPr>
        <w:keepLines/>
        <w:numPr>
          <w:ilvl w:val="0"/>
          <w:numId w:val="12"/>
        </w:numPr>
        <w:spacing w:before="0" w:after="80" w:line="300" w:lineRule="auto"/>
        <w:ind w:left="540" w:hanging="271"/>
      </w:pPr>
      <w:r>
        <w:rPr>
          <w:rFonts w:ascii="Segoe UI" w:hAnsi="Segoe UI"/>
          <w:color w:val="19322B"/>
          <w:sz w:val="22"/>
        </w:rPr>
        <w:t>Update this guide if the page establishes a genuinely new standard.</w:t>
      </w:r>
    </w:p>
    <w:p>
      <w:pPr>
        <w:pStyle w:val="Heading1"/>
      </w:pPr>
      <w:r>
        <w:rPr>
          <w:rFonts w:ascii="Georgia" w:hAnsi="Georgia"/>
          <w:b/>
          <w:color w:val="173F35"/>
          <w:sz w:val="32"/>
        </w:rPr>
        <w:t>14. Governance</w:t>
      </w:r>
    </w:p>
    <w:p>
      <w:r>
        <w:rPr>
          <w:rFonts w:ascii="Segoe UI" w:hAnsi="Segoe UI"/>
          <w:color w:val="19322B"/>
          <w:sz w:val="22"/>
        </w:rPr>
        <w:t>If a proposed treatment differs from this guide, first determine whether it is:</w:t>
      </w:r>
    </w:p>
    <w:p>
      <w:pPr>
        <w:keepNext/>
        <w:keepLines/>
        <w:numPr>
          <w:ilvl w:val="0"/>
          <w:numId w:val="15"/>
        </w:numPr>
        <w:spacing w:before="0" w:after="80" w:line="300" w:lineRule="auto"/>
        <w:ind w:left="540" w:hanging="271"/>
      </w:pPr>
      <w:r>
        <w:rPr>
          <w:rFonts w:ascii="Segoe UI" w:hAnsi="Segoe UI"/>
          <w:color w:val="19322B"/>
          <w:sz w:val="22"/>
        </w:rPr>
        <w:t>a one-off inconsistency that should use an existing pattern;</w:t>
      </w:r>
    </w:p>
    <w:p>
      <w:pPr>
        <w:keepNext/>
        <w:keepLines/>
        <w:numPr>
          <w:ilvl w:val="0"/>
          <w:numId w:val="15"/>
        </w:numPr>
        <w:spacing w:before="0" w:after="80" w:line="300" w:lineRule="auto"/>
        <w:ind w:left="540" w:hanging="271"/>
      </w:pPr>
      <w:r>
        <w:rPr>
          <w:rFonts w:ascii="Segoe UI" w:hAnsi="Segoe UI"/>
          <w:color w:val="19322B"/>
          <w:sz w:val="22"/>
        </w:rPr>
        <w:t>a component-specific exception with a clear accessibility or content reason; or</w:t>
      </w:r>
    </w:p>
    <w:p>
      <w:pPr>
        <w:keepLines/>
        <w:numPr>
          <w:ilvl w:val="0"/>
          <w:numId w:val="15"/>
        </w:numPr>
        <w:spacing w:before="0" w:after="80" w:line="300" w:lineRule="auto"/>
        <w:ind w:left="540" w:hanging="271"/>
      </w:pPr>
      <w:r>
        <w:rPr>
          <w:rFonts w:ascii="Segoe UI" w:hAnsi="Segoe UI"/>
          <w:color w:val="19322B"/>
          <w:sz w:val="22"/>
        </w:rPr>
        <w:t>a deliberate evolution of the design system.</w:t>
      </w:r>
    </w:p>
    <w:p>
      <w:r>
        <w:rPr>
          <w:rFonts w:ascii="Segoe UI" w:hAnsi="Segoe UI"/>
          <w:color w:val="19322B"/>
          <w:sz w:val="22"/>
        </w:rPr>
        <w:t xml:space="preserve">Only the third case should create a new standard. Update </w:t>
      </w:r>
      <w:r>
        <w:rPr>
          <w:rFonts w:ascii="Consolas" w:hAnsi="Consolas"/>
          <w:color w:val="173F35"/>
          <w:sz w:val="20"/>
          <w:shd w:fill="EDF5F1"/>
        </w:rPr>
        <w:t>/styles.css</w:t>
      </w:r>
      <w:r>
        <w:rPr>
          <w:rFonts w:ascii="Segoe UI" w:hAnsi="Segoe UI"/>
          <w:color w:val="19322B"/>
          <w:sz w:val="22"/>
        </w:rPr>
        <w:t xml:space="preserve">, </w:t>
      </w:r>
      <w:r>
        <w:rPr>
          <w:rFonts w:ascii="Consolas" w:hAnsi="Consolas"/>
          <w:color w:val="173F35"/>
          <w:sz w:val="20"/>
          <w:shd w:fill="EDF5F1"/>
        </w:rPr>
        <w:t>/COLOR-PALETTE.md</w:t>
      </w:r>
      <w:r>
        <w:rPr>
          <w:rFonts w:ascii="Segoe UI" w:hAnsi="Segoe UI"/>
          <w:color w:val="19322B"/>
          <w:sz w:val="22"/>
        </w:rPr>
        <w:t xml:space="preserve"> when colors are affected, and this guide in the same change.</w:t>
      </w:r>
    </w:p>
    <w:p>
      <w:pPr>
        <w:pStyle w:val="Heading1"/>
      </w:pPr>
      <w:r>
        <w:rPr>
          <w:rFonts w:ascii="Georgia" w:hAnsi="Georgia"/>
          <w:b/>
          <w:color w:val="173F35"/>
          <w:sz w:val="32"/>
        </w:rPr>
        <w:t>Ministry Management interface</w:t>
      </w:r>
    </w:p>
    <w:p>
      <w:r>
        <w:rPr>
          <w:rFonts w:ascii="Segoe UI" w:hAnsi="Segoe UI"/>
          <w:color w:val="19322B"/>
          <w:sz w:val="22"/>
        </w:rPr>
        <w:t xml:space="preserve">The private </w:t>
      </w:r>
      <w:r>
        <w:rPr>
          <w:rFonts w:ascii="Consolas" w:hAnsi="Consolas"/>
          <w:color w:val="173F35"/>
          <w:sz w:val="20"/>
          <w:shd w:fill="EDF5F1"/>
        </w:rPr>
        <w:t>/admin/ministry/</w:t>
      </w:r>
      <w:r>
        <w:rPr>
          <w:rFonts w:ascii="Segoe UI" w:hAnsi="Segoe UI"/>
          <w:color w:val="19322B"/>
          <w:sz w:val="22"/>
        </w:rPr>
        <w:t xml:space="preserve"> workspace uses the shared palette and </w:t>
      </w:r>
      <w:r>
        <w:rPr>
          <w:rFonts w:ascii="Consolas" w:hAnsi="Consolas"/>
          <w:color w:val="173F35"/>
          <w:sz w:val="20"/>
          <w:shd w:fill="EDF5F1"/>
        </w:rPr>
        <w:t>/admin/ministry/ministry.css</w:t>
      </w:r>
      <w:r>
        <w:rPr>
          <w:rFonts w:ascii="Segoe UI" w:hAnsi="Segoe UI"/>
          <w:color w:val="19322B"/>
          <w:sz w:val="22"/>
        </w:rPr>
        <w:t>. Desktop navigation is a persistent left rail. At the mobile breakpoint it becomes a horizontal navigation row, with a single-column content area. Tables scroll within their containers rather than widening the page.</w:t>
      </w:r>
    </w:p>
    <w:p>
      <w:r>
        <w:rPr>
          <w:rFonts w:ascii="Segoe UI" w:hAnsi="Segoe UI"/>
          <w:color w:val="19322B"/>
          <w:sz w:val="22"/>
        </w:rPr>
        <w:t>Home emphasizes actions requiring attention. Inbox separates Needs action, Recent activity, and Completed. Financial work uses recognizable Income and Expenses views with add and edit dialogs, and keeps advanced tools accessible. All existing functionality remains reachable through the original workspaces.</w:t>
      </w:r>
    </w:p>
    <w:p>
      <w:r>
        <w:rPr>
          <w:rFonts w:ascii="Segoe UI" w:hAnsi="Segoe UI"/>
          <w:color w:val="19322B"/>
          <w:sz w:val="22"/>
        </w:rPr>
        <w:t>Trip preparation follows budget, traveler assignment, and content review. Label unreviewed costs Needs estimate; zero is a valid reviewed estimate. Explain percentage and amount overrides alongside HS Travel. Distinguish traveler contributions from HS leader expenses and projected balances from recorded cash allocations. Funding actions show the source and settlement route before saving. Mark all paid means recording funding, not deleting a balance.</w:t>
      </w:r>
    </w:p>
    <w:p>
      <w:r>
        <w:rPr>
          <w:rFonts w:ascii="Segoe UI" w:hAnsi="Segoe UI"/>
          <w:color w:val="19322B"/>
          <w:sz w:val="22"/>
        </w:rPr>
        <w:t>Use native labeled controls, keyboard-accessible dialogs, visible focus indicators, live status messages, and disabled submit buttons while saving. Escape all record text before rendering. Document replacements retain prior versions; deletion uses the plain-language Move to trash action with Restore available.</w:t>
      </w:r>
    </w:p>
    <w:p>
      <w:r>
        <w:rPr>
          <w:rFonts w:ascii="Segoe UI" w:hAnsi="Segoe UI"/>
          <w:color w:val="19322B"/>
          <w:sz w:val="22"/>
        </w:rPr>
        <w:t xml:space="preserve">The main administration and trip sidebars provide direct Ministry Management, Inbox, Documents, and Settings links. Settings reuses the existing password and sign-out controls and stores Guided Trip Help in the existing browser preference. It opens after authentication at </w:t>
      </w:r>
      <w:r>
        <w:rPr>
          <w:rFonts w:ascii="Consolas" w:hAnsi="Consolas"/>
          <w:color w:val="173F35"/>
          <w:sz w:val="20"/>
          <w:shd w:fill="EDF5F1"/>
        </w:rPr>
        <w:t>/admin/#settings</w:t>
      </w:r>
      <w:r>
        <w:rPr>
          <w:rFonts w:ascii="Segoe UI" w:hAnsi="Segoe UI"/>
          <w:color w:val="19322B"/>
          <w:sz w:val="22"/>
        </w:rPr>
        <w:t>.</w:t>
      </w:r>
    </w:p>
    <w:p>
      <w:r>
        <w:rPr>
          <w:rFonts w:ascii="Segoe UI" w:hAnsi="Segoe UI"/>
          <w:color w:val="19322B"/>
          <w:sz w:val="22"/>
        </w:rPr>
        <w:t>The ledger follows the CareerSteps Income and Expenses work pattern with direct sidebar views, separate add buttons, and compact rows. Full record disclosures retain every previously displayed field. Receipt, edit, delete, import review, export, source filters, and pagination continue to use the same HS handlers and database. No data migration is needed for this interface change.</w:t>
      </w:r>
    </w:p>
    <w:p>
      <w:pPr>
        <w:pStyle w:val="Heading1"/>
      </w:pPr>
      <w:r>
        <w:rPr>
          <w:rFonts w:ascii="Georgia" w:hAnsi="Georgia"/>
          <w:b/>
          <w:color w:val="173F35"/>
          <w:sz w:val="32"/>
        </w:rPr>
        <w:t>Expanded bookkeeping screens</w:t>
      </w:r>
    </w:p>
    <w:p>
      <w:r>
        <w:rPr>
          <w:rFonts w:ascii="Segoe UI" w:hAnsi="Segoe UI"/>
          <w:color w:val="19322B"/>
          <w:sz w:val="22"/>
        </w:rPr>
        <w:t xml:space="preserve">The finance workspace at </w:t>
      </w:r>
      <w:r>
        <w:rPr>
          <w:rFonts w:ascii="Consolas" w:hAnsi="Consolas"/>
          <w:color w:val="173F35"/>
          <w:sz w:val="20"/>
          <w:shd w:fill="EDF5F1"/>
        </w:rPr>
        <w:t>/admin/finance/</w:t>
      </w:r>
      <w:r>
        <w:rPr>
          <w:rFonts w:ascii="Segoe UI" w:hAnsi="Segoe UI"/>
          <w:color w:val="19322B"/>
          <w:sz w:val="22"/>
        </w:rPr>
        <w:t xml:space="preserve"> uses a CareerSteps-style left navigation rail, a compact page heading, summary cards, filter controls, and transaction tables. Apply HS forest, cream, and gold tokens from the shared palette. Desktop navigation is 232 pixels wide, with horizontal navigation on small screens. Tables scroll within their own containers.</w:t>
      </w:r>
    </w:p>
    <w:p>
      <w:r>
        <w:rPr>
          <w:rFonts w:ascii="Segoe UI" w:hAnsi="Segoe UI"/>
          <w:color w:val="19322B"/>
          <w:sz w:val="22"/>
        </w:rPr>
        <w:t>Provide direct navigation for Dashboard, Expenses, Income, Invoices, Documents, Mileage, Trips, Ministries, Reports, and Settings. Keep the existing ledger/import workflow reachable. Use organization-wide as the default trip choice and None as the default ministry choice. Neither relationship is required, including for board meetings, office expenses, fundraising, or general ministry travel.</w:t>
      </w:r>
    </w:p>
    <w:p>
      <w:r>
        <w:rPr>
          <w:rFonts w:ascii="Segoe UI" w:hAnsi="Segoe UI"/>
          <w:color w:val="19322B"/>
          <w:sz w:val="22"/>
        </w:rPr>
        <w:t>Invoice screens distinguish draft, issued, partially paid, paid, overdue, and void records. Show total, received payments, and remaining balance. Applying a payment matches received income; it never charges or sends a payment. Mileage screens distinguish logged miles, estimated mileage value, tolls, and missing rates. Do not combine mileage estimates with cash expenses.</w:t>
      </w:r>
    </w:p>
    <w:p>
      <w:r>
        <w:rPr>
          <w:rFonts w:ascii="Segoe UI" w:hAnsi="Segoe UI"/>
          <w:color w:val="19322B"/>
          <w:sz w:val="22"/>
        </w:rPr>
        <w:t>Forms use labeled native inputs, optional trip/ministry selectors, visible keyboard focus, intentional dialog dismissal, and disabled Save controls while saving. Provide printable invoice and report layouts without navigation. Escape record text and neutralize spreadsheet formula prefixes in CSV output.</w:t>
      </w:r>
    </w:p>
    <w:p>
      <w:pPr>
        <w:pStyle w:val="Heading1"/>
      </w:pPr>
      <w:r>
        <w:rPr>
          <w:rFonts w:ascii="Georgia" w:hAnsi="Georgia"/>
          <w:b/>
          <w:color w:val="173F35"/>
          <w:sz w:val="32"/>
        </w:rPr>
        <w:t>User deletion</w:t>
      </w:r>
    </w:p>
    <w:p>
      <w:r>
        <w:rPr>
          <w:rFonts w:ascii="Segoe UI" w:hAnsi="Segoe UI"/>
          <w:color w:val="19322B"/>
          <w:sz w:val="22"/>
        </w:rPr>
        <w:t>Place Delete user beside the existing user actions, except on the signed-in administrator's own row. The confirmation dialog names the person, explains that access ends while past activity is retained, and requires the exact username. State that the username and email remain reserved. Preserve explicit Save and Cancel controls, validation feedback, and intentional dialog dismissal.</w:t>
      </w:r>
    </w:p>
    <w:p>
      <w:pPr>
        <w:pStyle w:val="Heading1"/>
      </w:pPr>
      <w:r>
        <w:rPr>
          <w:rFonts w:ascii="Georgia" w:hAnsi="Georgia"/>
          <w:b/>
          <w:color w:val="173F35"/>
          <w:sz w:val="32"/>
        </w:rPr>
        <w:t>Personally received gift presentation</w:t>
      </w:r>
    </w:p>
    <w:p>
      <w:r>
        <w:rPr>
          <w:rFonts w:ascii="Segoe UI" w:hAnsi="Segoe UI"/>
          <w:color w:val="19322B"/>
          <w:sz w:val="22"/>
        </w:rPr>
        <w:t>Version 4.10 adds local presentation for gifts received through personal payment accounts. In the Payment inbox, show the original donor and original gift date first, followed by payment method, funds holder, designation, transaction reference, and settlement details. Always distinguish the giver from the person forwarding the money. Use the existing palette, labeled fields, responsive cards, and keyboard-accessible controls.</w:t>
      </w:r>
    </w:p>
    <w:p>
      <w:r>
        <w:rPr>
          <w:rFonts w:ascii="Segoe UI" w:hAnsi="Segoe UI"/>
          <w:color w:val="19322B"/>
          <w:sz w:val="22"/>
        </w:rPr>
        <w:t>CSM provides a separate Personally received gifts workspace with HS contact search, original gift entry, expandable reconciliation rows, evidence attachments, and a step-by-step guide. Status labels distinguish funds still held, queued review, approved, and denied. Present the original donor on statements and identify the gift as Christian Steps Ministries — Hope Sojourns. Bank transfers are settlement information, not additional gifts.</w:t>
      </w:r>
    </w:p>
    <w:p>
      <w:pPr>
        <w:pStyle w:val="Heading1"/>
      </w:pPr>
      <w:r>
        <w:rPr>
          <w:rFonts w:ascii="Georgia" w:hAnsi="Georgia"/>
          <w:b/>
          <w:color w:val="173F35"/>
          <w:sz w:val="32"/>
        </w:rPr>
        <w:t>Traveling trips and public follow-along</w:t>
      </w:r>
    </w:p>
    <w:p>
      <w:r>
        <w:rPr>
          <w:rFonts w:ascii="Segoe UI" w:hAnsi="Segoe UI"/>
          <w:color w:val="19322B"/>
          <w:sz w:val="22"/>
        </w:rPr>
        <w:t>Keep the status label Traveling. Active destination tiles and departure listings offer Follow [trip name] and Traveler Portal sign-in without replacing destination exploration. Public and traveler pages place Trip at a glance near the top, with Previous month/Next month controls, a semantic calendar table, and expandable Daily highlights. Calendar overflow stays inside its scroll container on narrow screens; the daily list is the compact alternative. Reuse forest-wash for active trip days, forest-dark links, paper controls, and the shared line token. Dates and titles remain text, independent of color.</w:t>
      </w:r>
    </w:p>
    <w:p>
      <w:r>
        <w:rPr>
          <w:rFonts w:ascii="Segoe UI" w:hAnsi="Segoe UI"/>
          <w:color w:val="19322B"/>
          <w:sz w:val="22"/>
        </w:rPr>
        <w:t>Public trip pages provide Updates &amp; photos and a traveler sign-in link. The traveler sign-in page offers a public trip return link for visitors following from home, and the authenticated view also links to the public page. Photos &amp; memories uses independent Show in traveler portal and Show on public trip page checkboxes, with public sharing initially unchecked. Explain that starting a trip does not publish private memories. Existing post-trip story preview/publishing remains separate. These controls are local pending release.</w:t>
      </w:r>
    </w:p>
    <w:p>
      <w:pPr>
        <w:pStyle w:val="Heading1"/>
      </w:pPr>
      <w:r>
        <w:rPr>
          <w:rFonts w:ascii="Georgia" w:hAnsi="Georgia"/>
          <w:b/>
          <w:color w:val="173F35"/>
          <w:sz w:val="32"/>
        </w:rPr>
        <w:t>Gift thank-you email acknowledgments</w:t>
      </w:r>
    </w:p>
    <w:p>
      <w:r>
        <w:rPr>
          <w:rFonts w:ascii="Segoe UI" w:hAnsi="Segoe UI"/>
          <w:color w:val="19322B"/>
          <w:sz w:val="22"/>
        </w:rPr>
        <w:t>The Income screen displays a clearly labeled Email status column for charitable gifts, with donor-specific statuses for splits and a visible sent date and time. Use plain text for Sent, Not sent, Missing email, Failed, Needs delivery review, Sending / needs review, Test preview only, Donor not linked, and Not applicable. Keep the automatic-email On/Off indicator beside its checkbox above the list. State that Sent means provider acceptance and does not prove inbox delivery. Use the existing palette, horizontally scrollable table, labeled checkbox, and existing email preview dialog. The Income controls are included in the October 9, 2026 authorized release.</w:t>
      </w:r>
    </w:p>
    <w:p>
      <w:r>
        <w:rPr>
          <w:rFonts w:ascii="Segoe UI" w:hAnsi="Segoe UI"/>
          <w:color w:val="19322B"/>
          <w:sz w:val="22"/>
        </w:rPr>
        <w:t>Use the approved subject, Thank You for your support of Hope Sojourns. Greet the donor by preferred name when available, otherwise first name. The gift summary contains date given, charitable amount and payment method. Keep the thank-you copy warm and concise. Use the same template for automatic and manual acknowledgments.</w:t>
      </w:r>
    </w:p>
    <w:p>
      <w:r>
        <w:rPr>
          <w:rFonts w:ascii="Segoe UI" w:hAnsi="Segoe UI"/>
          <w:color w:val="19322B"/>
          <w:sz w:val="22"/>
        </w:rPr>
        <w:t>Place the complete Hope Sojourns oval, without its wordmark, to the left of the closing. Preserve its aspect ratio and full outline; do not clip it. Its visible height should match the closing on a full-width email, with responsive scaling on narrower screens. The right column reads WitLooL, followed by Brent's handwritten signature, Brent Kern, Hope Sojourns, 972-505-0171, and Christian Steps Ministries. Do not add a trademark mark beside the closing.</w:t>
      </w:r>
    </w:p>
    <w:p>
      <w:r>
        <w:rPr>
          <w:rFonts w:ascii="Segoe UI" w:hAnsi="Segoe UI"/>
          <w:color w:val="19322B"/>
          <w:sz w:val="22"/>
        </w:rPr>
        <w:t>The footer reads: WitLooL™ means “Working in the Light of our Lord.” WitLooL is a trademark. Include links to https://hopesojourns.com and https://www.christiansteps.net. The sender and reply-to are giving@hopesojourns.com. Derive email colors from the shared root palette through tools/build-gift-email-colors.mjs; email clients receive inline styles and table layout.</w:t>
      </w:r>
    </w:p>
    <w:p>
      <w:r>
        <w:rPr>
          <w:rFonts w:ascii="Segoe UI" w:hAnsi="Segoe UI"/>
          <w:color w:val="19322B"/>
          <w:sz w:val="22"/>
        </w:rPr>
        <w:t>The Ledger and contact giving list expose Gift thank-you. The preview identifies the recipient and subject, displays the complete email, and offers Send thank-you. Successful sends turn the action gray and disable it, with the sent time available. Missing-email and provider errors must remain readable. Test mode says Save test preview and clearly states that no donor email will be sent. Automatic acknowledgment is an explicit Ledger checkbox and is off initially. Keep annual giving letters independent.</w:t>
      </w:r>
    </w:p>
    <w:p>
      <w:pPr>
        <w:pStyle w:val="Heading1"/>
      </w:pPr>
      <w:r>
        <w:rPr>
          <w:rFonts w:ascii="Georgia" w:hAnsi="Georgia"/>
          <w:b/>
          <w:color w:val="173F35"/>
          <w:sz w:val="32"/>
        </w:rPr>
        <w:t>Story preview presentation</w:t>
      </w:r>
    </w:p>
    <w:p>
      <w:r>
        <w:rPr>
          <w:rFonts w:ascii="Segoe UI" w:hAnsi="Segoe UI"/>
          <w:color w:val="19322B"/>
          <w:sz w:val="22"/>
        </w:rPr>
        <w:t xml:space="preserve">The October 5, 2026 second design round is a separate public preview at </w:t>
      </w:r>
      <w:r>
        <w:rPr>
          <w:rFonts w:ascii="Consolas" w:hAnsi="Consolas"/>
          <w:color w:val="173F35"/>
          <w:sz w:val="20"/>
          <w:shd w:fill="EDF5F1"/>
        </w:rPr>
        <w:t>preview.hopesojourns.com</w:t>
      </w:r>
      <w:r>
        <w:rPr>
          <w:rFonts w:ascii="Segoe UI" w:hAnsi="Segoe UI"/>
          <w:color w:val="19322B"/>
          <w:sz w:val="22"/>
        </w:rPr>
        <w:t xml:space="preserve">. The comparison page links five complete visitor-facing directions: The open door, The field journal, People first, The wide horizon, and Your next step. The original six-moment draft remains at </w:t>
      </w:r>
      <w:r>
        <w:rPr>
          <w:rFonts w:ascii="Consolas" w:hAnsi="Consolas"/>
          <w:color w:val="173F35"/>
          <w:sz w:val="20"/>
          <w:shd w:fill="EDF5F1"/>
        </w:rPr>
        <w:t>/first-draft.html</w:t>
      </w:r>
      <w:r>
        <w:rPr>
          <w:rFonts w:ascii="Segoe UI" w:hAnsi="Segoe UI"/>
          <w:color w:val="19322B"/>
          <w:sz w:val="22"/>
        </w:rPr>
        <w:t xml:space="preserve"> for comparison. This exploration is independent of the approved public design.</w:t>
      </w:r>
    </w:p>
    <w:p>
      <w:r>
        <w:rPr>
          <w:rFonts w:ascii="Segoe UI" w:hAnsi="Segoe UI"/>
          <w:color w:val="19322B"/>
          <w:sz w:val="22"/>
        </w:rPr>
        <w:t xml:space="preserve">Each direction explains the Christian mission travel ministry before inviting visitors into the stories. Use open sections, generous spacing, Georgia headings, existing ministry photography, and a visible next action. Distinguish the directions through arched imagery, editorial composition, personal portraits, a full-width landscape, or three optional starting-point choices. All colors come from the canonical </w:t>
      </w:r>
      <w:r>
        <w:rPr>
          <w:rFonts w:ascii="Consolas" w:hAnsi="Consolas"/>
          <w:color w:val="173F35"/>
          <w:sz w:val="20"/>
          <w:shd w:fill="EDF5F1"/>
        </w:rPr>
        <w:t>/styles.css</w:t>
      </w:r>
      <w:r>
        <w:rPr>
          <w:rFonts w:ascii="Segoe UI" w:hAnsi="Segoe UI"/>
          <w:color w:val="19322B"/>
          <w:sz w:val="22"/>
        </w:rPr>
        <w:t xml:space="preserve"> palette; no new tokens are needed.</w:t>
      </w:r>
    </w:p>
    <w:p>
      <w:r>
        <w:rPr>
          <w:rFonts w:ascii="Segoe UI" w:hAnsi="Segoe UI"/>
          <w:color w:val="19322B"/>
          <w:sz w:val="22"/>
        </w:rPr>
        <w:t>Both Athens stories are faithful abridgements credited to Brent's chapters. Keep the endings within the reading experience, preserve dialogue and order, and separate reader prompts from the account. Native expandable sections reveal continuous prose without requiring repeated slide navigation. Keep summaries keyboard accessible, readable without JavaScript, and large enough to select on a phone. Direct story links open the relevant section; closing a story returns focus to its summary. Respect reduced motion. Choices in Your next step update the invitation locally without saving information. All directions retain clear links to ministry information, existing journey pages, and a conversation with Brent.</w:t>
      </w:r>
    </w:p>
    <w:p>
      <w:pPr>
        <w:pStyle w:val="Heading2"/>
      </w:pPr>
      <w:r>
        <w:rPr>
          <w:rFonts w:ascii="Georgia" w:hAnsi="Georgia"/>
          <w:b/>
          <w:color w:val="275D4D"/>
          <w:sz w:val="26"/>
        </w:rPr>
        <w:t>Local motion exploration</w:t>
      </w:r>
    </w:p>
    <w:p>
      <w:r>
        <w:rPr>
          <w:rFonts w:ascii="Segoe UI" w:hAnsi="Segoe UI"/>
          <w:color w:val="19322B"/>
          <w:sz w:val="22"/>
        </w:rPr>
        <w:t xml:space="preserve">The October 6 local direction at </w:t>
      </w:r>
      <w:r>
        <w:rPr>
          <w:rFonts w:ascii="Consolas" w:hAnsi="Consolas"/>
          <w:color w:val="173F35"/>
          <w:sz w:val="20"/>
          <w:shd w:fill="EDF5F1"/>
        </w:rPr>
        <w:t>/in-motion/</w:t>
      </w:r>
      <w:r>
        <w:rPr>
          <w:rFonts w:ascii="Segoe UI" w:hAnsi="Segoe UI"/>
          <w:color w:val="19322B"/>
          <w:sz w:val="22"/>
        </w:rPr>
        <w:t xml:space="preserve"> responds to Brent's preference for a more animated, colorful experience. Keep the recognizable invitation and six manually paced moments per story. The opening uses existing team photography with a slow camera movement, large gold typography, orbit lines, and a floating red-carton invitation. Coral and forest story entrances lead to ministry photography, featured destination images, smaller additional destination tiles, and a closing invitation. The production menu sits above the opening. Do not use a scrolling text band. Avoid large empty cream sections.</w:t>
      </w:r>
    </w:p>
    <w:p>
      <w:r>
        <w:rPr>
          <w:rFonts w:ascii="Segoe UI" w:hAnsi="Segoe UI"/>
          <w:color w:val="19322B"/>
          <w:sz w:val="22"/>
        </w:rPr>
        <w:t>Story scenes use naturalistic AI-created images: a small red carton on stone and a weathered bench in an olive-lined park. Keep these images compact beside the reading column, and use a small thumbnail beside the scene note on phones. They do not claim to depict the actual woman, John, or his bench. Scene changes reveal the next passage while its reading surface stays steady. Pause motion is available below the navigation and pauses decorative movement; reduced-motion preferences disable it automatically. Navigation, copy, and reading remain usable without motion. This local direction has not been published or adopted as the production design.</w:t>
      </w:r>
    </w:p>
    <w:p>
      <w:pPr>
        <w:pStyle w:val="Heading1"/>
      </w:pPr>
      <w:r>
        <w:rPr>
          <w:rFonts w:ascii="Georgia" w:hAnsi="Georgia"/>
          <w:b/>
          <w:color w:val="173F35"/>
          <w:sz w:val="32"/>
        </w:rPr>
        <w:t>Related contact card</w:t>
      </w:r>
    </w:p>
    <w:p>
      <w:r>
        <w:rPr>
          <w:rFonts w:ascii="Segoe UI" w:hAnsi="Segoe UI"/>
          <w:color w:val="19322B"/>
          <w:sz w:val="22"/>
        </w:rPr>
        <w:t>Use a full-width Related contacts card in the complete person record, following existing detail-card, linked-record, and responsive editor-grid styles. Display the other person's name and relationship, with Open contact and Remove relationship actions. Label the direction explicitly as Their relationship to the current contact. Offer a shared-email checkbox with a plain explanation. Show search results with name and email or phone so people with shared addresses can be distinguished. At phone widths, fields and actions stack without horizontal scrolling. Keep giving visibly separate and avoid household or tax language that implies combined giving.</w:t>
      </w:r>
    </w:p>
    <w:p>
      <w:pPr>
        <w:pStyle w:val="Heading1"/>
      </w:pPr>
      <w:r>
        <w:rPr>
          <w:rFonts w:ascii="Georgia" w:hAnsi="Georgia"/>
          <w:b/>
          <w:color w:val="173F35"/>
          <w:sz w:val="32"/>
        </w:rPr>
        <w:t>Book reading pages</w:t>
      </w:r>
    </w:p>
    <w:p>
      <w:r>
        <w:rPr>
          <w:rFonts w:ascii="Segoe UI" w:hAnsi="Segoe UI"/>
          <w:color w:val="19322B"/>
          <w:sz w:val="22"/>
        </w:rPr>
        <w:t>Use a forest photographic opening and warm cream reading surface. Book text uses Georgia at 22px (20px on phones), 1.8–1.85 line height, and a reading column up to 740px. Text size controls offer 25px and 28px alternatives. Keep chapter imagery compact and label AI-created scenes. Animate only the cover image and decorative orbit; provide Pause animation and respect reduced motion. Chapter contents stay sticky on desktop and use a disclosure on phones. Full chapter calls to action appear at the end of both local story paths.</w:t>
      </w:r>
    </w:p>
    <w:p>
      <w:pPr>
        <w:pStyle w:val="Heading1"/>
      </w:pPr>
      <w:r>
        <w:rPr>
          <w:rFonts w:ascii="Georgia" w:hAnsi="Georgia"/>
          <w:b/>
          <w:color w:val="173F35"/>
          <w:sz w:val="32"/>
        </w:rPr>
        <w:t>Managed contact access categories</w:t>
      </w:r>
    </w:p>
    <w:p>
      <w:r>
        <w:rPr>
          <w:rFonts w:ascii="Segoe UI" w:hAnsi="Segoe UI"/>
          <w:color w:val="19322B"/>
          <w:sz w:val="22"/>
        </w:rPr>
        <w:t>Board Member uses the existing contact-type checkbox and filters. Portal Access appears checked only for active HS access and uses a greyed managed-control treatment. Keep the category label focusable so keyboard users can request the same explanation as pointer users. A visible help sentence links to Account &amp; settings → Users &amp; access requests; the message asks users to save the contact first. Grey styling uses opacity and existing palette tokens.</w:t>
      </w:r>
    </w:p>
    <w:p>
      <w:r>
        <w:rPr>
          <w:rFonts w:ascii="Segoe UI" w:hAnsi="Segoe UI"/>
          <w:color w:val="19322B"/>
          <w:sz w:val="22"/>
        </w:rPr>
        <w:t>Within the account editor, group contact association under Hope Sojourns contact. Use plain labels: Contact association, Find by name, email, or phone, and Find contacts. Distinguish automatic matching from the deliberate Create a separate new contact choice. Search results include name, email, and phone and identify people already linked to accounts. Linked contact is read-only when the account already has an association. Preserve the existing responsive account form layout and live status messages.</w:t>
      </w:r>
    </w:p>
    <w:p>
      <w:pPr>
        <w:pStyle w:val="Heading1"/>
      </w:pPr>
      <w:r>
        <w:rPr>
          <w:rFonts w:ascii="Georgia" w:hAnsi="Georgia"/>
          <w:b/>
          <w:color w:val="173F35"/>
          <w:sz w:val="32"/>
        </w:rPr>
        <w:t>Three ways to serve in the local preview</w:t>
      </w:r>
    </w:p>
    <w:p>
      <w:r>
        <w:rPr>
          <w:rFonts w:ascii="Segoe UI" w:hAnsi="Segoe UI"/>
          <w:color w:val="19322B"/>
          <w:sz w:val="22"/>
        </w:rPr>
        <w:t>Retain the cinematic welcome and shared Athens stories while presenting Mission Journeys, Internships, and Corporate Humanitarian Journeys as equally visible paths. Use forest, gold, and coral palette tokens, photographic cards, restrained motion, and reduced-motion support. The internship explorer uses ministry-first cards, destination and service-area filters, and a details dialog. Mark the catalog and every card as sample; ministry names and placements are fictional. Use people-first service labels, including Women &amp; exploitation recovery; search also recognizes prostitution and trafficking. Corporate planning choices are exploratory, not bookable offers.</w:t>
      </w:r>
    </w:p>
    <w:p>
      <w:pPr>
        <w:pStyle w:val="Heading1"/>
      </w:pPr>
      <w:r>
        <w:rPr>
          <w:rFonts w:ascii="Georgia" w:hAnsi="Georgia"/>
          <w:b/>
          <w:color w:val="173F35"/>
          <w:sz w:val="32"/>
        </w:rPr>
        <w:t>Production-margin comparison</w:t>
      </w:r>
    </w:p>
    <w:p>
      <w:r>
        <w:rPr>
          <w:rFonts w:ascii="Segoe UI" w:hAnsi="Segoe UI"/>
          <w:color w:val="19322B"/>
          <w:sz w:val="22"/>
        </w:rPr>
        <w:t>Keep /in-motion/ as the original full-width design. The comparison at /in-motion-margins/ uses the live production outer frame: min(100% - 32px, 1240px), 18px total gutters at widths up to 850px, and full width up to 560px. Content, imagery, interactions and internal component styling remain shared. Apply the same frame to the linked pathway and chapter pages. The comparison index presents both newest versions before the five earlier options.</w:t>
      </w:r>
    </w:p>
    <w:p>
      <w:pPr>
        <w:pStyle w:val="Heading1"/>
      </w:pPr>
      <w:r>
        <w:rPr>
          <w:rFonts w:ascii="Georgia" w:hAnsi="Georgia"/>
          <w:b/>
          <w:color w:val="173F35"/>
          <w:sz w:val="32"/>
        </w:rPr>
        <w:t>Completed-trip traveler portal navigation</w:t>
      </w:r>
    </w:p>
    <w:p>
      <w:r>
        <w:rPr>
          <w:rFonts w:ascii="Segoe UI" w:hAnsi="Segoe UI"/>
          <w:color w:val="19322B"/>
          <w:sz w:val="22"/>
        </w:rPr>
        <w:t>Published past-trip cards place Traveler Portal sign-in beneath Read the trip story when access is available. Story pages place the same text link below the title. Use existing text-link styling and spacing; retain the reviewed photo cover and story contents.</w:t>
      </w:r>
    </w:p>
    <w:p>
      <w:pPr>
        <w:pStyle w:val="Heading1"/>
      </w:pPr>
      <w:r>
        <w:rPr>
          <w:rFonts w:ascii="Georgia" w:hAnsi="Georgia"/>
          <w:b/>
          <w:color w:val="173F35"/>
          <w:sz w:val="32"/>
        </w:rPr>
        <w:t>Public trip journal before photos</w:t>
      </w:r>
    </w:p>
    <w:p>
      <w:r>
        <w:rPr>
          <w:rFonts w:ascii="Segoe UI" w:hAnsi="Segoe UI"/>
          <w:color w:val="19322B"/>
          <w:sz w:val="22"/>
        </w:rPr>
        <w:t>On the public dated trip page, show Notes from the journey before the photo/video gallery so followers can read daily reflections before browsing images. Keep the existing typography, cards, and spacing. Traveler collections and reviewed past-trip stories retain their existing section order.</w:t>
      </w:r>
    </w:p>
    <w:p>
      <w:pPr>
        <w:pStyle w:val="Heading1"/>
      </w:pPr>
      <w:r>
        <w:rPr>
          <w:rFonts w:ascii="Georgia" w:hAnsi="Georgia"/>
          <w:b/>
          <w:color w:val="173F35"/>
          <w:sz w:val="32"/>
        </w:rPr>
        <w:t>Revision history</w:t>
      </w:r>
    </w:p>
    <w:p>
      <w:pPr>
        <w:keepLines/>
        <w:numPr>
          <w:ilvl w:val="0"/>
          <w:numId w:val="10"/>
        </w:numPr>
        <w:spacing w:before="0" w:after="80" w:line="300" w:lineRule="auto"/>
        <w:ind w:left="540" w:hanging="271"/>
      </w:pPr>
      <w:r>
        <w:rPr>
          <w:rFonts w:ascii="Segoe UI" w:hAnsi="Segoe UI"/>
          <w:color w:val="19322B"/>
          <w:sz w:val="22"/>
        </w:rPr>
        <w:t>October 25, 2026 — Version 4.74. Combined application request and email buttons into one Request application flow. The dialog shows current contact emails, a clear regeneration choice and an optional additional-information textarea. Preview separates actual recipients from Not sending explanations, preserves the standard WitLooL/signature template and offers Back to invitation without losing the draft message. Released to test and production with isolated databases and private uploads. All 380 tests and browser checks passed; deployed assets, API health and database integrity were verified. Test captures invitations; production uses configured live portal email.</w:t>
      </w:r>
    </w:p>
    <w:p>
      <w:pPr>
        <w:keepLines/>
        <w:numPr>
          <w:ilvl w:val="0"/>
          <w:numId w:val="10"/>
        </w:numPr>
        <w:spacing w:before="0" w:after="80" w:line="300" w:lineRule="auto"/>
        <w:ind w:left="540" w:hanging="271"/>
      </w:pPr>
      <w:r>
        <w:rPr>
          <w:rFonts w:ascii="Segoe UI" w:hAnsi="Segoe UI"/>
          <w:color w:val="19322B"/>
          <w:sz w:val="22"/>
        </w:rPr>
        <w:t>October 25, 2026 — Version 4.73. Traveler Stage labels use font weight 800 so their status colors are easier to distinguish. Row backgrounds and other text remain unchanged. Local review only.</w:t>
      </w:r>
    </w:p>
    <w:p>
      <w:pPr>
        <w:keepLines/>
        <w:numPr>
          <w:ilvl w:val="0"/>
          <w:numId w:val="10"/>
        </w:numPr>
        <w:spacing w:before="0" w:after="80" w:line="300" w:lineRule="auto"/>
        <w:ind w:left="540" w:hanging="271"/>
      </w:pPr>
      <w:r>
        <w:rPr>
          <w:rFonts w:ascii="Segoe UI" w:hAnsi="Segoe UI"/>
          <w:color w:val="19322B"/>
          <w:sz w:val="22"/>
        </w:rPr>
        <w:t>October 25, 2026 — Version 4.72. Color only traveler workflow Stage text: Confirmed uses dark success green; Rejected, Waitlisted and Withdrawn use error red; Contacted and Application use info blue; Review and Approved use warning gold; Received uses normal ink. Preserve row backgrounds and all other text. The explicit label remains present for accessibility. Reuse existing palette tokens without new colors. Local review only.</w:t>
      </w:r>
    </w:p>
    <w:p>
      <w:pPr>
        <w:keepLines/>
        <w:numPr>
          <w:ilvl w:val="0"/>
          <w:numId w:val="10"/>
        </w:numPr>
        <w:spacing w:before="0" w:after="80" w:line="300" w:lineRule="auto"/>
        <w:ind w:left="540" w:hanging="271"/>
      </w:pPr>
      <w:r>
        <w:rPr>
          <w:rFonts w:ascii="Segoe UI" w:hAnsi="Segoe UI"/>
          <w:color w:val="19322B"/>
          <w:sz w:val="22"/>
        </w:rPr>
        <w:t>October 25, 2026 — Version 4.71. Additional data editing groups staff-only investigation date, company, reference and type in a labeled fieldset. Proof image selection shows optimization progress, original and saved size, a proportional preview, and explicit Save; existing proof is viewed through a private link. Images retain their complete content without cropping. Local review only.</w:t>
      </w:r>
    </w:p>
    <w:p>
      <w:pPr>
        <w:keepLines/>
        <w:numPr>
          <w:ilvl w:val="0"/>
          <w:numId w:val="10"/>
        </w:numPr>
        <w:spacing w:before="0" w:after="80" w:line="300" w:lineRule="auto"/>
        <w:ind w:left="540" w:hanging="271"/>
      </w:pPr>
      <w:r>
        <w:rPr>
          <w:rFonts w:ascii="Segoe UI" w:hAnsi="Segoe UI"/>
          <w:color w:val="19322B"/>
          <w:sz w:val="22"/>
        </w:rPr>
        <w:t>October 25, 2026 — Version 4.70. Added standard branded application invitation email previews with a trip-specific introduction, one-use URL warning, admin@hopesojourns.com replacement instructions and shared WitLooL/signature footer. Traveler forms and collapsed Additional data share an optional Yes/No/Not sure background-check-on-file question. Local review only.</w:t>
      </w:r>
    </w:p>
    <w:p>
      <w:pPr>
        <w:keepLines/>
        <w:numPr>
          <w:ilvl w:val="0"/>
          <w:numId w:val="10"/>
        </w:numPr>
        <w:spacing w:before="0" w:after="80" w:line="300" w:lineRule="auto"/>
        <w:ind w:left="540" w:hanging="271"/>
      </w:pPr>
      <w:r>
        <w:rPr>
          <w:rFonts w:ascii="Segoe UI" w:hAnsi="Segoe UI"/>
          <w:color w:val="19322B"/>
          <w:sz w:val="22"/>
        </w:rPr>
        <w:t>October 25, 2026 — Version 4.69. Added the explicit Reject application decision, conditional required reason and separate rejected-application history. Copying answers is disabled for rejection. Application rejected indicators remain distinct from traveler rejection and preserve a compact contact layout. Local review only.</w:t>
      </w:r>
    </w:p>
    <w:p>
      <w:pPr>
        <w:keepLines/>
        <w:numPr>
          <w:ilvl w:val="0"/>
          <w:numId w:val="10"/>
        </w:numPr>
        <w:spacing w:before="0" w:after="80" w:line="300" w:lineRule="auto"/>
        <w:ind w:left="540" w:hanging="271"/>
      </w:pPr>
      <w:r>
        <w:rPr>
          <w:rFonts w:ascii="Segoe UI" w:hAnsi="Segoe UI"/>
          <w:color w:val="19322B"/>
          <w:sz w:val="22"/>
        </w:rPr>
        <w:t>October 25, 2026 — Version 4.68. Traveler applications use matching Received, Reviewed and Approved indicators in Inbox, departure roster and collapsed Additional data. Contact summaries flag pending applications without expanding the form. Review decision is explicit and separate from trip confirmation. Local review only.</w:t>
      </w:r>
    </w:p>
    <w:p>
      <w:pPr>
        <w:keepLines/>
        <w:numPr>
          <w:ilvl w:val="0"/>
          <w:numId w:val="10"/>
        </w:numPr>
        <w:spacing w:before="0" w:after="80" w:line="300" w:lineRule="auto"/>
        <w:ind w:left="540" w:hanging="271"/>
      </w:pPr>
      <w:r>
        <w:rPr>
          <w:rFonts w:ascii="Segoe UI" w:hAnsi="Segoe UI"/>
          <w:color w:val="19322B"/>
          <w:sz w:val="22"/>
        </w:rPr>
        <w:t>October 25, 2026 — Version 4.67. Traveler phone fields and readouts use the shared HS U.S. format, such as (972)505-0171, in the application, Additional data and review dialog. Local review only.</w:t>
      </w:r>
    </w:p>
    <w:p>
      <w:pPr>
        <w:keepLines/>
        <w:numPr>
          <w:ilvl w:val="0"/>
          <w:numId w:val="10"/>
        </w:numPr>
        <w:spacing w:before="0" w:after="80" w:line="300" w:lineRule="auto"/>
        <w:ind w:left="540" w:hanging="271"/>
      </w:pPr>
      <w:r>
        <w:rPr>
          <w:rFonts w:ascii="Segoe UI" w:hAnsi="Segoe UI"/>
          <w:color w:val="19322B"/>
          <w:sz w:val="22"/>
        </w:rPr>
        <w:t>October 25, 2026 — Version 4.66. Additional data shows name and citizenship read-only with guidance to edit their main contact source. Local review only.</w:t>
      </w:r>
    </w:p>
    <w:p>
      <w:pPr>
        <w:keepLines/>
        <w:numPr>
          <w:ilvl w:val="0"/>
          <w:numId w:val="10"/>
        </w:numPr>
        <w:spacing w:before="0" w:after="80" w:line="300" w:lineRule="auto"/>
        <w:ind w:left="540" w:hanging="271"/>
      </w:pPr>
      <w:r>
        <w:rPr>
          <w:rFonts w:ascii="Segoe UI" w:hAnsi="Segoe UI"/>
          <w:color w:val="19322B"/>
          <w:sz w:val="22"/>
        </w:rPr>
        <w:t>October 25, 2026 — Version 4.65. Added editable application prefills and clear optional personal-reference labels, field help and a collapsed Additional data contact section. Local review only.</w:t>
      </w:r>
    </w:p>
    <w:p>
      <w:pPr>
        <w:keepLines/>
        <w:numPr>
          <w:ilvl w:val="0"/>
          <w:numId w:val="10"/>
        </w:numPr>
        <w:spacing w:before="0" w:after="80" w:line="300" w:lineRule="auto"/>
        <w:ind w:left="540" w:hanging="271"/>
      </w:pPr>
      <w:r>
        <w:rPr>
          <w:rFonts w:ascii="Segoe UI" w:hAnsi="Segoe UI"/>
          <w:color w:val="19322B"/>
          <w:sz w:val="22"/>
        </w:rPr>
        <w:t>October 25, 2026 — Version 4.64. Added Rejected and Re-add controls, required suitability reasons and retained contact review notes; distinguished Waitlisted capacity. Local review only.</w:t>
      </w:r>
    </w:p>
    <w:p>
      <w:pPr>
        <w:keepLines/>
        <w:numPr>
          <w:ilvl w:val="0"/>
          <w:numId w:val="10"/>
        </w:numPr>
        <w:spacing w:before="0" w:after="80" w:line="300" w:lineRule="auto"/>
        <w:ind w:left="540" w:hanging="271"/>
      </w:pPr>
      <w:r>
        <w:rPr>
          <w:rFonts w:ascii="Segoe UI" w:hAnsi="Segoe UI"/>
          <w:color w:val="19322B"/>
          <w:sz w:val="22"/>
        </w:rPr>
        <w:t>October 25, 2026 — Version 4.63. Added local traveler workflow, optional application exceptions, private contact details and optional background screening; pending local review. Fixed screening Save for Not needed and clarified conditional required fields and visible errors.</w:t>
      </w:r>
    </w:p>
    <w:p>
      <w:pPr>
        <w:keepLines/>
        <w:numPr>
          <w:ilvl w:val="0"/>
          <w:numId w:val="10"/>
        </w:numPr>
        <w:spacing w:before="0" w:after="80" w:line="300" w:lineRule="auto"/>
        <w:ind w:left="540" w:hanging="271"/>
      </w:pPr>
      <w:r>
        <w:rPr>
          <w:rFonts w:ascii="Segoe UI" w:hAnsi="Segoe UI"/>
          <w:color w:val="19322B"/>
          <w:sz w:val="22"/>
        </w:rPr>
        <w:t>October 23, 2026 — Added potential traveler conversion and dated contact journey history. Local pending release.</w:t>
      </w:r>
    </w:p>
    <w:p>
      <w:pPr>
        <w:keepLines/>
        <w:numPr>
          <w:ilvl w:val="0"/>
          <w:numId w:val="10"/>
        </w:numPr>
        <w:spacing w:before="0" w:after="80" w:line="300" w:lineRule="auto"/>
        <w:ind w:left="540" w:hanging="271"/>
      </w:pPr>
      <w:r>
        <w:rPr>
          <w:rFonts w:ascii="Segoe UI" w:hAnsi="Segoe UI"/>
          <w:color w:val="19322B"/>
          <w:sz w:val="22"/>
        </w:rPr>
        <w:t>October 22, 2026 — Fixed story preview selection eligibility and added save feedback beside the button. Local pending release.</w:t>
      </w:r>
    </w:p>
    <w:p>
      <w:pPr>
        <w:keepLines/>
        <w:numPr>
          <w:ilvl w:val="0"/>
          <w:numId w:val="10"/>
        </w:numPr>
        <w:spacing w:before="0" w:after="80" w:line="300" w:lineRule="auto"/>
        <w:ind w:left="540" w:hanging="271"/>
      </w:pPr>
      <w:r>
        <w:rPr>
          <w:rFonts w:ascii="Segoe UI" w:hAnsi="Segoe UI"/>
          <w:color w:val="19322B"/>
          <w:sz w:val="22"/>
        </w:rPr>
        <w:t>October 22, 2026 — Added section-specific Select all and Clear all controls to Past-trip story. Local pending release.</w:t>
      </w:r>
    </w:p>
    <w:p>
      <w:pPr>
        <w:keepLines/>
        <w:numPr>
          <w:ilvl w:val="0"/>
          <w:numId w:val="10"/>
        </w:numPr>
        <w:spacing w:before="0" w:after="80" w:line="300" w:lineRule="auto"/>
        <w:ind w:left="540" w:hanging="271"/>
      </w:pPr>
      <w:r>
        <w:rPr>
          <w:rFonts w:ascii="Segoe UI" w:hAnsi="Segoe UI"/>
          <w:color w:val="19322B"/>
          <w:sz w:val="22"/>
        </w:rPr>
        <w:t>October 20, 2026 - Version 4.62. Added verified recovery-address changes, protected account forms and atomic concurrent-login limits. Session timeouts remain unchanged.</w:t>
      </w:r>
    </w:p>
    <w:p>
      <w:pPr>
        <w:keepLines/>
        <w:numPr>
          <w:ilvl w:val="0"/>
          <w:numId w:val="10"/>
        </w:numPr>
        <w:spacing w:before="0" w:after="80" w:line="300" w:lineRule="auto"/>
        <w:ind w:left="540" w:hanging="271"/>
      </w:pPr>
      <w:r>
        <w:rPr>
          <w:rFonts w:ascii="Segoe UI" w:hAnsi="Segoe UI"/>
          <w:color w:val="19322B"/>
          <w:sz w:val="22"/>
        </w:rPr>
        <w:t>October 20, 2026 — Version 4.58. Added the private developer web guide and administrator footer link. Release authorized for test and production.</w:t>
      </w:r>
    </w:p>
    <w:p>
      <w:pPr>
        <w:keepLines/>
        <w:numPr>
          <w:ilvl w:val="0"/>
          <w:numId w:val="10"/>
        </w:numPr>
        <w:spacing w:before="0" w:after="80" w:line="300" w:lineRule="auto"/>
        <w:ind w:left="540" w:hanging="271"/>
      </w:pPr>
      <w:r>
        <w:rPr>
          <w:rFonts w:ascii="Segoe UI" w:hAnsi="Segoe UI"/>
          <w:color w:val="19322B"/>
          <w:sz w:val="22"/>
        </w:rPr>
        <w:t>October 18, 2026 — Replaced separate reuse approval and withdrawal buttons with one state-dependent control. Local pending release.</w:t>
      </w:r>
    </w:p>
    <w:p>
      <w:pPr>
        <w:keepLines/>
        <w:numPr>
          <w:ilvl w:val="0"/>
          <w:numId w:val="10"/>
        </w:numPr>
        <w:spacing w:before="0" w:after="80" w:line="300" w:lineRule="auto"/>
        <w:ind w:left="540" w:hanging="271"/>
      </w:pPr>
      <w:r>
        <w:rPr>
          <w:rFonts w:ascii="Segoe UI" w:hAnsi="Segoe UI"/>
          <w:color w:val="19322B"/>
          <w:sz w:val="22"/>
        </w:rPr>
        <w:t>October 18, 2026 — Added guarded Move to trash, pending-only restore and public Questions &amp; answers navigation links. Local pending release.</w:t>
      </w:r>
    </w:p>
    <w:p>
      <w:pPr>
        <w:keepLines/>
        <w:numPr>
          <w:ilvl w:val="0"/>
          <w:numId w:val="10"/>
        </w:numPr>
        <w:spacing w:before="0" w:after="80" w:line="300" w:lineRule="auto"/>
        <w:ind w:left="540" w:hanging="271"/>
      </w:pPr>
      <w:r>
        <w:rPr>
          <w:rFonts w:ascii="Segoe UI" w:hAnsi="Segoe UI"/>
          <w:color w:val="19322B"/>
          <w:sz w:val="22"/>
        </w:rPr>
        <w:t>October 18, 2026 — Version 4.55. Kept contextual question icons visible inside collapsed and expanded pathway summaries, preserving disclosure state and keyboard access.</w:t>
      </w:r>
    </w:p>
    <w:p>
      <w:pPr>
        <w:keepLines/>
        <w:numPr>
          <w:ilvl w:val="0"/>
          <w:numId w:val="10"/>
        </w:numPr>
        <w:spacing w:before="0" w:after="80" w:line="300" w:lineRule="auto"/>
        <w:ind w:left="540" w:hanging="271"/>
      </w:pPr>
      <w:r>
        <w:rPr>
          <w:rFonts w:ascii="Segoe UI" w:hAnsi="Segoe UI"/>
          <w:color w:val="19322B"/>
          <w:sz w:val="22"/>
        </w:rPr>
        <w:t>October 18, 2026 — Version 4.54. Redesigned public FAQ with shared navigation, themed search and answer cards, responsive controls and expandable privacy details. Local pending release.</w:t>
      </w:r>
    </w:p>
    <w:p>
      <w:pPr>
        <w:keepLines/>
        <w:numPr>
          <w:ilvl w:val="0"/>
          <w:numId w:val="10"/>
        </w:numPr>
        <w:spacing w:before="0" w:after="80" w:line="300" w:lineRule="auto"/>
        <w:ind w:left="540" w:hanging="271"/>
      </w:pPr>
      <w:r>
        <w:rPr>
          <w:rFonts w:ascii="Segoe UI" w:hAnsi="Segoe UI"/>
          <w:color w:val="19322B"/>
          <w:sz w:val="22"/>
        </w:rPr>
        <w:t>October 18, 2026 — Added checked-item approval for the Knowledge &amp; FAQ queue and sources, with visibility preservation, separate publication and partial-failure reporting. Local pending release.</w:t>
      </w:r>
    </w:p>
    <w:p>
      <w:pPr>
        <w:keepLines/>
        <w:numPr>
          <w:ilvl w:val="0"/>
          <w:numId w:val="10"/>
        </w:numPr>
        <w:spacing w:before="0" w:after="80" w:line="300" w:lineRule="auto"/>
        <w:ind w:left="540" w:hanging="271"/>
      </w:pPr>
      <w:r>
        <w:rPr>
          <w:rFonts w:ascii="Segoe UI" w:hAnsi="Segoe UI"/>
          <w:color w:val="19322B"/>
          <w:sz w:val="22"/>
        </w:rPr>
        <w:t>October 18, 2026 — Version 4.52. Added compact question-mark icons with hover/focus hints, preserved card grids, and documented original public content search.</w:t>
      </w:r>
    </w:p>
    <w:p>
      <w:pPr>
        <w:keepLines/>
        <w:numPr>
          <w:ilvl w:val="0"/>
          <w:numId w:val="10"/>
        </w:numPr>
        <w:spacing w:before="0" w:after="80" w:line="300" w:lineRule="auto"/>
        <w:ind w:left="540" w:hanging="271"/>
      </w:pPr>
      <w:r>
        <w:rPr>
          <w:rFonts w:ascii="Segoe UI" w:hAnsi="Segoe UI"/>
          <w:color w:val="19322B"/>
          <w:sz w:val="22"/>
        </w:rPr>
        <w:t>October 16, 2026 — Version 4.51. Added live public question/FAQ and authenticated Knowledge &amp; FAQ workflows, granular rights, reviewed sources/transcripts, retention, topic analytics and test/production release procedure. Paid services remain disabled by Brent’s choice.</w:t>
      </w:r>
    </w:p>
    <w:p>
      <w:pPr>
        <w:keepLines/>
        <w:numPr>
          <w:ilvl w:val="0"/>
          <w:numId w:val="10"/>
        </w:numPr>
        <w:spacing w:before="0" w:after="80" w:line="300" w:lineRule="auto"/>
        <w:ind w:left="540" w:hanging="271"/>
      </w:pPr>
      <w:r>
        <w:rPr>
          <w:rFonts w:ascii="Segoe UI" w:hAnsi="Segoe UI"/>
          <w:color w:val="19322B"/>
          <w:sz w:val="22"/>
        </w:rPr>
        <w:t>October 15, 2026 — Version 4.50. Added explicitly labeled fictional answer/FAQ fixtures, example popularity counts, sample-mode controls, and preview-only commit/push/deploy authorization. Paid AI remains off.</w:t>
      </w:r>
    </w:p>
    <w:p>
      <w:pPr>
        <w:keepLines/>
        <w:numPr>
          <w:ilvl w:val="0"/>
          <w:numId w:val="10"/>
        </w:numPr>
        <w:spacing w:before="0" w:after="80" w:line="300" w:lineRule="auto"/>
        <w:ind w:left="540" w:hanging="271"/>
      </w:pPr>
      <w:r>
        <w:rPr>
          <w:rFonts w:ascii="Segoe UI" w:hAnsi="Segoe UI"/>
          <w:color w:val="19322B"/>
          <w:sz w:val="22"/>
        </w:rPr>
        <w:t>October 15, 2026 — Version 4.49. Documented the preview internship question panel, contextual video controls, review and FAQ presentation, privacy/limitations, and responsive behavior. Preview only.</w:t>
      </w:r>
    </w:p>
    <w:p>
      <w:pPr>
        <w:keepNext/>
        <w:keepLines/>
        <w:numPr>
          <w:ilvl w:val="0"/>
          <w:numId w:val="10"/>
        </w:numPr>
        <w:spacing w:before="0" w:after="80" w:line="300" w:lineRule="auto"/>
        <w:ind w:left="540" w:hanging="271"/>
      </w:pPr>
      <w:r>
        <w:rPr>
          <w:rFonts w:ascii="Segoe UI" w:hAnsi="Segoe UI"/>
          <w:color w:val="19322B"/>
          <w:sz w:val="22"/>
        </w:rPr>
        <w:t>October 15, 2026 — Version 4.48. Documented automatic continuation only within numbered parts of one recording, with manual photo and unrelated-video navigation retained and an italic continuation note in the popup. Local change pending release.</w:t>
      </w:r>
    </w:p>
    <w:p>
      <w:pPr>
        <w:keepLines/>
        <w:numPr>
          <w:ilvl w:val="0"/>
          <w:numId w:val="10"/>
        </w:numPr>
        <w:spacing w:before="0" w:after="80" w:line="300" w:lineRule="auto"/>
        <w:ind w:left="540" w:hanging="271"/>
      </w:pPr>
      <w:r>
        <w:rPr>
          <w:rFonts w:ascii="Segoe UI" w:hAnsi="Segoe UI"/>
          <w:color w:val="19322B"/>
          <w:sz w:val="22"/>
        </w:rPr>
        <w:t>October 12, 2026 — Version 4.47. Added the shared full-size photo/video popup, Close and Previous/Next controls, keyboard navigation, complete-image display, and mobile layout. Technical Word guides use a two-column map for long section lists to avoid nearly empty spillover pages. Release authorized for test and production.</w:t>
      </w:r>
    </w:p>
    <w:p>
      <w:pPr>
        <w:keepLines/>
        <w:numPr>
          <w:ilvl w:val="0"/>
          <w:numId w:val="10"/>
        </w:numPr>
        <w:spacing w:before="0" w:after="80" w:line="300" w:lineRule="auto"/>
        <w:ind w:left="540" w:hanging="271"/>
      </w:pPr>
      <w:r>
        <w:rPr>
          <w:rFonts w:ascii="Segoe UI" w:hAnsi="Segoe UI"/>
          <w:color w:val="19322B"/>
          <w:sz w:val="22"/>
        </w:rPr>
        <w:t>October 11, 2026 — Version 4.46. Put daily journal notes before the gallery on public dated trip pages. Local pending release.</w:t>
      </w:r>
    </w:p>
    <w:p>
      <w:pPr>
        <w:keepLines/>
        <w:numPr>
          <w:ilvl w:val="0"/>
          <w:numId w:val="10"/>
        </w:numPr>
        <w:spacing w:before="0" w:after="80" w:line="300" w:lineRule="auto"/>
        <w:ind w:left="540" w:hanging="271"/>
      </w:pPr>
      <w:r>
        <w:rPr>
          <w:rFonts w:ascii="Segoe UI" w:hAnsi="Segoe UI"/>
          <w:color w:val="19322B"/>
          <w:sz w:val="22"/>
        </w:rPr>
        <w:t>October 9, 2026 — Version 4.45. Added completed-trip portal navigation using existing text links. Local pending release.</w:t>
      </w:r>
    </w:p>
    <w:p>
      <w:pPr>
        <w:keepLines/>
        <w:numPr>
          <w:ilvl w:val="0"/>
          <w:numId w:val="10"/>
        </w:numPr>
        <w:spacing w:before="0" w:after="80" w:line="300" w:lineRule="auto"/>
        <w:ind w:left="540" w:hanging="271"/>
      </w:pPr>
      <w:r>
        <w:rPr>
          <w:rFonts w:ascii="Segoe UI" w:hAnsi="Segoe UI"/>
          <w:color w:val="19322B"/>
          <w:sz w:val="22"/>
        </w:rPr>
        <w:t>October 9, 2026 — Version 4.44. Added accessible story gallery ordering controls and preserved the reviewed photo sequence. Local pending release.</w:t>
      </w:r>
    </w:p>
    <w:p>
      <w:pPr>
        <w:keepLines/>
        <w:numPr>
          <w:ilvl w:val="0"/>
          <w:numId w:val="10"/>
        </w:numPr>
        <w:spacing w:before="0" w:after="80" w:line="300" w:lineRule="auto"/>
        <w:ind w:left="540" w:hanging="271"/>
      </w:pPr>
      <w:r>
        <w:rPr>
          <w:rFonts w:ascii="Segoe UI" w:hAnsi="Segoe UI"/>
          <w:color w:val="19322B"/>
          <w:sz w:val="22"/>
        </w:rPr>
        <w:t>October 9, 2026 — Version 4.43. Added Traveling discovery and follow-along navigation, public media visibility, shared calendar and mobile daily-list standards. Local pending release.</w:t>
      </w:r>
    </w:p>
    <w:p>
      <w:pPr>
        <w:keepLines/>
        <w:numPr>
          <w:ilvl w:val="0"/>
          <w:numId w:val="10"/>
        </w:numPr>
        <w:spacing w:before="0" w:after="80" w:line="300" w:lineRule="auto"/>
        <w:ind w:left="540" w:hanging="271"/>
      </w:pPr>
      <w:r>
        <w:rPr>
          <w:rFonts w:ascii="Segoe UI" w:hAnsi="Segoe UI"/>
          <w:color w:val="19322B"/>
          <w:sz w:val="22"/>
        </w:rPr>
        <w:t>October 9, 2026 — Version 4.42. Added Income email statuses, sent timestamps, automatic-email indicator and reusable thank-you preview controls. Release authorized for test and production.</w:t>
      </w:r>
    </w:p>
    <w:p>
      <w:pPr>
        <w:keepLines/>
        <w:numPr>
          <w:ilvl w:val="0"/>
          <w:numId w:val="10"/>
        </w:numPr>
        <w:spacing w:before="0" w:after="80" w:line="300" w:lineRule="auto"/>
        <w:ind w:left="540" w:hanging="271"/>
      </w:pPr>
      <w:r>
        <w:rPr>
          <w:rFonts w:ascii="Segoe UI" w:hAnsi="Segoe UI"/>
          <w:color w:val="19322B"/>
          <w:sz w:val="22"/>
        </w:rPr>
        <w:t>October 8, 2026 — Version 4.41. Added Mexico City cooperation statement, official circular Metro Relief logo, accessible website link, and responsive partner recognition.</w:t>
      </w:r>
    </w:p>
    <w:p>
      <w:pPr>
        <w:keepLines/>
        <w:numPr>
          <w:ilvl w:val="0"/>
          <w:numId w:val="10"/>
        </w:numPr>
        <w:spacing w:before="0" w:after="80" w:line="300" w:lineRule="auto"/>
        <w:ind w:left="540" w:hanging="271"/>
      </w:pPr>
      <w:r>
        <w:rPr>
          <w:rFonts w:ascii="Segoe UI" w:hAnsi="Segoe UI"/>
          <w:color w:val="19322B"/>
          <w:sz w:val="22"/>
        </w:rPr>
        <w:t>October 8, 2026 — Version 4.40. Documented the scoped Ministry Home layout, responsive journey cards, and shared sign-in stylesheet; included inquiry, phone-entry, and donation-association updates in the authorized paired release.</w:t>
      </w:r>
    </w:p>
    <w:p>
      <w:pPr>
        <w:keepLines/>
        <w:numPr>
          <w:ilvl w:val="0"/>
          <w:numId w:val="10"/>
        </w:numPr>
        <w:spacing w:before="0" w:after="80" w:line="300" w:lineRule="auto"/>
        <w:ind w:left="540" w:hanging="271"/>
      </w:pPr>
      <w:r>
        <w:rPr>
          <w:rFonts w:ascii="Segoe UI" w:hAnsi="Segoe UI"/>
          <w:color w:val="19322B"/>
          <w:sz w:val="22"/>
        </w:rPr>
        <w:t>October 8, 2026 — Version 4.39. Added accessible all-contact search and deliberate contact association in Payment inbox, with disabled new-contact fields and separate confirmation for a different person. Local pending release.</w:t>
      </w:r>
    </w:p>
    <w:p>
      <w:r>
        <w:rPr>
          <w:rFonts w:ascii="Segoe UI" w:hAnsi="Segoe UI"/>
          <w:color w:val="19322B"/>
          <w:sz w:val="22"/>
        </w:rPr>
        <w:t>October 7, 2026 — Version 4.38: Added inquiry follow-up, future-interest lists, portal email delivery, phone input, and confirmation-stage billing guidance. Local pending release.</w:t>
      </w:r>
    </w:p>
    <w:p>
      <w:pPr>
        <w:keepLines/>
        <w:numPr>
          <w:ilvl w:val="0"/>
          <w:numId w:val="10"/>
        </w:numPr>
        <w:spacing w:before="0" w:after="80" w:line="300" w:lineRule="auto"/>
        <w:ind w:left="540" w:hanging="271"/>
      </w:pPr>
      <w:r>
        <w:rPr>
          <w:rFonts w:ascii="Segoe UI" w:hAnsi="Segoe UI"/>
          <w:color w:val="19322B"/>
          <w:sz w:val="22"/>
        </w:rPr>
        <w:t>October 6, 2026 — Version 4.37. Corporate pathway card uses the selected AI-created exterior home repair scene in a Mexico City neighborhood. Preserve existing overlay and layout; this is illustrative imagery, not an actual trip photograph. Both width variants share the card.</w:t>
      </w:r>
    </w:p>
    <w:p>
      <w:pPr>
        <w:keepLines/>
        <w:numPr>
          <w:ilvl w:val="0"/>
          <w:numId w:val="10"/>
        </w:numPr>
        <w:spacing w:before="0" w:after="80" w:line="300" w:lineRule="auto"/>
        <w:ind w:left="540" w:hanging="271"/>
      </w:pPr>
      <w:r>
        <w:rPr>
          <w:rFonts w:ascii="Segoe UI" w:hAnsi="Segoe UI"/>
          <w:color w:val="19322B"/>
          <w:sz w:val="22"/>
        </w:rPr>
        <w:t>October 6, 2026 — Version 4.36. Documented production-margin comparison.</w:t>
      </w:r>
    </w:p>
    <w:p>
      <w:pPr>
        <w:keepLines/>
        <w:numPr>
          <w:ilvl w:val="0"/>
          <w:numId w:val="10"/>
        </w:numPr>
        <w:spacing w:before="0" w:after="80" w:line="300" w:lineRule="auto"/>
        <w:ind w:left="540" w:hanging="271"/>
      </w:pPr>
      <w:r>
        <w:rPr>
          <w:rFonts w:ascii="Segoe UI" w:hAnsi="Segoe UI"/>
          <w:color w:val="19322B"/>
          <w:sz w:val="22"/>
        </w:rPr>
        <w:t>October 6, 2026 — Version 4.35. Documented three ways to serve in the local preview.</w:t>
      </w:r>
    </w:p>
    <w:p>
      <w:pPr>
        <w:keepLines/>
        <w:numPr>
          <w:ilvl w:val="0"/>
          <w:numId w:val="10"/>
        </w:numPr>
        <w:spacing w:before="0" w:after="80" w:line="300" w:lineRule="auto"/>
        <w:ind w:left="540" w:hanging="271"/>
      </w:pPr>
      <w:r>
        <w:rPr>
          <w:rFonts w:ascii="Segoe UI" w:hAnsi="Segoe UI"/>
          <w:color w:val="19322B"/>
          <w:sz w:val="22"/>
        </w:rPr>
        <w:t>October 6, 2026 — Version 4.34. Local destination cards reveal public MMT summaries and date labels over a dimmed photograph; smaller cards expand beneath the image. Use the details button for touch and keyboard, Escape to close, shared palette tokens and reduced-motion support. Keep England, Mexico City and Athens featured in that order.</w:t>
      </w:r>
    </w:p>
    <w:p>
      <w:pPr>
        <w:keepLines/>
        <w:numPr>
          <w:ilvl w:val="0"/>
          <w:numId w:val="10"/>
        </w:numPr>
        <w:spacing w:before="0" w:after="80" w:line="300" w:lineRule="auto"/>
        <w:ind w:left="540" w:hanging="271"/>
      </w:pPr>
      <w:r>
        <w:rPr>
          <w:rFonts w:ascii="Segoe UI" w:hAnsi="Segoe UI"/>
          <w:color w:val="19322B"/>
          <w:sz w:val="22"/>
        </w:rPr>
        <w:t>October 6, 2026 — Version 4.33. Preview group imagery now uses the approved AI composite including Brent, assets/ministry-gathering-athens-with-brent.png. Preserve the original photograph and existing crops/layout. Production imagery is unchanged.</w:t>
      </w:r>
    </w:p>
    <w:p>
      <w:pPr>
        <w:keepLines/>
        <w:numPr>
          <w:ilvl w:val="0"/>
          <w:numId w:val="10"/>
        </w:numPr>
        <w:spacing w:before="0" w:after="80" w:line="300" w:lineRule="auto"/>
        <w:ind w:left="540" w:hanging="271"/>
      </w:pPr>
      <w:r>
        <w:rPr>
          <w:rFonts w:ascii="Segoe UI" w:hAnsi="Segoe UI"/>
          <w:color w:val="19322B"/>
          <w:sz w:val="22"/>
        </w:rPr>
        <w:t>October 6, 2026 — Version 4.32. Keep all three foreground faces visible in the local compact hero: desktop photo crop uses center 25% and a top-centered zoom origin. Hero dimensions remain unchanged.</w:t>
      </w:r>
    </w:p>
    <w:p>
      <w:pPr>
        <w:keepLines/>
        <w:numPr>
          <w:ilvl w:val="0"/>
          <w:numId w:val="10"/>
        </w:numPr>
        <w:spacing w:before="0" w:after="80" w:line="300" w:lineRule="auto"/>
        <w:ind w:left="540" w:hanging="271"/>
      </w:pPr>
      <w:r>
        <w:rPr>
          <w:rFonts w:ascii="Segoe UI" w:hAnsi="Segoe UI"/>
          <w:color w:val="19322B"/>
          <w:sz w:val="22"/>
        </w:rPr>
        <w:t>October 6, 2026 — Version 4.31. Added Board Member and accessible managed Portal Access guidance, contact association choices, and duplicate-match display. Authorized release to test and production.</w:t>
      </w:r>
    </w:p>
    <w:p>
      <w:pPr>
        <w:keepLines/>
        <w:numPr>
          <w:ilvl w:val="0"/>
          <w:numId w:val="10"/>
        </w:numPr>
        <w:spacing w:before="0" w:after="80" w:line="300" w:lineRule="auto"/>
        <w:ind w:left="540" w:hanging="271"/>
      </w:pPr>
      <w:r>
        <w:rPr>
          <w:rFonts w:ascii="Segoe UI" w:hAnsi="Segoe UI"/>
          <w:color w:val="19322B"/>
          <w:sz w:val="22"/>
        </w:rPr>
        <w:t>October 6, 2026 — Version 4.30. Shortened the local opening to a 560px desktop minimum with smaller headline type and tighter spacing. On phones, use natural content height and place the story invitation and footer in normal flow.</w:t>
      </w:r>
    </w:p>
    <w:p>
      <w:pPr>
        <w:keepLines/>
        <w:numPr>
          <w:ilvl w:val="0"/>
          <w:numId w:val="10"/>
        </w:numPr>
        <w:spacing w:before="0" w:after="80" w:line="300" w:lineRule="auto"/>
        <w:ind w:left="540" w:hanging="271"/>
      </w:pPr>
      <w:r>
        <w:rPr>
          <w:rFonts w:ascii="Segoe UI" w:hAnsi="Segoe UI"/>
          <w:color w:val="19322B"/>
          <w:sz w:val="22"/>
        </w:rPr>
        <w:t>October 6, 2026 — Version 4.29. Added local full-chapter reader and shared chapter navigation. Local review only.</w:t>
      </w:r>
    </w:p>
    <w:p>
      <w:pPr>
        <w:keepLines/>
        <w:numPr>
          <w:ilvl w:val="0"/>
          <w:numId w:val="10"/>
        </w:numPr>
        <w:spacing w:before="0" w:after="80" w:line="300" w:lineRule="auto"/>
        <w:ind w:left="540" w:hanging="271"/>
      </w:pPr>
      <w:r>
        <w:rPr>
          <w:rFonts w:ascii="Segoe UI" w:hAnsi="Segoe UI"/>
          <w:color w:val="19322B"/>
          <w:sz w:val="22"/>
        </w:rPr>
        <w:t>October 6, 2026 — Version 4.28. The local in-motion preview reuses the production “You are Invited” welcome, Athens backdrop, and logo flight. Replay intro sits beside Pause motion; it is hidden on story pages and with reduced or paused motion.</w:t>
      </w:r>
    </w:p>
    <w:p>
      <w:pPr>
        <w:keepLines/>
        <w:numPr>
          <w:ilvl w:val="0"/>
          <w:numId w:val="10"/>
        </w:numPr>
        <w:spacing w:before="0" w:after="80" w:line="300" w:lineRule="auto"/>
        <w:ind w:left="540" w:hanging="271"/>
      </w:pPr>
      <w:r>
        <w:rPr>
          <w:rFonts w:ascii="Segoe UI" w:hAnsi="Segoe UI"/>
          <w:color w:val="19322B"/>
          <w:sz w:val="22"/>
        </w:rPr>
        <w:t>October 6, 2026 — Version 4.27. Replaced cartoon story objects with naturalistic AI-created imagery. Story images use a compact 30-percent desktop column and a small phone thumbnail; reading remains primary.</w:t>
      </w:r>
    </w:p>
    <w:p>
      <w:r>
        <w:rPr>
          <w:rFonts w:ascii="Segoe UI" w:hAnsi="Segoe UI"/>
          <w:color w:val="19322B"/>
          <w:sz w:val="22"/>
        </w:rPr>
        <w:t>October 6, 2026 — Version 4.27: Added related-contact controls and shared-email guidance using existing palette, responsive fields and accessible labels. Test-only release.</w:t>
      </w:r>
    </w:p>
    <w:p>
      <w:pPr>
        <w:keepLines/>
        <w:numPr>
          <w:ilvl w:val="0"/>
          <w:numId w:val="10"/>
        </w:numPr>
        <w:spacing w:before="0" w:after="80" w:line="300" w:lineRule="auto"/>
        <w:ind w:left="540" w:hanging="271"/>
      </w:pPr>
      <w:r>
        <w:rPr>
          <w:rFonts w:ascii="Segoe UI" w:hAnsi="Segoe UI"/>
          <w:color w:val="19322B"/>
          <w:sz w:val="22"/>
        </w:rPr>
        <w:t>October 6, 2026 — Version 4.26. Removed the scrolling text band from the local motion direction; restored the production navigation and added featured England, Mexico City, and Athens images above smaller images for all other destinations.</w:t>
      </w:r>
    </w:p>
    <w:p>
      <w:r>
        <w:rPr>
          <w:rFonts w:ascii="Segoe UI" w:hAnsi="Segoe UI"/>
          <w:color w:val="19322B"/>
          <w:sz w:val="22"/>
        </w:rPr>
        <w:t>October 6, 2026 — Version 4.26: Added the local animated direction, saturated brand surfaces, illustrated walk-through scenes, and motion controls.</w:t>
      </w:r>
    </w:p>
    <w:p>
      <w:r>
        <w:rPr>
          <w:rFonts w:ascii="Segoe UI" w:hAnsi="Segoe UI"/>
          <w:color w:val="19322B"/>
          <w:sz w:val="22"/>
        </w:rPr>
        <w:t>October 5, 2026 — Version 4.24: Added five complete design directions, comparison navigation, clear visitor orientation, open layouts, and continuous accessible story reading.</w:t>
      </w:r>
    </w:p>
    <w:p>
      <w:r>
        <w:rPr>
          <w:rFonts w:ascii="Segoe UI" w:hAnsi="Segoe UI"/>
          <w:color w:val="19322B"/>
          <w:sz w:val="22"/>
        </w:rPr>
        <w:t>October 5, 2026 — Version 4.23: Added the isolated story preview's typography, symbolic illustrations, six-moment pacing, optional reflection, and responsive accessibility standards.</w:t>
      </w:r>
    </w:p>
    <w:p>
      <w:r>
        <w:rPr>
          <w:rFonts w:ascii="Segoe UI" w:hAnsi="Segoe UI"/>
          <w:color w:val="19322B"/>
          <w:sz w:val="22"/>
        </w:rPr>
        <w:t>October 5, 2026 — Version 4.22: Added a giving thank-you page using the shared opening-section and giving-status components, forest-colored amount, wrapping payment reference, and spaced return links. Personalize the heading with the PayPal donor name, with a generic fallback and wrapping for long names. Hide the floating Donate now control on this confirmation page. Local pending release.</w:t>
      </w:r>
    </w:p>
    <w:p>
      <w:r>
        <w:rPr>
          <w:rFonts w:ascii="Segoe UI" w:hAnsi="Segoe UI"/>
          <w:color w:val="19322B"/>
          <w:sz w:val="22"/>
        </w:rPr>
        <w:t>October 2, 2026 — Version 4.21: Reduced Home summary typography and spacing while preserving tiles and colors; local pending release.</w:t>
      </w:r>
    </w:p>
    <w:p>
      <w:r>
        <w:rPr>
          <w:rFonts w:ascii="Segoe UI" w:hAnsi="Segoe UI"/>
          <w:color w:val="19322B"/>
          <w:sz w:val="22"/>
        </w:rPr>
        <w:t>October 2, 2026 — Version 4.20: Added Home current-year and all-time financial totals; local pending release.</w:t>
      </w:r>
    </w:p>
    <w:p>
      <w:pPr>
        <w:keepLines/>
        <w:numPr>
          <w:ilvl w:val="0"/>
          <w:numId w:val="10"/>
        </w:numPr>
        <w:spacing w:before="0" w:after="80" w:line="300" w:lineRule="auto"/>
        <w:ind w:left="540" w:hanging="271"/>
      </w:pPr>
      <w:r>
        <w:rPr>
          <w:rFonts w:ascii="Segoe UI" w:hAnsi="Segoe UI"/>
          <w:color w:val="19322B"/>
          <w:sz w:val="22"/>
        </w:rPr>
        <w:t>September 30, 2026 - Version 4.19. Added itinerary category controls, optional daily overview tags, ministry duplicate review, private booking disclosure, and traveler category views. Local pending release.</w:t>
      </w:r>
    </w:p>
    <w:p>
      <w:pPr>
        <w:keepLines/>
        <w:numPr>
          <w:ilvl w:val="0"/>
          <w:numId w:val="10"/>
        </w:numPr>
        <w:spacing w:before="0" w:after="80" w:line="300" w:lineRule="auto"/>
        <w:ind w:left="540" w:hanging="271"/>
      </w:pPr>
      <w:r>
        <w:rPr>
          <w:rFonts w:ascii="Segoe UI" w:hAnsi="Segoe UI"/>
          <w:color w:val="19322B"/>
          <w:sz w:val="22"/>
        </w:rPr>
        <w:t>September 28, 2026 - Version 4.18. Added People column checklist filters and responsive accessibility guidance (local, pending release).</w:t>
      </w:r>
    </w:p>
    <w:p>
      <w:pPr>
        <w:keepLines/>
        <w:numPr>
          <w:ilvl w:val="0"/>
          <w:numId w:val="10"/>
        </w:numPr>
        <w:spacing w:before="0" w:after="80" w:line="300" w:lineRule="auto"/>
        <w:ind w:left="540" w:hanging="271"/>
      </w:pPr>
      <w:r>
        <w:rPr>
          <w:rFonts w:ascii="Segoe UI" w:hAnsi="Segoe UI"/>
          <w:color w:val="19322B"/>
          <w:sz w:val="22"/>
        </w:rPr>
        <w:t>September 26, 2026 - Version 4.17. Added the separate Travel form and traveler section using shared components; local pending release.</w:t>
      </w:r>
    </w:p>
    <w:p>
      <w:r>
        <w:rPr>
          <w:rFonts w:ascii="Segoe UI" w:hAnsi="Segoe UI"/>
          <w:color w:val="19322B"/>
          <w:sz w:val="22"/>
        </w:rPr>
        <w:t>September 26, 2026 — Version 4.16: Added underlined per-passage Scripture links, separate library-link controls, and hymn stanza presentation; local pending release.</w:t>
      </w:r>
    </w:p>
    <w:p>
      <w:r>
        <w:rPr>
          <w:rFonts w:ascii="Segoe UI" w:hAnsi="Segoe UI"/>
          <w:color w:val="19322B"/>
          <w:sz w:val="22"/>
        </w:rPr>
        <w:t>September 24, 2026 — Version 4.15: Refined Ministry Home hierarchy, journey cards, progress indicators, task panels, and responsive layout; local review.</w:t>
      </w:r>
    </w:p>
    <w:p>
      <w:r>
        <w:rPr>
          <w:rFonts w:ascii="Segoe UI" w:hAnsi="Segoe UI"/>
          <w:color w:val="19322B"/>
          <w:sz w:val="22"/>
        </w:rPr>
        <w:t>September 24, 2026 - Version 4.14: expense purposes, planned-trip validation, transfer review, and transaction type labels (local pending release).</w:t>
      </w:r>
    </w:p>
    <w:p>
      <w:r>
        <w:rPr>
          <w:rFonts w:ascii="Segoe UI" w:hAnsi="Segoe UI"/>
          <w:color w:val="19322B"/>
          <w:sz w:val="22"/>
        </w:rPr>
        <w:t>September 24, 2026 — Version 4.12: Added optional automatic and per-gift thank-you emails, the approved signature template, giving@hopesojourns.com routing, and duplicate-send protection.</w:t>
      </w:r>
    </w:p>
    <w:p>
      <w:r>
        <w:rPr>
          <w:rFonts w:ascii="Segoe UI" w:hAnsi="Segoe UI"/>
          <w:color w:val="19322B"/>
          <w:sz w:val="22"/>
        </w:rPr>
        <w:t>September 23, 2026 — Version 4.11: Released the contact giving card to both portals. Build 2026-09-23.4 hides the entire card for contacts with no gifts in the displayed period.</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200"/>
        <w:gridCol w:w="3580"/>
        <w:gridCol w:w="3580"/>
      </w:tblGrid>
      <w:tr>
        <w:trPr>
          <w:cantSplit/>
          <w:tblHeader w:val="true"/>
        </w:trPr>
        <w:tc>
          <w:tcPr>
            <w:tcW w:type="dxa" w:w="22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Date</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Version</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Change</w:t>
            </w:r>
          </w:p>
        </w:tc>
      </w:tr>
      <w:tr>
        <w:trPr>
          <w:cantSplit/>
        </w:trPr>
        <w:tc>
          <w:tcPr>
            <w:tcW w:type="dxa" w:w="2200"/>
            <w:vAlign w:val="center"/>
          </w:tcPr>
          <w:p>
            <w:pPr>
              <w:spacing w:before="0" w:after="0" w:line="240" w:lineRule="auto"/>
            </w:pPr>
            <w:r>
              <w:rPr>
                <w:rFonts w:ascii="Segoe UI" w:hAnsi="Segoe UI"/>
                <w:color w:val="19322B"/>
                <w:sz w:val="16"/>
              </w:rPr>
              <w:t>September 24, 2026</w:t>
            </w:r>
          </w:p>
        </w:tc>
        <w:tc>
          <w:tcPr>
            <w:tcW w:type="dxa" w:w="3580"/>
            <w:vAlign w:val="center"/>
          </w:tcPr>
          <w:p>
            <w:pPr>
              <w:spacing w:before="0" w:after="0" w:line="240" w:lineRule="auto"/>
            </w:pPr>
            <w:r>
              <w:rPr>
                <w:rFonts w:ascii="Segoe UI" w:hAnsi="Segoe UI"/>
                <w:color w:val="19322B"/>
                <w:sz w:val="16"/>
              </w:rPr>
              <w:t>4.13</w:t>
            </w:r>
          </w:p>
        </w:tc>
        <w:tc>
          <w:tcPr>
            <w:tcW w:type="dxa" w:w="3580"/>
            <w:vAlign w:val="center"/>
          </w:tcPr>
          <w:p>
            <w:pPr>
              <w:spacing w:before="0" w:after="0" w:line="240" w:lineRule="auto"/>
            </w:pPr>
            <w:r>
              <w:rPr>
                <w:rFonts w:ascii="Segoe UI" w:hAnsi="Segoe UI"/>
                <w:color w:val="19322B"/>
                <w:sz w:val="16"/>
              </w:rPr>
              <w:t>Added the signed-in portal footer guide link and read-only responsive guide layout.</w:t>
            </w:r>
          </w:p>
        </w:tc>
      </w:tr>
      <w:tr>
        <w:trPr>
          <w:cantSplit/>
        </w:trPr>
        <w:tc>
          <w:tcPr>
            <w:tcW w:type="dxa" w:w="2200"/>
            <w:vAlign w:val="center"/>
          </w:tcPr>
          <w:p>
            <w:pPr>
              <w:spacing w:before="0" w:after="0" w:line="240" w:lineRule="auto"/>
            </w:pPr>
            <w:r>
              <w:rPr>
                <w:rFonts w:ascii="Segoe UI" w:hAnsi="Segoe UI"/>
                <w:color w:val="19322B"/>
                <w:sz w:val="16"/>
              </w:rPr>
              <w:t>September 22, 2026</w:t>
            </w:r>
          </w:p>
        </w:tc>
        <w:tc>
          <w:tcPr>
            <w:tcW w:type="dxa" w:w="3580"/>
            <w:vAlign w:val="center"/>
          </w:tcPr>
          <w:p>
            <w:pPr>
              <w:spacing w:before="0" w:after="0" w:line="240" w:lineRule="auto"/>
            </w:pPr>
            <w:r>
              <w:rPr>
                <w:rFonts w:ascii="Segoe UI" w:hAnsi="Segoe UI"/>
                <w:color w:val="19322B"/>
                <w:sz w:val="16"/>
              </w:rPr>
              <w:t>4.8.3</w:t>
            </w:r>
          </w:p>
        </w:tc>
        <w:tc>
          <w:tcPr>
            <w:tcW w:type="dxa" w:w="3580"/>
            <w:vAlign w:val="center"/>
          </w:tcPr>
          <w:p>
            <w:pPr>
              <w:spacing w:before="0" w:after="0" w:line="240" w:lineRule="auto"/>
            </w:pPr>
            <w:r>
              <w:rPr>
                <w:rFonts w:ascii="Segoe UI" w:hAnsi="Segoe UI"/>
                <w:color w:val="19322B"/>
                <w:sz w:val="16"/>
              </w:rPr>
              <w:t>Automatic photo/video upload optimization, local processing, progress, cancellation, and storage savings.</w:t>
            </w:r>
          </w:p>
        </w:tc>
      </w:tr>
      <w:tr>
        <w:trPr>
          <w:cantSplit/>
        </w:trPr>
        <w:tc>
          <w:tcPr>
            <w:tcW w:type="dxa" w:w="2200"/>
            <w:vAlign w:val="center"/>
          </w:tcPr>
          <w:p>
            <w:pPr>
              <w:spacing w:before="0" w:after="0" w:line="240" w:lineRule="auto"/>
            </w:pPr>
            <w:r>
              <w:rPr>
                <w:rFonts w:ascii="Segoe UI" w:hAnsi="Segoe UI"/>
                <w:color w:val="19322B"/>
                <w:sz w:val="16"/>
              </w:rPr>
              <w:t>September 22, 2026</w:t>
            </w:r>
          </w:p>
        </w:tc>
        <w:tc>
          <w:tcPr>
            <w:tcW w:type="dxa" w:w="3580"/>
            <w:vAlign w:val="center"/>
          </w:tcPr>
          <w:p>
            <w:pPr>
              <w:spacing w:before="0" w:after="0" w:line="240" w:lineRule="auto"/>
            </w:pPr>
            <w:r>
              <w:rPr>
                <w:rFonts w:ascii="Segoe UI" w:hAnsi="Segoe UI"/>
                <w:color w:val="19322B"/>
                <w:sz w:val="16"/>
              </w:rPr>
              <w:t>4.8.2</w:t>
            </w:r>
          </w:p>
        </w:tc>
        <w:tc>
          <w:tcPr>
            <w:tcW w:type="dxa" w:w="3580"/>
            <w:vAlign w:val="center"/>
          </w:tcPr>
          <w:p>
            <w:pPr>
              <w:spacing w:before="0" w:after="0" w:line="240" w:lineRule="auto"/>
            </w:pPr>
            <w:r>
              <w:rPr>
                <w:rFonts w:ascii="Segoe UI" w:hAnsi="Segoe UI"/>
                <w:color w:val="19322B"/>
                <w:sz w:val="16"/>
              </w:rPr>
              <w:t>Two-column dated photo/video tiles, video uploads and playback, and accessible full-image links.</w:t>
            </w:r>
          </w:p>
        </w:tc>
      </w:tr>
      <w:tr>
        <w:trPr>
          <w:cantSplit/>
        </w:trPr>
        <w:tc>
          <w:tcPr>
            <w:tcW w:type="dxa" w:w="2200"/>
            <w:vAlign w:val="center"/>
          </w:tcPr>
          <w:p>
            <w:pPr>
              <w:spacing w:before="0" w:after="0" w:line="240" w:lineRule="auto"/>
            </w:pPr>
            <w:r>
              <w:rPr>
                <w:rFonts w:ascii="Segoe UI" w:hAnsi="Segoe UI"/>
                <w:color w:val="19322B"/>
                <w:sz w:val="16"/>
              </w:rPr>
              <w:t>September 22, 2026</w:t>
            </w:r>
          </w:p>
        </w:tc>
        <w:tc>
          <w:tcPr>
            <w:tcW w:type="dxa" w:w="3580"/>
            <w:vAlign w:val="center"/>
          </w:tcPr>
          <w:p>
            <w:pPr>
              <w:spacing w:before="0" w:after="0" w:line="240" w:lineRule="auto"/>
            </w:pPr>
            <w:r>
              <w:rPr>
                <w:rFonts w:ascii="Segoe UI" w:hAnsi="Segoe UI"/>
                <w:color w:val="19322B"/>
                <w:sz w:val="16"/>
              </w:rPr>
              <w:t>4.8.1</w:t>
            </w:r>
          </w:p>
        </w:tc>
        <w:tc>
          <w:tcPr>
            <w:tcW w:type="dxa" w:w="3580"/>
            <w:vAlign w:val="center"/>
          </w:tcPr>
          <w:p>
            <w:pPr>
              <w:spacing w:before="0" w:after="0" w:line="240" w:lineRule="auto"/>
            </w:pPr>
            <w:r>
              <w:rPr>
                <w:rFonts w:ascii="Segoe UI" w:hAnsi="Segoe UI"/>
                <w:color w:val="19322B"/>
                <w:sz w:val="16"/>
              </w:rPr>
              <w:t>Administrator permanent deletion for removed trip memories with confirmation, story protection, and retry handling.</w:t>
            </w:r>
          </w:p>
        </w:tc>
      </w:tr>
      <w:tr>
        <w:trPr>
          <w:cantSplit/>
        </w:trPr>
        <w:tc>
          <w:tcPr>
            <w:tcW w:type="dxa" w:w="2200"/>
            <w:vAlign w:val="center"/>
          </w:tcPr>
          <w:p>
            <w:pPr>
              <w:spacing w:before="0" w:after="0" w:line="240" w:lineRule="auto"/>
            </w:pPr>
            <w:r>
              <w:rPr>
                <w:rFonts w:ascii="Segoe UI" w:hAnsi="Segoe UI"/>
                <w:color w:val="19322B"/>
                <w:sz w:val="16"/>
              </w:rPr>
              <w:t>September 22, 2026</w:t>
            </w:r>
          </w:p>
        </w:tc>
        <w:tc>
          <w:tcPr>
            <w:tcW w:type="dxa" w:w="3580"/>
            <w:vAlign w:val="center"/>
          </w:tcPr>
          <w:p>
            <w:pPr>
              <w:spacing w:before="0" w:after="0" w:line="240" w:lineRule="auto"/>
            </w:pPr>
            <w:r>
              <w:rPr>
                <w:rFonts w:ascii="Segoe UI" w:hAnsi="Segoe UI"/>
                <w:color w:val="19322B"/>
                <w:sz w:val="16"/>
              </w:rPr>
              <w:t>4.8.0</w:t>
            </w:r>
          </w:p>
        </w:tc>
        <w:tc>
          <w:tcPr>
            <w:tcW w:type="dxa" w:w="3580"/>
            <w:vAlign w:val="center"/>
          </w:tcPr>
          <w:p>
            <w:pPr>
              <w:spacing w:before="0" w:after="0" w:line="240" w:lineRule="auto"/>
            </w:pPr>
            <w:r>
              <w:rPr>
                <w:rFonts w:ascii="Segoe UI" w:hAnsi="Segoe UI"/>
                <w:color w:val="19322B"/>
                <w:sz w:val="16"/>
              </w:rPr>
              <w:t>Trip photo collections, traveler memories, and reviewed destination trip stories; prepared locally.</w:t>
            </w:r>
          </w:p>
        </w:tc>
      </w:tr>
      <w:tr>
        <w:trPr>
          <w:cantSplit/>
        </w:trPr>
        <w:tc>
          <w:tcPr>
            <w:tcW w:type="dxa" w:w="2200"/>
            <w:vAlign w:val="center"/>
          </w:tcPr>
          <w:p>
            <w:pPr>
              <w:spacing w:before="0" w:after="0" w:line="240" w:lineRule="auto"/>
            </w:pPr>
            <w:r>
              <w:rPr>
                <w:rFonts w:ascii="Segoe UI" w:hAnsi="Segoe UI"/>
                <w:color w:val="19322B"/>
                <w:sz w:val="16"/>
              </w:rPr>
              <w:t>September 22, 2026</w:t>
            </w:r>
          </w:p>
        </w:tc>
        <w:tc>
          <w:tcPr>
            <w:tcW w:type="dxa" w:w="3580"/>
            <w:vAlign w:val="center"/>
          </w:tcPr>
          <w:p>
            <w:pPr>
              <w:spacing w:before="0" w:after="0" w:line="240" w:lineRule="auto"/>
            </w:pPr>
            <w:r>
              <w:rPr>
                <w:rFonts w:ascii="Segoe UI" w:hAnsi="Segoe UI"/>
                <w:color w:val="19322B"/>
                <w:sz w:val="16"/>
              </w:rPr>
              <w:t>4.7.0</w:t>
            </w:r>
          </w:p>
        </w:tc>
        <w:tc>
          <w:tcPr>
            <w:tcW w:type="dxa" w:w="3580"/>
            <w:vAlign w:val="center"/>
          </w:tcPr>
          <w:p>
            <w:pPr>
              <w:spacing w:before="0" w:after="0" w:line="240" w:lineRule="auto"/>
            </w:pPr>
            <w:r>
              <w:rPr>
                <w:rFonts w:ascii="Segoe UI" w:hAnsi="Segoe UI"/>
                <w:color w:val="19322B"/>
                <w:sz w:val="16"/>
              </w:rPr>
              <w:t>Shared, expandable MMT navigation and consistent portal home link.</w:t>
            </w:r>
          </w:p>
        </w:tc>
      </w:tr>
      <w:tr>
        <w:trPr>
          <w:cantSplit/>
        </w:trPr>
        <w:tc>
          <w:tcPr>
            <w:tcW w:type="dxa" w:w="2200"/>
            <w:vAlign w:val="center"/>
          </w:tcPr>
          <w:p>
            <w:pPr>
              <w:spacing w:before="0" w:after="0" w:line="240" w:lineRule="auto"/>
            </w:pPr>
            <w:r>
              <w:rPr>
                <w:rFonts w:ascii="Segoe UI" w:hAnsi="Segoe UI"/>
                <w:color w:val="19322B"/>
                <w:sz w:val="16"/>
              </w:rPr>
              <w:t>2026-09-23</w:t>
            </w:r>
          </w:p>
        </w:tc>
        <w:tc>
          <w:tcPr>
            <w:tcW w:type="dxa" w:w="3580"/>
            <w:vAlign w:val="center"/>
          </w:tcPr>
          <w:p>
            <w:pPr>
              <w:spacing w:before="0" w:after="0" w:line="240" w:lineRule="auto"/>
            </w:pPr>
            <w:r>
              <w:rPr>
                <w:rFonts w:ascii="Segoe UI" w:hAnsi="Segoe UI"/>
                <w:color w:val="19322B"/>
                <w:sz w:val="16"/>
              </w:rPr>
              <w:t>4.10</w:t>
            </w:r>
          </w:p>
        </w:tc>
        <w:tc>
          <w:tcPr>
            <w:tcW w:type="dxa" w:w="3580"/>
            <w:vAlign w:val="center"/>
          </w:tcPr>
          <w:p>
            <w:pPr>
              <w:spacing w:before="0" w:after="0" w:line="240" w:lineRule="auto"/>
            </w:pPr>
            <w:r>
              <w:rPr>
                <w:rFonts w:ascii="Segoe UI" w:hAnsi="Segoe UI"/>
                <w:color w:val="19322B"/>
                <w:sz w:val="16"/>
              </w:rPr>
              <w:t>Personally received gifts with HS contact selection, original donor attribution, settlement reconciliation, and reviewed delivery. Local implementation only.</w:t>
            </w:r>
          </w:p>
        </w:tc>
      </w:tr>
      <w:tr>
        <w:trPr>
          <w:cantSplit/>
        </w:trPr>
        <w:tc>
          <w:tcPr>
            <w:tcW w:type="dxa" w:w="2200"/>
            <w:vAlign w:val="center"/>
          </w:tcPr>
          <w:p>
            <w:pPr>
              <w:spacing w:before="0" w:after="0" w:line="240" w:lineRule="auto"/>
            </w:pPr>
            <w:r>
              <w:rPr>
                <w:rFonts w:ascii="Segoe UI" w:hAnsi="Segoe UI"/>
                <w:color w:val="19322B"/>
                <w:sz w:val="16"/>
              </w:rPr>
              <w:t>2026-09-22</w:t>
            </w:r>
          </w:p>
        </w:tc>
        <w:tc>
          <w:tcPr>
            <w:tcW w:type="dxa" w:w="3580"/>
            <w:vAlign w:val="center"/>
          </w:tcPr>
          <w:p>
            <w:pPr>
              <w:spacing w:before="0" w:after="0" w:line="240" w:lineRule="auto"/>
            </w:pPr>
            <w:r>
              <w:rPr>
                <w:rFonts w:ascii="Segoe UI" w:hAnsi="Segoe UI"/>
                <w:color w:val="19322B"/>
                <w:sz w:val="16"/>
              </w:rPr>
              <w:t>4.9</w:t>
            </w:r>
          </w:p>
        </w:tc>
        <w:tc>
          <w:tcPr>
            <w:tcW w:type="dxa" w:w="3580"/>
            <w:vAlign w:val="center"/>
          </w:tcPr>
          <w:p>
            <w:pPr>
              <w:spacing w:before="0" w:after="0" w:line="240" w:lineRule="auto"/>
            </w:pPr>
            <w:r>
              <w:rPr>
                <w:rFonts w:ascii="Segoe UI" w:hAnsi="Segoe UI"/>
                <w:color w:val="19322B"/>
                <w:sz w:val="16"/>
              </w:rPr>
              <w:t>Portal planning, reviewed readiness, templates, offline packets, follow-up tasks, staged duplicate interest review, and isolated test hosting with copied business records.</w:t>
            </w:r>
          </w:p>
        </w:tc>
      </w:tr>
      <w:tr>
        <w:trPr>
          <w:cantSplit/>
        </w:trPr>
        <w:tc>
          <w:tcPr>
            <w:tcW w:type="dxa" w:w="2200"/>
            <w:vAlign w:val="center"/>
          </w:tcPr>
          <w:p>
            <w:pPr>
              <w:spacing w:before="0" w:after="0" w:line="240" w:lineRule="auto"/>
            </w:pPr>
            <w:r>
              <w:rPr>
                <w:rFonts w:ascii="Segoe UI" w:hAnsi="Segoe UI"/>
                <w:color w:val="19322B"/>
                <w:sz w:val="16"/>
              </w:rPr>
              <w:t>2026-09-22</w:t>
            </w:r>
          </w:p>
        </w:tc>
        <w:tc>
          <w:tcPr>
            <w:tcW w:type="dxa" w:w="3580"/>
            <w:vAlign w:val="center"/>
          </w:tcPr>
          <w:p>
            <w:pPr>
              <w:spacing w:before="0" w:after="0" w:line="240" w:lineRule="auto"/>
            </w:pPr>
            <w:r>
              <w:rPr>
                <w:rFonts w:ascii="Segoe UI" w:hAnsi="Segoe UI"/>
                <w:color w:val="19322B"/>
                <w:sz w:val="16"/>
              </w:rPr>
              <w:t>4.6.0</w:t>
            </w:r>
          </w:p>
        </w:tc>
        <w:tc>
          <w:tcPr>
            <w:tcW w:type="dxa" w:w="3580"/>
            <w:vAlign w:val="center"/>
          </w:tcPr>
          <w:p>
            <w:pPr>
              <w:spacing w:before="0" w:after="0" w:line="240" w:lineRule="auto"/>
            </w:pPr>
            <w:r>
              <w:rPr>
                <w:rFonts w:ascii="Segoe UI" w:hAnsi="Segoe UI"/>
                <w:color w:val="19322B"/>
                <w:sz w:val="16"/>
              </w:rPr>
              <w:t>Added reusable devotional library, topic/Scripture search, trip copies, usage history, and recoverable deletion. Preserved approved public design.</w:t>
            </w:r>
          </w:p>
        </w:tc>
      </w:tr>
      <w:tr>
        <w:trPr>
          <w:cantSplit/>
        </w:trPr>
        <w:tc>
          <w:tcPr>
            <w:tcW w:type="dxa" w:w="2200"/>
            <w:vAlign w:val="center"/>
          </w:tcPr>
          <w:p>
            <w:pPr>
              <w:spacing w:before="0" w:after="0" w:line="240" w:lineRule="auto"/>
            </w:pPr>
            <w:r>
              <w:rPr>
                <w:rFonts w:ascii="Segoe UI" w:hAnsi="Segoe UI"/>
                <w:color w:val="19322B"/>
                <w:sz w:val="16"/>
              </w:rPr>
              <w:t>2026-09-21</w:t>
            </w:r>
          </w:p>
        </w:tc>
        <w:tc>
          <w:tcPr>
            <w:tcW w:type="dxa" w:w="3580"/>
            <w:vAlign w:val="center"/>
          </w:tcPr>
          <w:p>
            <w:pPr>
              <w:spacing w:before="0" w:after="0" w:line="240" w:lineRule="auto"/>
            </w:pPr>
            <w:r>
              <w:rPr>
                <w:rFonts w:ascii="Segoe UI" w:hAnsi="Segoe UI"/>
                <w:color w:val="19322B"/>
                <w:sz w:val="16"/>
              </w:rPr>
              <w:t>4.5.8</w:t>
            </w:r>
          </w:p>
        </w:tc>
        <w:tc>
          <w:tcPr>
            <w:tcW w:type="dxa" w:w="3580"/>
            <w:vAlign w:val="center"/>
          </w:tcPr>
          <w:p>
            <w:pPr>
              <w:spacing w:before="0" w:after="0" w:line="240" w:lineRule="auto"/>
            </w:pPr>
            <w:r>
              <w:rPr>
                <w:rFonts w:ascii="Segoe UI" w:hAnsi="Segoe UI"/>
                <w:color w:val="19322B"/>
                <w:sz w:val="16"/>
              </w:rPr>
              <w:t>Added collapsed devotional day banners and day navigation. Deployed September 21, 2026.</w:t>
            </w:r>
          </w:p>
        </w:tc>
      </w:tr>
      <w:tr>
        <w:trPr>
          <w:cantSplit/>
        </w:trPr>
        <w:tc>
          <w:tcPr>
            <w:tcW w:type="dxa" w:w="2200"/>
            <w:vAlign w:val="center"/>
          </w:tcPr>
          <w:p>
            <w:pPr>
              <w:spacing w:before="0" w:after="0" w:line="240" w:lineRule="auto"/>
            </w:pPr>
            <w:r>
              <w:rPr>
                <w:rFonts w:ascii="Segoe UI" w:hAnsi="Segoe UI"/>
                <w:color w:val="19322B"/>
                <w:sz w:val="16"/>
              </w:rPr>
              <w:t>2026-09-21</w:t>
            </w:r>
          </w:p>
        </w:tc>
        <w:tc>
          <w:tcPr>
            <w:tcW w:type="dxa" w:w="3580"/>
            <w:vAlign w:val="center"/>
          </w:tcPr>
          <w:p>
            <w:pPr>
              <w:spacing w:before="0" w:after="0" w:line="240" w:lineRule="auto"/>
            </w:pPr>
            <w:r>
              <w:rPr>
                <w:rFonts w:ascii="Segoe UI" w:hAnsi="Segoe UI"/>
                <w:color w:val="19322B"/>
                <w:sz w:val="16"/>
              </w:rPr>
              <w:t>4.5.7</w:t>
            </w:r>
          </w:p>
        </w:tc>
        <w:tc>
          <w:tcPr>
            <w:tcW w:type="dxa" w:w="3580"/>
            <w:vAlign w:val="center"/>
          </w:tcPr>
          <w:p>
            <w:pPr>
              <w:spacing w:before="0" w:after="0" w:line="240" w:lineRule="auto"/>
            </w:pPr>
            <w:r>
              <w:rPr>
                <w:rFonts w:ascii="Segoe UI" w:hAnsi="Segoe UI"/>
                <w:color w:val="19322B"/>
                <w:sz w:val="16"/>
              </w:rPr>
              <w:t>Added readable traveler study sections, Scripture emphasis, real lists, underlined reading links, and italic prayers. Deployed September 21, 2026.</w:t>
            </w:r>
          </w:p>
        </w:tc>
      </w:tr>
      <w:tr>
        <w:trPr>
          <w:cantSplit/>
        </w:trPr>
        <w:tc>
          <w:tcPr>
            <w:tcW w:type="dxa" w:w="2200"/>
            <w:vAlign w:val="center"/>
          </w:tcPr>
          <w:p>
            <w:pPr>
              <w:spacing w:before="0" w:after="0" w:line="240" w:lineRule="auto"/>
            </w:pPr>
            <w:r>
              <w:rPr>
                <w:rFonts w:ascii="Segoe UI" w:hAnsi="Segoe UI"/>
                <w:color w:val="19322B"/>
                <w:sz w:val="16"/>
              </w:rPr>
              <w:t>2026-09-20</w:t>
            </w:r>
          </w:p>
        </w:tc>
        <w:tc>
          <w:tcPr>
            <w:tcW w:type="dxa" w:w="3580"/>
            <w:vAlign w:val="center"/>
          </w:tcPr>
          <w:p>
            <w:pPr>
              <w:spacing w:before="0" w:after="0" w:line="240" w:lineRule="auto"/>
            </w:pPr>
            <w:r>
              <w:rPr>
                <w:rFonts w:ascii="Segoe UI" w:hAnsi="Segoe UI"/>
                <w:color w:val="19322B"/>
                <w:sz w:val="16"/>
              </w:rPr>
              <w:t>4.5.6</w:t>
            </w:r>
          </w:p>
        </w:tc>
        <w:tc>
          <w:tcPr>
            <w:tcW w:type="dxa" w:w="3580"/>
            <w:vAlign w:val="center"/>
          </w:tcPr>
          <w:p>
            <w:pPr>
              <w:spacing w:before="0" w:after="0" w:line="240" w:lineRule="auto"/>
            </w:pPr>
            <w:r>
              <w:rPr>
                <w:rFonts w:ascii="Segoe UI" w:hAnsi="Segoe UI"/>
                <w:color w:val="19322B"/>
                <w:sz w:val="16"/>
              </w:rPr>
              <w:t>Corrected dated-trip hero spacing and heading wrapping across phone and wide desktop layouts.</w:t>
            </w:r>
          </w:p>
        </w:tc>
      </w:tr>
      <w:tr>
        <w:trPr>
          <w:cantSplit/>
        </w:trPr>
        <w:tc>
          <w:tcPr>
            <w:tcW w:type="dxa" w:w="2200"/>
            <w:vAlign w:val="center"/>
          </w:tcPr>
          <w:p>
            <w:pPr>
              <w:spacing w:before="0" w:after="0" w:line="240" w:lineRule="auto"/>
            </w:pPr>
            <w:r>
              <w:rPr>
                <w:rFonts w:ascii="Segoe UI" w:hAnsi="Segoe UI"/>
                <w:color w:val="19322B"/>
                <w:sz w:val="16"/>
              </w:rPr>
              <w:t>2026-09-19</w:t>
            </w:r>
          </w:p>
        </w:tc>
        <w:tc>
          <w:tcPr>
            <w:tcW w:type="dxa" w:w="3580"/>
            <w:vAlign w:val="center"/>
          </w:tcPr>
          <w:p>
            <w:pPr>
              <w:spacing w:before="0" w:after="0" w:line="240" w:lineRule="auto"/>
            </w:pPr>
            <w:r>
              <w:rPr>
                <w:rFonts w:ascii="Segoe UI" w:hAnsi="Segoe UI"/>
                <w:color w:val="19322B"/>
                <w:sz w:val="16"/>
              </w:rPr>
              <w:t>4.5.5</w:t>
            </w:r>
          </w:p>
        </w:tc>
        <w:tc>
          <w:tcPr>
            <w:tcW w:type="dxa" w:w="3580"/>
            <w:vAlign w:val="center"/>
          </w:tcPr>
          <w:p>
            <w:pPr>
              <w:spacing w:before="0" w:after="0" w:line="240" w:lineRule="auto"/>
            </w:pPr>
            <w:r>
              <w:rPr>
                <w:rFonts w:ascii="Segoe UI" w:hAnsi="Segoe UI"/>
                <w:color w:val="19322B"/>
                <w:sz w:val="16"/>
              </w:rPr>
              <w:t>Added masked current shared password, eye-button reveal while locked, and legacy-password and permission explanations.</w:t>
            </w:r>
          </w:p>
        </w:tc>
      </w:tr>
      <w:tr>
        <w:trPr>
          <w:cantSplit/>
        </w:trPr>
        <w:tc>
          <w:tcPr>
            <w:tcW w:type="dxa" w:w="2200"/>
            <w:vAlign w:val="center"/>
          </w:tcPr>
          <w:p>
            <w:pPr>
              <w:spacing w:before="0" w:after="0" w:line="240" w:lineRule="auto"/>
            </w:pPr>
            <w:r>
              <w:rPr>
                <w:rFonts w:ascii="Segoe UI" w:hAnsi="Segoe UI"/>
                <w:color w:val="19322B"/>
                <w:sz w:val="16"/>
              </w:rPr>
              <w:t>2026-09-19</w:t>
            </w:r>
          </w:p>
        </w:tc>
        <w:tc>
          <w:tcPr>
            <w:tcW w:type="dxa" w:w="3580"/>
            <w:vAlign w:val="center"/>
          </w:tcPr>
          <w:p>
            <w:pPr>
              <w:spacing w:before="0" w:after="0" w:line="240" w:lineRule="auto"/>
            </w:pPr>
            <w:r>
              <w:rPr>
                <w:rFonts w:ascii="Segoe UI" w:hAnsi="Segoe UI"/>
                <w:color w:val="19322B"/>
                <w:sz w:val="16"/>
              </w:rPr>
              <w:t>4.5.4</w:t>
            </w:r>
          </w:p>
        </w:tc>
        <w:tc>
          <w:tcPr>
            <w:tcW w:type="dxa" w:w="3580"/>
            <w:vAlign w:val="center"/>
          </w:tcPr>
          <w:p>
            <w:pPr>
              <w:spacing w:before="0" w:after="0" w:line="240" w:lineRule="auto"/>
            </w:pPr>
            <w:r>
              <w:rPr>
                <w:rFonts w:ascii="Segoe UI" w:hAnsi="Segoe UI"/>
                <w:color w:val="19322B"/>
                <w:sz w:val="16"/>
              </w:rPr>
              <w:t>Added inbox action buttons, Completed and Trash views, and source-preserving confirmation copy.</w:t>
            </w:r>
          </w:p>
        </w:tc>
      </w:tr>
      <w:tr>
        <w:trPr>
          <w:cantSplit/>
        </w:trPr>
        <w:tc>
          <w:tcPr>
            <w:tcW w:type="dxa" w:w="2200"/>
            <w:vAlign w:val="center"/>
          </w:tcPr>
          <w:p>
            <w:pPr>
              <w:spacing w:before="0" w:after="0" w:line="240" w:lineRule="auto"/>
            </w:pPr>
            <w:r>
              <w:rPr>
                <w:rFonts w:ascii="Segoe UI" w:hAnsi="Segoe UI"/>
                <w:color w:val="19322B"/>
                <w:sz w:val="16"/>
              </w:rPr>
              <w:t>2026-09-18</w:t>
            </w:r>
          </w:p>
        </w:tc>
        <w:tc>
          <w:tcPr>
            <w:tcW w:type="dxa" w:w="3580"/>
            <w:vAlign w:val="center"/>
          </w:tcPr>
          <w:p>
            <w:pPr>
              <w:spacing w:before="0" w:after="0" w:line="240" w:lineRule="auto"/>
            </w:pPr>
            <w:r>
              <w:rPr>
                <w:rFonts w:ascii="Segoe UI" w:hAnsi="Segoe UI"/>
                <w:color w:val="19322B"/>
                <w:sz w:val="16"/>
              </w:rPr>
              <w:t>4.5.3</w:t>
            </w:r>
          </w:p>
        </w:tc>
        <w:tc>
          <w:tcPr>
            <w:tcW w:type="dxa" w:w="3580"/>
            <w:vAlign w:val="center"/>
          </w:tcPr>
          <w:p>
            <w:pPr>
              <w:spacing w:before="0" w:after="0" w:line="240" w:lineRule="auto"/>
            </w:pPr>
            <w:r>
              <w:rPr>
                <w:rFonts w:ascii="Segoe UI" w:hAnsi="Segoe UI"/>
                <w:color w:val="19322B"/>
                <w:sz w:val="16"/>
              </w:rPr>
              <w:t>Compact contacts, last-name alphabet navigation, and independent spreadsheet scrolling.</w:t>
            </w:r>
          </w:p>
        </w:tc>
      </w:tr>
      <w:tr>
        <w:trPr>
          <w:cantSplit/>
        </w:trPr>
        <w:tc>
          <w:tcPr>
            <w:tcW w:type="dxa" w:w="2200"/>
            <w:vAlign w:val="center"/>
          </w:tcPr>
          <w:p>
            <w:pPr>
              <w:spacing w:before="0" w:after="0" w:line="240" w:lineRule="auto"/>
            </w:pPr>
            <w:r>
              <w:rPr>
                <w:rFonts w:ascii="Segoe UI" w:hAnsi="Segoe UI"/>
                <w:color w:val="19322B"/>
                <w:sz w:val="16"/>
              </w:rPr>
              <w:t>2026-09-18</w:t>
            </w:r>
          </w:p>
        </w:tc>
        <w:tc>
          <w:tcPr>
            <w:tcW w:type="dxa" w:w="3580"/>
            <w:vAlign w:val="center"/>
          </w:tcPr>
          <w:p>
            <w:pPr>
              <w:spacing w:before="0" w:after="0" w:line="240" w:lineRule="auto"/>
            </w:pPr>
            <w:r>
              <w:rPr>
                <w:rFonts w:ascii="Segoe UI" w:hAnsi="Segoe UI"/>
                <w:color w:val="19322B"/>
                <w:sz w:val="16"/>
              </w:rPr>
              <w:t>4.5.2</w:t>
            </w:r>
          </w:p>
        </w:tc>
        <w:tc>
          <w:tcPr>
            <w:tcW w:type="dxa" w:w="3580"/>
            <w:vAlign w:val="center"/>
          </w:tcPr>
          <w:p>
            <w:pPr>
              <w:spacing w:before="0" w:after="0" w:line="240" w:lineRule="auto"/>
            </w:pPr>
            <w:r>
              <w:rPr>
                <w:rFonts w:ascii="Segoe UI" w:hAnsi="Segoe UI"/>
                <w:color w:val="19322B"/>
                <w:sz w:val="16"/>
              </w:rPr>
              <w:t>Added direct Last Contacted fields and selected-contact follow-up updates in People and Spreadsheet views.</w:t>
            </w:r>
          </w:p>
        </w:tc>
      </w:tr>
      <w:tr>
        <w:trPr>
          <w:cantSplit/>
        </w:trPr>
        <w:tc>
          <w:tcPr>
            <w:tcW w:type="dxa" w:w="2200"/>
            <w:vAlign w:val="center"/>
          </w:tcPr>
          <w:p>
            <w:pPr>
              <w:spacing w:before="0" w:after="0" w:line="240" w:lineRule="auto"/>
            </w:pPr>
            <w:r>
              <w:rPr>
                <w:rFonts w:ascii="Segoe UI" w:hAnsi="Segoe UI"/>
                <w:color w:val="19322B"/>
                <w:sz w:val="16"/>
              </w:rPr>
              <w:t>2026-09-18</w:t>
            </w:r>
          </w:p>
        </w:tc>
        <w:tc>
          <w:tcPr>
            <w:tcW w:type="dxa" w:w="3580"/>
            <w:vAlign w:val="center"/>
          </w:tcPr>
          <w:p>
            <w:pPr>
              <w:spacing w:before="0" w:after="0" w:line="240" w:lineRule="auto"/>
            </w:pPr>
            <w:r>
              <w:rPr>
                <w:rFonts w:ascii="Segoe UI" w:hAnsi="Segoe UI"/>
                <w:color w:val="19322B"/>
                <w:sz w:val="16"/>
              </w:rPr>
              <w:t>4.5.1</w:t>
            </w:r>
          </w:p>
        </w:tc>
        <w:tc>
          <w:tcPr>
            <w:tcW w:type="dxa" w:w="3580"/>
            <w:vAlign w:val="center"/>
          </w:tcPr>
          <w:p>
            <w:pPr>
              <w:spacing w:before="0" w:after="0" w:line="240" w:lineRule="auto"/>
            </w:pPr>
            <w:r>
              <w:rPr>
                <w:rFonts w:ascii="Segoe UI" w:hAnsi="Segoe UI"/>
                <w:color w:val="19322B"/>
                <w:sz w:val="16"/>
              </w:rPr>
              <w:t>Added whole-budget funding previews, estimated/actual/allocated comparisons, and reviewed multi-item cost editing.</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4.5.0</w:t>
            </w:r>
          </w:p>
        </w:tc>
        <w:tc>
          <w:tcPr>
            <w:tcW w:type="dxa" w:w="3580"/>
            <w:vAlign w:val="center"/>
          </w:tcPr>
          <w:p>
            <w:pPr>
              <w:spacing w:before="0" w:after="0" w:line="240" w:lineRule="auto"/>
            </w:pPr>
            <w:r>
              <w:rPr>
                <w:rFonts w:ascii="Segoe UI" w:hAnsi="Segoe UI"/>
                <w:color w:val="19322B"/>
                <w:sz w:val="16"/>
              </w:rPr>
              <w:t>Added shared profile and role terminology, independent portal access fieldsets, scoped actions, and portal-switch navigation. Local pending release.</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4.4.2</w:t>
            </w:r>
          </w:p>
        </w:tc>
        <w:tc>
          <w:tcPr>
            <w:tcW w:type="dxa" w:w="3580"/>
            <w:vAlign w:val="center"/>
          </w:tcPr>
          <w:p>
            <w:pPr>
              <w:spacing w:before="0" w:after="0" w:line="240" w:lineRule="auto"/>
            </w:pPr>
            <w:r>
              <w:rPr>
                <w:rFonts w:ascii="Segoe UI" w:hAnsi="Segoe UI"/>
                <w:color w:val="19322B"/>
                <w:sz w:val="16"/>
              </w:rPr>
              <w:t>Added responsive donor split dialog, remaining-amount feedback, and edit/undo history patterns.</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4.4.1</w:t>
            </w:r>
          </w:p>
        </w:tc>
        <w:tc>
          <w:tcPr>
            <w:tcW w:type="dxa" w:w="3580"/>
            <w:vAlign w:val="center"/>
          </w:tcPr>
          <w:p>
            <w:pPr>
              <w:spacing w:before="0" w:after="0" w:line="240" w:lineRule="auto"/>
            </w:pPr>
            <w:r>
              <w:rPr>
                <w:rFonts w:ascii="Segoe UI" w:hAnsi="Segoe UI"/>
                <w:color w:val="19322B"/>
                <w:sz w:val="16"/>
              </w:rPr>
              <w:t>Added confirmed user deletion with access revocation and preserved history; local pending release.</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4.4</w:t>
            </w:r>
          </w:p>
        </w:tc>
        <w:tc>
          <w:tcPr>
            <w:tcW w:type="dxa" w:w="3580"/>
            <w:vAlign w:val="center"/>
          </w:tcPr>
          <w:p>
            <w:pPr>
              <w:spacing w:before="0" w:after="0" w:line="240" w:lineRule="auto"/>
            </w:pPr>
            <w:r>
              <w:rPr>
                <w:rFonts w:ascii="Segoe UI" w:hAnsi="Segoe UI"/>
                <w:color w:val="19322B"/>
                <w:sz w:val="16"/>
              </w:rPr>
              <w:t>Added individual MMT accounts, section permissions, profile and recovery workflows, email delivery requirements, and US phone storage and masks; local implementation pending release.</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4.3</w:t>
            </w:r>
          </w:p>
        </w:tc>
        <w:tc>
          <w:tcPr>
            <w:tcW w:type="dxa" w:w="3580"/>
            <w:vAlign w:val="center"/>
          </w:tcPr>
          <w:p>
            <w:pPr>
              <w:spacing w:before="0" w:after="0" w:line="240" w:lineRule="auto"/>
            </w:pPr>
            <w:r>
              <w:rPr>
                <w:rFonts w:ascii="Segoe UI" w:hAnsi="Segoe UI"/>
                <w:color w:val="19322B"/>
                <w:sz w:val="16"/>
              </w:rPr>
              <w:t>Added managed public destinations, photo and visibility controls, and automatic insertion ordering.</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4.2</w:t>
            </w:r>
          </w:p>
        </w:tc>
        <w:tc>
          <w:tcPr>
            <w:tcW w:type="dxa" w:w="3580"/>
            <w:vAlign w:val="center"/>
          </w:tcPr>
          <w:p>
            <w:pPr>
              <w:spacing w:before="0" w:after="0" w:line="240" w:lineRule="auto"/>
            </w:pPr>
            <w:r>
              <w:rPr>
                <w:rFonts w:ascii="Segoe UI" w:hAnsi="Segoe UI"/>
                <w:color w:val="19322B"/>
                <w:sz w:val="16"/>
              </w:rPr>
              <w:t>Added local bookkeeping dashboard, optional trip/ministry relationships, mileage, invoices, reports, and review controls.</w:t>
            </w:r>
          </w:p>
        </w:tc>
      </w:tr>
      <w:tr>
        <w:trPr>
          <w:cantSplit/>
        </w:trPr>
        <w:tc>
          <w:tcPr>
            <w:tcW w:type="dxa" w:w="2200"/>
            <w:vAlign w:val="center"/>
          </w:tcPr>
          <w:p>
            <w:pPr>
              <w:spacing w:before="0" w:after="0" w:line="240" w:lineRule="auto"/>
            </w:pPr>
            <w:r>
              <w:rPr>
                <w:rFonts w:ascii="Segoe UI" w:hAnsi="Segoe UI"/>
                <w:color w:val="19322B"/>
                <w:sz w:val="16"/>
              </w:rPr>
              <w:t>2026-09-17</w:t>
            </w:r>
          </w:p>
        </w:tc>
        <w:tc>
          <w:tcPr>
            <w:tcW w:type="dxa" w:w="3580"/>
            <w:vAlign w:val="center"/>
          </w:tcPr>
          <w:p>
            <w:pPr>
              <w:spacing w:before="0" w:after="0" w:line="240" w:lineRule="auto"/>
            </w:pPr>
            <w:r>
              <w:rPr>
                <w:rFonts w:ascii="Segoe UI" w:hAnsi="Segoe UI"/>
                <w:color w:val="19322B"/>
                <w:sz w:val="16"/>
              </w:rPr>
              <w:t>4.1</w:t>
            </w:r>
          </w:p>
        </w:tc>
        <w:tc>
          <w:tcPr>
            <w:tcW w:type="dxa" w:w="3580"/>
            <w:vAlign w:val="center"/>
          </w:tcPr>
          <w:p>
            <w:pPr>
              <w:spacing w:before="0" w:after="0" w:line="240" w:lineRule="auto"/>
            </w:pPr>
            <w:r>
              <w:rPr>
                <w:rFonts w:ascii="Segoe UI" w:hAnsi="Segoe UI"/>
                <w:color w:val="19322B"/>
                <w:sz w:val="16"/>
              </w:rPr>
              <w:t>Added Ministry Management navigation, trip preparation, funding, and document interface standards.</w:t>
            </w:r>
          </w:p>
        </w:tc>
      </w:tr>
      <w:tr>
        <w:trPr>
          <w:cantSplit/>
        </w:trPr>
        <w:tc>
          <w:tcPr>
            <w:tcW w:type="dxa" w:w="2200"/>
            <w:vAlign w:val="center"/>
          </w:tcPr>
          <w:p>
            <w:pPr>
              <w:spacing w:before="0" w:after="0" w:line="240" w:lineRule="auto"/>
            </w:pPr>
            <w:r>
              <w:rPr>
                <w:rFonts w:ascii="Segoe UI" w:hAnsi="Segoe UI"/>
                <w:color w:val="19322B"/>
                <w:sz w:val="16"/>
              </w:rPr>
              <w:t>2026-09-10</w:t>
            </w:r>
          </w:p>
        </w:tc>
        <w:tc>
          <w:tcPr>
            <w:tcW w:type="dxa" w:w="3580"/>
            <w:vAlign w:val="center"/>
          </w:tcPr>
          <w:p>
            <w:pPr>
              <w:spacing w:before="0" w:after="0" w:line="240" w:lineRule="auto"/>
            </w:pPr>
            <w:r>
              <w:rPr>
                <w:rFonts w:ascii="Segoe UI" w:hAnsi="Segoe UI"/>
                <w:color w:val="19322B"/>
                <w:sz w:val="16"/>
              </w:rPr>
              <w:t>4.0</w:t>
            </w:r>
          </w:p>
        </w:tc>
        <w:tc>
          <w:tcPr>
            <w:tcW w:type="dxa" w:w="3580"/>
            <w:vAlign w:val="center"/>
          </w:tcPr>
          <w:p>
            <w:pPr>
              <w:spacing w:before="0" w:after="0" w:line="240" w:lineRule="auto"/>
            </w:pPr>
            <w:r>
              <w:rPr>
                <w:rFonts w:ascii="Segoe UI" w:hAnsi="Segoe UI"/>
                <w:color w:val="19322B"/>
                <w:sz w:val="16"/>
              </w:rPr>
              <w:t>Added the test-only editorial public experience, permanent main-site escape, manually paced stories, curiosity navigation, partnership pages, and responsive design rules.</w:t>
            </w:r>
          </w:p>
        </w:tc>
      </w:tr>
      <w:tr>
        <w:trPr>
          <w:cantSplit/>
        </w:trPr>
        <w:tc>
          <w:tcPr>
            <w:tcW w:type="dxa" w:w="2200"/>
            <w:vAlign w:val="center"/>
          </w:tcPr>
          <w:p>
            <w:pPr>
              <w:spacing w:before="0" w:after="0" w:line="240" w:lineRule="auto"/>
            </w:pPr>
            <w:r>
              <w:rPr>
                <w:rFonts w:ascii="Segoe UI" w:hAnsi="Segoe UI"/>
                <w:color w:val="19322B"/>
                <w:sz w:val="16"/>
              </w:rPr>
              <w:t>2026-09-07</w:t>
            </w:r>
          </w:p>
        </w:tc>
        <w:tc>
          <w:tcPr>
            <w:tcW w:type="dxa" w:w="3580"/>
            <w:vAlign w:val="center"/>
          </w:tcPr>
          <w:p>
            <w:pPr>
              <w:spacing w:before="0" w:after="0" w:line="240" w:lineRule="auto"/>
            </w:pPr>
            <w:r>
              <w:rPr>
                <w:rFonts w:ascii="Segoe UI" w:hAnsi="Segoe UI"/>
                <w:color w:val="19322B"/>
                <w:sz w:val="16"/>
              </w:rPr>
              <w:t>3.6</w:t>
            </w:r>
          </w:p>
        </w:tc>
        <w:tc>
          <w:tcPr>
            <w:tcW w:type="dxa" w:w="3580"/>
            <w:vAlign w:val="center"/>
          </w:tcPr>
          <w:p>
            <w:pPr>
              <w:spacing w:before="0" w:after="0" w:line="240" w:lineRule="auto"/>
            </w:pPr>
            <w:r>
              <w:rPr>
                <w:rFonts w:ascii="Segoe UI" w:hAnsi="Segoe UI"/>
                <w:color w:val="19322B"/>
                <w:sz w:val="16"/>
              </w:rPr>
              <w:t>Added compact expandable budget records, explicit budget-finish status, paying-traveler and fee-percentage presentation, What/Why field help, the field-popover click-away exception, and invitation-purpose language.</w:t>
            </w:r>
          </w:p>
        </w:tc>
      </w:tr>
      <w:tr>
        <w:trPr>
          <w:cantSplit/>
        </w:trPr>
        <w:tc>
          <w:tcPr>
            <w:tcW w:type="dxa" w:w="2200"/>
            <w:vAlign w:val="center"/>
          </w:tcPr>
          <w:p>
            <w:pPr>
              <w:spacing w:before="0" w:after="0" w:line="240" w:lineRule="auto"/>
            </w:pPr>
            <w:r>
              <w:rPr>
                <w:rFonts w:ascii="Segoe UI" w:hAnsi="Segoe UI"/>
                <w:color w:val="19322B"/>
                <w:sz w:val="16"/>
              </w:rPr>
              <w:t>2026-09-07</w:t>
            </w:r>
          </w:p>
        </w:tc>
        <w:tc>
          <w:tcPr>
            <w:tcW w:type="dxa" w:w="3580"/>
            <w:vAlign w:val="center"/>
          </w:tcPr>
          <w:p>
            <w:pPr>
              <w:spacing w:before="0" w:after="0" w:line="240" w:lineRule="auto"/>
            </w:pPr>
            <w:r>
              <w:rPr>
                <w:rFonts w:ascii="Segoe UI" w:hAnsi="Segoe UI"/>
                <w:color w:val="19322B"/>
                <w:sz w:val="16"/>
              </w:rPr>
              <w:t>3.5</w:t>
            </w:r>
          </w:p>
        </w:tc>
        <w:tc>
          <w:tcPr>
            <w:tcW w:type="dxa" w:w="3580"/>
            <w:vAlign w:val="center"/>
          </w:tcPr>
          <w:p>
            <w:pPr>
              <w:spacing w:before="0" w:after="0" w:line="240" w:lineRule="auto"/>
            </w:pPr>
            <w:r>
              <w:rPr>
                <w:rFonts w:ascii="Segoe UI" w:hAnsi="Segoe UI"/>
                <w:color w:val="19322B"/>
                <w:sz w:val="16"/>
              </w:rPr>
              <w:t>Added clean and current-trip workbook choices, same-upload People and Ministries creation, protected metadata styling, explicit Create/Update/Unchanged/Blocked preview actions, and immutable secret/payment guidance.</w:t>
            </w:r>
          </w:p>
        </w:tc>
      </w:tr>
      <w:tr>
        <w:trPr>
          <w:cantSplit/>
        </w:trPr>
        <w:tc>
          <w:tcPr>
            <w:tcW w:type="dxa" w:w="2200"/>
            <w:vAlign w:val="center"/>
          </w:tcPr>
          <w:p>
            <w:pPr>
              <w:spacing w:before="0" w:after="0" w:line="240" w:lineRule="auto"/>
            </w:pPr>
            <w:r>
              <w:rPr>
                <w:rFonts w:ascii="Segoe UI" w:hAnsi="Segoe UI"/>
                <w:color w:val="19322B"/>
                <w:sz w:val="16"/>
              </w:rPr>
              <w:t>2026-09-06</w:t>
            </w:r>
          </w:p>
        </w:tc>
        <w:tc>
          <w:tcPr>
            <w:tcW w:type="dxa" w:w="3580"/>
            <w:vAlign w:val="center"/>
          </w:tcPr>
          <w:p>
            <w:pPr>
              <w:spacing w:before="0" w:after="0" w:line="240" w:lineRule="auto"/>
            </w:pPr>
            <w:r>
              <w:rPr>
                <w:rFonts w:ascii="Segoe UI" w:hAnsi="Segoe UI"/>
                <w:color w:val="19322B"/>
                <w:sz w:val="16"/>
              </w:rPr>
              <w:t>3.4</w:t>
            </w:r>
          </w:p>
        </w:tc>
        <w:tc>
          <w:tcPr>
            <w:tcW w:type="dxa" w:w="3580"/>
            <w:vAlign w:val="center"/>
          </w:tcPr>
          <w:p>
            <w:pPr>
              <w:spacing w:before="0" w:after="0" w:line="240" w:lineRule="auto"/>
            </w:pPr>
            <w:r>
              <w:rPr>
                <w:rFonts w:ascii="Segoe UI" w:hAnsi="Segoe UI"/>
                <w:color w:val="19322B"/>
                <w:sz w:val="16"/>
              </w:rPr>
              <w:t>Clarified traveler sign-in identity and required bounded, announced, recoverable, single-view session-opening behavior.</w:t>
            </w:r>
          </w:p>
        </w:tc>
      </w:tr>
      <w:tr>
        <w:trPr>
          <w:cantSplit/>
        </w:trPr>
        <w:tc>
          <w:tcPr>
            <w:tcW w:type="dxa" w:w="2200"/>
            <w:vAlign w:val="center"/>
          </w:tcPr>
          <w:p>
            <w:pPr>
              <w:spacing w:before="0" w:after="0" w:line="240" w:lineRule="auto"/>
            </w:pPr>
            <w:r>
              <w:rPr>
                <w:rFonts w:ascii="Segoe UI" w:hAnsi="Segoe UI"/>
                <w:color w:val="19322B"/>
                <w:sz w:val="16"/>
              </w:rPr>
              <w:t>2026-09-06</w:t>
            </w:r>
          </w:p>
        </w:tc>
        <w:tc>
          <w:tcPr>
            <w:tcW w:type="dxa" w:w="3580"/>
            <w:vAlign w:val="center"/>
          </w:tcPr>
          <w:p>
            <w:pPr>
              <w:spacing w:before="0" w:after="0" w:line="240" w:lineRule="auto"/>
            </w:pPr>
            <w:r>
              <w:rPr>
                <w:rFonts w:ascii="Segoe UI" w:hAnsi="Segoe UI"/>
                <w:color w:val="19322B"/>
                <w:sz w:val="16"/>
              </w:rPr>
              <w:t>3.3</w:t>
            </w:r>
          </w:p>
        </w:tc>
        <w:tc>
          <w:tcPr>
            <w:tcW w:type="dxa" w:w="3580"/>
            <w:vAlign w:val="center"/>
          </w:tcPr>
          <w:p>
            <w:pPr>
              <w:spacing w:before="0" w:after="0" w:line="240" w:lineRule="auto"/>
            </w:pPr>
            <w:r>
              <w:rPr>
                <w:rFonts w:ascii="Segoe UI" w:hAnsi="Segoe UI"/>
                <w:color w:val="19322B"/>
                <w:sz w:val="16"/>
              </w:rPr>
              <w:t>Added persistent slide-out administration rails, no-flash session loading, accessible password reveal controls, locked shared credentials, dependency-aware clickable setup steps, and preview-first trip spreadsheet imports.</w:t>
            </w:r>
          </w:p>
        </w:tc>
      </w:tr>
      <w:tr>
        <w:trPr>
          <w:cantSplit/>
        </w:trPr>
        <w:tc>
          <w:tcPr>
            <w:tcW w:type="dxa" w:w="2200"/>
            <w:vAlign w:val="center"/>
          </w:tcPr>
          <w:p>
            <w:pPr>
              <w:spacing w:before="0" w:after="0" w:line="240" w:lineRule="auto"/>
            </w:pPr>
            <w:r>
              <w:rPr>
                <w:rFonts w:ascii="Segoe UI" w:hAnsi="Segoe UI"/>
                <w:color w:val="19322B"/>
                <w:sz w:val="16"/>
              </w:rPr>
              <w:t>2026-09-06</w:t>
            </w:r>
          </w:p>
        </w:tc>
        <w:tc>
          <w:tcPr>
            <w:tcW w:type="dxa" w:w="3580"/>
            <w:vAlign w:val="center"/>
          </w:tcPr>
          <w:p>
            <w:pPr>
              <w:spacing w:before="0" w:after="0" w:line="240" w:lineRule="auto"/>
            </w:pPr>
            <w:r>
              <w:rPr>
                <w:rFonts w:ascii="Segoe UI" w:hAnsi="Segoe UI"/>
                <w:color w:val="19322B"/>
                <w:sz w:val="16"/>
              </w:rPr>
              <w:t>3.2</w:t>
            </w:r>
          </w:p>
        </w:tc>
        <w:tc>
          <w:tcPr>
            <w:tcW w:type="dxa" w:w="3580"/>
            <w:vAlign w:val="center"/>
          </w:tcPr>
          <w:p>
            <w:pPr>
              <w:spacing w:before="0" w:after="0" w:line="240" w:lineRule="auto"/>
            </w:pPr>
            <w:r>
              <w:rPr>
                <w:rFonts w:ascii="Segoe UI" w:hAnsi="Segoe UI"/>
                <w:color w:val="19322B"/>
                <w:sz w:val="16"/>
              </w:rPr>
              <w:t>Separated neutral trip-administration cards from the public trip-card overlay and grid treatment so every administrator form remains readable, correctly sized, and interactive.</w:t>
            </w:r>
          </w:p>
        </w:tc>
      </w:tr>
      <w:tr>
        <w:trPr>
          <w:cantSplit/>
        </w:trPr>
        <w:tc>
          <w:tcPr>
            <w:tcW w:type="dxa" w:w="2200"/>
            <w:vAlign w:val="center"/>
          </w:tcPr>
          <w:p>
            <w:pPr>
              <w:spacing w:before="0" w:after="0" w:line="240" w:lineRule="auto"/>
            </w:pPr>
            <w:r>
              <w:rPr>
                <w:rFonts w:ascii="Segoe UI" w:hAnsi="Segoe UI"/>
                <w:color w:val="19322B"/>
                <w:sz w:val="16"/>
              </w:rPr>
              <w:t>2026-09-06</w:t>
            </w:r>
          </w:p>
        </w:tc>
        <w:tc>
          <w:tcPr>
            <w:tcW w:type="dxa" w:w="3580"/>
            <w:vAlign w:val="center"/>
          </w:tcPr>
          <w:p>
            <w:pPr>
              <w:spacing w:before="0" w:after="0" w:line="240" w:lineRule="auto"/>
            </w:pPr>
            <w:r>
              <w:rPr>
                <w:rFonts w:ascii="Segoe UI" w:hAnsi="Segoe UI"/>
                <w:color w:val="19322B"/>
                <w:sz w:val="16"/>
              </w:rPr>
              <w:t>3.1</w:t>
            </w:r>
          </w:p>
        </w:tc>
        <w:tc>
          <w:tcPr>
            <w:tcW w:type="dxa" w:w="3580"/>
            <w:vAlign w:val="center"/>
          </w:tcPr>
          <w:p>
            <w:pPr>
              <w:spacing w:before="0" w:after="0" w:line="240" w:lineRule="auto"/>
            </w:pPr>
            <w:r>
              <w:rPr>
                <w:rFonts w:ascii="Segoe UI" w:hAnsi="Segoe UI"/>
                <w:color w:val="19322B"/>
                <w:sz w:val="16"/>
              </w:rPr>
              <w:t>Distinguished trip summary cards from editable forms, added clear edit paths, selection prerequisites, and optional progress-based guided help, and applied the no-backdrop-dismiss rule explicitly to trip administration.</w:t>
            </w:r>
          </w:p>
        </w:tc>
      </w:tr>
      <w:tr>
        <w:trPr>
          <w:cantSplit/>
        </w:trPr>
        <w:tc>
          <w:tcPr>
            <w:tcW w:type="dxa" w:w="2200"/>
            <w:vAlign w:val="center"/>
          </w:tcPr>
          <w:p>
            <w:pPr>
              <w:spacing w:before="0" w:after="0" w:line="240" w:lineRule="auto"/>
            </w:pPr>
            <w:r>
              <w:rPr>
                <w:rFonts w:ascii="Segoe UI" w:hAnsi="Segoe UI"/>
                <w:color w:val="19322B"/>
                <w:sz w:val="16"/>
              </w:rPr>
              <w:t>2026-09-06</w:t>
            </w:r>
          </w:p>
        </w:tc>
        <w:tc>
          <w:tcPr>
            <w:tcW w:type="dxa" w:w="3580"/>
            <w:vAlign w:val="center"/>
          </w:tcPr>
          <w:p>
            <w:pPr>
              <w:spacing w:before="0" w:after="0" w:line="240" w:lineRule="auto"/>
            </w:pPr>
            <w:r>
              <w:rPr>
                <w:rFonts w:ascii="Segoe UI" w:hAnsi="Segoe UI"/>
                <w:color w:val="19322B"/>
                <w:sz w:val="16"/>
              </w:rPr>
              <w:t>3.0</w:t>
            </w:r>
          </w:p>
        </w:tc>
        <w:tc>
          <w:tcPr>
            <w:tcW w:type="dxa" w:w="3580"/>
            <w:vAlign w:val="center"/>
          </w:tcPr>
          <w:p>
            <w:pPr>
              <w:spacing w:before="0" w:after="0" w:line="240" w:lineRule="auto"/>
            </w:pPr>
            <w:r>
              <w:rPr>
                <w:rFonts w:ascii="Segoe UI" w:hAnsi="Segoe UI"/>
                <w:color w:val="19322B"/>
                <w:sz w:val="16"/>
              </w:rPr>
              <w:t>Added visual and language standards for actual-trip administration, public departures, traveler-only content, private account statements, financial separation, invitation handling, and annual gift/payment summaries.</w:t>
            </w:r>
          </w:p>
        </w:tc>
      </w:tr>
      <w:tr>
        <w:trPr>
          <w:cantSplit/>
        </w:trPr>
        <w:tc>
          <w:tcPr>
            <w:tcW w:type="dxa" w:w="2200"/>
            <w:vAlign w:val="center"/>
          </w:tcPr>
          <w:p>
            <w:pPr>
              <w:spacing w:before="0" w:after="0" w:line="240" w:lineRule="auto"/>
            </w:pPr>
            <w:r>
              <w:rPr>
                <w:rFonts w:ascii="Segoe UI" w:hAnsi="Segoe UI"/>
                <w:color w:val="19322B"/>
                <w:sz w:val="16"/>
              </w:rPr>
              <w:t>2026-09-04</w:t>
            </w:r>
          </w:p>
        </w:tc>
        <w:tc>
          <w:tcPr>
            <w:tcW w:type="dxa" w:w="3580"/>
            <w:vAlign w:val="center"/>
          </w:tcPr>
          <w:p>
            <w:pPr>
              <w:spacing w:before="0" w:after="0" w:line="240" w:lineRule="auto"/>
            </w:pPr>
            <w:r>
              <w:rPr>
                <w:rFonts w:ascii="Segoe UI" w:hAnsi="Segoe UI"/>
                <w:color w:val="19322B"/>
                <w:sz w:val="16"/>
              </w:rPr>
              <w:t>2.7</w:t>
            </w:r>
          </w:p>
        </w:tc>
        <w:tc>
          <w:tcPr>
            <w:tcW w:type="dxa" w:w="3580"/>
            <w:vAlign w:val="center"/>
          </w:tcPr>
          <w:p>
            <w:pPr>
              <w:spacing w:before="0" w:after="0" w:line="240" w:lineRule="auto"/>
            </w:pPr>
            <w:r>
              <w:rPr>
                <w:rFonts w:ascii="Segoe UI" w:hAnsi="Segoe UI"/>
                <w:color w:val="19322B"/>
                <w:sz w:val="16"/>
              </w:rPr>
              <w:t>Required intentional dismissal for Admin Portal dialogs so backdrop clicks preserve work in progress.</w:t>
            </w:r>
          </w:p>
        </w:tc>
      </w:tr>
      <w:tr>
        <w:trPr>
          <w:cantSplit/>
        </w:trPr>
        <w:tc>
          <w:tcPr>
            <w:tcW w:type="dxa" w:w="2200"/>
            <w:vAlign w:val="center"/>
          </w:tcPr>
          <w:p>
            <w:pPr>
              <w:spacing w:before="0" w:after="0" w:line="240" w:lineRule="auto"/>
            </w:pPr>
            <w:r>
              <w:rPr>
                <w:rFonts w:ascii="Segoe UI" w:hAnsi="Segoe UI"/>
                <w:color w:val="19322B"/>
                <w:sz w:val="16"/>
              </w:rPr>
              <w:t>2026-09-03</w:t>
            </w:r>
          </w:p>
        </w:tc>
        <w:tc>
          <w:tcPr>
            <w:tcW w:type="dxa" w:w="3580"/>
            <w:vAlign w:val="center"/>
          </w:tcPr>
          <w:p>
            <w:pPr>
              <w:spacing w:before="0" w:after="0" w:line="240" w:lineRule="auto"/>
            </w:pPr>
            <w:r>
              <w:rPr>
                <w:rFonts w:ascii="Segoe UI" w:hAnsi="Segoe UI"/>
                <w:color w:val="19322B"/>
                <w:sz w:val="16"/>
              </w:rPr>
              <w:t>2.6</w:t>
            </w:r>
          </w:p>
        </w:tc>
        <w:tc>
          <w:tcPr>
            <w:tcW w:type="dxa" w:w="3580"/>
            <w:vAlign w:val="center"/>
          </w:tcPr>
          <w:p>
            <w:pPr>
              <w:spacing w:before="0" w:after="0" w:line="240" w:lineRule="auto"/>
            </w:pPr>
            <w:r>
              <w:rPr>
                <w:rFonts w:ascii="Segoe UI" w:hAnsi="Segoe UI"/>
                <w:color w:val="19322B"/>
                <w:sz w:val="16"/>
              </w:rPr>
              <w:t>Added conditional email-address and phone-number rows to the complete Admin Portal contact record.</w:t>
            </w:r>
          </w:p>
        </w:tc>
      </w:tr>
      <w:tr>
        <w:trPr>
          <w:cantSplit/>
        </w:trPr>
        <w:tc>
          <w:tcPr>
            <w:tcW w:type="dxa" w:w="2200"/>
            <w:vAlign w:val="center"/>
          </w:tcPr>
          <w:p>
            <w:pPr>
              <w:spacing w:before="0" w:after="0" w:line="240" w:lineRule="auto"/>
            </w:pPr>
            <w:r>
              <w:rPr>
                <w:rFonts w:ascii="Segoe UI" w:hAnsi="Segoe UI"/>
                <w:color w:val="19322B"/>
                <w:sz w:val="16"/>
              </w:rPr>
              <w:t>2026-09-01</w:t>
            </w:r>
          </w:p>
        </w:tc>
        <w:tc>
          <w:tcPr>
            <w:tcW w:type="dxa" w:w="3580"/>
            <w:vAlign w:val="center"/>
          </w:tcPr>
          <w:p>
            <w:pPr>
              <w:spacing w:before="0" w:after="0" w:line="240" w:lineRule="auto"/>
            </w:pPr>
            <w:r>
              <w:rPr>
                <w:rFonts w:ascii="Segoe UI" w:hAnsi="Segoe UI"/>
                <w:color w:val="19322B"/>
                <w:sz w:val="16"/>
              </w:rPr>
              <w:t>2.5</w:t>
            </w:r>
          </w:p>
        </w:tc>
        <w:tc>
          <w:tcPr>
            <w:tcW w:type="dxa" w:w="3580"/>
            <w:vAlign w:val="center"/>
          </w:tcPr>
          <w:p>
            <w:pPr>
              <w:spacing w:before="0" w:after="0" w:line="240" w:lineRule="auto"/>
            </w:pPr>
            <w:r>
              <w:rPr>
                <w:rFonts w:ascii="Segoe UI" w:hAnsi="Segoe UI"/>
                <w:color w:val="19322B"/>
                <w:sz w:val="16"/>
              </w:rPr>
              <w:t>Made the underlined contact name open the complete record while retaining a separate plus/minus summary control.</w:t>
            </w:r>
          </w:p>
        </w:tc>
      </w:tr>
      <w:tr>
        <w:trPr>
          <w:cantSplit/>
        </w:trPr>
        <w:tc>
          <w:tcPr>
            <w:tcW w:type="dxa" w:w="2200"/>
            <w:vAlign w:val="center"/>
          </w:tcPr>
          <w:p>
            <w:pPr>
              <w:spacing w:before="0" w:after="0" w:line="240" w:lineRule="auto"/>
            </w:pPr>
            <w:r>
              <w:rPr>
                <w:rFonts w:ascii="Segoe UI" w:hAnsi="Segoe UI"/>
                <w:color w:val="19322B"/>
                <w:sz w:val="16"/>
              </w:rPr>
              <w:t>2026-09-01</w:t>
            </w:r>
          </w:p>
        </w:tc>
        <w:tc>
          <w:tcPr>
            <w:tcW w:type="dxa" w:w="3580"/>
            <w:vAlign w:val="center"/>
          </w:tcPr>
          <w:p>
            <w:pPr>
              <w:spacing w:before="0" w:after="0" w:line="240" w:lineRule="auto"/>
            </w:pPr>
            <w:r>
              <w:rPr>
                <w:rFonts w:ascii="Segoe UI" w:hAnsi="Segoe UI"/>
                <w:color w:val="19322B"/>
                <w:sz w:val="16"/>
              </w:rPr>
              <w:t>2.4</w:t>
            </w:r>
          </w:p>
        </w:tc>
        <w:tc>
          <w:tcPr>
            <w:tcW w:type="dxa" w:w="3580"/>
            <w:vAlign w:val="center"/>
          </w:tcPr>
          <w:p>
            <w:pPr>
              <w:spacing w:before="0" w:after="0" w:line="240" w:lineRule="auto"/>
            </w:pPr>
            <w:r>
              <w:rPr>
                <w:rFonts w:ascii="Segoe UI" w:hAnsi="Segoe UI"/>
                <w:color w:val="19322B"/>
                <w:sz w:val="16"/>
              </w:rPr>
              <w:t>Added the compact four-field contact directory, one-card-at-a-time summary disclosure, and separate full-record action.</w:t>
            </w:r>
          </w:p>
        </w:tc>
      </w:tr>
      <w:tr>
        <w:trPr>
          <w:cantSplit/>
        </w:trPr>
        <w:tc>
          <w:tcPr>
            <w:tcW w:type="dxa" w:w="2200"/>
            <w:vAlign w:val="center"/>
          </w:tcPr>
          <w:p>
            <w:pPr>
              <w:spacing w:before="0" w:after="0" w:line="240" w:lineRule="auto"/>
            </w:pPr>
            <w:r>
              <w:rPr>
                <w:rFonts w:ascii="Segoe UI" w:hAnsi="Segoe UI"/>
                <w:color w:val="19322B"/>
                <w:sz w:val="16"/>
              </w:rPr>
              <w:t>2026-09-01</w:t>
            </w:r>
          </w:p>
        </w:tc>
        <w:tc>
          <w:tcPr>
            <w:tcW w:type="dxa" w:w="3580"/>
            <w:vAlign w:val="center"/>
          </w:tcPr>
          <w:p>
            <w:pPr>
              <w:spacing w:before="0" w:after="0" w:line="240" w:lineRule="auto"/>
            </w:pPr>
            <w:r>
              <w:rPr>
                <w:rFonts w:ascii="Segoe UI" w:hAnsi="Segoe UI"/>
                <w:color w:val="19322B"/>
                <w:sz w:val="16"/>
              </w:rPr>
              <w:t>2.3</w:t>
            </w:r>
          </w:p>
        </w:tc>
        <w:tc>
          <w:tcPr>
            <w:tcW w:type="dxa" w:w="3580"/>
            <w:vAlign w:val="center"/>
          </w:tcPr>
          <w:p>
            <w:pPr>
              <w:spacing w:before="0" w:after="0" w:line="240" w:lineRule="auto"/>
            </w:pPr>
            <w:r>
              <w:rPr>
                <w:rFonts w:ascii="Segoe UI" w:hAnsi="Segoe UI"/>
                <w:color w:val="19322B"/>
                <w:sz w:val="16"/>
              </w:rPr>
              <w:t>Added the prominent mobile Update portal control, distinct fresh-data action, and plain-language database refresh guidance.</w:t>
            </w:r>
          </w:p>
        </w:tc>
      </w:tr>
      <w:tr>
        <w:trPr>
          <w:cantSplit/>
        </w:trPr>
        <w:tc>
          <w:tcPr>
            <w:tcW w:type="dxa" w:w="2200"/>
            <w:vAlign w:val="center"/>
          </w:tcPr>
          <w:p>
            <w:pPr>
              <w:spacing w:before="0" w:after="0" w:line="240" w:lineRule="auto"/>
            </w:pPr>
            <w:r>
              <w:rPr>
                <w:rFonts w:ascii="Segoe UI" w:hAnsi="Segoe UI"/>
                <w:color w:val="19322B"/>
                <w:sz w:val="16"/>
              </w:rPr>
              <w:t>2026-09-01</w:t>
            </w:r>
          </w:p>
        </w:tc>
        <w:tc>
          <w:tcPr>
            <w:tcW w:type="dxa" w:w="3580"/>
            <w:vAlign w:val="center"/>
          </w:tcPr>
          <w:p>
            <w:pPr>
              <w:spacing w:before="0" w:after="0" w:line="240" w:lineRule="auto"/>
            </w:pPr>
            <w:r>
              <w:rPr>
                <w:rFonts w:ascii="Segoe UI" w:hAnsi="Segoe UI"/>
                <w:color w:val="19322B"/>
                <w:sz w:val="16"/>
              </w:rPr>
              <w:t>2.2</w:t>
            </w:r>
          </w:p>
        </w:tc>
        <w:tc>
          <w:tcPr>
            <w:tcW w:type="dxa" w:w="3580"/>
            <w:vAlign w:val="center"/>
          </w:tcPr>
          <w:p>
            <w:pPr>
              <w:spacing w:before="0" w:after="0" w:line="240" w:lineRule="auto"/>
            </w:pPr>
            <w:r>
              <w:rPr>
                <w:rFonts w:ascii="Segoe UI" w:hAnsi="Segoe UI"/>
                <w:color w:val="19322B"/>
                <w:sz w:val="16"/>
              </w:rPr>
              <w:t>Added the phone-first Admin Portal workspace selector, labeled record cards, stacked touch controls, and full-screen mobile dialog standards.</w:t>
            </w:r>
          </w:p>
        </w:tc>
      </w:tr>
      <w:tr>
        <w:trPr>
          <w:cantSplit/>
        </w:trPr>
        <w:tc>
          <w:tcPr>
            <w:tcW w:type="dxa" w:w="2200"/>
            <w:vAlign w:val="center"/>
          </w:tcPr>
          <w:p>
            <w:pPr>
              <w:spacing w:before="0" w:after="0" w:line="240" w:lineRule="auto"/>
            </w:pPr>
            <w:r>
              <w:rPr>
                <w:rFonts w:ascii="Segoe UI" w:hAnsi="Segoe UI"/>
                <w:color w:val="19322B"/>
                <w:sz w:val="16"/>
              </w:rPr>
              <w:t>2026-08-31</w:t>
            </w:r>
          </w:p>
        </w:tc>
        <w:tc>
          <w:tcPr>
            <w:tcW w:type="dxa" w:w="3580"/>
            <w:vAlign w:val="center"/>
          </w:tcPr>
          <w:p>
            <w:pPr>
              <w:spacing w:before="0" w:after="0" w:line="240" w:lineRule="auto"/>
            </w:pPr>
            <w:r>
              <w:rPr>
                <w:rFonts w:ascii="Segoe UI" w:hAnsi="Segoe UI"/>
                <w:color w:val="19322B"/>
                <w:sz w:val="16"/>
              </w:rPr>
              <w:t>2.1</w:t>
            </w:r>
          </w:p>
        </w:tc>
        <w:tc>
          <w:tcPr>
            <w:tcW w:type="dxa" w:w="3580"/>
            <w:vAlign w:val="center"/>
          </w:tcPr>
          <w:p>
            <w:pPr>
              <w:spacing w:before="0" w:after="0" w:line="240" w:lineRule="auto"/>
            </w:pPr>
            <w:r>
              <w:rPr>
                <w:rFonts w:ascii="Segoe UI" w:hAnsi="Segoe UI"/>
                <w:color w:val="19322B"/>
                <w:sz w:val="16"/>
              </w:rPr>
              <w:t>Added phone-camera optimization messaging, live optimizing status, before-and-after size feedback, and unchanged-file-picker guidance.</w:t>
            </w:r>
          </w:p>
        </w:tc>
      </w:tr>
      <w:tr>
        <w:trPr>
          <w:cantSplit/>
        </w:trPr>
        <w:tc>
          <w:tcPr>
            <w:tcW w:type="dxa" w:w="2200"/>
            <w:vAlign w:val="center"/>
          </w:tcPr>
          <w:p>
            <w:pPr>
              <w:spacing w:before="0" w:after="0" w:line="240" w:lineRule="auto"/>
            </w:pPr>
            <w:r>
              <w:rPr>
                <w:rFonts w:ascii="Segoe UI" w:hAnsi="Segoe UI"/>
                <w:color w:val="19322B"/>
                <w:sz w:val="16"/>
              </w:rPr>
              <w:t>2026-08-31</w:t>
            </w:r>
          </w:p>
        </w:tc>
        <w:tc>
          <w:tcPr>
            <w:tcW w:type="dxa" w:w="3580"/>
            <w:vAlign w:val="center"/>
          </w:tcPr>
          <w:p>
            <w:pPr>
              <w:spacing w:before="0" w:after="0" w:line="240" w:lineRule="auto"/>
            </w:pPr>
            <w:r>
              <w:rPr>
                <w:rFonts w:ascii="Segoe UI" w:hAnsi="Segoe UI"/>
                <w:color w:val="19322B"/>
                <w:sz w:val="16"/>
              </w:rPr>
              <w:t>2.0</w:t>
            </w:r>
          </w:p>
        </w:tc>
        <w:tc>
          <w:tcPr>
            <w:tcW w:type="dxa" w:w="3580"/>
            <w:vAlign w:val="center"/>
          </w:tcPr>
          <w:p>
            <w:pPr>
              <w:spacing w:before="0" w:after="0" w:line="240" w:lineRule="auto"/>
            </w:pPr>
            <w:r>
              <w:rPr>
                <w:rFonts w:ascii="Segoe UI" w:hAnsi="Segoe UI"/>
                <w:color w:val="19322B"/>
                <w:sz w:val="16"/>
              </w:rPr>
              <w:t>Added camera-first private receipt-management patterns, responsive receipt cards and status behavior, a Receipts ledger column, and ministry-contact-before-add-form ordering.</w:t>
            </w:r>
          </w:p>
        </w:tc>
      </w:tr>
      <w:tr>
        <w:trPr>
          <w:cantSplit/>
        </w:trPr>
        <w:tc>
          <w:tcPr>
            <w:tcW w:type="dxa" w:w="2200"/>
            <w:vAlign w:val="center"/>
          </w:tcPr>
          <w:p>
            <w:pPr>
              <w:spacing w:before="0" w:after="0" w:line="240" w:lineRule="auto"/>
            </w:pPr>
            <w:r>
              <w:rPr>
                <w:rFonts w:ascii="Segoe UI" w:hAnsi="Segoe UI"/>
                <w:color w:val="19322B"/>
                <w:sz w:val="16"/>
              </w:rPr>
              <w:t>2026-08-30</w:t>
            </w:r>
          </w:p>
        </w:tc>
        <w:tc>
          <w:tcPr>
            <w:tcW w:type="dxa" w:w="3580"/>
            <w:vAlign w:val="center"/>
          </w:tcPr>
          <w:p>
            <w:pPr>
              <w:spacing w:before="0" w:after="0" w:line="240" w:lineRule="auto"/>
            </w:pPr>
            <w:r>
              <w:rPr>
                <w:rFonts w:ascii="Segoe UI" w:hAnsi="Segoe UI"/>
                <w:color w:val="19322B"/>
                <w:sz w:val="16"/>
              </w:rPr>
              <w:t>1.9</w:t>
            </w:r>
          </w:p>
        </w:tc>
        <w:tc>
          <w:tcPr>
            <w:tcW w:type="dxa" w:w="3580"/>
            <w:vAlign w:val="center"/>
          </w:tcPr>
          <w:p>
            <w:pPr>
              <w:spacing w:before="0" w:after="0" w:line="240" w:lineRule="auto"/>
            </w:pPr>
            <w:r>
              <w:rPr>
                <w:rFonts w:ascii="Segoe UI" w:hAnsi="Segoe UI"/>
                <w:color w:val="19322B"/>
                <w:sz w:val="16"/>
              </w:rPr>
              <w:t>Added editable and removable spreadsheet-review rows, ledger check-number and row-action columns, and typed-confirmation deletion guidance.</w:t>
            </w:r>
          </w:p>
        </w:tc>
      </w:tr>
      <w:tr>
        <w:trPr>
          <w:cantSplit/>
        </w:trPr>
        <w:tc>
          <w:tcPr>
            <w:tcW w:type="dxa" w:w="2200"/>
            <w:vAlign w:val="center"/>
          </w:tcPr>
          <w:p>
            <w:pPr>
              <w:spacing w:before="0" w:after="0" w:line="240" w:lineRule="auto"/>
            </w:pPr>
            <w:r>
              <w:rPr>
                <w:rFonts w:ascii="Segoe UI" w:hAnsi="Segoe UI"/>
                <w:color w:val="19322B"/>
                <w:sz w:val="16"/>
              </w:rPr>
              <w:t>2026-08-30</w:t>
            </w:r>
          </w:p>
        </w:tc>
        <w:tc>
          <w:tcPr>
            <w:tcW w:type="dxa" w:w="3580"/>
            <w:vAlign w:val="center"/>
          </w:tcPr>
          <w:p>
            <w:pPr>
              <w:spacing w:before="0" w:after="0" w:line="240" w:lineRule="auto"/>
            </w:pPr>
            <w:r>
              <w:rPr>
                <w:rFonts w:ascii="Segoe UI" w:hAnsi="Segoe UI"/>
                <w:color w:val="19322B"/>
                <w:sz w:val="16"/>
              </w:rPr>
              <w:t>1.8</w:t>
            </w:r>
          </w:p>
        </w:tc>
        <w:tc>
          <w:tcPr>
            <w:tcW w:type="dxa" w:w="3580"/>
            <w:vAlign w:val="center"/>
          </w:tcPr>
          <w:p>
            <w:pPr>
              <w:spacing w:before="0" w:after="0" w:line="240" w:lineRule="auto"/>
            </w:pPr>
            <w:r>
              <w:rPr>
                <w:rFonts w:ascii="Segoe UI" w:hAnsi="Segoe UI"/>
                <w:color w:val="19322B"/>
                <w:sz w:val="16"/>
              </w:rPr>
              <w:t>Renamed the user-facing CSM inbox to Payment inbox so the portal describes the workspace by purpose rather than by its internal integration.</w:t>
            </w:r>
          </w:p>
        </w:tc>
      </w:tr>
      <w:tr>
        <w:trPr>
          <w:cantSplit/>
        </w:trPr>
        <w:tc>
          <w:tcPr>
            <w:tcW w:type="dxa" w:w="2200"/>
            <w:vAlign w:val="center"/>
          </w:tcPr>
          <w:p>
            <w:pPr>
              <w:spacing w:before="0" w:after="0" w:line="240" w:lineRule="auto"/>
            </w:pPr>
            <w:r>
              <w:rPr>
                <w:rFonts w:ascii="Segoe UI" w:hAnsi="Segoe UI"/>
                <w:color w:val="19322B"/>
                <w:sz w:val="16"/>
              </w:rPr>
              <w:t>2026-08-30</w:t>
            </w:r>
          </w:p>
        </w:tc>
        <w:tc>
          <w:tcPr>
            <w:tcW w:type="dxa" w:w="3580"/>
            <w:vAlign w:val="center"/>
          </w:tcPr>
          <w:p>
            <w:pPr>
              <w:spacing w:before="0" w:after="0" w:line="240" w:lineRule="auto"/>
            </w:pPr>
            <w:r>
              <w:rPr>
                <w:rFonts w:ascii="Segoe UI" w:hAnsi="Segoe UI"/>
                <w:color w:val="19322B"/>
                <w:sz w:val="16"/>
              </w:rPr>
              <w:t>1.7</w:t>
            </w:r>
          </w:p>
        </w:tc>
        <w:tc>
          <w:tcPr>
            <w:tcW w:type="dxa" w:w="3580"/>
            <w:vAlign w:val="center"/>
          </w:tcPr>
          <w:p>
            <w:pPr>
              <w:spacing w:before="0" w:after="0" w:line="240" w:lineRule="auto"/>
            </w:pPr>
            <w:r>
              <w:rPr>
                <w:rFonts w:ascii="Segoe UI" w:hAnsi="Segoe UI"/>
                <w:color w:val="19322B"/>
                <w:sz w:val="16"/>
              </w:rPr>
              <w:t>Added responsive unified-ledger, spreadsheet-import preview, bulk contact selection, activity-update, and personalized-document interface standards.</w:t>
            </w:r>
          </w:p>
        </w:tc>
      </w:tr>
      <w:tr>
        <w:trPr>
          <w:cantSplit/>
        </w:trPr>
        <w:tc>
          <w:tcPr>
            <w:tcW w:type="dxa" w:w="2200"/>
            <w:vAlign w:val="center"/>
          </w:tcPr>
          <w:p>
            <w:pPr>
              <w:spacing w:before="0" w:after="0" w:line="240" w:lineRule="auto"/>
            </w:pPr>
            <w:r>
              <w:rPr>
                <w:rFonts w:ascii="Segoe UI" w:hAnsi="Segoe UI"/>
                <w:color w:val="19322B"/>
                <w:sz w:val="16"/>
              </w:rPr>
              <w:t>2026-08-30</w:t>
            </w:r>
          </w:p>
        </w:tc>
        <w:tc>
          <w:tcPr>
            <w:tcW w:type="dxa" w:w="3580"/>
            <w:vAlign w:val="center"/>
          </w:tcPr>
          <w:p>
            <w:pPr>
              <w:spacing w:before="0" w:after="0" w:line="240" w:lineRule="auto"/>
            </w:pPr>
            <w:r>
              <w:rPr>
                <w:rFonts w:ascii="Segoe UI" w:hAnsi="Segoe UI"/>
                <w:color w:val="19322B"/>
                <w:sz w:val="16"/>
              </w:rPr>
              <w:t>1.6</w:t>
            </w:r>
          </w:p>
        </w:tc>
        <w:tc>
          <w:tcPr>
            <w:tcW w:type="dxa" w:w="3580"/>
            <w:vAlign w:val="center"/>
          </w:tcPr>
          <w:p>
            <w:pPr>
              <w:spacing w:before="0" w:after="0" w:line="240" w:lineRule="auto"/>
            </w:pPr>
            <w:r>
              <w:rPr>
                <w:rFonts w:ascii="Segoe UI" w:hAnsi="Segoe UI"/>
                <w:color w:val="19322B"/>
                <w:sz w:val="16"/>
              </w:rPr>
              <w:t>Required embedded YouTube players in resource-library cards and documented intentional collection ordering.</w:t>
            </w:r>
          </w:p>
        </w:tc>
      </w:tr>
      <w:tr>
        <w:trPr>
          <w:cantSplit/>
        </w:trPr>
        <w:tc>
          <w:tcPr>
            <w:tcW w:type="dxa" w:w="2200"/>
            <w:vAlign w:val="center"/>
          </w:tcPr>
          <w:p>
            <w:pPr>
              <w:spacing w:before="0" w:after="0" w:line="240" w:lineRule="auto"/>
            </w:pPr>
            <w:r>
              <w:rPr>
                <w:rFonts w:ascii="Segoe UI" w:hAnsi="Segoe UI"/>
                <w:color w:val="19322B"/>
                <w:sz w:val="16"/>
              </w:rPr>
              <w:t>2026-08-29</w:t>
            </w:r>
          </w:p>
        </w:tc>
        <w:tc>
          <w:tcPr>
            <w:tcW w:type="dxa" w:w="3580"/>
            <w:vAlign w:val="center"/>
          </w:tcPr>
          <w:p>
            <w:pPr>
              <w:spacing w:before="0" w:after="0" w:line="240" w:lineRule="auto"/>
            </w:pPr>
            <w:r>
              <w:rPr>
                <w:rFonts w:ascii="Segoe UI" w:hAnsi="Segoe UI"/>
                <w:color w:val="19322B"/>
                <w:sz w:val="16"/>
              </w:rPr>
              <w:t>1.5</w:t>
            </w:r>
          </w:p>
        </w:tc>
        <w:tc>
          <w:tcPr>
            <w:tcW w:type="dxa" w:w="3580"/>
            <w:vAlign w:val="center"/>
          </w:tcPr>
          <w:p>
            <w:pPr>
              <w:spacing w:before="0" w:after="0" w:line="240" w:lineRule="auto"/>
            </w:pPr>
            <w:r>
              <w:rPr>
                <w:rFonts w:ascii="Segoe UI" w:hAnsi="Segoe UI"/>
                <w:color w:val="19322B"/>
                <w:sz w:val="16"/>
              </w:rPr>
              <w:t>Added the single-card resource collection standard for related articles, songs, videos, and sermons.</w:t>
            </w:r>
          </w:p>
        </w:tc>
      </w:tr>
      <w:tr>
        <w:trPr>
          <w:cantSplit/>
        </w:trPr>
        <w:tc>
          <w:tcPr>
            <w:tcW w:type="dxa" w:w="2200"/>
            <w:vAlign w:val="center"/>
          </w:tcPr>
          <w:p>
            <w:pPr>
              <w:spacing w:before="0" w:after="0" w:line="240" w:lineRule="auto"/>
            </w:pPr>
            <w:r>
              <w:rPr>
                <w:rFonts w:ascii="Segoe UI" w:hAnsi="Segoe UI"/>
                <w:color w:val="19322B"/>
                <w:sz w:val="16"/>
              </w:rPr>
              <w:t>2026-08-29</w:t>
            </w:r>
          </w:p>
        </w:tc>
        <w:tc>
          <w:tcPr>
            <w:tcW w:type="dxa" w:w="3580"/>
            <w:vAlign w:val="center"/>
          </w:tcPr>
          <w:p>
            <w:pPr>
              <w:spacing w:before="0" w:after="0" w:line="240" w:lineRule="auto"/>
            </w:pPr>
            <w:r>
              <w:rPr>
                <w:rFonts w:ascii="Segoe UI" w:hAnsi="Segoe UI"/>
                <w:color w:val="19322B"/>
                <w:sz w:val="16"/>
              </w:rPr>
              <w:t>1.4</w:t>
            </w:r>
          </w:p>
        </w:tc>
        <w:tc>
          <w:tcPr>
            <w:tcW w:type="dxa" w:w="3580"/>
            <w:vAlign w:val="center"/>
          </w:tcPr>
          <w:p>
            <w:pPr>
              <w:spacing w:before="0" w:after="0" w:line="240" w:lineRule="auto"/>
            </w:pPr>
            <w:r>
              <w:rPr>
                <w:rFonts w:ascii="Segoe UI" w:hAnsi="Segoe UI"/>
                <w:color w:val="19322B"/>
                <w:sz w:val="16"/>
              </w:rPr>
              <w:t>Added the responsive embedded-video and companion-audio standard for resource articles.</w:t>
            </w:r>
          </w:p>
        </w:tc>
      </w:tr>
      <w:tr>
        <w:trPr>
          <w:cantSplit/>
        </w:trPr>
        <w:tc>
          <w:tcPr>
            <w:tcW w:type="dxa" w:w="2200"/>
            <w:vAlign w:val="center"/>
          </w:tcPr>
          <w:p>
            <w:pPr>
              <w:spacing w:before="0" w:after="0" w:line="240" w:lineRule="auto"/>
            </w:pPr>
            <w:r>
              <w:rPr>
                <w:rFonts w:ascii="Segoe UI" w:hAnsi="Segoe UI"/>
                <w:color w:val="19322B"/>
                <w:sz w:val="16"/>
              </w:rPr>
              <w:t>2026-08-24</w:t>
            </w:r>
          </w:p>
        </w:tc>
        <w:tc>
          <w:tcPr>
            <w:tcW w:type="dxa" w:w="3580"/>
            <w:vAlign w:val="center"/>
          </w:tcPr>
          <w:p>
            <w:pPr>
              <w:spacing w:before="0" w:after="0" w:line="240" w:lineRule="auto"/>
            </w:pPr>
            <w:r>
              <w:rPr>
                <w:rFonts w:ascii="Segoe UI" w:hAnsi="Segoe UI"/>
                <w:color w:val="19322B"/>
                <w:sz w:val="16"/>
              </w:rPr>
              <w:t>1.3</w:t>
            </w:r>
          </w:p>
        </w:tc>
        <w:tc>
          <w:tcPr>
            <w:tcW w:type="dxa" w:w="3580"/>
            <w:vAlign w:val="center"/>
          </w:tcPr>
          <w:p>
            <w:pPr>
              <w:spacing w:before="0" w:after="0" w:line="240" w:lineRule="auto"/>
            </w:pPr>
            <w:r>
              <w:rPr>
                <w:rFonts w:ascii="Segoe UI" w:hAnsi="Segoe UI"/>
                <w:color w:val="19322B"/>
                <w:sz w:val="16"/>
              </w:rPr>
              <w:t>Added the compact, responsive admin giving dashboard and transaction-review layout standard.</w:t>
            </w:r>
          </w:p>
        </w:tc>
      </w:tr>
      <w:tr>
        <w:trPr>
          <w:cantSplit/>
        </w:trPr>
        <w:tc>
          <w:tcPr>
            <w:tcW w:type="dxa" w:w="2200"/>
            <w:vAlign w:val="center"/>
          </w:tcPr>
          <w:p>
            <w:pPr>
              <w:spacing w:before="0" w:after="0" w:line="240" w:lineRule="auto"/>
            </w:pPr>
            <w:r>
              <w:rPr>
                <w:rFonts w:ascii="Segoe UI" w:hAnsi="Segoe UI"/>
                <w:color w:val="19322B"/>
                <w:sz w:val="16"/>
              </w:rPr>
              <w:t>2026-08-23</w:t>
            </w:r>
          </w:p>
        </w:tc>
        <w:tc>
          <w:tcPr>
            <w:tcW w:type="dxa" w:w="3580"/>
            <w:vAlign w:val="center"/>
          </w:tcPr>
          <w:p>
            <w:pPr>
              <w:spacing w:before="0" w:after="0" w:line="240" w:lineRule="auto"/>
            </w:pPr>
            <w:r>
              <w:rPr>
                <w:rFonts w:ascii="Segoe UI" w:hAnsi="Segoe UI"/>
                <w:color w:val="19322B"/>
                <w:sz w:val="16"/>
              </w:rPr>
              <w:t>1.2</w:t>
            </w:r>
          </w:p>
        </w:tc>
        <w:tc>
          <w:tcPr>
            <w:tcW w:type="dxa" w:w="3580"/>
            <w:vAlign w:val="center"/>
          </w:tcPr>
          <w:p>
            <w:pPr>
              <w:spacing w:before="0" w:after="0" w:line="240" w:lineRule="auto"/>
            </w:pPr>
            <w:r>
              <w:rPr>
                <w:rFonts w:ascii="Segoe UI" w:hAnsi="Segoe UI"/>
                <w:color w:val="19322B"/>
                <w:sz w:val="16"/>
              </w:rPr>
              <w:t>Added hostname-aware response-portal environment labeling for the production launch.</w:t>
            </w:r>
          </w:p>
        </w:tc>
      </w:tr>
      <w:tr>
        <w:trPr>
          <w:cantSplit/>
        </w:trPr>
        <w:tc>
          <w:tcPr>
            <w:tcW w:type="dxa" w:w="2200"/>
            <w:vAlign w:val="center"/>
          </w:tcPr>
          <w:p>
            <w:pPr>
              <w:spacing w:before="0" w:after="0" w:line="240" w:lineRule="auto"/>
            </w:pPr>
            <w:r>
              <w:rPr>
                <w:rFonts w:ascii="Segoe UI" w:hAnsi="Segoe UI"/>
                <w:color w:val="19322B"/>
                <w:sz w:val="16"/>
              </w:rPr>
              <w:t>2026-08-23</w:t>
            </w:r>
          </w:p>
        </w:tc>
        <w:tc>
          <w:tcPr>
            <w:tcW w:type="dxa" w:w="3580"/>
            <w:vAlign w:val="center"/>
          </w:tcPr>
          <w:p>
            <w:pPr>
              <w:spacing w:before="0" w:after="0" w:line="240" w:lineRule="auto"/>
            </w:pPr>
            <w:r>
              <w:rPr>
                <w:rFonts w:ascii="Segoe UI" w:hAnsi="Segoe UI"/>
                <w:color w:val="19322B"/>
                <w:sz w:val="16"/>
              </w:rPr>
              <w:t>1.1</w:t>
            </w:r>
          </w:p>
        </w:tc>
        <w:tc>
          <w:tcPr>
            <w:tcW w:type="dxa" w:w="3580"/>
            <w:vAlign w:val="center"/>
          </w:tcPr>
          <w:p>
            <w:pPr>
              <w:spacing w:before="0" w:after="0" w:line="240" w:lineRule="auto"/>
            </w:pPr>
            <w:r>
              <w:rPr>
                <w:rFonts w:ascii="Segoe UI" w:hAnsi="Segoe UI"/>
                <w:color w:val="19322B"/>
                <w:sz w:val="16"/>
              </w:rPr>
              <w:t>Added inclusive form-language and document-bundle standards for the public interest form and response portal.</w:t>
            </w:r>
          </w:p>
        </w:tc>
      </w:tr>
      <w:tr>
        <w:trPr>
          <w:cantSplit/>
        </w:trPr>
        <w:tc>
          <w:tcPr>
            <w:tcW w:type="dxa" w:w="2200"/>
            <w:vAlign w:val="center"/>
          </w:tcPr>
          <w:p>
            <w:pPr>
              <w:spacing w:before="0" w:after="0" w:line="240" w:lineRule="auto"/>
            </w:pPr>
            <w:r>
              <w:rPr>
                <w:rFonts w:ascii="Segoe UI" w:hAnsi="Segoe UI"/>
                <w:color w:val="19322B"/>
                <w:sz w:val="16"/>
              </w:rPr>
              <w:t>2026-08-23</w:t>
            </w:r>
          </w:p>
        </w:tc>
        <w:tc>
          <w:tcPr>
            <w:tcW w:type="dxa" w:w="3580"/>
            <w:vAlign w:val="center"/>
          </w:tcPr>
          <w:p>
            <w:pPr>
              <w:spacing w:before="0" w:after="0" w:line="240" w:lineRule="auto"/>
            </w:pPr>
            <w:r>
              <w:rPr>
                <w:rFonts w:ascii="Segoe UI" w:hAnsi="Segoe UI"/>
                <w:color w:val="19322B"/>
                <w:sz w:val="16"/>
              </w:rPr>
              <w:t>1.0</w:t>
            </w:r>
          </w:p>
        </w:tc>
        <w:tc>
          <w:tcPr>
            <w:tcW w:type="dxa" w:w="3580"/>
            <w:vAlign w:val="center"/>
          </w:tcPr>
          <w:p>
            <w:pPr>
              <w:spacing w:before="0" w:after="0" w:line="240" w:lineRule="auto"/>
            </w:pPr>
            <w:r>
              <w:rPr>
                <w:rFonts w:ascii="Segoe UI" w:hAnsi="Segoe UI"/>
                <w:color w:val="19322B"/>
                <w:sz w:val="16"/>
              </w:rPr>
              <w:t>Established the living site-wide style guide from the implemented Hope Sojourns design system.</w:t>
            </w:r>
          </w:p>
        </w:tc>
      </w:tr>
    </w:tbl>
    <w:p>
      <w:pPr>
        <w:spacing w:after="0"/>
      </w:pPr>
    </w:p>
    <w:p>
      <w:pPr>
        <w:pStyle w:val="Heading2"/>
      </w:pPr>
      <w:r>
        <w:rPr>
          <w:rFonts w:ascii="Georgia" w:hAnsi="Georgia"/>
          <w:b/>
          <w:color w:val="275D4D"/>
          <w:sz w:val="26"/>
        </w:rPr>
        <w:t>Public design restoration — September 21, 2026</w:t>
      </w:r>
    </w:p>
    <w:p>
      <w:pPr>
        <w:spacing w:after="0"/>
      </w:pPr>
      <w:r>
        <w:rPr>
          <w:rFonts w:ascii="Segoe UI" w:hAnsi="Segoe UI"/>
          <w:color w:val="19322B"/>
          <w:sz w:val="22"/>
        </w:rPr>
        <w:t>Restored the production homepage, shared navigation script, and shared stylesheet to the approved public design from c617a30 (archived deployment bcdaf6ac). The homepage again reads “Travel farther. Serve closer.” The experimental experience stylesheet is no longer imported globally. Current admin, finance, trip portal, and devotional formatting/day navigation remain intact. Experimental routes and assets remain available in source but are not linked by the restored public navigation. Do not run tools/build_front_door.py for production; that generator replaces the approved homepage with the experimental design.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Segoe UI" w:hAnsi="Segoe UI"/>
        <w:color w:val="60726B"/>
        <w:sz w:val="17"/>
      </w:rPr>
      <w:t xml:space="preserve">Hope Sojourns technical administration  •  </w:t>
    </w:r>
    <w:r>
      <w:rPr>
        <w:rFonts w:ascii="Segoe UI" w:hAnsi="Segoe UI"/>
        <w:color w:val="60726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jc w:val="left"/>
      <w:pBdr>
        <w:bottom w:val="single" w:sz="6" w:space="4" w:color="D99B42"/>
      </w:pBdr>
    </w:pPr>
    <w:r>
      <w:rPr>
        <w:rFonts w:ascii="Segoe UI" w:hAnsi="Segoe UI"/>
        <w:b/>
        <w:color w:val="60726B"/>
        <w:sz w:val="16"/>
      </w:rPr>
      <w:t>HOPE SOJOURNS  |  WEBSITE STYLE GUIDE</w:t>
    </w:r>
    <w:r>
      <w:rPr>
        <w:rFonts w:ascii="Segoe UI" w:hAnsi="Segoe UI"/>
        <w:color w:val="60726B"/>
        <w:sz w:val="16"/>
      </w:rPr>
      <w:tab/>
    </w:r>
    <w:r>
      <w:rPr>
        <w:rFonts w:ascii="Segoe UI" w:hAnsi="Segoe UI"/>
        <w:color w:val="60726B"/>
        <w:sz w:val="16"/>
      </w:rPr>
      <w:t>CHRISTIAN STEPS MINISTRIES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0">
    <w:abstractNumId w:val="9"/>
  </w:num>
  <w:abstractNum w:abstractNumId="10">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1">
    <w:abstractNumId w:val="10"/>
    <w:lvlOverride w:ilvl="0">
      <w:startOverride w:val="1"/>
    </w:lvlOverride>
    <w:lvlOverride w:ilvl="1">
      <w:startOverride w:val="1"/>
    </w:lvlOverride>
    <w:lvlOverride w:ilvl="2">
      <w:startOverride w:val="1"/>
    </w:lvlOverride>
  </w:num>
  <w:abstractNum w:abstractNumId="11">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2">
    <w:abstractNumId w:val="11"/>
  </w:num>
  <w:abstractNum w:abstractNumId="12">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3">
    <w:abstractNumId w:val="12"/>
  </w:num>
  <w:abstractNum w:abstractNumId="13">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4">
    <w:abstractNumId w:val="13"/>
    <w:lvlOverride w:ilvl="0">
      <w:startOverride w:val="1"/>
    </w:lvlOverride>
    <w:lvlOverride w:ilvl="1">
      <w:startOverride w:val="1"/>
    </w:lvlOverride>
    <w:lvlOverride w:ilvl="2">
      <w:startOverride w:val="1"/>
    </w:lvlOverride>
  </w:num>
  <w:abstractNum w:abstractNumId="14">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5">
    <w:abstractNumId w:val="14"/>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Segoe UI" w:hAnsi="Segoe UI"/>
      <w:color w:val="1932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40" w:lineRule="auto"/>
      <w:outlineLvl w:val="0"/>
    </w:pPr>
    <w:rPr>
      <w:rFonts w:asciiTheme="majorHAnsi" w:eastAsiaTheme="majorEastAsia" w:hAnsiTheme="majorHAnsi" w:cstheme="majorBidi" w:ascii="Georgia" w:hAnsi="Georgia"/>
      <w:b/>
      <w:bCs/>
      <w:color w:val="173F3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line="240" w:lineRule="auto"/>
      <w:outlineLvl w:val="1"/>
    </w:pPr>
    <w:rPr>
      <w:rFonts w:asciiTheme="majorHAnsi" w:eastAsiaTheme="majorEastAsia" w:hAnsiTheme="majorHAnsi" w:cstheme="majorBidi" w:ascii="Georgia" w:hAnsi="Georgia"/>
      <w:b/>
      <w:bCs/>
      <w:color w:val="275D4D"/>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40" w:lineRule="auto"/>
      <w:outlineLvl w:val="2"/>
    </w:pPr>
    <w:rPr>
      <w:rFonts w:asciiTheme="majorHAnsi" w:eastAsiaTheme="majorEastAsia" w:hAnsiTheme="majorHAnsi" w:cstheme="majorBidi" w:ascii="Segoe UI" w:hAnsi="Segoe U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Segoe UI" w:hAnsi="Segoe UI"/>
      <w:color w:val="1932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Segoe UI" w:hAnsi="Segoe UI"/>
      <w:color w:val="1932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opeCode">
    <w:name w:val="Hope Code"/>
    <w:pPr>
      <w:keepLines/>
      <w:spacing w:before="80" w:after="160" w:line="240" w:lineRule="auto"/>
    </w:pPr>
    <w:rPr>
      <w:rFonts w:ascii="Consolas" w:hAnsi="Consolas"/>
      <w:color w:val="0B2720"/>
      <w:sz w:val="17"/>
    </w:rPr>
  </w:style>
  <w:style w:type="paragraph" w:customStyle="1" w:styleId="HopeNote">
    <w:name w:val="Hope Note"/>
    <w:pPr>
      <w:spacing w:before="100" w:after="160" w:line="288" w:lineRule="auto"/>
      <w:ind w:left="259" w:right="173"/>
    </w:pPr>
    <w:rPr>
      <w:rFonts w:ascii="Segoe UI" w:hAnsi="Segoe UI"/>
      <w:color w:val="173F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 Sojourns Website Style Guide</dc:title>
  <dc:subject>Brand, color, typography, components, imagery, voice, and accessibility</dc:subject>
  <dc:creator>Christian Steps Ministries</dc:creator>
  <cp:keywords>Hope Sojourns, technical administration, style guide, developer guide</cp:keywords>
  <dc:description>Generated from the canonical Markdown source in docs/tech-admin.</dc:description>
  <cp:lastModifiedBy>Christian Steps Ministries</cp:lastModifiedBy>
  <cp:revision>1</cp:revision>
  <dcterms:created xsi:type="dcterms:W3CDTF">2013-12-23T23:15:00Z</dcterms:created>
  <dcterms:modified xsi:type="dcterms:W3CDTF">2013-12-23T23:15:00Z</dcterms:modified>
  <cp:category/>
</cp:coreProperties>
</file>