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4.48</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p>
            <w:pPr>
              <w:numPr>
                <w:ilvl w:val="0"/>
                <w:numId w:val="13"/>
              </w:numPr>
              <w:spacing w:before="0" w:after="60" w:line="252" w:lineRule="auto"/>
              <w:ind w:left="540" w:hanging="271"/>
            </w:pPr>
            <w:r>
              <w:rPr>
                <w:rFonts w:ascii="Segoe UI" w:hAnsi="Segoe UI"/>
                <w:color w:val="19322B"/>
                <w:sz w:val="21"/>
              </w:rPr>
              <w:t>Purpose</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