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2.3</w:t>
      </w:r>
      <w:r>
        <w:rPr>
          <w:rFonts w:ascii="Segoe UI" w:hAnsi="Segoe UI"/>
          <w:color w:val="D99B42"/>
          <w:sz w:val="20"/>
        </w:rPr>
        <w:t xml:space="preserve">  •  </w:t>
      </w:r>
      <w:r>
        <w:rPr>
          <w:rFonts w:ascii="Segoe UI" w:hAnsi="Segoe UI"/>
          <w:color w:val="60726B"/>
          <w:sz w:val="20"/>
        </w:rPr>
        <w:t>Last reviewed September 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