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p>
    <w:p>
      <w:pPr>
        <w:spacing w:after="240"/>
      </w:pPr>
    </w:p>
    <w:p>
      <w:pPr>
        <w:spacing w:after="560"/>
        <w:jc w:val="center"/>
      </w:pPr>
      <w:r>
        <w:drawing>
          <wp:inline xmlns:a="http://schemas.openxmlformats.org/drawingml/2006/main" xmlns:pic="http://schemas.openxmlformats.org/drawingml/2006/picture">
            <wp:extent cx="5074920" cy="2828330"/>
            <wp:docPr id="1" name="Picture 1" descr="Hope Sojourns logo with a sunrise, path, hills, and the words Go with hope. Serve with faith."/>
            <wp:cNvGraphicFramePr>
              <a:graphicFrameLocks noChangeAspect="1"/>
            </wp:cNvGraphicFramePr>
            <a:graphic>
              <a:graphicData uri="http://schemas.openxmlformats.org/drawingml/2006/picture">
                <pic:pic>
                  <pic:nvPicPr>
                    <pic:cNvPr id="0" name="hope-sojourns-logo.png"/>
                    <pic:cNvPicPr/>
                  </pic:nvPicPr>
                  <pic:blipFill>
                    <a:blip r:embed="rId11"/>
                    <a:stretch>
                      <a:fillRect/>
                    </a:stretch>
                  </pic:blipFill>
                  <pic:spPr>
                    <a:xfrm>
                      <a:off x="0" y="0"/>
                      <a:ext cx="5074920" cy="2828330"/>
                    </a:xfrm>
                    <a:prstGeom prst="rect"/>
                  </pic:spPr>
                </pic:pic>
              </a:graphicData>
            </a:graphic>
          </wp:inline>
        </w:drawing>
      </w:r>
    </w:p>
    <w:p>
      <w:pPr>
        <w:spacing w:after="240"/>
        <w:jc w:val="center"/>
      </w:pPr>
      <w:r>
        <w:rPr>
          <w:rFonts w:ascii="Segoe UI" w:hAnsi="Segoe UI"/>
          <w:b/>
          <w:color w:val="6B4B1E"/>
          <w:sz w:val="20"/>
        </w:rPr>
        <w:t>TECHNICAL ADMINISTRATION</w:t>
      </w:r>
    </w:p>
    <w:p>
      <w:pPr>
        <w:spacing w:before="0" w:after="240"/>
        <w:jc w:val="center"/>
      </w:pPr>
      <w:r>
        <w:rPr>
          <w:rFonts w:ascii="Georgia" w:hAnsi="Georgia"/>
          <w:b/>
          <w:color w:val="0B2720"/>
          <w:sz w:val="56"/>
        </w:rPr>
        <w:t>Hope Sojourns</w:t>
        <w:br/>
      </w:r>
      <w:r>
        <w:rPr>
          <w:rFonts w:ascii="Georgia" w:hAnsi="Georgia"/>
          <w:b/>
          <w:color w:val="0B2720"/>
          <w:sz w:val="56"/>
        </w:rPr>
        <w:t>Website Style Guide</w:t>
      </w:r>
    </w:p>
    <w:p>
      <w:pPr>
        <w:spacing w:after="400"/>
        <w:ind w:left="504" w:right="504"/>
        <w:jc w:val="center"/>
      </w:pPr>
      <w:r>
        <w:rPr>
          <w:rFonts w:ascii="Segoe UI" w:hAnsi="Segoe UI"/>
          <w:i/>
          <w:color w:val="275D4D"/>
          <w:sz w:val="25"/>
        </w:rPr>
        <w:t>Brand, color, typography, components, imagery, voice, and accessibility</w:t>
      </w:r>
    </w:p>
    <w:p>
      <w:pPr>
        <w:spacing w:after="440"/>
        <w:ind w:left="1944" w:right="1944"/>
        <w:jc w:val="center"/>
        <w:pBdr>
          <w:bottom w:val="single" w:sz="12" w:space="4" w:color="D99B42"/>
        </w:pBdr>
      </w:pPr>
    </w:p>
    <w:p>
      <w:pPr>
        <w:spacing w:after="0"/>
        <w:jc w:val="center"/>
      </w:pPr>
      <w:r>
        <w:rPr>
          <w:rFonts w:ascii="Segoe UI" w:hAnsi="Segoe UI"/>
          <w:b/>
          <w:color w:val="60726B"/>
          <w:sz w:val="20"/>
        </w:rPr>
        <w:t>Version 4.16</w:t>
      </w:r>
      <w:r>
        <w:rPr>
          <w:rFonts w:ascii="Segoe UI" w:hAnsi="Segoe UI"/>
          <w:color w:val="D99B42"/>
          <w:sz w:val="20"/>
        </w:rPr>
        <w:t xml:space="preserve">  •  </w:t>
      </w:r>
      <w:r>
        <w:rPr>
          <w:rFonts w:ascii="Segoe UI" w:hAnsi="Segoe UI"/>
          <w:color w:val="60726B"/>
          <w:sz w:val="20"/>
        </w:rPr>
        <w:t>Last reviewed September 26, 2026</w:t>
      </w:r>
    </w:p>
    <w:p>
      <w:pPr>
        <w:spacing w:before="120"/>
        <w:jc w:val="center"/>
      </w:pPr>
      <w:r>
        <w:rPr>
          <w:rFonts w:ascii="Segoe UI" w:hAnsi="Segoe UI"/>
          <w:color w:val="60726B"/>
          <w:sz w:val="19"/>
        </w:rPr>
        <w:t>Hope Sojourns  |  Christian Steps Ministries</w:t>
      </w:r>
      <w:r>
        <w:br w:type="page"/>
      </w:r>
    </w:p>
    <w:p>
      <w:pPr>
        <w:pStyle w:val="Heading1"/>
        <w:spacing w:before="0"/>
      </w:pPr>
      <w:r>
        <w:t>Guide map</w:t>
      </w:r>
    </w:p>
    <w:p>
      <w:r>
        <w:rPr>
          <w:rFonts w:ascii="Segoe UI" w:hAnsi="Segoe UI"/>
          <w:color w:val="19322B"/>
          <w:sz w:val="22"/>
        </w:rPr>
        <w:t>Use Word’s Navigation Pane or the section list below to move through this living reference guide.</w:t>
      </w:r>
    </w:p>
    <w:p>
      <w:pPr>
        <w:numPr>
          <w:ilvl w:val="0"/>
          <w:numId w:val="13"/>
        </w:numPr>
        <w:spacing w:before="0" w:after="0" w:line="220" w:lineRule="exact"/>
        <w:ind w:left="540" w:hanging="271"/>
      </w:pPr>
      <w:r>
        <w:rPr>
          <w:rFonts w:ascii="Segoe UI" w:hAnsi="Segoe UI"/>
          <w:color w:val="19322B"/>
          <w:sz w:val="20"/>
        </w:rPr>
        <w:t>Scripture reference links and hymns</w:t>
      </w:r>
    </w:p>
    <w:p>
      <w:pPr>
        <w:numPr>
          <w:ilvl w:val="0"/>
          <w:numId w:val="13"/>
        </w:numPr>
        <w:spacing w:before="0" w:after="0" w:line="220" w:lineRule="exact"/>
        <w:ind w:left="540" w:hanging="271"/>
      </w:pPr>
      <w:r>
        <w:rPr>
          <w:rFonts w:ascii="Segoe UI" w:hAnsi="Segoe UI"/>
          <w:color w:val="19322B"/>
          <w:sz w:val="20"/>
        </w:rPr>
        <w:t>Ministry Home presentation</w:t>
      </w:r>
    </w:p>
    <w:p>
      <w:pPr>
        <w:numPr>
          <w:ilvl w:val="0"/>
          <w:numId w:val="13"/>
        </w:numPr>
        <w:spacing w:before="0" w:after="0" w:line="220" w:lineRule="exact"/>
        <w:ind w:left="540" w:hanging="271"/>
      </w:pPr>
      <w:r>
        <w:rPr>
          <w:rFonts w:ascii="Segoe UI" w:hAnsi="Segoe UI"/>
          <w:color w:val="19322B"/>
          <w:sz w:val="20"/>
        </w:rPr>
        <w:t>Finance labels and expense review</w:t>
      </w:r>
    </w:p>
    <w:p>
      <w:pPr>
        <w:numPr>
          <w:ilvl w:val="0"/>
          <w:numId w:val="13"/>
        </w:numPr>
        <w:spacing w:before="0" w:after="0" w:line="220" w:lineRule="exact"/>
        <w:ind w:left="540" w:hanging="271"/>
      </w:pPr>
      <w:r>
        <w:rPr>
          <w:rFonts w:ascii="Segoe UI" w:hAnsi="Segoe UI"/>
          <w:color w:val="19322B"/>
          <w:sz w:val="20"/>
        </w:rPr>
        <w:t>Private user guide and portal footer</w:t>
      </w:r>
    </w:p>
    <w:p>
      <w:pPr>
        <w:numPr>
          <w:ilvl w:val="0"/>
          <w:numId w:val="13"/>
        </w:numPr>
        <w:spacing w:before="0" w:after="0" w:line="220" w:lineRule="exact"/>
        <w:ind w:left="540" w:hanging="271"/>
      </w:pPr>
      <w:r>
        <w:rPr>
          <w:rFonts w:ascii="Segoe UI" w:hAnsi="Segoe UI"/>
          <w:color w:val="19322B"/>
          <w:sz w:val="20"/>
        </w:rPr>
        <w:t>Contact giving history</w:t>
      </w:r>
    </w:p>
    <w:p>
      <w:pPr>
        <w:numPr>
          <w:ilvl w:val="0"/>
          <w:numId w:val="13"/>
        </w:numPr>
        <w:spacing w:before="0" w:after="0" w:line="220" w:lineRule="exact"/>
        <w:ind w:left="540" w:hanging="271"/>
      </w:pPr>
      <w:r>
        <w:rPr>
          <w:rFonts w:ascii="Segoe UI" w:hAnsi="Segoe UI"/>
          <w:color w:val="19322B"/>
          <w:sz w:val="20"/>
        </w:rPr>
        <w:t>Planning workspace and interested submission review</w:t>
      </w:r>
    </w:p>
    <w:p>
      <w:pPr>
        <w:numPr>
          <w:ilvl w:val="0"/>
          <w:numId w:val="13"/>
        </w:numPr>
        <w:spacing w:before="0" w:after="0" w:line="220" w:lineRule="exact"/>
        <w:ind w:left="540" w:hanging="271"/>
      </w:pPr>
      <w:r>
        <w:rPr>
          <w:rFonts w:ascii="Segoe UI" w:hAnsi="Segoe UI"/>
          <w:color w:val="19322B"/>
          <w:sz w:val="20"/>
        </w:rPr>
        <w:t>Trip photos and past trip stories</w:t>
      </w:r>
    </w:p>
    <w:p>
      <w:pPr>
        <w:numPr>
          <w:ilvl w:val="0"/>
          <w:numId w:val="13"/>
        </w:numPr>
        <w:spacing w:before="0" w:after="0" w:line="220" w:lineRule="exact"/>
        <w:ind w:left="540" w:hanging="271"/>
      </w:pPr>
      <w:r>
        <w:rPr>
          <w:rFonts w:ascii="Segoe UI" w:hAnsi="Segoe UI"/>
          <w:color w:val="19322B"/>
          <w:sz w:val="20"/>
        </w:rPr>
        <w:t>Shared MMT navigation</w:t>
      </w:r>
    </w:p>
    <w:p>
      <w:pPr>
        <w:numPr>
          <w:ilvl w:val="0"/>
          <w:numId w:val="13"/>
        </w:numPr>
        <w:spacing w:before="0" w:after="0" w:line="220" w:lineRule="exact"/>
        <w:ind w:left="540" w:hanging="271"/>
      </w:pPr>
      <w:r>
        <w:rPr>
          <w:rFonts w:ascii="Segoe UI" w:hAnsi="Segoe UI"/>
          <w:color w:val="19322B"/>
          <w:sz w:val="20"/>
        </w:rPr>
        <w:t>Devotional library</w:t>
      </w:r>
    </w:p>
    <w:p>
      <w:pPr>
        <w:numPr>
          <w:ilvl w:val="0"/>
          <w:numId w:val="13"/>
        </w:numPr>
        <w:spacing w:before="0" w:after="0" w:line="220" w:lineRule="exact"/>
        <w:ind w:left="540" w:hanging="271"/>
      </w:pPr>
      <w:r>
        <w:rPr>
          <w:rFonts w:ascii="Segoe UI" w:hAnsi="Segoe UI"/>
          <w:color w:val="19322B"/>
          <w:sz w:val="20"/>
        </w:rPr>
        <w:t>Collapsible devotional days</w:t>
      </w:r>
    </w:p>
    <w:p>
      <w:pPr>
        <w:numPr>
          <w:ilvl w:val="0"/>
          <w:numId w:val="13"/>
        </w:numPr>
        <w:spacing w:before="0" w:after="0" w:line="220" w:lineRule="exact"/>
        <w:ind w:left="540" w:hanging="271"/>
      </w:pPr>
      <w:r>
        <w:rPr>
          <w:rFonts w:ascii="Segoe UI" w:hAnsi="Segoe UI"/>
          <w:color w:val="19322B"/>
          <w:sz w:val="20"/>
        </w:rPr>
        <w:t>Traveler study typography</w:t>
      </w:r>
    </w:p>
    <w:p>
      <w:pPr>
        <w:numPr>
          <w:ilvl w:val="0"/>
          <w:numId w:val="13"/>
        </w:numPr>
        <w:spacing w:before="0" w:after="0" w:line="220" w:lineRule="exact"/>
        <w:ind w:left="540" w:hanging="271"/>
      </w:pPr>
      <w:r>
        <w:rPr>
          <w:rFonts w:ascii="Segoe UI" w:hAnsi="Segoe UI"/>
          <w:color w:val="19322B"/>
          <w:sz w:val="20"/>
        </w:rPr>
        <w:t>Dated trip preview layout</w:t>
      </w:r>
    </w:p>
    <w:p>
      <w:pPr>
        <w:numPr>
          <w:ilvl w:val="0"/>
          <w:numId w:val="13"/>
        </w:numPr>
        <w:spacing w:before="0" w:after="0" w:line="220" w:lineRule="exact"/>
        <w:ind w:left="540" w:hanging="271"/>
      </w:pPr>
      <w:r>
        <w:rPr>
          <w:rFonts w:ascii="Segoe UI" w:hAnsi="Segoe UI"/>
          <w:color w:val="19322B"/>
          <w:sz w:val="20"/>
        </w:rPr>
        <w:t>Current shared trip password</w:t>
      </w:r>
    </w:p>
    <w:p>
      <w:pPr>
        <w:numPr>
          <w:ilvl w:val="0"/>
          <w:numId w:val="13"/>
        </w:numPr>
        <w:spacing w:before="0" w:after="0" w:line="220" w:lineRule="exact"/>
        <w:ind w:left="540" w:hanging="271"/>
      </w:pPr>
      <w:r>
        <w:rPr>
          <w:rFonts w:ascii="Segoe UI" w:hAnsi="Segoe UI"/>
          <w:color w:val="19322B"/>
          <w:sz w:val="20"/>
        </w:rPr>
        <w:t>Inbox completion and trash</w:t>
      </w:r>
    </w:p>
    <w:p>
      <w:pPr>
        <w:numPr>
          <w:ilvl w:val="0"/>
          <w:numId w:val="13"/>
        </w:numPr>
        <w:spacing w:before="0" w:after="0" w:line="220" w:lineRule="exact"/>
        <w:ind w:left="540" w:hanging="271"/>
      </w:pPr>
      <w:r>
        <w:rPr>
          <w:rFonts w:ascii="Segoe UI" w:hAnsi="Segoe UI"/>
          <w:color w:val="19322B"/>
          <w:sz w:val="20"/>
        </w:rPr>
        <w:t>Contact directory and spreadsheet</w:t>
      </w:r>
    </w:p>
    <w:p>
      <w:pPr>
        <w:numPr>
          <w:ilvl w:val="0"/>
          <w:numId w:val="13"/>
        </w:numPr>
        <w:spacing w:before="0" w:after="0" w:line="220" w:lineRule="exact"/>
        <w:ind w:left="540" w:hanging="271"/>
      </w:pPr>
      <w:r>
        <w:rPr>
          <w:rFonts w:ascii="Segoe UI" w:hAnsi="Segoe UI"/>
          <w:color w:val="19322B"/>
          <w:sz w:val="20"/>
        </w:rPr>
        <w:t>Trip budget comparison and bulk editing</w:t>
      </w:r>
    </w:p>
    <w:p>
      <w:pPr>
        <w:numPr>
          <w:ilvl w:val="0"/>
          <w:numId w:val="13"/>
        </w:numPr>
        <w:spacing w:before="0" w:after="0" w:line="220" w:lineRule="exact"/>
        <w:ind w:left="540" w:hanging="271"/>
      </w:pPr>
      <w:r>
        <w:rPr>
          <w:rFonts w:ascii="Segoe UI" w:hAnsi="Segoe UI"/>
          <w:color w:val="19322B"/>
          <w:sz w:val="20"/>
        </w:rPr>
        <w:t>Shared portal account management</w:t>
      </w:r>
    </w:p>
    <w:p>
      <w:pPr>
        <w:numPr>
          <w:ilvl w:val="0"/>
          <w:numId w:val="13"/>
        </w:numPr>
        <w:spacing w:before="0" w:after="0" w:line="220" w:lineRule="exact"/>
        <w:ind w:left="540" w:hanging="271"/>
      </w:pPr>
      <w:r>
        <w:rPr>
          <w:rFonts w:ascii="Segoe UI" w:hAnsi="Segoe UI"/>
          <w:color w:val="19322B"/>
          <w:sz w:val="20"/>
        </w:rPr>
        <w:t>Donation split editor</w:t>
      </w:r>
    </w:p>
    <w:p>
      <w:pPr>
        <w:numPr>
          <w:ilvl w:val="0"/>
          <w:numId w:val="13"/>
        </w:numPr>
        <w:spacing w:before="0" w:after="0" w:line="220" w:lineRule="exact"/>
        <w:ind w:left="540" w:hanging="271"/>
      </w:pPr>
      <w:r>
        <w:rPr>
          <w:rFonts w:ascii="Segoe UI" w:hAnsi="Segoe UI"/>
          <w:color w:val="19322B"/>
          <w:sz w:val="20"/>
        </w:rPr>
        <w:t>MMT account and access screens</w:t>
      </w:r>
    </w:p>
    <w:p>
      <w:pPr>
        <w:numPr>
          <w:ilvl w:val="0"/>
          <w:numId w:val="13"/>
        </w:numPr>
        <w:spacing w:before="0" w:after="0" w:line="220" w:lineRule="exact"/>
        <w:ind w:left="540" w:hanging="271"/>
      </w:pPr>
      <w:r>
        <w:rPr>
          <w:rFonts w:ascii="Segoe UI" w:hAnsi="Segoe UI"/>
          <w:color w:val="19322B"/>
          <w:sz w:val="20"/>
        </w:rPr>
        <w:t>Destination management patterns</w:t>
      </w:r>
    </w:p>
    <w:p>
      <w:pPr>
        <w:numPr>
          <w:ilvl w:val="0"/>
          <w:numId w:val="13"/>
        </w:numPr>
        <w:spacing w:before="0" w:after="0" w:line="220" w:lineRule="exact"/>
        <w:ind w:left="540" w:hanging="271"/>
      </w:pPr>
      <w:r>
        <w:rPr>
          <w:rFonts w:ascii="Segoe UI" w:hAnsi="Segoe UI"/>
          <w:color w:val="19322B"/>
          <w:sz w:val="20"/>
        </w:rPr>
        <w:t>Purpose</w:t>
      </w:r>
    </w:p>
    <w:p>
      <w:pPr>
        <w:numPr>
          <w:ilvl w:val="0"/>
          <w:numId w:val="13"/>
        </w:numPr>
        <w:spacing w:before="0" w:after="0" w:line="220" w:lineRule="exact"/>
        <w:ind w:left="540" w:hanging="271"/>
      </w:pPr>
      <w:r>
        <w:rPr>
          <w:rFonts w:ascii="Segoe UI" w:hAnsi="Segoe UI"/>
          <w:color w:val="19322B"/>
          <w:sz w:val="20"/>
        </w:rPr>
        <w:t>Canonical design sources</w:t>
      </w:r>
    </w:p>
    <w:p>
      <w:pPr>
        <w:numPr>
          <w:ilvl w:val="0"/>
          <w:numId w:val="13"/>
        </w:numPr>
        <w:spacing w:before="0" w:after="0" w:line="220" w:lineRule="exact"/>
        <w:ind w:left="540" w:hanging="271"/>
      </w:pPr>
      <w:r>
        <w:rPr>
          <w:rFonts w:ascii="Segoe UI" w:hAnsi="Segoe UI"/>
          <w:color w:val="19322B"/>
          <w:sz w:val="20"/>
        </w:rPr>
        <w:t>Brand foundation</w:t>
      </w:r>
    </w:p>
    <w:p>
      <w:pPr>
        <w:numPr>
          <w:ilvl w:val="0"/>
          <w:numId w:val="13"/>
        </w:numPr>
        <w:spacing w:before="0" w:after="0" w:line="220" w:lineRule="exact"/>
        <w:ind w:left="540" w:hanging="271"/>
      </w:pPr>
      <w:r>
        <w:rPr>
          <w:rFonts w:ascii="Segoe UI" w:hAnsi="Segoe UI"/>
          <w:color w:val="19322B"/>
          <w:sz w:val="20"/>
        </w:rPr>
        <w:t>Logo system</w:t>
      </w:r>
    </w:p>
    <w:p>
      <w:pPr>
        <w:numPr>
          <w:ilvl w:val="0"/>
          <w:numId w:val="13"/>
        </w:numPr>
        <w:spacing w:before="0" w:after="0" w:line="220" w:lineRule="exact"/>
        <w:ind w:left="540" w:hanging="271"/>
      </w:pPr>
      <w:r>
        <w:rPr>
          <w:rFonts w:ascii="Segoe UI" w:hAnsi="Segoe UI"/>
          <w:color w:val="19322B"/>
          <w:sz w:val="20"/>
        </w:rPr>
        <w:t>Color system</w:t>
      </w:r>
    </w:p>
    <w:p>
      <w:pPr>
        <w:numPr>
          <w:ilvl w:val="0"/>
          <w:numId w:val="13"/>
        </w:numPr>
        <w:spacing w:before="0" w:after="0" w:line="220" w:lineRule="exact"/>
        <w:ind w:left="540" w:hanging="271"/>
      </w:pPr>
      <w:r>
        <w:rPr>
          <w:rFonts w:ascii="Segoe UI" w:hAnsi="Segoe UI"/>
          <w:color w:val="19322B"/>
          <w:sz w:val="20"/>
        </w:rPr>
        <w:t>Typography</w:t>
      </w:r>
    </w:p>
    <w:p>
      <w:pPr>
        <w:numPr>
          <w:ilvl w:val="0"/>
          <w:numId w:val="13"/>
        </w:numPr>
        <w:spacing w:before="0" w:after="0" w:line="220" w:lineRule="exact"/>
        <w:ind w:left="540" w:hanging="271"/>
      </w:pPr>
      <w:r>
        <w:rPr>
          <w:rFonts w:ascii="Segoe UI" w:hAnsi="Segoe UI"/>
          <w:color w:val="19322B"/>
          <w:sz w:val="20"/>
        </w:rPr>
        <w:t>Layout and spacing</w:t>
      </w:r>
    </w:p>
    <w:p>
      <w:pPr>
        <w:numPr>
          <w:ilvl w:val="0"/>
          <w:numId w:val="13"/>
        </w:numPr>
        <w:spacing w:before="0" w:after="0" w:line="220" w:lineRule="exact"/>
        <w:ind w:left="540" w:hanging="271"/>
      </w:pPr>
      <w:r>
        <w:rPr>
          <w:rFonts w:ascii="Segoe UI" w:hAnsi="Segoe UI"/>
          <w:color w:val="19322B"/>
          <w:sz w:val="20"/>
        </w:rPr>
        <w:t>Core components</w:t>
      </w:r>
    </w:p>
    <w:p>
      <w:pPr>
        <w:numPr>
          <w:ilvl w:val="0"/>
          <w:numId w:val="13"/>
        </w:numPr>
        <w:spacing w:before="0" w:after="0" w:line="220" w:lineRule="exact"/>
        <w:ind w:left="540" w:hanging="271"/>
      </w:pPr>
      <w:r>
        <w:rPr>
          <w:rFonts w:ascii="Segoe UI" w:hAnsi="Segoe UI"/>
          <w:color w:val="19322B"/>
          <w:sz w:val="20"/>
        </w:rPr>
        <w:t>Photography and media</w:t>
      </w:r>
    </w:p>
    <w:p>
      <w:pPr>
        <w:numPr>
          <w:ilvl w:val="0"/>
          <w:numId w:val="13"/>
        </w:numPr>
        <w:spacing w:before="0" w:after="0" w:line="220" w:lineRule="exact"/>
        <w:ind w:left="540" w:hanging="271"/>
      </w:pPr>
      <w:r>
        <w:rPr>
          <w:rFonts w:ascii="Segoe UI" w:hAnsi="Segoe UI"/>
          <w:color w:val="19322B"/>
          <w:sz w:val="20"/>
        </w:rPr>
        <w:t>Voice and content standards</w:t>
      </w:r>
    </w:p>
    <w:p>
      <w:pPr>
        <w:numPr>
          <w:ilvl w:val="0"/>
          <w:numId w:val="13"/>
        </w:numPr>
        <w:spacing w:before="0" w:after="0" w:line="220" w:lineRule="exact"/>
        <w:ind w:left="540" w:hanging="271"/>
      </w:pPr>
      <w:r>
        <w:rPr>
          <w:rFonts w:ascii="Segoe UI" w:hAnsi="Segoe UI"/>
          <w:color w:val="19322B"/>
          <w:sz w:val="20"/>
        </w:rPr>
        <w:t>Accessibility standards</w:t>
      </w:r>
    </w:p>
    <w:p>
      <w:pPr>
        <w:numPr>
          <w:ilvl w:val="0"/>
          <w:numId w:val="13"/>
        </w:numPr>
        <w:spacing w:before="0" w:after="0" w:line="220" w:lineRule="exact"/>
        <w:ind w:left="540" w:hanging="271"/>
      </w:pPr>
      <w:r>
        <w:rPr>
          <w:rFonts w:ascii="Segoe UI" w:hAnsi="Segoe UI"/>
          <w:color w:val="19322B"/>
          <w:sz w:val="20"/>
        </w:rPr>
        <w:t>Motion standards</w:t>
      </w:r>
    </w:p>
    <w:p>
      <w:pPr>
        <w:numPr>
          <w:ilvl w:val="0"/>
          <w:numId w:val="13"/>
        </w:numPr>
        <w:spacing w:before="0" w:after="0" w:line="220" w:lineRule="exact"/>
        <w:ind w:left="540" w:hanging="271"/>
      </w:pPr>
      <w:r>
        <w:rPr>
          <w:rFonts w:ascii="Segoe UI" w:hAnsi="Segoe UI"/>
          <w:color w:val="19322B"/>
          <w:sz w:val="20"/>
        </w:rPr>
        <w:t>New page checklist</w:t>
      </w:r>
    </w:p>
    <w:p>
      <w:pPr>
        <w:numPr>
          <w:ilvl w:val="0"/>
          <w:numId w:val="13"/>
        </w:numPr>
        <w:spacing w:before="0" w:after="0" w:line="220" w:lineRule="exact"/>
        <w:ind w:left="540" w:hanging="271"/>
      </w:pPr>
      <w:r>
        <w:rPr>
          <w:rFonts w:ascii="Segoe UI" w:hAnsi="Segoe UI"/>
          <w:color w:val="19322B"/>
          <w:sz w:val="20"/>
        </w:rPr>
        <w:t>Governance</w:t>
      </w:r>
    </w:p>
    <w:p>
      <w:pPr>
        <w:numPr>
          <w:ilvl w:val="0"/>
          <w:numId w:val="13"/>
        </w:numPr>
        <w:spacing w:before="0" w:after="0" w:line="220" w:lineRule="exact"/>
        <w:ind w:left="540" w:hanging="271"/>
      </w:pPr>
      <w:r>
        <w:rPr>
          <w:rFonts w:ascii="Segoe UI" w:hAnsi="Segoe UI"/>
          <w:color w:val="19322B"/>
          <w:sz w:val="20"/>
        </w:rPr>
        <w:t>Ministry Management interface</w:t>
      </w:r>
    </w:p>
    <w:p>
      <w:pPr>
        <w:numPr>
          <w:ilvl w:val="0"/>
          <w:numId w:val="13"/>
        </w:numPr>
        <w:spacing w:before="0" w:after="0" w:line="220" w:lineRule="exact"/>
        <w:ind w:left="540" w:hanging="271"/>
      </w:pPr>
      <w:r>
        <w:rPr>
          <w:rFonts w:ascii="Segoe UI" w:hAnsi="Segoe UI"/>
          <w:color w:val="19322B"/>
          <w:sz w:val="20"/>
        </w:rPr>
        <w:t>Expanded bookkeeping screens</w:t>
      </w:r>
    </w:p>
    <w:p>
      <w:pPr>
        <w:numPr>
          <w:ilvl w:val="0"/>
          <w:numId w:val="13"/>
        </w:numPr>
        <w:spacing w:before="0" w:after="0" w:line="220" w:lineRule="exact"/>
        <w:ind w:left="540" w:hanging="271"/>
      </w:pPr>
      <w:r>
        <w:rPr>
          <w:rFonts w:ascii="Segoe UI" w:hAnsi="Segoe UI"/>
          <w:color w:val="19322B"/>
          <w:sz w:val="20"/>
        </w:rPr>
        <w:t>User deletion</w:t>
      </w:r>
    </w:p>
    <w:p>
      <w:pPr>
        <w:numPr>
          <w:ilvl w:val="0"/>
          <w:numId w:val="13"/>
        </w:numPr>
        <w:spacing w:before="0" w:after="0" w:line="220" w:lineRule="exact"/>
        <w:ind w:left="540" w:hanging="271"/>
      </w:pPr>
      <w:r>
        <w:rPr>
          <w:rFonts w:ascii="Segoe UI" w:hAnsi="Segoe UI"/>
          <w:color w:val="19322B"/>
          <w:sz w:val="20"/>
        </w:rPr>
        <w:t>Personally received gift presentation</w:t>
      </w:r>
    </w:p>
    <w:p>
      <w:pPr>
        <w:numPr>
          <w:ilvl w:val="0"/>
          <w:numId w:val="13"/>
        </w:numPr>
        <w:spacing w:before="0" w:after="0" w:line="220" w:lineRule="exact"/>
        <w:ind w:left="540" w:hanging="271"/>
      </w:pPr>
      <w:r>
        <w:rPr>
          <w:rFonts w:ascii="Segoe UI" w:hAnsi="Segoe UI"/>
          <w:color w:val="19322B"/>
          <w:sz w:val="20"/>
        </w:rPr>
        <w:t>Gift thank-you email acknowledgments</w:t>
      </w:r>
    </w:p>
    <w:p>
      <w:pPr>
        <w:numPr>
          <w:ilvl w:val="0"/>
          <w:numId w:val="13"/>
        </w:numPr>
        <w:spacing w:before="0" w:after="0" w:line="220" w:lineRule="exact"/>
        <w:ind w:left="540" w:hanging="271"/>
      </w:pPr>
      <w:r>
        <w:rPr>
          <w:rFonts w:ascii="Segoe UI" w:hAnsi="Segoe UI"/>
          <w:color w:val="19322B"/>
          <w:sz w:val="20"/>
        </w:rPr>
        <w:t>Revision history</w:t>
      </w:r>
    </w:p>
    <w:p>
      <w:pPr>
        <w:pStyle w:val="Heading1"/>
        <w:pageBreakBefore/>
      </w:pPr>
      <w:r>
        <w:rPr>
          <w:rFonts w:ascii="Georgia" w:hAnsi="Georgia"/>
          <w:b/>
          <w:color w:val="173F35"/>
          <w:sz w:val="32"/>
        </w:rPr>
        <w:t>Scripture reference links and hymns</w:t>
      </w:r>
    </w:p>
    <w:p>
      <w:r>
        <w:rPr>
          <w:rFonts w:ascii="Segoe UI" w:hAnsi="Segoe UI"/>
          <w:color w:val="19322B"/>
          <w:sz w:val="22"/>
        </w:rPr>
        <w:t>Make each displayed Scripture reference an underlined text link to its exact Bible Gateway passage. Preserve the written book and verse text, including shortened second references; the accessible link name should state the full resolved passage and NIV destination. Use the existing forest link colors and visible keyboard focus treatment. In the devotional library, place passage links outside the button that selects a master so link navigation and editing remain separate actions.</w:t>
      </w:r>
    </w:p>
    <w:p>
      <w:r>
        <w:rPr>
          <w:rFonts w:ascii="Segoe UI" w:hAnsi="Segoe UI"/>
          <w:color w:val="19322B"/>
          <w:sz w:val="22"/>
        </w:rPr>
        <w:t>The Day 1 Bible Study uses the existing devotional heading hierarchy for its Hymns for Day 1 section and the two hymn titles. Keep each stanza's original line breaks and space between stanzas and the refrain. Do not add decorative colors or reformat the lyrics as a continuous paragraph. The downloadable traveler packet retains this hierarchy and reminds readers that its Scripture links require internet access.</w:t>
      </w:r>
    </w:p>
    <w:p>
      <w:pPr>
        <w:pStyle w:val="Heading1"/>
      </w:pPr>
      <w:r>
        <w:rPr>
          <w:rFonts w:ascii="Georgia" w:hAnsi="Georgia"/>
          <w:b/>
          <w:color w:val="173F35"/>
          <w:sz w:val="32"/>
        </w:rPr>
        <w:t>Ministry Home presentation</w:t>
      </w:r>
    </w:p>
    <w:p>
      <w:r>
        <w:rPr>
          <w:rFonts w:ascii="Segoe UI" w:hAnsi="Segoe UI"/>
          <w:color w:val="19322B"/>
          <w:sz w:val="22"/>
        </w:rPr>
        <w:t>The local Home redesign uses a forest-dark header with paper text and a restrained gold edge. Keep the shared serif headings, cream page, paper cards, and existing palette; introduce no new colors. Show the attention, trip preparation, and document shortcuts first. Use a gold-tinted attention card and one gold inbox action to establish priority.</w:t>
      </w:r>
    </w:p>
    <w:p>
      <w:r>
        <w:rPr>
          <w:rFonts w:ascii="Segoe UI" w:hAnsi="Segoe UI"/>
          <w:color w:val="19322B"/>
          <w:sz w:val="22"/>
        </w:rPr>
        <w:t>Upcoming journey cards show a compact month/day badge, written trip status, date range, and a labeled preparation progress bar. Preserve the early-completion warning in a gold-wash notice. Tasks and recently opened trips occupy separate paper and forest-wash panels. Keep meaningful empty states and existing navigation labels. On phones, stack cards and panels in one column; preserve visible focus and wrap long titles. These visual changes are local pending a separate release.</w:t>
      </w:r>
    </w:p>
    <w:p>
      <w:pPr>
        <w:pStyle w:val="Heading1"/>
      </w:pPr>
      <w:r>
        <w:rPr>
          <w:rFonts w:ascii="Georgia" w:hAnsi="Georgia"/>
          <w:b/>
          <w:color w:val="173F35"/>
          <w:sz w:val="32"/>
        </w:rPr>
        <w:t>Finance labels and expense review</w:t>
      </w:r>
    </w:p>
    <w:p>
      <w:r>
        <w:rPr>
          <w:rFonts w:ascii="Segoe UI" w:hAnsi="Segoe UI"/>
          <w:color w:val="19322B"/>
          <w:sz w:val="22"/>
        </w:rPr>
        <w:t>Finance tables use an explicit Type column with Income and Expense badges on the dashboard, lists, and reports. Income uses forest-wash and forest-dark; Expense uses gold-wash and ink. Text remains the primary distinction.</w:t>
      </w:r>
    </w:p>
    <w:p>
      <w:r>
        <w:rPr>
          <w:rFonts w:ascii="Segoe UI" w:hAnsi="Segoe UI"/>
          <w:color w:val="19322B"/>
          <w:sz w:val="22"/>
        </w:rPr>
        <w:t>Expense Review offers General operations, Outreach &amp; promotion, Trip expenses, and Direct ministry support. Show purpose under category and in report filters and exports. Planned trip is enabled and required for Trip expenses; eligible statuses are draft, recruiting, confirmed, and full, plus an unchanged historical selection. Keep purpose separate from reimbursement and reporting status.</w:t>
      </w:r>
    </w:p>
    <w:p>
      <w:r>
        <w:rPr>
          <w:rFonts w:ascii="Segoe UI" w:hAnsi="Segoe UI"/>
          <w:color w:val="19322B"/>
          <w:sz w:val="22"/>
        </w:rPr>
        <w:t>Reclassify as transfer opens a separate dialog naming the amount and payee and requiring a reason and confirmation. Explain that no money moves and that the record remains in the full ledger. These controls are included in the September 24, 2026 release.</w:t>
      </w:r>
    </w:p>
    <w:p>
      <w:pPr>
        <w:pStyle w:val="Heading1"/>
      </w:pPr>
      <w:r>
        <w:rPr>
          <w:rFonts w:ascii="Georgia" w:hAnsi="Georgia"/>
          <w:b/>
          <w:color w:val="173F35"/>
          <w:sz w:val="32"/>
        </w:rPr>
        <w:t>Private user guide and portal footer</w:t>
      </w:r>
    </w:p>
    <w:p>
      <w:r>
        <w:rPr>
          <w:rFonts w:ascii="Segoe UI" w:hAnsi="Segoe UI"/>
          <w:color w:val="19322B"/>
          <w:sz w:val="22"/>
        </w:rPr>
        <w:t xml:space="preserve">Show one underlined MMT user guide link in the footer of every authenticated portal workspace. Align it with the content beside the shared sidebar on desktop and within the page width on phones. Do not display the link on the sign-in screen or during mandatory password setup. The guide itself is a read-only, responsive reading page: use a narrow text measure, distinct section headings, visible table-of-contents and index links, and a simple return-to-portal link. Draw its colors from the shared </w:t>
      </w:r>
      <w:r>
        <w:rPr>
          <w:rFonts w:ascii="Consolas" w:hAnsi="Consolas"/>
          <w:color w:val="173F35"/>
          <w:sz w:val="20"/>
          <w:shd w:fill="EDF5F1"/>
        </w:rPr>
        <w:t>styles.css</w:t>
      </w:r>
      <w:r>
        <w:rPr>
          <w:rFonts w:ascii="Segoe UI" w:hAnsi="Segoe UI"/>
          <w:color w:val="19322B"/>
          <w:sz w:val="22"/>
        </w:rPr>
        <w:t xml:space="preserve"> palette. Do not add editing controls, public navigation links, or guide content to a static public page.</w:t>
      </w:r>
    </w:p>
    <w:p>
      <w:pPr>
        <w:pStyle w:val="Heading1"/>
      </w:pPr>
      <w:r>
        <w:rPr>
          <w:rFonts w:ascii="Georgia" w:hAnsi="Georgia"/>
          <w:b/>
          <w:color w:val="173F35"/>
          <w:sz w:val="32"/>
        </w:rPr>
        <w:t>Contact giving history</w:t>
      </w:r>
    </w:p>
    <w:p>
      <w:r>
        <w:rPr>
          <w:rFonts w:ascii="Segoe UI" w:hAnsi="Segoe UI"/>
          <w:color w:val="19322B"/>
          <w:sz w:val="22"/>
        </w:rPr>
        <w:t>The complete contact record includes a full-width Giving · Past two years card after the profile and ministry relationships. Reuse the existing detail cards, summary list, and responsive table styles. Show the exact date range, total giving, gift count, and gifts newest first with date, amount, payment method, purpose or trip, and notes. On phones, retain the table's field labels. Explain that amounts are before processing fees and donor splits include only the contact's share. Hide the entire card when no gifts fall within the displayed two-year period. Hide the section when the viewer lacks finance access. The giving card was released September 23, 2026; build 2026-09-23.4 includes the empty-card visibility correction.</w:t>
      </w:r>
    </w:p>
    <w:p>
      <w:pPr>
        <w:pStyle w:val="Heading1"/>
      </w:pPr>
      <w:r>
        <w:rPr>
          <w:rFonts w:ascii="Georgia" w:hAnsi="Georgia"/>
          <w:b/>
          <w:color w:val="173F35"/>
          <w:sz w:val="32"/>
        </w:rPr>
        <w:t>Planning workspace and interested submission review</w:t>
      </w:r>
    </w:p>
    <w:p>
      <w:r>
        <w:rPr>
          <w:rFonts w:ascii="Segoe UI" w:hAnsi="Segoe UI"/>
          <w:color w:val="19322B"/>
          <w:sz w:val="22"/>
        </w:rPr>
        <w:t>Version 4.9 is a portal refinement for the isolated test site using the existing forest, gold, and neutral palette. Public website appearance is unchanged. Trips has one primary entry point; legacy overview links open that workspace. Keep task controls and actions consistent with the existing rounded buttons, visible focus rings, and labeled form fields.</w:t>
      </w:r>
    </w:p>
    <w:p>
      <w:r>
        <w:rPr>
          <w:rFonts w:ascii="Segoe UI" w:hAnsi="Segoe UI"/>
          <w:color w:val="19322B"/>
          <w:sz w:val="22"/>
        </w:rPr>
        <w:t>The trip header is compact while a trip is open. Setup help is collapsed by default. Six work areas organize the existing tools: Overview, Prepare, Money, Travelers, Public pages, and Setup. The second row shows only tools belonging to the selected area. On phones, use the workspace selector instead of duplicate navigation rows. Keep every tool available through its group or the phone selector.</w:t>
      </w:r>
    </w:p>
    <w:p>
      <w:r>
        <w:rPr>
          <w:rFonts w:ascii="Segoe UI" w:hAnsi="Segoe UI"/>
          <w:color w:val="19322B"/>
          <w:sz w:val="22"/>
        </w:rPr>
        <w:t>The day planner groups dated content into expandable days, shows missing itinerary/devotional assignments, and puts other dates and undated material in a separate group. Content previews collapse independently. Home highlights upcoming departures, preparation reviews, tasks, and recently opened trips. Readiness labels distinguish Not reviewed, Needs review, Reviewed, and Not applicable; never present mere record existence as a completed review.</w:t>
      </w:r>
    </w:p>
    <w:p>
      <w:r>
        <w:rPr>
          <w:rFonts w:ascii="Segoe UI" w:hAnsi="Segoe UI"/>
          <w:color w:val="19322B"/>
          <w:sz w:val="22"/>
        </w:rPr>
        <w:t>Task forms include an owner, due or next-contact date, optional trip/contact links, and status. Contact follow-up uses the same task workflow. Readiness confirmation and template creation use focused dialogs with unsaved-change confirmation. Traveler packets provide a plain readable offline document with print styles, visible preparation date, and a notice that downloaded copies do not refresh.</w:t>
      </w:r>
    </w:p>
    <w:p>
      <w:r>
        <w:rPr>
          <w:rFonts w:ascii="Segoe UI" w:hAnsi="Segoe UI"/>
          <w:color w:val="19322B"/>
          <w:sz w:val="22"/>
        </w:rPr>
        <w:t>Duplicate review presents submitted information alongside every matching contact. State the match reason explicitly as Email, Phone, or Email and phone. Do not preselect an existing contact or any replacement fields. Show current and submitted values beside each field checkbox. Use the exact action meanings Add as a new contact, Update an existing contact, and Reject. Disable decision buttons while saving, show conflicts clearly, and retain the resolved review history. Public submission confirmation acknowledges receipt without revealing whether any contact matched.</w:t>
      </w:r>
    </w:p>
    <w:p>
      <w:pPr>
        <w:pStyle w:val="Heading1"/>
      </w:pPr>
      <w:r>
        <w:rPr>
          <w:rFonts w:ascii="Georgia" w:hAnsi="Georgia"/>
          <w:b/>
          <w:color w:val="173F35"/>
          <w:sz w:val="32"/>
        </w:rPr>
        <w:t>Trip photos and past trip stories</w:t>
      </w:r>
    </w:p>
    <w:p>
      <w:r>
        <w:rPr>
          <w:rFonts w:ascii="Segoe UI" w:hAnsi="Segoe UI"/>
          <w:color w:val="19322B"/>
          <w:sz w:val="22"/>
        </w:rPr>
        <w:t>Photos &amp; memories adds responsive photo cards and dated journal notes to each trip. Administrators can upload several photos, add captions and credits, edit image descriptions, and select traveler visibility. Use descriptive alternative text that communicates the scene. The collection separates adding new material from editing saved items and includes a removed-items view with Restore controls.</w:t>
      </w:r>
    </w:p>
    <w:p>
      <w:r>
        <w:rPr>
          <w:rFonts w:ascii="Segoe UI" w:hAnsi="Segoe UI"/>
          <w:color w:val="19322B"/>
          <w:sz w:val="22"/>
        </w:rPr>
        <w:t>Past-trip story uses a destination selector, public title, short summary, narrative, and explicit checkboxes for the material to publish. Save and preview opens a modal showing the exact public version. Publishing remains unavailable until the trip has ended and is marked Completed. The live version stays unchanged while a new draft is prepared; Unpublish story removes it from public access.</w:t>
      </w:r>
    </w:p>
    <w:p>
      <w:r>
        <w:rPr>
          <w:rFonts w:ascii="Segoe UI" w:hAnsi="Segoe UI"/>
          <w:color w:val="19322B"/>
          <w:sz w:val="22"/>
        </w:rPr>
        <w:t>Traveler and public displays share journey/memories.css and memories-view.js. Galleries adapt to available width, include captions and dates, and open the full image in a new tab. Longer devotional resources use native expandable sections. Text uses the existing safe content formatter. Forms, cards, previews, and disclosure controls use existing palette tokens, visible labels, keyboard-accessible controls, and readable spacing. Keep the established public homepage and destination design; add past-trip stories within the existing destination layout.</w:t>
      </w:r>
    </w:p>
    <w:p>
      <w:r>
        <w:rPr>
          <w:rFonts w:ascii="Segoe UI" w:hAnsi="Segoe UI"/>
          <w:color w:val="19322B"/>
          <w:sz w:val="22"/>
        </w:rPr>
        <w:t>In Photos &amp; memories, Show removed items reveals Restore and, for administrators, Delete permanently. Keep the removed view selected after an action so the user can see the result. Permanent deletion asks for confirmation naming the item and explains that its record and stored media cannot be restored. Items still used in a story show instructions to remove them from the preview and update or unpublish the public version first. An interrupted deletion shows a pending message and a retry control; hide the image and Restore control while its file is being deleted.</w:t>
      </w:r>
    </w:p>
    <w:p>
      <w:r>
        <w:rPr>
          <w:rFonts w:ascii="Segoe UI" w:hAnsi="Segoe UI"/>
          <w:color w:val="19322B"/>
          <w:sz w:val="22"/>
        </w:rPr>
        <w:t>Traveler photo galleries use two equal-width tiles per row above 600 pixels and one tile per row on smaller phones. A single photo retains one tile width on wider screens. Photos run from oldest to newest using the assigned Date; undated photos appear last. Clicking or tapping a photo opens the full image in a new tab. Image links include an accessible full-size label.</w:t>
      </w:r>
    </w:p>
    <w:p>
      <w:r>
        <w:rPr>
          <w:rFonts w:ascii="Segoe UI" w:hAnsi="Segoe UI"/>
          <w:color w:val="19322B"/>
          <w:sz w:val="22"/>
        </w:rPr>
        <w:t>Photos and videos share the traveler gallery and are sorted together by assigned date. Video tiles show a preview frame when supported and a clearly labeled Play video button. Clicking opens a larger, keyboard-accessible dialog with playback controls; Close or Escape stops playback and returns focus to the tile. Videos never autoplay in the gallery. Saved videos are MP4 or WebM and remain limited to 20 MB per file. Video cards retain titles, dates, descriptions, captions, credits, and visibility controls.</w:t>
      </w:r>
    </w:p>
    <w:p>
      <w:r>
        <w:rPr>
          <w:rFonts w:ascii="Segoe UI" w:hAnsi="Segoe UI"/>
          <w:color w:val="19322B"/>
          <w:sz w:val="22"/>
        </w:rPr>
        <w:t>Optimize uploads for faster viewing is checked by default. The browser prepares smaller photos and videos before upload; original files on the device are unchanged. Show file-by-file preparation progress, a Cancel preparation control, and the original and stored sizes with the percentage saved. Keep the smaller original when conversion would enlarge it. Accept original photos up to 50 MB and video clips up to 250 MB and five minutes; saved photos remain limited to 6 MB and videos to 20 MB. Explain unsupported formats with a useful retry instruction. Users may turn optimization off for files already within the saved-file limits. Refresh the collection after partial success so retries do not create duplicates.</w:t>
      </w:r>
    </w:p>
    <w:p>
      <w:pPr>
        <w:pStyle w:val="Heading1"/>
      </w:pPr>
      <w:r>
        <w:rPr>
          <w:rFonts w:ascii="Georgia" w:hAnsi="Georgia"/>
          <w:b/>
          <w:color w:val="173F35"/>
          <w:sz w:val="32"/>
        </w:rPr>
        <w:t>Shared MMT navigation</w:t>
      </w:r>
    </w:p>
    <w:p>
      <w:r>
        <w:rPr>
          <w:rFonts w:ascii="Segoe UI" w:hAnsi="Segoe UI"/>
          <w:color w:val="19322B"/>
          <w:sz w:val="22"/>
        </w:rPr>
        <w:t>The MMT portal uses a single forest sidebar across Ministry Management, Trips, Finances, Destinations, Account, and the Response Center. The logo and Home link return to Ministry Management. Home, Inbox, and Documents precede four expandable groups: Trips and destinations, People and ministry, Finances, and Account and settings. Links retain the same names and order across workspaces, subject to the signed-in user’s permissions.</w:t>
      </w:r>
    </w:p>
    <w:p>
      <w:r>
        <w:rPr>
          <w:rFonts w:ascii="Segoe UI" w:hAnsi="Segoe UI"/>
          <w:color w:val="19322B"/>
          <w:sz w:val="22"/>
        </w:rPr>
        <w:t>The current group opens automatically when moving to another area; other groups collapse. Users may open additional groups manually. Native disclosure controls support keyboard interaction. The current page uses a gold accent and aria-current. The sidebar can be hidden, starts closed on phones, and scrolls independently when needed. Sign out stays at its foot. Use only shared palette tokens; shared sidebar typography and spacing must not inherit inconsistent page-specific styles.</w:t>
      </w:r>
    </w:p>
    <w:p>
      <w:pPr>
        <w:pStyle w:val="Heading1"/>
      </w:pPr>
      <w:r>
        <w:rPr>
          <w:rFonts w:ascii="Georgia" w:hAnsi="Georgia"/>
          <w:b/>
          <w:color w:val="173F35"/>
          <w:sz w:val="32"/>
        </w:rPr>
        <w:t>Devotional library</w:t>
      </w:r>
    </w:p>
    <w:p>
      <w:r>
        <w:rPr>
          <w:rFonts w:ascii="Segoe UI" w:hAnsi="Segoe UI"/>
          <w:color w:val="19322B"/>
          <w:sz w:val="22"/>
        </w:rPr>
        <w:t>Open Devotional library from the Trips sidebar or toolbar, or use /admin/trips/?library=devotionals. Search matches every entered word against title, Scripture references, topics, and content. Add or edit masters with separate Scripture and comma-separated topic fields. The Trips and dates section shows original use and saved trip copies, including dates, draft/published status, and removed assignments. Deletion is reversible through Show deleted and does not change trip copies.</w:t>
      </w:r>
    </w:p>
    <w:p>
      <w:r>
        <w:rPr>
          <w:rFonts w:ascii="Segoe UI" w:hAnsi="Segoe UI"/>
          <w:color w:val="19322B"/>
          <w:sz w:val="22"/>
        </w:rPr>
        <w:t>In a trip's Content tab, choose a devotional, select a date, and copy it into the trip editor. Personalize and save that copy. An empty generated devotional for that date is filled instead of creating a duplicate; nonempty studies are preserved. New trip-only devotionals can optionally be saved as a library master with the checkbox in the trip editor. Newly created trips open the Content tab. Hidden editor IDs are cleared after save/cancel and when changing trips.</w:t>
      </w:r>
    </w:p>
    <w:p>
      <w:r>
        <w:rPr>
          <w:rFonts w:ascii="Segoe UI" w:hAnsi="Segoe UI"/>
          <w:color w:val="19322B"/>
          <w:sz w:val="22"/>
        </w:rPr>
        <w:t>Use the existing forest, gold, paper, ink, and line palette. The library uses a native modal with a searchable list beside the master editor on desktop; stack these on narrow screens. Keep primary trip-copy controls above the master editor, explain copy independence, and label master-save actions explicitly. Use regular-weight readable text in the content editor, visible focus/selection states, and live result counts. Enforce hidden attributes so deleted-only controls and inactive panels do not appear accidentally.</w:t>
      </w:r>
    </w:p>
    <w:p>
      <w:pPr>
        <w:pStyle w:val="Heading1"/>
      </w:pPr>
      <w:r>
        <w:rPr>
          <w:rFonts w:ascii="Georgia" w:hAnsi="Georgia"/>
          <w:b/>
          <w:color w:val="173F35"/>
          <w:sz w:val="32"/>
        </w:rPr>
        <w:t>Collapsible devotional days</w:t>
      </w:r>
    </w:p>
    <w:p>
      <w:r>
        <w:rPr>
          <w:rFonts w:ascii="Segoe UI" w:hAnsi="Segoe UI"/>
          <w:color w:val="19322B"/>
          <w:sz w:val="22"/>
        </w:rPr>
        <w:t>Begin the devotional section with wrapping day-and-date links. Each dated group starts collapsed in a native details element. Its banner shows the trip day, full date, study title, Scripture references when supplied, and an Open study or Close study cue. Use forest-wash panels, existing text colors, visible keyboard focus, and generous touch targets. Selecting a day link opens and focuses its banner. Multiple studies on the same date share one banner. Keep unpublished days absent rather than renumbering the published days. This enhancement is deployed September 21, 2026.</w:t>
      </w:r>
    </w:p>
    <w:p>
      <w:pPr>
        <w:pStyle w:val="Heading1"/>
      </w:pPr>
      <w:r>
        <w:rPr>
          <w:rFonts w:ascii="Georgia" w:hAnsi="Georgia"/>
          <w:b/>
          <w:color w:val="173F35"/>
          <w:sz w:val="32"/>
        </w:rPr>
        <w:t>Traveler study typography</w:t>
      </w:r>
    </w:p>
    <w:p>
      <w:r>
        <w:rPr>
          <w:rFonts w:ascii="Segoe UI" w:hAnsi="Segoe UI"/>
          <w:color w:val="19322B"/>
          <w:sz w:val="22"/>
        </w:rPr>
        <w:t>Bible studies and devotionals in the traveler portal use a reading column limited to 70 characters, generous paragraph spacing, forest-green bold section headings, bulleted talking points, and numbered group questions. Scripture references and NIV reading links are descriptive and underlined; Scripture callouts retain their bold treatment. Closing prayers use italics and the existing dark gold-ink token. Keep body copy at 17px on desktop and 16px on small phones, with a 1.8 line height. Underlining denotes links rather than decorative emphasis. Use semantic headings, lists, strong text, and emphasis so the organization remains clear without color.</w:t>
      </w:r>
    </w:p>
    <w:p>
      <w:r>
        <w:rPr>
          <w:rFonts w:ascii="Segoe UI" w:hAnsi="Segoe UI"/>
          <w:color w:val="19322B"/>
          <w:sz w:val="22"/>
        </w:rPr>
        <w:t>Apply this presentation when displaying devotional records, including Bible studies stored in that category. Existing drafts receive the same presentation when their owner publishes them. Formatting does not change publication status, visibility, or saved text. The typography update was deployed September 21, 2026.</w:t>
      </w:r>
    </w:p>
    <w:p>
      <w:pPr>
        <w:pStyle w:val="Heading1"/>
      </w:pPr>
      <w:r>
        <w:rPr>
          <w:rFonts w:ascii="Georgia" w:hAnsi="Georgia"/>
          <w:b/>
          <w:color w:val="173F35"/>
          <w:sz w:val="32"/>
        </w:rPr>
        <w:t>Dated trip preview layout</w:t>
      </w:r>
    </w:p>
    <w:p>
      <w:r>
        <w:rPr>
          <w:rFonts w:ascii="Segoe UI" w:hAnsi="Segoe UI"/>
          <w:color w:val="19322B"/>
          <w:sz w:val="22"/>
        </w:rPr>
        <w:t>Dated trip pages use bounded horizontal padding inside the shared 1240px page shell. Keep the hero heading at a maximum of 4.5rem, allow long titles and codes to wrap, and stack the summary and details card at 760px. Never calculate inner hero padding from unused viewport width.</w:t>
      </w:r>
    </w:p>
    <w:p>
      <w:pPr>
        <w:pStyle w:val="Heading1"/>
      </w:pPr>
      <w:r>
        <w:rPr>
          <w:rFonts w:ascii="Georgia" w:hAnsi="Georgia"/>
          <w:b/>
          <w:color w:val="173F35"/>
          <w:sz w:val="32"/>
        </w:rPr>
        <w:t>Current shared trip password</w:t>
      </w:r>
    </w:p>
    <w:p>
      <w:r>
        <w:rPr>
          <w:rFonts w:ascii="Segoe UI" w:hAnsi="Segoe UI"/>
          <w:color w:val="19322B"/>
          <w:sz w:val="22"/>
        </w:rPr>
        <w:t>Keep the credential card locked after saving, but label the password field Current shared password and show masked dots when a saved display copy is available. The field is read-only, so editors can use the existing eye button without unlocking or changing credentials. Keep the Show shared trip password and Hide shared trip password labels and aria-pressed state synchronized. Retrieve the value only on reveal and clear it when hidden, unlocked, reloaded, switched to another trip, or signed out.</w:t>
      </w:r>
    </w:p>
    <w:p>
      <w:r>
        <w:rPr>
          <w:rFonts w:ascii="Segoe UI" w:hAnsi="Segoe UI"/>
          <w:color w:val="19322B"/>
          <w:sz w:val="22"/>
        </w:rPr>
        <w:t>Unlock credentials still enables editing, clears the field, changes its label to New shared password, and exposes the save action. Saving revokes traveler sessions and returns the card to the masked, locked state. For older passwords, show a brief instruction to unlock and save the password again before reveal is available. Read-only users see a permission explanation and cannot reveal or modify the credential. Use the existing field, eye button, card, status, and palette styling.</w:t>
      </w:r>
    </w:p>
    <w:p>
      <w:pPr>
        <w:pStyle w:val="Heading1"/>
      </w:pPr>
      <w:r>
        <w:rPr>
          <w:rFonts w:ascii="Georgia" w:hAnsi="Georgia"/>
          <w:b/>
          <w:color w:val="173F35"/>
          <w:sz w:val="32"/>
        </w:rPr>
        <w:t>Inbox completion and trash</w:t>
      </w:r>
    </w:p>
    <w:p>
      <w:r>
        <w:rPr>
          <w:rFonts w:ascii="Segoe UI" w:hAnsi="Segoe UI"/>
          <w:color w:val="19322B"/>
          <w:sz w:val="22"/>
        </w:rPr>
        <w:t>Inbox cards offer Mark completed and Delete to users with inbox edit access. Manually completed notices offer Reopen; deleted notices offer Restore. The Show filter includes Needs action, Recent activity, Completed, and Trash. Completed and deleted items leave the home page attention count; Recent activity excludes Trash. Keep Open record available so users can review the original item.</w:t>
      </w:r>
    </w:p>
    <w:p>
      <w:r>
        <w:rPr>
          <w:rFonts w:ascii="Segoe UI" w:hAnsi="Segoe UI"/>
          <w:color w:val="19322B"/>
          <w:sz w:val="22"/>
        </w:rPr>
        <w:t>Explain that these actions organize the shared inbox without approving payments, finishing budgets, or changing source records. Confirm deletion with plain language about Trash and restoration. Show success or failure feedback and disable an action while it is saving. Source-completed notices do not offer Reopen unless they also have a manual completion override. Read-only users can browse permitted notices but do not see management buttons. Reuse existing card, button, label, and status styles.</w:t>
      </w:r>
    </w:p>
    <w:p>
      <w:pPr>
        <w:pStyle w:val="Heading1"/>
      </w:pPr>
      <w:r>
        <w:rPr>
          <w:rFonts w:ascii="Georgia" w:hAnsi="Georgia"/>
          <w:b/>
          <w:color w:val="173F35"/>
          <w:sz w:val="32"/>
        </w:rPr>
        <w:t>Contact directory and spreadsheet</w:t>
      </w:r>
    </w:p>
    <w:p>
      <w:r>
        <w:rPr>
          <w:rFonts w:ascii="Segoe UI" w:hAnsi="Segoe UI"/>
          <w:color w:val="19322B"/>
          <w:sz w:val="22"/>
        </w:rPr>
        <w:t>Contacts use compact summary cards without inline follow-up inputs or selection tools. Default order is last name A–Z. Show an alphabet above the filtered contact list containing only initials present in last names; clicking a letter instantly scrolls to and focuses its first contact. Normalize accented initials to their base letter, retain other Unicode letters, and omit blank or nonletter initials without hiding those contacts. Explicit alternative sort choices remain available.</w:t>
      </w:r>
    </w:p>
    <w:p>
      <w:r>
        <w:rPr>
          <w:rFonts w:ascii="Segoe UI" w:hAnsi="Segoe UI"/>
          <w:color w:val="19322B"/>
          <w:sz w:val="22"/>
        </w:rPr>
        <w:t>Keep Last Contacted date and notes editing, row saves, selection, bulk updates, and personalized-document tools in Spreadsheet. The table has its own keyboard-focusable region with horizontal and vertical scrolling, a viewport-relative height limit, and sticky column headings, including on small screens. Bulk tools remain outside the table scrolling region. Preserve the separate Latest activity display and 50-character note limit. Ledger transfer amounts use the existing shared info color token.</w:t>
      </w:r>
    </w:p>
    <w:p>
      <w:pPr>
        <w:pStyle w:val="Heading1"/>
      </w:pPr>
      <w:r>
        <w:rPr>
          <w:rFonts w:ascii="Georgia" w:hAnsi="Georgia"/>
          <w:b/>
          <w:color w:val="173F35"/>
          <w:sz w:val="32"/>
        </w:rPr>
        <w:t>Trip budget comparison and bulk editing</w:t>
      </w:r>
    </w:p>
    <w:p>
      <w:r>
        <w:rPr>
          <w:rFonts w:ascii="Segoe UI" w:hAnsi="Segoe UI"/>
          <w:color w:val="19322B"/>
          <w:sz w:val="22"/>
        </w:rPr>
        <w:t>Show estimated costs, actual costs, funding allocations, and remaining funding together in a labeled, horizontally scrollable table. Clearly distinguish unrecorded actual costs from a paid zero-cost item. Positive variance means over budget; excess allocations must say overallocated rather than appearing as a negative funding need.</w:t>
      </w:r>
    </w:p>
    <w:p>
      <w:r>
        <w:rPr>
          <w:rFonts w:ascii="Segoe UI" w:hAnsi="Segoe UI"/>
          <w:color w:val="19322B"/>
          <w:sz w:val="22"/>
        </w:rPr>
        <w:t>Use Fund the entire budget for a funding-source and amount-basis preview, and Edit multiple budget items for a scrollable grid with labeled inputs. Show Needs estimate or Estimate reviewed on both collapsed rows and expanded details. Keep estimate review separate from payment status. Require a review step before bulk saves; explain ledger effects and report partial completion without retrying silently. Reuse shared palette variables, native dialog focus handling, semantic table headers, and accessible per-item input labels.</w:t>
      </w:r>
    </w:p>
    <w:p>
      <w:pPr>
        <w:pStyle w:val="Heading1"/>
      </w:pPr>
      <w:r>
        <w:rPr>
          <w:rFonts w:ascii="Georgia" w:hAnsi="Georgia"/>
          <w:b/>
          <w:color w:val="173F35"/>
          <w:sz w:val="32"/>
        </w:rPr>
        <w:t>Shared portal account management</w:t>
      </w:r>
    </w:p>
    <w:p>
      <w:r>
        <w:rPr>
          <w:rFonts w:ascii="Segoe UI" w:hAnsi="Segoe UI"/>
          <w:color w:val="19322B"/>
          <w:sz w:val="22"/>
        </w:rPr>
        <w:t>Use Organization Administrator for shared identity and cross-portal authority, Portal Administrator for one portal, and Member for assigned section access. Both account pages show My shared profile, Change shared password, and Users &amp; access requests when authorized. The user list shows portal memberships, global status, and last logged in with the viewer's local time zone.</w:t>
      </w:r>
    </w:p>
    <w:p>
      <w:r>
        <w:rPr>
          <w:rFonts w:ascii="Segoe UI" w:hAnsi="Segoe UI"/>
          <w:color w:val="19322B"/>
          <w:sz w:val="22"/>
        </w:rPr>
        <w:t>Separate HS and CSM access into labeled fieldsets. Each has Allow access to this portal, Portal Administrator, and section-level Blocked, Read only, and Edit choices. Presets change only that portal's section choices. Only Organization Administrators see both fieldsets, shared status, shared profile editing for others, and the Organization Administrator checkbox. Explain that removing one membership leaves the other intact, while Suspended in both portals and Delete shared account affect both. Keep typed username confirmation for deletion. Linking an existing account requires independent identity verification and preserves the existing password.</w:t>
      </w:r>
    </w:p>
    <w:p>
      <w:r>
        <w:rPr>
          <w:rFonts w:ascii="Segoe UI" w:hAnsi="Segoe UI"/>
          <w:color w:val="19322B"/>
          <w:sz w:val="22"/>
        </w:rPr>
        <w:t>Use compact inline checkboxes, readable sidebar link contrast, palette-based borders and backgrounds, scrollable dialogs, and a horizontally scrollable directory on small screens. Shared profile and recovery screens preserve US phone masking while storing ten digits. Existing users retain usernames, and users cannot edit their own access level. The Switch to Hope Sojourns or Switch to Christian Steps Ministries link appears only when both memberships are active. The switch screen shows progress or a clear retry/sign-in message without showing tokens.</w:t>
      </w:r>
    </w:p>
    <w:p>
      <w:r>
        <w:rPr>
          <w:rFonts w:ascii="Segoe UI" w:hAnsi="Segoe UI"/>
          <w:color w:val="19322B"/>
          <w:sz w:val="22"/>
        </w:rPr>
        <w:t>The shared account UI is maintained in HS admin/account/account.js and copied to CSM's admin/account directory. Both portals keep their own branding. New account forms, role selection, instructions, and permission denial messages must describe the scope of the action plainly, especially changes that affect both portals.</w:t>
      </w:r>
    </w:p>
    <w:p>
      <w:pPr>
        <w:pStyle w:val="Heading1"/>
      </w:pPr>
      <w:r>
        <w:rPr>
          <w:rFonts w:ascii="Georgia" w:hAnsi="Georgia"/>
          <w:b/>
          <w:color w:val="173F35"/>
          <w:sz w:val="32"/>
        </w:rPr>
        <w:t>Donation split editor</w:t>
      </w:r>
    </w:p>
    <w:p>
      <w:r>
        <w:rPr>
          <w:rFonts w:ascii="Segoe UI" w:hAnsi="Segoe UI"/>
          <w:color w:val="19322B"/>
          <w:sz w:val="22"/>
        </w:rPr>
        <w:t>Place Split donation beside eligible income entries. The dialog identifies the original payer and date, charitable amount before fees, and any fee and net deposit. Use labeled donor fields, an existing-contact selector, and Add donor and Remove donor controls. Selecting an existing contact makes identity fields read-only; choosing New donor enables entry. A live Amount remaining message helps the user allocate the complete donation.</w:t>
      </w:r>
    </w:p>
    <w:p>
      <w:r>
        <w:rPr>
          <w:rFonts w:ascii="Segoe UI" w:hAnsi="Segoe UI"/>
          <w:color w:val="19322B"/>
          <w:sz w:val="22"/>
        </w:rPr>
        <w:t>Use two columns for donor fields on wider screens and one column on small screens. Keep dates, amounts, validation messages, Save split, Cancel, and Undo split visible through normal dialog scrolling. Escape and Cancel close without saving. Explain that the original payment remains counted once. Undo requires confirmation and retains a readable change history. Use the shared palette and existing buttons, labels, and focus styles.</w:t>
      </w:r>
    </w:p>
    <w:p>
      <w:pPr>
        <w:pStyle w:val="Heading1"/>
      </w:pPr>
      <w:r>
        <w:rPr>
          <w:rFonts w:ascii="Georgia" w:hAnsi="Georgia"/>
          <w:b/>
          <w:color w:val="173F35"/>
          <w:sz w:val="32"/>
        </w:rPr>
        <w:t>MMT account and access screens</w:t>
      </w:r>
    </w:p>
    <w:p>
      <w:r>
        <w:rPr>
          <w:rFonts w:ascii="Segoe UI" w:hAnsi="Segoe UI"/>
          <w:color w:val="19322B"/>
          <w:sz w:val="22"/>
        </w:rPr>
        <w:t>The sign-in form visibly requires User name and Password; the primary administrator uses admin. Request access and Forgot password are adjacent recovery choices. My profile and users is available in the administration navigation. The profile screen shows the immutable username, registration date, and access summary alongside editable personal contact fields.</w:t>
      </w:r>
    </w:p>
    <w:p>
      <w:r>
        <w:rPr>
          <w:rFonts w:ascii="Segoe UI" w:hAnsi="Segoe UI"/>
          <w:color w:val="19322B"/>
          <w:sz w:val="22"/>
        </w:rPr>
        <w:t>Use a labeled permission matrix with Blocked, Read only, and Edit choices for each section group. Read-only and blocked presets make common assignments easier; administrator access is an explicit separate choice. Group labels must explain that contacts includes people, ministries, and requests, while trip operations includes participants and budgets. Hide unavailable destinations in navigation and explain restricted actions clearly. Do not rely on disabled controls for security.</w:t>
      </w:r>
    </w:p>
    <w:p>
      <w:r>
        <w:rPr>
          <w:rFonts w:ascii="Segoe UI" w:hAnsi="Segoe UI"/>
          <w:color w:val="19322B"/>
          <w:sz w:val="22"/>
        </w:rPr>
        <w:t>Account dialogs retain explicit Save and Cancel controls and preserve existing palette, typography, responsive layout, and keyboard labels. Temporary-password actions require an identity-verification acknowledgement and show the password once. Delivery messages distinguish Sent from Not sent and must never imply an email was delivered when it was not. Recovery requests explain that an administrator will review identity before resetting access.</w:t>
      </w:r>
    </w:p>
    <w:p>
      <w:r>
        <w:rPr>
          <w:rFonts w:ascii="Segoe UI" w:hAnsi="Segoe UI"/>
          <w:color w:val="19322B"/>
          <w:sz w:val="22"/>
        </w:rPr>
        <w:t>Format clearly identified US phone numbers as (###)###-#### in forms and record displays. Accept pasted ten-digit numbers or a leading US country code; the storage layer keeps ten digits. Preserve international numbers and extensions rather than truncating them to fit a US mask. Country fields determine whether a phone is treated as US-based.</w:t>
      </w:r>
    </w:p>
    <w:p>
      <w:pPr>
        <w:pStyle w:val="Heading1"/>
      </w:pPr>
      <w:r>
        <w:rPr>
          <w:rFonts w:ascii="Georgia" w:hAnsi="Georgia"/>
          <w:b/>
          <w:color w:val="173F35"/>
          <w:sz w:val="32"/>
        </w:rPr>
        <w:t>Destination management patterns</w:t>
      </w:r>
    </w:p>
    <w:p>
      <w:r>
        <w:rPr>
          <w:rFonts w:ascii="Segoe UI" w:hAnsi="Segoe UI"/>
          <w:color w:val="19322B"/>
          <w:sz w:val="22"/>
        </w:rPr>
        <w:t>The Destinations navigation item opens a shared finance-style workspace for public trip tiles. Editors can change names, dates, plain-text content, photos and photo credits; choose Draft, Published, or Hidden; and preview content privately. Hiding retains trip and financial history. New destinations are saved as Draft before uploading a photo, then published explicitly.</w:t>
      </w:r>
    </w:p>
    <w:p>
      <w:r>
        <w:rPr>
          <w:rFonts w:ascii="Segoe UI" w:hAnsi="Segoe UI"/>
          <w:color w:val="19322B"/>
          <w:sz w:val="22"/>
        </w:rPr>
        <w:t>Display order uses lower numbers first. Explain beside the field that choosing an occupied number moves that destination and all higher-numbered destinations up by one automatically. Refresh the table after saving to show every affected number. Ordinary content edits must not change neighboring order. Photo previews scale to the dialog width, and labels and status messages remain accessible. Public interest choices follow the same published list and order as the tiles.</w:t>
      </w:r>
    </w:p>
    <w:p>
      <w:pPr>
        <w:pStyle w:val="Heading1"/>
      </w:pPr>
      <w:r>
        <w:rPr>
          <w:rFonts w:ascii="Georgia" w:hAnsi="Georgia"/>
          <w:b/>
          <w:color w:val="173F35"/>
          <w:sz w:val="32"/>
        </w:rPr>
        <w:t>1. Purpose</w:t>
      </w:r>
    </w:p>
    <w:p>
      <w:r>
        <w:rPr>
          <w:rFonts w:ascii="Segoe UI" w:hAnsi="Segoe UI"/>
          <w:color w:val="19322B"/>
          <w:sz w:val="22"/>
        </w:rPr>
        <w:t>This guide defines how Hope Sojourns should look, sound, and behave across the public website and private response portal. It is a living standard: when the website intentionally changes, this guide should change with it.</w:t>
      </w:r>
    </w:p>
    <w:p>
      <w:r>
        <w:rPr>
          <w:rFonts w:ascii="Segoe UI" w:hAnsi="Segoe UI"/>
          <w:color w:val="19322B"/>
          <w:sz w:val="22"/>
        </w:rPr>
        <w:t>The goal is a site that feels warm, grounded, hopeful, relational, and trustworthy. The design should support the ministry story without becoming more prominent than the people, partnerships, and opportunities being described.</w:t>
      </w:r>
    </w:p>
    <w:p>
      <w:pPr>
        <w:pStyle w:val="Heading1"/>
      </w:pPr>
      <w:r>
        <w:rPr>
          <w:rFonts w:ascii="Georgia" w:hAnsi="Georgia"/>
          <w:b/>
          <w:color w:val="173F35"/>
          <w:sz w:val="32"/>
        </w:rPr>
        <w:t>2. Canonical design sources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Source</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Responsibility</w:t>
            </w:r>
          </w:p>
        </w:tc>
      </w:tr>
      <w:tr>
        <w:trPr>
          <w:cantSplit/>
        </w:trPr>
        <w:tc>
          <w:tcPr>
            <w:tcW w:type="dxa" w:w="2700"/>
            <w:vAlign w:val="center"/>
          </w:tcPr>
          <w:p>
            <w:pPr>
              <w:spacing w:before="0" w:after="30" w:line="240" w:lineRule="auto"/>
            </w:pPr>
            <w:r>
              <w:rPr>
                <w:rFonts w:ascii="Consolas" w:hAnsi="Consolas"/>
                <w:color w:val="173F35"/>
                <w:sz w:val="17"/>
                <w:shd w:fill="EDF5F1"/>
              </w:rPr>
              <w:t>/styles.css</w:t>
            </w:r>
          </w:p>
        </w:tc>
        <w:tc>
          <w:tcPr>
            <w:tcW w:type="dxa" w:w="6660"/>
            <w:vAlign w:val="center"/>
          </w:tcPr>
          <w:p>
            <w:pPr>
              <w:spacing w:before="0" w:after="30" w:line="240" w:lineRule="auto"/>
            </w:pPr>
            <w:r>
              <w:rPr>
                <w:rFonts w:ascii="Segoe UI" w:hAnsi="Segoe UI"/>
                <w:color w:val="19322B"/>
                <w:sz w:val="16"/>
              </w:rPr>
              <w:t xml:space="preserve">Global visual system and the canonical </w:t>
            </w:r>
            <w:r>
              <w:rPr>
                <w:rFonts w:ascii="Consolas" w:hAnsi="Consolas"/>
                <w:color w:val="173F35"/>
                <w:sz w:val="17"/>
                <w:shd w:fill="EDF5F1"/>
              </w:rPr>
              <w:t>:root</w:t>
            </w:r>
            <w:r>
              <w:rPr>
                <w:rFonts w:ascii="Segoe UI" w:hAnsi="Segoe UI"/>
                <w:color w:val="19322B"/>
                <w:sz w:val="16"/>
              </w:rPr>
              <w:t xml:space="preserve"> design tokens</w:t>
            </w:r>
          </w:p>
        </w:tc>
      </w:tr>
      <w:tr>
        <w:trPr>
          <w:cantSplit/>
        </w:trPr>
        <w:tc>
          <w:tcPr>
            <w:tcW w:type="dxa" w:w="2700"/>
            <w:vAlign w:val="center"/>
          </w:tcPr>
          <w:p>
            <w:pPr>
              <w:spacing w:before="0" w:after="30" w:line="240" w:lineRule="auto"/>
            </w:pPr>
            <w:r>
              <w:rPr>
                <w:rFonts w:ascii="Consolas" w:hAnsi="Consolas"/>
                <w:color w:val="173F35"/>
                <w:sz w:val="17"/>
                <w:shd w:fill="EDF5F1"/>
              </w:rPr>
              <w:t>/experience.css</w:t>
            </w:r>
          </w:p>
        </w:tc>
        <w:tc>
          <w:tcPr>
            <w:tcW w:type="dxa" w:w="6660"/>
            <w:vAlign w:val="center"/>
          </w:tcPr>
          <w:p>
            <w:pPr>
              <w:spacing w:before="0" w:after="30" w:line="240" w:lineRule="auto"/>
            </w:pPr>
            <w:r>
              <w:rPr>
                <w:rFonts w:ascii="Segoe UI" w:hAnsi="Segoe UI"/>
                <w:color w:val="19322B"/>
                <w:sz w:val="16"/>
              </w:rPr>
              <w:t xml:space="preserve">Public editorial redesign, imported by the shared stylesheet and scoped to </w:t>
            </w:r>
            <w:r>
              <w:rPr>
                <w:rFonts w:ascii="Consolas" w:hAnsi="Consolas"/>
                <w:color w:val="173F35"/>
                <w:sz w:val="17"/>
                <w:shd w:fill="EDF5F1"/>
              </w:rPr>
              <w:t>hs-redesign</w:t>
            </w:r>
          </w:p>
        </w:tc>
      </w:tr>
      <w:tr>
        <w:trPr>
          <w:cantSplit/>
        </w:trPr>
        <w:tc>
          <w:tcPr>
            <w:tcW w:type="dxa" w:w="2700"/>
            <w:vAlign w:val="center"/>
          </w:tcPr>
          <w:p>
            <w:pPr>
              <w:spacing w:before="0" w:after="30" w:line="240" w:lineRule="auto"/>
            </w:pPr>
            <w:r>
              <w:rPr>
                <w:rFonts w:ascii="Consolas" w:hAnsi="Consolas"/>
                <w:color w:val="173F35"/>
                <w:sz w:val="17"/>
                <w:shd w:fill="EDF5F1"/>
              </w:rPr>
              <w:t>/tools/build_front_door.py</w:t>
            </w:r>
          </w:p>
        </w:tc>
        <w:tc>
          <w:tcPr>
            <w:tcW w:type="dxa" w:w="6660"/>
            <w:vAlign w:val="center"/>
          </w:tcPr>
          <w:p>
            <w:pPr>
              <w:spacing w:before="0" w:after="30" w:line="240" w:lineRule="auto"/>
            </w:pPr>
            <w:r>
              <w:rPr>
                <w:rFonts w:ascii="Segoe UI" w:hAnsi="Segoe UI"/>
                <w:color w:val="19322B"/>
                <w:sz w:val="16"/>
              </w:rPr>
              <w:t>Maintainable story, welcome, discovery, and public partnership page source</w:t>
            </w:r>
          </w:p>
        </w:tc>
      </w:tr>
      <w:tr>
        <w:trPr>
          <w:cantSplit/>
        </w:trPr>
        <w:tc>
          <w:tcPr>
            <w:tcW w:type="dxa" w:w="2700"/>
            <w:vAlign w:val="center"/>
          </w:tcPr>
          <w:p>
            <w:pPr>
              <w:spacing w:before="0" w:after="30" w:line="240" w:lineRule="auto"/>
            </w:pPr>
            <w:r>
              <w:rPr>
                <w:rFonts w:ascii="Consolas" w:hAnsi="Consolas"/>
                <w:color w:val="173F35"/>
                <w:sz w:val="17"/>
                <w:shd w:fill="EDF5F1"/>
              </w:rPr>
              <w:t>/admin/admin.css</w:t>
            </w:r>
          </w:p>
        </w:tc>
        <w:tc>
          <w:tcPr>
            <w:tcW w:type="dxa" w:w="6660"/>
            <w:vAlign w:val="center"/>
          </w:tcPr>
          <w:p>
            <w:pPr>
              <w:spacing w:before="0" w:after="30" w:line="240" w:lineRule="auto"/>
            </w:pPr>
            <w:r>
              <w:rPr>
                <w:rFonts w:ascii="Segoe UI" w:hAnsi="Segoe UI"/>
                <w:color w:val="19322B"/>
                <w:sz w:val="16"/>
              </w:rPr>
              <w:t>Portal-specific layouts that inherit global tokens</w:t>
            </w:r>
          </w:p>
        </w:tc>
      </w:tr>
      <w:tr>
        <w:trPr>
          <w:cantSplit/>
        </w:trPr>
        <w:tc>
          <w:tcPr>
            <w:tcW w:type="dxa" w:w="2700"/>
            <w:vAlign w:val="center"/>
          </w:tcPr>
          <w:p>
            <w:pPr>
              <w:spacing w:before="0" w:after="30" w:line="240" w:lineRule="auto"/>
            </w:pPr>
            <w:r>
              <w:rPr>
                <w:rFonts w:ascii="Consolas" w:hAnsi="Consolas"/>
                <w:color w:val="173F35"/>
                <w:sz w:val="17"/>
                <w:shd w:fill="EDF5F1"/>
              </w:rPr>
              <w:t>/admin/trips/trips.css</w:t>
            </w:r>
          </w:p>
        </w:tc>
        <w:tc>
          <w:tcPr>
            <w:tcW w:type="dxa" w:w="6660"/>
            <w:vAlign w:val="center"/>
          </w:tcPr>
          <w:p>
            <w:pPr>
              <w:spacing w:before="0" w:after="30" w:line="240" w:lineRule="auto"/>
            </w:pPr>
            <w:r>
              <w:rPr>
                <w:rFonts w:ascii="Segoe UI" w:hAnsi="Segoe UI"/>
                <w:color w:val="19322B"/>
                <w:sz w:val="16"/>
              </w:rPr>
              <w:t>Focused trip-administration workspace that inherits global tokens</w:t>
            </w:r>
          </w:p>
        </w:tc>
      </w:tr>
      <w:tr>
        <w:trPr>
          <w:cantSplit/>
        </w:trPr>
        <w:tc>
          <w:tcPr>
            <w:tcW w:type="dxa" w:w="2700"/>
            <w:vAlign w:val="center"/>
          </w:tcPr>
          <w:p>
            <w:pPr>
              <w:spacing w:before="0" w:after="30" w:line="240" w:lineRule="auto"/>
            </w:pPr>
            <w:r>
              <w:rPr>
                <w:rFonts w:ascii="Consolas" w:hAnsi="Consolas"/>
                <w:color w:val="173F35"/>
                <w:sz w:val="17"/>
                <w:shd w:fill="EDF5F1"/>
              </w:rPr>
              <w:t>/journey/journey.css</w:t>
            </w:r>
          </w:p>
        </w:tc>
        <w:tc>
          <w:tcPr>
            <w:tcW w:type="dxa" w:w="6660"/>
            <w:vAlign w:val="center"/>
          </w:tcPr>
          <w:p>
            <w:pPr>
              <w:spacing w:before="0" w:after="30" w:line="240" w:lineRule="auto"/>
            </w:pPr>
            <w:r>
              <w:rPr>
                <w:rFonts w:ascii="Segoe UI" w:hAnsi="Segoe UI"/>
                <w:color w:val="19322B"/>
                <w:sz w:val="16"/>
              </w:rPr>
              <w:t>Shared trip portal layout and content hierarchy</w:t>
            </w:r>
          </w:p>
        </w:tc>
      </w:tr>
      <w:tr>
        <w:trPr>
          <w:cantSplit/>
        </w:trPr>
        <w:tc>
          <w:tcPr>
            <w:tcW w:type="dxa" w:w="2700"/>
            <w:vAlign w:val="center"/>
          </w:tcPr>
          <w:p>
            <w:pPr>
              <w:spacing w:before="0" w:after="30" w:line="240" w:lineRule="auto"/>
            </w:pPr>
            <w:r>
              <w:rPr>
                <w:rFonts w:ascii="Consolas" w:hAnsi="Consolas"/>
                <w:color w:val="173F35"/>
                <w:sz w:val="17"/>
                <w:shd w:fill="EDF5F1"/>
              </w:rPr>
              <w:t>/trip-account/trip-account.css</w:t>
            </w:r>
          </w:p>
        </w:tc>
        <w:tc>
          <w:tcPr>
            <w:tcW w:type="dxa" w:w="6660"/>
            <w:vAlign w:val="center"/>
          </w:tcPr>
          <w:p>
            <w:pPr>
              <w:spacing w:before="0" w:after="30" w:line="240" w:lineRule="auto"/>
            </w:pPr>
            <w:r>
              <w:rPr>
                <w:rFonts w:ascii="Segoe UI" w:hAnsi="Segoe UI"/>
                <w:color w:val="19322B"/>
                <w:sz w:val="16"/>
              </w:rPr>
              <w:t>Private financial statement layout and print treatment</w:t>
            </w:r>
          </w:p>
        </w:tc>
      </w:tr>
      <w:tr>
        <w:trPr>
          <w:cantSplit/>
        </w:trPr>
        <w:tc>
          <w:tcPr>
            <w:tcW w:type="dxa" w:w="2700"/>
            <w:vAlign w:val="center"/>
          </w:tcPr>
          <w:p>
            <w:pPr>
              <w:spacing w:before="0" w:after="30" w:line="240" w:lineRule="auto"/>
            </w:pPr>
            <w:r>
              <w:rPr>
                <w:rFonts w:ascii="Consolas" w:hAnsi="Consolas"/>
                <w:color w:val="173F35"/>
                <w:sz w:val="17"/>
                <w:shd w:fill="EDF5F1"/>
              </w:rPr>
              <w:t>/trip/trip.css</w:t>
            </w:r>
            <w:r>
              <w:rPr>
                <w:rFonts w:ascii="Segoe UI" w:hAnsi="Segoe UI"/>
                <w:color w:val="19322B"/>
                <w:sz w:val="16"/>
              </w:rPr>
              <w:t xml:space="preserve"> and </w:t>
            </w:r>
            <w:r>
              <w:rPr>
                <w:rFonts w:ascii="Consolas" w:hAnsi="Consolas"/>
                <w:color w:val="173F35"/>
                <w:sz w:val="17"/>
                <w:shd w:fill="EDF5F1"/>
              </w:rPr>
              <w:t>/admin/annual-summary/annual-summary.css</w:t>
            </w:r>
          </w:p>
        </w:tc>
        <w:tc>
          <w:tcPr>
            <w:tcW w:type="dxa" w:w="6660"/>
            <w:vAlign w:val="center"/>
          </w:tcPr>
          <w:p>
            <w:pPr>
              <w:spacing w:before="0" w:after="30" w:line="240" w:lineRule="auto"/>
            </w:pPr>
            <w:r>
              <w:rPr>
                <w:rFonts w:ascii="Segoe UI" w:hAnsi="Segoe UI"/>
                <w:color w:val="19322B"/>
                <w:sz w:val="16"/>
              </w:rPr>
              <w:t>Actual-trip public detail and printable annual summary treatments</w:t>
            </w:r>
          </w:p>
        </w:tc>
      </w:tr>
      <w:tr>
        <w:trPr>
          <w:cantSplit/>
        </w:trPr>
        <w:tc>
          <w:tcPr>
            <w:tcW w:type="dxa" w:w="2700"/>
            <w:vAlign w:val="center"/>
          </w:tcPr>
          <w:p>
            <w:pPr>
              <w:spacing w:before="0" w:after="30" w:line="240" w:lineRule="auto"/>
            </w:pPr>
            <w:r>
              <w:rPr>
                <w:rFonts w:ascii="Consolas" w:hAnsi="Consolas"/>
                <w:color w:val="173F35"/>
                <w:sz w:val="17"/>
                <w:shd w:fill="EDF5F1"/>
              </w:rPr>
              <w:t>/script.js</w:t>
            </w:r>
          </w:p>
        </w:tc>
        <w:tc>
          <w:tcPr>
            <w:tcW w:type="dxa" w:w="6660"/>
            <w:vAlign w:val="center"/>
          </w:tcPr>
          <w:p>
            <w:pPr>
              <w:spacing w:before="0" w:after="30" w:line="240" w:lineRule="auto"/>
            </w:pPr>
            <w:r>
              <w:rPr>
                <w:rFonts w:ascii="Segoe UI" w:hAnsi="Segoe UI"/>
                <w:color w:val="19322B"/>
                <w:sz w:val="16"/>
              </w:rPr>
              <w:t>Shared header, navigation, footer, motion, and photo-viewer behavior</w:t>
            </w:r>
          </w:p>
        </w:tc>
      </w:tr>
      <w:tr>
        <w:trPr>
          <w:cantSplit/>
        </w:trPr>
        <w:tc>
          <w:tcPr>
            <w:tcW w:type="dxa" w:w="2700"/>
            <w:vAlign w:val="center"/>
          </w:tcPr>
          <w:p>
            <w:pPr>
              <w:spacing w:before="0" w:after="30" w:line="240" w:lineRule="auto"/>
            </w:pPr>
            <w:r>
              <w:rPr>
                <w:rFonts w:ascii="Consolas" w:hAnsi="Consolas"/>
                <w:color w:val="173F35"/>
                <w:sz w:val="17"/>
                <w:shd w:fill="EDF5F1"/>
              </w:rPr>
              <w:t>/COLOR-PALETTE.md</w:t>
            </w:r>
          </w:p>
        </w:tc>
        <w:tc>
          <w:tcPr>
            <w:tcW w:type="dxa" w:w="6660"/>
            <w:vAlign w:val="center"/>
          </w:tcPr>
          <w:p>
            <w:pPr>
              <w:spacing w:before="0" w:after="30" w:line="240" w:lineRule="auto"/>
            </w:pPr>
            <w:r>
              <w:rPr>
                <w:rFonts w:ascii="Segoe UI" w:hAnsi="Segoe UI"/>
                <w:color w:val="19322B"/>
                <w:sz w:val="16"/>
              </w:rPr>
              <w:t>Focused color specification, contrast notes, and token rules</w:t>
            </w:r>
          </w:p>
        </w:tc>
      </w:tr>
      <w:tr>
        <w:trPr>
          <w:cantSplit/>
        </w:trPr>
        <w:tc>
          <w:tcPr>
            <w:tcW w:type="dxa" w:w="2700"/>
            <w:vAlign w:val="center"/>
          </w:tcPr>
          <w:p>
            <w:pPr>
              <w:spacing w:before="0" w:after="30" w:line="240" w:lineRule="auto"/>
            </w:pPr>
            <w:r>
              <w:rPr>
                <w:rFonts w:ascii="Consolas" w:hAnsi="Consolas"/>
                <w:color w:val="173F35"/>
                <w:sz w:val="17"/>
                <w:shd w:fill="EDF5F1"/>
              </w:rPr>
              <w:t>/Check-Color-Palette.ps1</w:t>
            </w:r>
          </w:p>
        </w:tc>
        <w:tc>
          <w:tcPr>
            <w:tcW w:type="dxa" w:w="6660"/>
            <w:vAlign w:val="center"/>
          </w:tcPr>
          <w:p>
            <w:pPr>
              <w:spacing w:before="0" w:after="30" w:line="240" w:lineRule="auto"/>
            </w:pPr>
            <w:r>
              <w:rPr>
                <w:rFonts w:ascii="Segoe UI" w:hAnsi="Segoe UI"/>
                <w:color w:val="19322B"/>
                <w:sz w:val="16"/>
              </w:rPr>
              <w:t>Automated guardrail against one-off colors or pages missing the shared stylesheet</w:t>
            </w:r>
          </w:p>
        </w:tc>
      </w:tr>
    </w:tbl>
    <w:p>
      <w:pPr>
        <w:spacing w:after="0"/>
      </w:pPr>
    </w:p>
    <w:p>
      <w:r>
        <w:rPr>
          <w:rFonts w:ascii="Segoe UI" w:hAnsi="Segoe UI"/>
          <w:color w:val="19322B"/>
          <w:sz w:val="22"/>
        </w:rPr>
        <w:t xml:space="preserve">Every page must load </w:t>
      </w:r>
      <w:r>
        <w:rPr>
          <w:rFonts w:ascii="Consolas" w:hAnsi="Consolas"/>
          <w:color w:val="173F35"/>
          <w:sz w:val="20"/>
          <w:shd w:fill="EDF5F1"/>
        </w:rPr>
        <w:t>/styles.css</w:t>
      </w:r>
      <w:r>
        <w:rPr>
          <w:rFonts w:ascii="Segoe UI" w:hAnsi="Segoe UI"/>
          <w:color w:val="19322B"/>
          <w:sz w:val="22"/>
        </w:rPr>
        <w:t xml:space="preserve">. A future color change should be made in the </w:t>
      </w:r>
      <w:r>
        <w:rPr>
          <w:rFonts w:ascii="Consolas" w:hAnsi="Consolas"/>
          <w:color w:val="173F35"/>
          <w:sz w:val="20"/>
          <w:shd w:fill="EDF5F1"/>
        </w:rPr>
        <w:t>:root</w:t>
      </w:r>
      <w:r>
        <w:rPr>
          <w:rFonts w:ascii="Segoe UI" w:hAnsi="Segoe UI"/>
          <w:color w:val="19322B"/>
          <w:sz w:val="22"/>
        </w:rPr>
        <w:t xml:space="preserve"> token block, never by hunting through individual components.</w:t>
      </w:r>
    </w:p>
    <w:p>
      <w:pPr>
        <w:pStyle w:val="Heading1"/>
      </w:pPr>
      <w:r>
        <w:rPr>
          <w:rFonts w:ascii="Georgia" w:hAnsi="Georgia"/>
          <w:b/>
          <w:color w:val="173F35"/>
          <w:sz w:val="32"/>
        </w:rPr>
        <w:t>3. Brand foundation</w:t>
      </w:r>
    </w:p>
    <w:p>
      <w:pPr>
        <w:pStyle w:val="Heading2"/>
      </w:pPr>
      <w:r>
        <w:rPr>
          <w:rFonts w:ascii="Georgia" w:hAnsi="Georgia"/>
          <w:b/>
          <w:color w:val="275D4D"/>
          <w:sz w:val="26"/>
        </w:rPr>
        <w:t>September 2026 test experience</w:t>
      </w:r>
    </w:p>
    <w:p>
      <w:r>
        <w:rPr>
          <w:rFonts w:ascii="Segoe UI" w:hAnsi="Segoe UI"/>
          <w:color w:val="19322B"/>
          <w:sz w:val="22"/>
        </w:rPr>
        <w:t>The public test site uses an editorial design centered on encounters, shared humanity, and Christian service. Production retains its previously approved release until a separate promotion is requested. The standards in this subsection take precedence over the older public hero, pill-button, rounded-shell, and cinematic-introduction treatments described elsewhere in this guide. Private portal components retain their existing standards.</w:t>
      </w:r>
    </w:p>
    <w:p>
      <w:r>
        <w:rPr>
          <w:rFonts w:ascii="Segoe UI" w:hAnsi="Segoe UI"/>
          <w:color w:val="19322B"/>
          <w:sz w:val="22"/>
        </w:rPr>
        <w:t xml:space="preserve">The welcome at </w:t>
      </w:r>
      <w:r>
        <w:rPr>
          <w:rFonts w:ascii="Consolas" w:hAnsi="Consolas"/>
          <w:color w:val="173F35"/>
          <w:sz w:val="20"/>
          <w:shd w:fill="EDF5F1"/>
        </w:rPr>
        <w:t>/</w:t>
      </w:r>
      <w:r>
        <w:rPr>
          <w:rFonts w:ascii="Segoe UI" w:hAnsi="Segoe UI"/>
          <w:color w:val="19322B"/>
          <w:sz w:val="22"/>
        </w:rPr>
        <w:t xml:space="preserve"> uses large Georgia typography, warm paper, and a deep forest quotation field. It opens with a personal encounter rather than a destination. </w:t>
      </w:r>
      <w:r>
        <w:rPr>
          <w:rFonts w:ascii="Consolas" w:hAnsi="Consolas"/>
          <w:color w:val="173F35"/>
          <w:sz w:val="20"/>
          <w:shd w:fill="EDF5F1"/>
        </w:rPr>
        <w:t>/explore/</w:t>
      </w:r>
      <w:r>
        <w:rPr>
          <w:rFonts w:ascii="Segoe UI" w:hAnsi="Segoe UI"/>
          <w:color w:val="19322B"/>
          <w:sz w:val="22"/>
        </w:rPr>
        <w:t xml:space="preserve"> is the complete main page, with ministry photography, curiosity links, the existing journey catalog, internships, and the founding story. Keep the visible “Explore the main site” link in the sticky header on every public page, including mobile; it must remain outside the collapsed menu.</w:t>
      </w:r>
    </w:p>
    <w:p>
      <w:r>
        <w:rPr>
          <w:rFonts w:ascii="Segoe UI" w:hAnsi="Segoe UI"/>
          <w:color w:val="19322B"/>
          <w:sz w:val="22"/>
        </w:rPr>
        <w:t xml:space="preserve">Visitors can read two short, manually paced stories at </w:t>
      </w:r>
      <w:r>
        <w:rPr>
          <w:rFonts w:ascii="Consolas" w:hAnsi="Consolas"/>
          <w:color w:val="173F35"/>
          <w:sz w:val="20"/>
          <w:shd w:fill="EDF5F1"/>
        </w:rPr>
        <w:t>/stories/</w:t>
      </w:r>
      <w:r>
        <w:rPr>
          <w:rFonts w:ascii="Segoe UI" w:hAnsi="Segoe UI"/>
          <w:color w:val="19322B"/>
          <w:sz w:val="22"/>
        </w:rPr>
        <w:t>. There is no automatic introduction, audio, timed advance, entrance animation, or scroll reveal. Every story includes an exit to the main site. Greece is identified only as the setting of the founding stories and one destination among many; it must not define the organization’s reach.</w:t>
      </w:r>
    </w:p>
    <w:p>
      <w:r>
        <w:rPr>
          <w:rFonts w:ascii="Segoe UI" w:hAnsi="Segoe UI"/>
          <w:color w:val="19322B"/>
          <w:sz w:val="22"/>
        </w:rPr>
        <w:t>The discovery page offers questions about going, joining local work, and bringing a community. These are invitations to explore, not assigned identities. People can change direction freely. No hidden persona, browsing profile, or inferred role is saved. Dedicated ministry, group, and college pages provide relevant practical continuations.</w:t>
      </w:r>
    </w:p>
    <w:p>
      <w:r>
        <w:rPr>
          <w:rFonts w:ascii="Segoe UI" w:hAnsi="Segoe UI"/>
          <w:color w:val="19322B"/>
          <w:sz w:val="22"/>
        </w:rPr>
        <w:t>Public typography uses Georgia for expressive headings and the existing system sans-serif for body copy. Large headings scale with the viewport; body copy is normally 17–18px. Primary actions are deep forest with paper text, modest 3px corners, and a clear hover/focus state. Secondary actions are understated text links. Use flat surfaces, fine rules, open spacing, and 3–5px card corners rather than raised rounded panels. The main photographic arch is a deliberate exception.</w:t>
      </w:r>
    </w:p>
    <w:p>
      <w:r>
        <w:rPr>
          <w:rFonts w:ascii="Segoe UI" w:hAnsi="Segoe UI"/>
          <w:color w:val="19322B"/>
          <w:sz w:val="22"/>
        </w:rPr>
        <w:t>Use only existing shared palette tokens: paper and cream surfaces, deep forest fields, forest actions, dark coral emphasis on paper, and light gold emphasis on deep forest. No new palette colors are introduced. Downloaded copies of existing ministry photographs are optimized for local delivery; retain accurate captions and do not imply that Athens represents every journey. The existing destination catalog imagery remains separate from the personal story imagery.</w:t>
      </w:r>
    </w:p>
    <w:p>
      <w:r>
        <w:rPr>
          <w:rFonts w:ascii="Segoe UI" w:hAnsi="Segoe UI"/>
          <w:color w:val="19322B"/>
          <w:sz w:val="22"/>
        </w:rPr>
        <w:t>At 1000px the navigation collapses; at 700px editorial columns stack. Keep all controls usable at 320px. Native anchors provide shareable story and curiosity locations, browser history, and a complete reading experience without JavaScript. On enhanced pages, move focus to the revealed heading after a visitor changes the story or question. Escape closes the mobile menu.</w:t>
      </w:r>
    </w:p>
    <w:p>
      <w:pPr>
        <w:pStyle w:val="Heading2"/>
      </w:pPr>
      <w:r>
        <w:rPr>
          <w:rFonts w:ascii="Georgia" w:hAnsi="Georgia"/>
          <w:b/>
          <w:color w:val="275D4D"/>
          <w:sz w:val="26"/>
        </w:rPr>
        <w:t>Core idea</w:t>
      </w:r>
    </w:p>
    <w:p>
      <w:r>
        <w:rPr>
          <w:rFonts w:ascii="Segoe UI" w:hAnsi="Segoe UI"/>
          <w:color w:val="19322B"/>
          <w:sz w:val="22"/>
        </w:rPr>
        <w:t>Hope Sojourns invites people to travel with humility, serve alongside trusted local ministries, and carry a deeper practice of faith and service home.</w:t>
      </w:r>
    </w:p>
    <w:p>
      <w:pPr>
        <w:pStyle w:val="Heading2"/>
      </w:pPr>
      <w:r>
        <w:rPr>
          <w:rFonts w:ascii="Georgia" w:hAnsi="Georgia"/>
          <w:b/>
          <w:color w:val="275D4D"/>
          <w:sz w:val="26"/>
        </w:rPr>
        <w:t>Design principles</w:t>
      </w:r>
    </w:p>
    <w:p>
      <w:pPr>
        <w:keepNext/>
        <w:keepLines/>
        <w:numPr>
          <w:ilvl w:val="0"/>
          <w:numId w:val="14"/>
        </w:numPr>
        <w:spacing w:before="0" w:after="80" w:line="300" w:lineRule="auto"/>
        <w:ind w:left="540" w:hanging="271"/>
      </w:pPr>
      <w:r>
        <w:rPr>
          <w:rFonts w:ascii="Segoe UI" w:hAnsi="Segoe UI"/>
          <w:b/>
          <w:color w:val="19322B"/>
          <w:sz w:val="22"/>
        </w:rPr>
        <w:t>Invitation over promotion.</w:t>
      </w:r>
      <w:r>
        <w:rPr>
          <w:rFonts w:ascii="Segoe UI" w:hAnsi="Segoe UI"/>
          <w:color w:val="19322B"/>
          <w:sz w:val="22"/>
        </w:rPr>
        <w:t xml:space="preserve"> Create room for discernment instead of using urgency or pressure.</w:t>
      </w:r>
    </w:p>
    <w:p>
      <w:pPr>
        <w:keepLines/>
        <w:numPr>
          <w:ilvl w:val="0"/>
          <w:numId w:val="14"/>
        </w:numPr>
        <w:spacing w:before="0" w:after="80" w:line="300" w:lineRule="auto"/>
        <w:ind w:left="540" w:hanging="271"/>
      </w:pPr>
      <w:r>
        <w:rPr>
          <w:rFonts w:ascii="Segoe UI" w:hAnsi="Segoe UI"/>
          <w:b/>
          <w:color w:val="19322B"/>
          <w:sz w:val="22"/>
        </w:rPr>
        <w:t>Partnership over tourism.</w:t>
      </w:r>
      <w:r>
        <w:rPr>
          <w:rFonts w:ascii="Segoe UI" w:hAnsi="Segoe UI"/>
          <w:color w:val="19322B"/>
          <w:sz w:val="22"/>
        </w:rPr>
        <w:t xml:space="preserve"> Show that local leaders and communities already possess wisdom, agency, and ongoing ministries.</w:t>
      </w:r>
    </w:p>
    <w:p>
      <w:pPr>
        <w:keepLines/>
        <w:numPr>
          <w:ilvl w:val="0"/>
          <w:numId w:val="14"/>
        </w:numPr>
        <w:spacing w:before="0" w:after="80" w:line="300" w:lineRule="auto"/>
        <w:ind w:left="540" w:hanging="271"/>
      </w:pPr>
      <w:r>
        <w:rPr>
          <w:rFonts w:ascii="Segoe UI" w:hAnsi="Segoe UI"/>
          <w:b/>
          <w:color w:val="19322B"/>
          <w:sz w:val="22"/>
        </w:rPr>
        <w:t>Dignity over spectacle.</w:t>
      </w:r>
      <w:r>
        <w:rPr>
          <w:rFonts w:ascii="Segoe UI" w:hAnsi="Segoe UI"/>
          <w:color w:val="19322B"/>
          <w:sz w:val="22"/>
        </w:rPr>
        <w:t xml:space="preserve"> Never use suffering, poverty, or vulnerability as decoration.</w:t>
      </w:r>
    </w:p>
    <w:p>
      <w:pPr>
        <w:keepLines/>
        <w:numPr>
          <w:ilvl w:val="0"/>
          <w:numId w:val="14"/>
        </w:numPr>
        <w:spacing w:before="0" w:after="80" w:line="300" w:lineRule="auto"/>
        <w:ind w:left="540" w:hanging="271"/>
      </w:pPr>
      <w:r>
        <w:rPr>
          <w:rFonts w:ascii="Segoe UI" w:hAnsi="Segoe UI"/>
          <w:b/>
          <w:color w:val="19322B"/>
          <w:sz w:val="22"/>
        </w:rPr>
        <w:t>Warmth with clarity.</w:t>
      </w:r>
      <w:r>
        <w:rPr>
          <w:rFonts w:ascii="Segoe UI" w:hAnsi="Segoe UI"/>
          <w:color w:val="19322B"/>
          <w:sz w:val="22"/>
        </w:rPr>
        <w:t xml:space="preserve"> The experience may feel handcrafted and human, but navigation, forms, and calls to action must remain obvious.</w:t>
      </w:r>
    </w:p>
    <w:p>
      <w:pPr>
        <w:keepNext/>
        <w:keepLines/>
        <w:numPr>
          <w:ilvl w:val="0"/>
          <w:numId w:val="14"/>
        </w:numPr>
        <w:spacing w:before="0" w:after="80" w:line="300" w:lineRule="auto"/>
        <w:ind w:left="540" w:hanging="271"/>
      </w:pPr>
      <w:r>
        <w:rPr>
          <w:rFonts w:ascii="Segoe UI" w:hAnsi="Segoe UI"/>
          <w:b/>
          <w:color w:val="19322B"/>
          <w:sz w:val="22"/>
        </w:rPr>
        <w:t>Movement with restraint.</w:t>
      </w:r>
      <w:r>
        <w:rPr>
          <w:rFonts w:ascii="Segoe UI" w:hAnsi="Segoe UI"/>
          <w:color w:val="19322B"/>
          <w:sz w:val="22"/>
        </w:rPr>
        <w:t xml:space="preserve"> Motion should reinforce a journey or reveal hierarchy; it should not compete with content.</w:t>
      </w:r>
    </w:p>
    <w:p>
      <w:pPr>
        <w:keepLines/>
        <w:numPr>
          <w:ilvl w:val="0"/>
          <w:numId w:val="14"/>
        </w:numPr>
        <w:spacing w:before="0" w:after="80" w:line="300" w:lineRule="auto"/>
        <w:ind w:left="540" w:hanging="271"/>
      </w:pPr>
      <w:r>
        <w:rPr>
          <w:rFonts w:ascii="Segoe UI" w:hAnsi="Segoe UI"/>
          <w:b/>
          <w:color w:val="19322B"/>
          <w:sz w:val="22"/>
        </w:rPr>
        <w:t>Consistency over novelty.</w:t>
      </w:r>
      <w:r>
        <w:rPr>
          <w:rFonts w:ascii="Segoe UI" w:hAnsi="Segoe UI"/>
          <w:color w:val="19322B"/>
          <w:sz w:val="22"/>
        </w:rPr>
        <w:t xml:space="preserve"> Reuse established tokens, components, spacing, and content patterns before inventing a new treatment.</w:t>
      </w:r>
    </w:p>
    <w:p>
      <w:pPr>
        <w:pStyle w:val="Heading1"/>
      </w:pPr>
      <w:r>
        <w:rPr>
          <w:rFonts w:ascii="Georgia" w:hAnsi="Georgia"/>
          <w:b/>
          <w:color w:val="173F35"/>
          <w:sz w:val="32"/>
        </w:rPr>
        <w:t>4. Logo system</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Asset</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Approved use</w:t>
            </w:r>
          </w:p>
        </w:tc>
      </w:tr>
      <w:tr>
        <w:trPr>
          <w:cantSplit/>
        </w:trPr>
        <w:tc>
          <w:tcPr>
            <w:tcW w:type="dxa" w:w="2700"/>
            <w:vAlign w:val="center"/>
          </w:tcPr>
          <w:p>
            <w:pPr>
              <w:spacing w:before="0" w:after="30" w:line="240" w:lineRule="auto"/>
            </w:pPr>
            <w:r>
              <w:rPr>
                <w:rFonts w:ascii="Consolas" w:hAnsi="Consolas"/>
                <w:color w:val="173F35"/>
                <w:sz w:val="17"/>
                <w:shd w:fill="EDF5F1"/>
              </w:rPr>
              <w:t>/assets/hope-sojourns-logo.png</w:t>
            </w:r>
          </w:p>
        </w:tc>
        <w:tc>
          <w:tcPr>
            <w:tcW w:type="dxa" w:w="6660"/>
            <w:vAlign w:val="center"/>
          </w:tcPr>
          <w:p>
            <w:pPr>
              <w:spacing w:before="0" w:after="30" w:line="240" w:lineRule="auto"/>
            </w:pPr>
            <w:r>
              <w:rPr>
                <w:rFonts w:ascii="Segoe UI" w:hAnsi="Segoe UI"/>
                <w:color w:val="19322B"/>
                <w:sz w:val="16"/>
              </w:rPr>
              <w:t>Primary horizontal website and document logo</w:t>
            </w:r>
          </w:p>
        </w:tc>
      </w:tr>
      <w:tr>
        <w:trPr>
          <w:cantSplit/>
        </w:trPr>
        <w:tc>
          <w:tcPr>
            <w:tcW w:type="dxa" w:w="2700"/>
            <w:vAlign w:val="center"/>
          </w:tcPr>
          <w:p>
            <w:pPr>
              <w:spacing w:before="0" w:after="30" w:line="240" w:lineRule="auto"/>
            </w:pPr>
            <w:r>
              <w:rPr>
                <w:rFonts w:ascii="Consolas" w:hAnsi="Consolas"/>
                <w:color w:val="173F35"/>
                <w:sz w:val="17"/>
                <w:shd w:fill="EDF5F1"/>
              </w:rPr>
              <w:t>/assets/hope-sojourns-icon.png</w:t>
            </w:r>
          </w:p>
        </w:tc>
        <w:tc>
          <w:tcPr>
            <w:tcW w:type="dxa" w:w="6660"/>
            <w:vAlign w:val="center"/>
          </w:tcPr>
          <w:p>
            <w:pPr>
              <w:spacing w:before="0" w:after="30" w:line="240" w:lineRule="auto"/>
            </w:pPr>
            <w:r>
              <w:rPr>
                <w:rFonts w:ascii="Segoe UI" w:hAnsi="Segoe UI"/>
                <w:color w:val="19322B"/>
                <w:sz w:val="16"/>
              </w:rPr>
              <w:t>Favicon, compact identity, circular or square brand placement</w:t>
            </w:r>
          </w:p>
        </w:tc>
      </w:tr>
      <w:tr>
        <w:trPr>
          <w:cantSplit/>
        </w:trPr>
        <w:tc>
          <w:tcPr>
            <w:tcW w:type="dxa" w:w="2700"/>
            <w:vAlign w:val="center"/>
          </w:tcPr>
          <w:p>
            <w:pPr>
              <w:spacing w:before="0" w:after="30" w:line="240" w:lineRule="auto"/>
            </w:pPr>
            <w:r>
              <w:rPr>
                <w:rFonts w:ascii="Consolas" w:hAnsi="Consolas"/>
                <w:color w:val="173F35"/>
                <w:sz w:val="17"/>
                <w:shd w:fill="EDF5F1"/>
              </w:rPr>
              <w:t>/assets/hope-sojourns-oval-icon.png</w:t>
            </w:r>
          </w:p>
        </w:tc>
        <w:tc>
          <w:tcPr>
            <w:tcW w:type="dxa" w:w="6660"/>
            <w:vAlign w:val="center"/>
          </w:tcPr>
          <w:p>
            <w:pPr>
              <w:spacing w:before="0" w:after="30" w:line="240" w:lineRule="auto"/>
            </w:pPr>
            <w:r>
              <w:rPr>
                <w:rFonts w:ascii="Segoe UI" w:hAnsi="Segoe UI"/>
                <w:color w:val="19322B"/>
                <w:sz w:val="16"/>
              </w:rPr>
              <w:t>Alternate emblem where the oval silhouette is specifically useful</w:t>
            </w:r>
          </w:p>
        </w:tc>
      </w:tr>
      <w:tr>
        <w:trPr>
          <w:cantSplit/>
        </w:trPr>
        <w:tc>
          <w:tcPr>
            <w:tcW w:type="dxa" w:w="2700"/>
            <w:vAlign w:val="center"/>
          </w:tcPr>
          <w:p>
            <w:pPr>
              <w:spacing w:before="0" w:after="30" w:line="240" w:lineRule="auto"/>
            </w:pPr>
            <w:r>
              <w:rPr>
                <w:rFonts w:ascii="Consolas" w:hAnsi="Consolas"/>
                <w:color w:val="173F35"/>
                <w:sz w:val="17"/>
                <w:shd w:fill="EDF5F1"/>
              </w:rPr>
              <w:t>/assets/csm-logo.jpg</w:t>
            </w:r>
          </w:p>
        </w:tc>
        <w:tc>
          <w:tcPr>
            <w:tcW w:type="dxa" w:w="6660"/>
            <w:vAlign w:val="center"/>
          </w:tcPr>
          <w:p>
            <w:pPr>
              <w:spacing w:before="0" w:after="30" w:line="240" w:lineRule="auto"/>
            </w:pPr>
            <w:r>
              <w:rPr>
                <w:rFonts w:ascii="Segoe UI" w:hAnsi="Segoe UI"/>
                <w:color w:val="19322B"/>
                <w:sz w:val="16"/>
              </w:rPr>
              <w:t>Christian Steps Ministries partnership identification</w:t>
            </w:r>
          </w:p>
        </w:tc>
      </w:tr>
      <w:tr>
        <w:trPr>
          <w:cantSplit/>
        </w:trPr>
        <w:tc>
          <w:tcPr>
            <w:tcW w:type="dxa" w:w="2700"/>
            <w:vAlign w:val="center"/>
          </w:tcPr>
          <w:p>
            <w:pPr>
              <w:spacing w:before="0" w:after="30" w:line="240" w:lineRule="auto"/>
            </w:pPr>
            <w:r>
              <w:rPr>
                <w:rFonts w:ascii="Consolas" w:hAnsi="Consolas"/>
                <w:color w:val="173F35"/>
                <w:sz w:val="17"/>
                <w:shd w:fill="EDF5F1"/>
              </w:rPr>
              <w:t>/assets/csm-green-feet.png</w:t>
            </w:r>
          </w:p>
        </w:tc>
        <w:tc>
          <w:tcPr>
            <w:tcW w:type="dxa" w:w="6660"/>
            <w:vAlign w:val="center"/>
          </w:tcPr>
          <w:p>
            <w:pPr>
              <w:spacing w:before="0" w:after="30" w:line="240" w:lineRule="auto"/>
            </w:pPr>
            <w:r>
              <w:rPr>
                <w:rFonts w:ascii="Segoe UI" w:hAnsi="Segoe UI"/>
                <w:color w:val="19322B"/>
                <w:sz w:val="16"/>
              </w:rPr>
              <w:t>Supporting Christian Steps mark, not a replacement for the Hope Sojourns logo</w:t>
            </w:r>
          </w:p>
        </w:tc>
      </w:tr>
    </w:tbl>
    <w:p>
      <w:pPr>
        <w:spacing w:after="0"/>
      </w:pPr>
    </w:p>
    <w:p>
      <w:pPr>
        <w:pStyle w:val="Heading2"/>
      </w:pPr>
      <w:r>
        <w:rPr>
          <w:rFonts w:ascii="Georgia" w:hAnsi="Georgia"/>
          <w:b/>
          <w:color w:val="275D4D"/>
          <w:sz w:val="26"/>
        </w:rPr>
        <w:t>Logo rules</w:t>
      </w:r>
    </w:p>
    <w:p>
      <w:pPr>
        <w:keepNext/>
        <w:keepLines/>
        <w:numPr>
          <w:ilvl w:val="0"/>
          <w:numId w:val="10"/>
        </w:numPr>
        <w:spacing w:before="0" w:after="80" w:line="300" w:lineRule="auto"/>
        <w:ind w:left="540" w:hanging="271"/>
      </w:pPr>
      <w:r>
        <w:rPr>
          <w:rFonts w:ascii="Segoe UI" w:hAnsi="Segoe UI"/>
          <w:color w:val="19322B"/>
          <w:sz w:val="22"/>
        </w:rPr>
        <w:t>Prefer the primary horizontal logo in the site header and formal materials.</w:t>
      </w:r>
    </w:p>
    <w:p>
      <w:pPr>
        <w:keepLines/>
        <w:numPr>
          <w:ilvl w:val="0"/>
          <w:numId w:val="10"/>
        </w:numPr>
        <w:spacing w:before="0" w:after="80" w:line="300" w:lineRule="auto"/>
        <w:ind w:left="540" w:hanging="271"/>
      </w:pPr>
      <w:r>
        <w:rPr>
          <w:rFonts w:ascii="Segoe UI" w:hAnsi="Segoe UI"/>
          <w:color w:val="19322B"/>
          <w:sz w:val="22"/>
        </w:rPr>
        <w:t>Preserve the original aspect ratio. Do not stretch, skew, rotate, recolor, outline, or add effects to the logo artwork.</w:t>
      </w:r>
    </w:p>
    <w:p>
      <w:pPr>
        <w:keepLines/>
        <w:numPr>
          <w:ilvl w:val="0"/>
          <w:numId w:val="10"/>
        </w:numPr>
        <w:spacing w:before="0" w:after="80" w:line="300" w:lineRule="auto"/>
        <w:ind w:left="540" w:hanging="271"/>
      </w:pPr>
      <w:r>
        <w:rPr>
          <w:rFonts w:ascii="Segoe UI" w:hAnsi="Segoe UI"/>
          <w:color w:val="19322B"/>
          <w:sz w:val="22"/>
        </w:rPr>
        <w:t>Give the mark open space. As a minimum, keep surrounding content approximately one icon-width away when space permits.</w:t>
      </w:r>
    </w:p>
    <w:p>
      <w:pPr>
        <w:keepLines/>
        <w:numPr>
          <w:ilvl w:val="0"/>
          <w:numId w:val="10"/>
        </w:numPr>
        <w:spacing w:before="0" w:after="80" w:line="300" w:lineRule="auto"/>
        <w:ind w:left="540" w:hanging="271"/>
      </w:pPr>
      <w:r>
        <w:rPr>
          <w:rFonts w:ascii="Segoe UI" w:hAnsi="Segoe UI"/>
          <w:color w:val="19322B"/>
          <w:sz w:val="22"/>
        </w:rPr>
        <w:t>Use the icon only when the full wordmark would be too small to read or when the context already identifies Hope Sojourns.</w:t>
      </w:r>
    </w:p>
    <w:p>
      <w:pPr>
        <w:keepLines/>
        <w:numPr>
          <w:ilvl w:val="0"/>
          <w:numId w:val="10"/>
        </w:numPr>
        <w:spacing w:before="0" w:after="80" w:line="300" w:lineRule="auto"/>
        <w:ind w:left="540" w:hanging="271"/>
      </w:pPr>
      <w:r>
        <w:rPr>
          <w:rFonts w:ascii="Segoe UI" w:hAnsi="Segoe UI"/>
          <w:color w:val="19322B"/>
          <w:sz w:val="22"/>
        </w:rPr>
        <w:t>Place logos on quiet, high-contrast surfaces. Avoid busy image areas unless a controlled overlay or solid field protects legibility.</w:t>
      </w:r>
    </w:p>
    <w:p>
      <w:pPr>
        <w:keepNext/>
        <w:keepLines/>
        <w:numPr>
          <w:ilvl w:val="0"/>
          <w:numId w:val="10"/>
        </w:numPr>
        <w:spacing w:before="0" w:after="80" w:line="300" w:lineRule="auto"/>
        <w:ind w:left="540" w:hanging="271"/>
      </w:pPr>
      <w:r>
        <w:rPr>
          <w:rFonts w:ascii="Segoe UI" w:hAnsi="Segoe UI"/>
          <w:color w:val="19322B"/>
          <w:sz w:val="22"/>
        </w:rPr>
        <w:t>Partnership marks should be visually subordinate to the Hope Sojourns identity unless the content is specifically about the partner organization.</w:t>
      </w:r>
    </w:p>
    <w:p>
      <w:pPr>
        <w:keepLines/>
        <w:numPr>
          <w:ilvl w:val="0"/>
          <w:numId w:val="10"/>
        </w:numPr>
        <w:spacing w:before="0" w:after="80" w:line="300" w:lineRule="auto"/>
        <w:ind w:left="540" w:hanging="271"/>
      </w:pPr>
      <w:r>
        <w:rPr>
          <w:rFonts w:ascii="Segoe UI" w:hAnsi="Segoe UI"/>
          <w:color w:val="19322B"/>
          <w:sz w:val="22"/>
        </w:rPr>
        <w:t>Do not create new logo variants without an intentional brand decision and an update to this guide.</w:t>
      </w:r>
    </w:p>
    <w:p>
      <w:pPr>
        <w:pStyle w:val="Heading1"/>
      </w:pPr>
      <w:r>
        <w:rPr>
          <w:rFonts w:ascii="Georgia" w:hAnsi="Georgia"/>
          <w:b/>
          <w:color w:val="173F35"/>
          <w:sz w:val="32"/>
        </w:rPr>
        <w:t>5. Color system</w:t>
      </w:r>
    </w:p>
    <w:p>
      <w:r>
        <w:rPr>
          <w:rFonts w:ascii="Segoe UI" w:hAnsi="Segoe UI"/>
          <w:color w:val="19322B"/>
          <w:sz w:val="22"/>
        </w:rPr>
        <w:t xml:space="preserve">The canonical values are defined in the </w:t>
      </w:r>
      <w:r>
        <w:rPr>
          <w:rFonts w:ascii="Consolas" w:hAnsi="Consolas"/>
          <w:color w:val="173F35"/>
          <w:sz w:val="20"/>
          <w:shd w:fill="EDF5F1"/>
        </w:rPr>
        <w:t>:root</w:t>
      </w:r>
      <w:r>
        <w:rPr>
          <w:rFonts w:ascii="Segoe UI" w:hAnsi="Segoe UI"/>
          <w:color w:val="19322B"/>
          <w:sz w:val="22"/>
        </w:rPr>
        <w:t xml:space="preserve"> block at the top of </w:t>
      </w:r>
      <w:r>
        <w:rPr>
          <w:rFonts w:ascii="Consolas" w:hAnsi="Consolas"/>
          <w:color w:val="173F35"/>
          <w:sz w:val="20"/>
          <w:shd w:fill="EDF5F1"/>
        </w:rPr>
        <w:t>/styles.css</w:t>
      </w:r>
      <w:r>
        <w:rPr>
          <w:rFonts w:ascii="Segoe UI" w:hAnsi="Segoe UI"/>
          <w:color w:val="19322B"/>
          <w:sz w:val="22"/>
        </w:rPr>
        <w:t>. The values below are repeated here so this guide remains useful outside the code repository.</w:t>
      </w:r>
    </w:p>
    <w:p>
      <w:pPr>
        <w:pStyle w:val="Heading2"/>
      </w:pPr>
      <w:r>
        <w:rPr>
          <w:rFonts w:ascii="Georgia" w:hAnsi="Georgia"/>
          <w:b/>
          <w:color w:val="275D4D"/>
          <w:sz w:val="26"/>
        </w:rPr>
        <w:t>Core palette</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820"/>
        <w:gridCol w:w="1500"/>
        <w:gridCol w:w="1200"/>
        <w:gridCol w:w="1840"/>
        <w:gridCol w:w="3000"/>
      </w:tblGrid>
      <w:tr>
        <w:trPr>
          <w:cantSplit/>
          <w:tblHeader w:val="true"/>
        </w:trPr>
        <w:tc>
          <w:tcPr>
            <w:tcW w:type="dxa" w:w="182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Token</w:t>
            </w:r>
          </w:p>
        </w:tc>
        <w:tc>
          <w:tcPr>
            <w:tcW w:type="dxa" w:w="15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Name</w:t>
            </w:r>
          </w:p>
        </w:tc>
        <w:tc>
          <w:tcPr>
            <w:tcW w:type="dxa" w:w="1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HEX</w:t>
            </w:r>
          </w:p>
        </w:tc>
        <w:tc>
          <w:tcPr>
            <w:tcW w:type="dxa" w:w="18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RGB</w:t>
            </w:r>
          </w:p>
        </w:tc>
        <w:tc>
          <w:tcPr>
            <w:tcW w:type="dxa" w:w="30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Use</w:t>
            </w:r>
          </w:p>
        </w:tc>
      </w:tr>
      <w:tr>
        <w:trPr>
          <w:cantSplit/>
        </w:trPr>
        <w:tc>
          <w:tcPr>
            <w:tcW w:type="dxa" w:w="1820"/>
            <w:vAlign w:val="center"/>
          </w:tcPr>
          <w:p>
            <w:pPr>
              <w:spacing w:before="0" w:after="30" w:line="240" w:lineRule="auto"/>
            </w:pPr>
            <w:r>
              <w:rPr>
                <w:rFonts w:ascii="Consolas" w:hAnsi="Consolas"/>
                <w:color w:val="173F35"/>
                <w:sz w:val="17"/>
                <w:shd w:fill="EDF5F1"/>
              </w:rPr>
              <w:t>--ink</w:t>
            </w:r>
          </w:p>
        </w:tc>
        <w:tc>
          <w:tcPr>
            <w:tcW w:type="dxa" w:w="1500"/>
            <w:vAlign w:val="center"/>
          </w:tcPr>
          <w:p>
            <w:pPr>
              <w:spacing w:before="0" w:after="30" w:line="240" w:lineRule="auto"/>
            </w:pPr>
            <w:r>
              <w:rPr>
                <w:rFonts w:ascii="Segoe UI" w:hAnsi="Segoe UI"/>
                <w:color w:val="19322B"/>
                <w:sz w:val="16"/>
              </w:rPr>
              <w:t>Ink</w:t>
            </w:r>
          </w:p>
        </w:tc>
        <w:tc>
          <w:tcPr>
            <w:tcW w:type="dxa" w:w="1200"/>
            <w:vAlign w:val="center"/>
            <w:shd w:fill="19322B" w:val="clear"/>
          </w:tcPr>
          <w:p>
            <w:pPr>
              <w:spacing w:before="0" w:after="30" w:line="240" w:lineRule="auto"/>
            </w:pPr>
            <w:r>
              <w:rPr>
                <w:rFonts w:ascii="Consolas" w:hAnsi="Consolas"/>
                <w:b/>
                <w:color w:val="173F35"/>
                <w:sz w:val="17"/>
                <w:shd w:fill="EDF5F1"/>
              </w:rPr>
              <w:t>#19322B</w:t>
            </w:r>
          </w:p>
        </w:tc>
        <w:tc>
          <w:tcPr>
            <w:tcW w:type="dxa" w:w="1840"/>
            <w:vAlign w:val="center"/>
          </w:tcPr>
          <w:p>
            <w:pPr>
              <w:spacing w:before="0" w:after="30" w:line="240" w:lineRule="auto"/>
            </w:pPr>
            <w:r>
              <w:rPr>
                <w:rFonts w:ascii="Consolas" w:hAnsi="Consolas"/>
                <w:color w:val="173F35"/>
                <w:sz w:val="17"/>
                <w:shd w:fill="EDF5F1"/>
              </w:rPr>
              <w:t>rgb(25, 50, 43)</w:t>
            </w:r>
          </w:p>
        </w:tc>
        <w:tc>
          <w:tcPr>
            <w:tcW w:type="dxa" w:w="3000"/>
            <w:vAlign w:val="center"/>
          </w:tcPr>
          <w:p>
            <w:pPr>
              <w:spacing w:before="0" w:after="30" w:line="240" w:lineRule="auto"/>
            </w:pPr>
            <w:r>
              <w:rPr>
                <w:rFonts w:ascii="Segoe UI" w:hAnsi="Segoe UI"/>
                <w:color w:val="19322B"/>
                <w:sz w:val="16"/>
              </w:rPr>
              <w:t>Primary text</w:t>
            </w:r>
          </w:p>
        </w:tc>
      </w:tr>
      <w:tr>
        <w:trPr>
          <w:cantSplit/>
        </w:trPr>
        <w:tc>
          <w:tcPr>
            <w:tcW w:type="dxa" w:w="1820"/>
            <w:vAlign w:val="center"/>
          </w:tcPr>
          <w:p>
            <w:pPr>
              <w:spacing w:before="0" w:after="30" w:line="240" w:lineRule="auto"/>
            </w:pPr>
            <w:r>
              <w:rPr>
                <w:rFonts w:ascii="Consolas" w:hAnsi="Consolas"/>
                <w:color w:val="173F35"/>
                <w:sz w:val="17"/>
                <w:shd w:fill="EDF5F1"/>
              </w:rPr>
              <w:t>--muted</w:t>
            </w:r>
          </w:p>
        </w:tc>
        <w:tc>
          <w:tcPr>
            <w:tcW w:type="dxa" w:w="1500"/>
            <w:vAlign w:val="center"/>
          </w:tcPr>
          <w:p>
            <w:pPr>
              <w:spacing w:before="0" w:after="30" w:line="240" w:lineRule="auto"/>
            </w:pPr>
            <w:r>
              <w:rPr>
                <w:rFonts w:ascii="Segoe UI" w:hAnsi="Segoe UI"/>
                <w:color w:val="19322B"/>
                <w:sz w:val="16"/>
              </w:rPr>
              <w:t>Muted green-gray</w:t>
            </w:r>
          </w:p>
        </w:tc>
        <w:tc>
          <w:tcPr>
            <w:tcW w:type="dxa" w:w="1200"/>
            <w:vAlign w:val="center"/>
            <w:shd w:fill="60726B" w:val="clear"/>
          </w:tcPr>
          <w:p>
            <w:pPr>
              <w:spacing w:before="0" w:after="30" w:line="240" w:lineRule="auto"/>
            </w:pPr>
            <w:r>
              <w:rPr>
                <w:rFonts w:ascii="Consolas" w:hAnsi="Consolas"/>
                <w:b/>
                <w:color w:val="173F35"/>
                <w:sz w:val="17"/>
                <w:shd w:fill="EDF5F1"/>
              </w:rPr>
              <w:t>#60726B</w:t>
            </w:r>
          </w:p>
        </w:tc>
        <w:tc>
          <w:tcPr>
            <w:tcW w:type="dxa" w:w="1840"/>
            <w:vAlign w:val="center"/>
          </w:tcPr>
          <w:p>
            <w:pPr>
              <w:spacing w:before="0" w:after="30" w:line="240" w:lineRule="auto"/>
            </w:pPr>
            <w:r>
              <w:rPr>
                <w:rFonts w:ascii="Consolas" w:hAnsi="Consolas"/>
                <w:color w:val="173F35"/>
                <w:sz w:val="17"/>
                <w:shd w:fill="EDF5F1"/>
              </w:rPr>
              <w:t>rgb(96, 114, 107)</w:t>
            </w:r>
          </w:p>
        </w:tc>
        <w:tc>
          <w:tcPr>
            <w:tcW w:type="dxa" w:w="3000"/>
            <w:vAlign w:val="center"/>
          </w:tcPr>
          <w:p>
            <w:pPr>
              <w:spacing w:before="0" w:after="30" w:line="240" w:lineRule="auto"/>
            </w:pPr>
            <w:r>
              <w:rPr>
                <w:rFonts w:ascii="Segoe UI" w:hAnsi="Segoe UI"/>
                <w:color w:val="19322B"/>
                <w:sz w:val="16"/>
              </w:rPr>
              <w:t>Secondary text</w:t>
            </w:r>
          </w:p>
        </w:tc>
      </w:tr>
      <w:tr>
        <w:trPr>
          <w:cantSplit/>
        </w:trPr>
        <w:tc>
          <w:tcPr>
            <w:tcW w:type="dxa" w:w="1820"/>
            <w:vAlign w:val="center"/>
          </w:tcPr>
          <w:p>
            <w:pPr>
              <w:spacing w:before="0" w:after="30" w:line="240" w:lineRule="auto"/>
            </w:pPr>
            <w:r>
              <w:rPr>
                <w:rFonts w:ascii="Consolas" w:hAnsi="Consolas"/>
                <w:color w:val="173F35"/>
                <w:sz w:val="17"/>
                <w:shd w:fill="EDF5F1"/>
              </w:rPr>
              <w:t>--paper</w:t>
            </w:r>
          </w:p>
        </w:tc>
        <w:tc>
          <w:tcPr>
            <w:tcW w:type="dxa" w:w="1500"/>
            <w:vAlign w:val="center"/>
          </w:tcPr>
          <w:p>
            <w:pPr>
              <w:spacing w:before="0" w:after="30" w:line="240" w:lineRule="auto"/>
            </w:pPr>
            <w:r>
              <w:rPr>
                <w:rFonts w:ascii="Segoe UI" w:hAnsi="Segoe UI"/>
                <w:color w:val="19322B"/>
                <w:sz w:val="16"/>
              </w:rPr>
              <w:t>Warm paper</w:t>
            </w:r>
          </w:p>
        </w:tc>
        <w:tc>
          <w:tcPr>
            <w:tcW w:type="dxa" w:w="1200"/>
            <w:vAlign w:val="center"/>
            <w:shd w:fill="FFFDF8" w:val="clear"/>
          </w:tcPr>
          <w:p>
            <w:pPr>
              <w:spacing w:before="0" w:after="30" w:line="240" w:lineRule="auto"/>
            </w:pPr>
            <w:r>
              <w:rPr>
                <w:rFonts w:ascii="Consolas" w:hAnsi="Consolas"/>
                <w:b/>
                <w:color w:val="173F35"/>
                <w:sz w:val="17"/>
                <w:shd w:fill="EDF5F1"/>
              </w:rPr>
              <w:t>#FFFDF8</w:t>
            </w:r>
          </w:p>
        </w:tc>
        <w:tc>
          <w:tcPr>
            <w:tcW w:type="dxa" w:w="1840"/>
            <w:vAlign w:val="center"/>
          </w:tcPr>
          <w:p>
            <w:pPr>
              <w:spacing w:before="0" w:after="30" w:line="240" w:lineRule="auto"/>
            </w:pPr>
            <w:r>
              <w:rPr>
                <w:rFonts w:ascii="Consolas" w:hAnsi="Consolas"/>
                <w:color w:val="173F35"/>
                <w:sz w:val="17"/>
                <w:shd w:fill="EDF5F1"/>
              </w:rPr>
              <w:t>rgb(255, 253, 248)</w:t>
            </w:r>
          </w:p>
        </w:tc>
        <w:tc>
          <w:tcPr>
            <w:tcW w:type="dxa" w:w="3000"/>
            <w:vAlign w:val="center"/>
          </w:tcPr>
          <w:p>
            <w:pPr>
              <w:spacing w:before="0" w:after="30" w:line="240" w:lineRule="auto"/>
            </w:pPr>
            <w:r>
              <w:rPr>
                <w:rFonts w:ascii="Segoe UI" w:hAnsi="Segoe UI"/>
                <w:color w:val="19322B"/>
                <w:sz w:val="16"/>
              </w:rPr>
              <w:t>Main content surface</w:t>
            </w:r>
          </w:p>
        </w:tc>
      </w:tr>
      <w:tr>
        <w:trPr>
          <w:cantSplit/>
        </w:trPr>
        <w:tc>
          <w:tcPr>
            <w:tcW w:type="dxa" w:w="1820"/>
            <w:vAlign w:val="center"/>
          </w:tcPr>
          <w:p>
            <w:pPr>
              <w:spacing w:before="0" w:after="30" w:line="240" w:lineRule="auto"/>
            </w:pPr>
            <w:r>
              <w:rPr>
                <w:rFonts w:ascii="Consolas" w:hAnsi="Consolas"/>
                <w:color w:val="173F35"/>
                <w:sz w:val="17"/>
                <w:shd w:fill="EDF5F1"/>
              </w:rPr>
              <w:t>--white</w:t>
            </w:r>
          </w:p>
        </w:tc>
        <w:tc>
          <w:tcPr>
            <w:tcW w:type="dxa" w:w="1500"/>
            <w:vAlign w:val="center"/>
          </w:tcPr>
          <w:p>
            <w:pPr>
              <w:spacing w:before="0" w:after="30" w:line="240" w:lineRule="auto"/>
            </w:pPr>
            <w:r>
              <w:rPr>
                <w:rFonts w:ascii="Segoe UI" w:hAnsi="Segoe UI"/>
                <w:color w:val="19322B"/>
                <w:sz w:val="16"/>
              </w:rPr>
              <w:t>White</w:t>
            </w:r>
          </w:p>
        </w:tc>
        <w:tc>
          <w:tcPr>
            <w:tcW w:type="dxa" w:w="1200"/>
            <w:vAlign w:val="center"/>
            <w:shd w:fill="FFFFFF" w:val="clear"/>
          </w:tcPr>
          <w:p>
            <w:pPr>
              <w:spacing w:before="0" w:after="30" w:line="240" w:lineRule="auto"/>
            </w:pPr>
            <w:r>
              <w:rPr>
                <w:rFonts w:ascii="Consolas" w:hAnsi="Consolas"/>
                <w:b/>
                <w:color w:val="173F35"/>
                <w:sz w:val="17"/>
                <w:shd w:fill="EDF5F1"/>
              </w:rPr>
              <w:t>#FFFFFF</w:t>
            </w:r>
          </w:p>
        </w:tc>
        <w:tc>
          <w:tcPr>
            <w:tcW w:type="dxa" w:w="1840"/>
            <w:vAlign w:val="center"/>
          </w:tcPr>
          <w:p>
            <w:pPr>
              <w:spacing w:before="0" w:after="30" w:line="240" w:lineRule="auto"/>
            </w:pPr>
            <w:r>
              <w:rPr>
                <w:rFonts w:ascii="Consolas" w:hAnsi="Consolas"/>
                <w:color w:val="173F35"/>
                <w:sz w:val="17"/>
                <w:shd w:fill="EDF5F1"/>
              </w:rPr>
              <w:t>rgb(255, 255, 255)</w:t>
            </w:r>
          </w:p>
        </w:tc>
        <w:tc>
          <w:tcPr>
            <w:tcW w:type="dxa" w:w="3000"/>
            <w:vAlign w:val="center"/>
          </w:tcPr>
          <w:p>
            <w:pPr>
              <w:spacing w:before="0" w:after="30" w:line="240" w:lineRule="auto"/>
            </w:pPr>
            <w:r>
              <w:rPr>
                <w:rFonts w:ascii="Segoe UI" w:hAnsi="Segoe UI"/>
                <w:color w:val="19322B"/>
                <w:sz w:val="16"/>
              </w:rPr>
              <w:t>Cards, controls, and text on dark surfaces</w:t>
            </w:r>
          </w:p>
        </w:tc>
      </w:tr>
      <w:tr>
        <w:trPr>
          <w:cantSplit/>
        </w:trPr>
        <w:tc>
          <w:tcPr>
            <w:tcW w:type="dxa" w:w="1820"/>
            <w:vAlign w:val="center"/>
          </w:tcPr>
          <w:p>
            <w:pPr>
              <w:spacing w:before="0" w:after="30" w:line="240" w:lineRule="auto"/>
            </w:pPr>
            <w:r>
              <w:rPr>
                <w:rFonts w:ascii="Consolas" w:hAnsi="Consolas"/>
                <w:color w:val="173F35"/>
                <w:sz w:val="17"/>
                <w:shd w:fill="EDF5F1"/>
              </w:rPr>
              <w:t>--cream</w:t>
            </w:r>
          </w:p>
        </w:tc>
        <w:tc>
          <w:tcPr>
            <w:tcW w:type="dxa" w:w="1500"/>
            <w:vAlign w:val="center"/>
          </w:tcPr>
          <w:p>
            <w:pPr>
              <w:spacing w:before="0" w:after="30" w:line="240" w:lineRule="auto"/>
            </w:pPr>
            <w:r>
              <w:rPr>
                <w:rFonts w:ascii="Segoe UI" w:hAnsi="Segoe UI"/>
                <w:color w:val="19322B"/>
                <w:sz w:val="16"/>
              </w:rPr>
              <w:t>Cream</w:t>
            </w:r>
          </w:p>
        </w:tc>
        <w:tc>
          <w:tcPr>
            <w:tcW w:type="dxa" w:w="1200"/>
            <w:vAlign w:val="center"/>
            <w:shd w:fill="F6F1E7" w:val="clear"/>
          </w:tcPr>
          <w:p>
            <w:pPr>
              <w:spacing w:before="0" w:after="30" w:line="240" w:lineRule="auto"/>
            </w:pPr>
            <w:r>
              <w:rPr>
                <w:rFonts w:ascii="Consolas" w:hAnsi="Consolas"/>
                <w:b/>
                <w:color w:val="173F35"/>
                <w:sz w:val="17"/>
                <w:shd w:fill="EDF5F1"/>
              </w:rPr>
              <w:t>#F6F1E7</w:t>
            </w:r>
          </w:p>
        </w:tc>
        <w:tc>
          <w:tcPr>
            <w:tcW w:type="dxa" w:w="1840"/>
            <w:vAlign w:val="center"/>
          </w:tcPr>
          <w:p>
            <w:pPr>
              <w:spacing w:before="0" w:after="30" w:line="240" w:lineRule="auto"/>
            </w:pPr>
            <w:r>
              <w:rPr>
                <w:rFonts w:ascii="Consolas" w:hAnsi="Consolas"/>
                <w:color w:val="173F35"/>
                <w:sz w:val="17"/>
                <w:shd w:fill="EDF5F1"/>
              </w:rPr>
              <w:t>rgb(246, 241, 231)</w:t>
            </w:r>
          </w:p>
        </w:tc>
        <w:tc>
          <w:tcPr>
            <w:tcW w:type="dxa" w:w="3000"/>
            <w:vAlign w:val="center"/>
          </w:tcPr>
          <w:p>
            <w:pPr>
              <w:spacing w:before="0" w:after="30" w:line="240" w:lineRule="auto"/>
            </w:pPr>
            <w:r>
              <w:rPr>
                <w:rFonts w:ascii="Segoe UI" w:hAnsi="Segoe UI"/>
                <w:color w:val="19322B"/>
                <w:sz w:val="16"/>
              </w:rPr>
              <w:t>Page and section backgrounds</w:t>
            </w:r>
          </w:p>
        </w:tc>
      </w:tr>
      <w:tr>
        <w:trPr>
          <w:cantSplit/>
        </w:trPr>
        <w:tc>
          <w:tcPr>
            <w:tcW w:type="dxa" w:w="1820"/>
            <w:vAlign w:val="center"/>
          </w:tcPr>
          <w:p>
            <w:pPr>
              <w:spacing w:before="0" w:after="30" w:line="240" w:lineRule="auto"/>
            </w:pPr>
            <w:r>
              <w:rPr>
                <w:rFonts w:ascii="Consolas" w:hAnsi="Consolas"/>
                <w:color w:val="173F35"/>
                <w:sz w:val="17"/>
                <w:shd w:fill="EDF5F1"/>
              </w:rPr>
              <w:t>--forest</w:t>
            </w:r>
          </w:p>
        </w:tc>
        <w:tc>
          <w:tcPr>
            <w:tcW w:type="dxa" w:w="1500"/>
            <w:vAlign w:val="center"/>
          </w:tcPr>
          <w:p>
            <w:pPr>
              <w:spacing w:before="0" w:after="30" w:line="240" w:lineRule="auto"/>
            </w:pPr>
            <w:r>
              <w:rPr>
                <w:rFonts w:ascii="Segoe UI" w:hAnsi="Segoe UI"/>
                <w:color w:val="19322B"/>
                <w:sz w:val="16"/>
              </w:rPr>
              <w:t>Forest</w:t>
            </w:r>
          </w:p>
        </w:tc>
        <w:tc>
          <w:tcPr>
            <w:tcW w:type="dxa" w:w="1200"/>
            <w:vAlign w:val="center"/>
            <w:shd w:fill="275D4D" w:val="clear"/>
          </w:tcPr>
          <w:p>
            <w:pPr>
              <w:spacing w:before="0" w:after="30" w:line="240" w:lineRule="auto"/>
            </w:pPr>
            <w:r>
              <w:rPr>
                <w:rFonts w:ascii="Consolas" w:hAnsi="Consolas"/>
                <w:b/>
                <w:color w:val="173F35"/>
                <w:sz w:val="17"/>
                <w:shd w:fill="EDF5F1"/>
              </w:rPr>
              <w:t>#275D4D</w:t>
            </w:r>
          </w:p>
        </w:tc>
        <w:tc>
          <w:tcPr>
            <w:tcW w:type="dxa" w:w="1840"/>
            <w:vAlign w:val="center"/>
          </w:tcPr>
          <w:p>
            <w:pPr>
              <w:spacing w:before="0" w:after="30" w:line="240" w:lineRule="auto"/>
            </w:pPr>
            <w:r>
              <w:rPr>
                <w:rFonts w:ascii="Consolas" w:hAnsi="Consolas"/>
                <w:color w:val="173F35"/>
                <w:sz w:val="17"/>
                <w:shd w:fill="EDF5F1"/>
              </w:rPr>
              <w:t>rgb(39, 93, 77)</w:t>
            </w:r>
          </w:p>
        </w:tc>
        <w:tc>
          <w:tcPr>
            <w:tcW w:type="dxa" w:w="3000"/>
            <w:vAlign w:val="center"/>
          </w:tcPr>
          <w:p>
            <w:pPr>
              <w:spacing w:before="0" w:after="30" w:line="240" w:lineRule="auto"/>
            </w:pPr>
            <w:r>
              <w:rPr>
                <w:rFonts w:ascii="Segoe UI" w:hAnsi="Segoe UI"/>
                <w:color w:val="19322B"/>
                <w:sz w:val="16"/>
              </w:rPr>
              <w:t>Links, secondary actions, brand accents</w:t>
            </w:r>
          </w:p>
        </w:tc>
      </w:tr>
      <w:tr>
        <w:trPr>
          <w:cantSplit/>
        </w:trPr>
        <w:tc>
          <w:tcPr>
            <w:tcW w:type="dxa" w:w="1820"/>
            <w:vAlign w:val="center"/>
          </w:tcPr>
          <w:p>
            <w:pPr>
              <w:spacing w:before="0" w:after="30" w:line="240" w:lineRule="auto"/>
            </w:pPr>
            <w:r>
              <w:rPr>
                <w:rFonts w:ascii="Consolas" w:hAnsi="Consolas"/>
                <w:color w:val="173F35"/>
                <w:sz w:val="17"/>
                <w:shd w:fill="EDF5F1"/>
              </w:rPr>
              <w:t>--forest-dark</w:t>
            </w:r>
          </w:p>
        </w:tc>
        <w:tc>
          <w:tcPr>
            <w:tcW w:type="dxa" w:w="1500"/>
            <w:vAlign w:val="center"/>
          </w:tcPr>
          <w:p>
            <w:pPr>
              <w:spacing w:before="0" w:after="30" w:line="240" w:lineRule="auto"/>
            </w:pPr>
            <w:r>
              <w:rPr>
                <w:rFonts w:ascii="Segoe UI" w:hAnsi="Segoe UI"/>
                <w:color w:val="19322B"/>
                <w:sz w:val="16"/>
              </w:rPr>
              <w:t>Dark forest</w:t>
            </w:r>
          </w:p>
        </w:tc>
        <w:tc>
          <w:tcPr>
            <w:tcW w:type="dxa" w:w="1200"/>
            <w:vAlign w:val="center"/>
            <w:shd w:fill="173F35" w:val="clear"/>
          </w:tcPr>
          <w:p>
            <w:pPr>
              <w:spacing w:before="0" w:after="30" w:line="240" w:lineRule="auto"/>
            </w:pPr>
            <w:r>
              <w:rPr>
                <w:rFonts w:ascii="Consolas" w:hAnsi="Consolas"/>
                <w:b/>
                <w:color w:val="173F35"/>
                <w:sz w:val="17"/>
                <w:shd w:fill="EDF5F1"/>
              </w:rPr>
              <w:t>#173F35</w:t>
            </w:r>
          </w:p>
        </w:tc>
        <w:tc>
          <w:tcPr>
            <w:tcW w:type="dxa" w:w="1840"/>
            <w:vAlign w:val="center"/>
          </w:tcPr>
          <w:p>
            <w:pPr>
              <w:spacing w:before="0" w:after="30" w:line="240" w:lineRule="auto"/>
            </w:pPr>
            <w:r>
              <w:rPr>
                <w:rFonts w:ascii="Consolas" w:hAnsi="Consolas"/>
                <w:color w:val="173F35"/>
                <w:sz w:val="17"/>
                <w:shd w:fill="EDF5F1"/>
              </w:rPr>
              <w:t>rgb(23, 63, 53)</w:t>
            </w:r>
          </w:p>
        </w:tc>
        <w:tc>
          <w:tcPr>
            <w:tcW w:type="dxa" w:w="3000"/>
            <w:vAlign w:val="center"/>
          </w:tcPr>
          <w:p>
            <w:pPr>
              <w:spacing w:before="0" w:after="30" w:line="240" w:lineRule="auto"/>
            </w:pPr>
            <w:r>
              <w:rPr>
                <w:rFonts w:ascii="Segoe UI" w:hAnsi="Segoe UI"/>
                <w:color w:val="19322B"/>
                <w:sz w:val="16"/>
              </w:rPr>
              <w:t>Headings, dark sections, action text</w:t>
            </w:r>
          </w:p>
        </w:tc>
      </w:tr>
      <w:tr>
        <w:trPr>
          <w:cantSplit/>
        </w:trPr>
        <w:tc>
          <w:tcPr>
            <w:tcW w:type="dxa" w:w="1820"/>
            <w:vAlign w:val="center"/>
          </w:tcPr>
          <w:p>
            <w:pPr>
              <w:spacing w:before="0" w:after="30" w:line="240" w:lineRule="auto"/>
            </w:pPr>
            <w:r>
              <w:rPr>
                <w:rFonts w:ascii="Consolas" w:hAnsi="Consolas"/>
                <w:color w:val="173F35"/>
                <w:sz w:val="17"/>
                <w:shd w:fill="EDF5F1"/>
              </w:rPr>
              <w:t>--forest-deep</w:t>
            </w:r>
          </w:p>
        </w:tc>
        <w:tc>
          <w:tcPr>
            <w:tcW w:type="dxa" w:w="1500"/>
            <w:vAlign w:val="center"/>
          </w:tcPr>
          <w:p>
            <w:pPr>
              <w:spacing w:before="0" w:after="30" w:line="240" w:lineRule="auto"/>
            </w:pPr>
            <w:r>
              <w:rPr>
                <w:rFonts w:ascii="Segoe UI" w:hAnsi="Segoe UI"/>
                <w:color w:val="19322B"/>
                <w:sz w:val="16"/>
              </w:rPr>
              <w:t>Deep forest</w:t>
            </w:r>
          </w:p>
        </w:tc>
        <w:tc>
          <w:tcPr>
            <w:tcW w:type="dxa" w:w="1200"/>
            <w:vAlign w:val="center"/>
            <w:shd w:fill="0B2720" w:val="clear"/>
          </w:tcPr>
          <w:p>
            <w:pPr>
              <w:spacing w:before="0" w:after="30" w:line="240" w:lineRule="auto"/>
            </w:pPr>
            <w:r>
              <w:rPr>
                <w:rFonts w:ascii="Consolas" w:hAnsi="Consolas"/>
                <w:b/>
                <w:color w:val="173F35"/>
                <w:sz w:val="17"/>
                <w:shd w:fill="EDF5F1"/>
              </w:rPr>
              <w:t>#0B2720</w:t>
            </w:r>
          </w:p>
        </w:tc>
        <w:tc>
          <w:tcPr>
            <w:tcW w:type="dxa" w:w="1840"/>
            <w:vAlign w:val="center"/>
          </w:tcPr>
          <w:p>
            <w:pPr>
              <w:spacing w:before="0" w:after="30" w:line="240" w:lineRule="auto"/>
            </w:pPr>
            <w:r>
              <w:rPr>
                <w:rFonts w:ascii="Consolas" w:hAnsi="Consolas"/>
                <w:color w:val="173F35"/>
                <w:sz w:val="17"/>
                <w:shd w:fill="EDF5F1"/>
              </w:rPr>
              <w:t>rgb(11, 39, 32)</w:t>
            </w:r>
          </w:p>
        </w:tc>
        <w:tc>
          <w:tcPr>
            <w:tcW w:type="dxa" w:w="3000"/>
            <w:vAlign w:val="center"/>
          </w:tcPr>
          <w:p>
            <w:pPr>
              <w:spacing w:before="0" w:after="30" w:line="240" w:lineRule="auto"/>
            </w:pPr>
            <w:r>
              <w:rPr>
                <w:rFonts w:ascii="Segoe UI" w:hAnsi="Segoe UI"/>
                <w:color w:val="19322B"/>
                <w:sz w:val="16"/>
              </w:rPr>
              <w:t>Footer, photo overlays, deepest shadows</w:t>
            </w:r>
          </w:p>
        </w:tc>
      </w:tr>
      <w:tr>
        <w:trPr>
          <w:cantSplit/>
        </w:trPr>
        <w:tc>
          <w:tcPr>
            <w:tcW w:type="dxa" w:w="1820"/>
            <w:vAlign w:val="center"/>
          </w:tcPr>
          <w:p>
            <w:pPr>
              <w:spacing w:before="0" w:after="30" w:line="240" w:lineRule="auto"/>
            </w:pPr>
            <w:r>
              <w:rPr>
                <w:rFonts w:ascii="Consolas" w:hAnsi="Consolas"/>
                <w:color w:val="173F35"/>
                <w:sz w:val="17"/>
                <w:shd w:fill="EDF5F1"/>
              </w:rPr>
              <w:t>--gold</w:t>
            </w:r>
          </w:p>
        </w:tc>
        <w:tc>
          <w:tcPr>
            <w:tcW w:type="dxa" w:w="1500"/>
            <w:vAlign w:val="center"/>
          </w:tcPr>
          <w:p>
            <w:pPr>
              <w:spacing w:before="0" w:after="30" w:line="240" w:lineRule="auto"/>
            </w:pPr>
            <w:r>
              <w:rPr>
                <w:rFonts w:ascii="Segoe UI" w:hAnsi="Segoe UI"/>
                <w:color w:val="19322B"/>
                <w:sz w:val="16"/>
              </w:rPr>
              <w:t>Journey gold</w:t>
            </w:r>
          </w:p>
        </w:tc>
        <w:tc>
          <w:tcPr>
            <w:tcW w:type="dxa" w:w="1200"/>
            <w:vAlign w:val="center"/>
            <w:shd w:fill="D99B42" w:val="clear"/>
          </w:tcPr>
          <w:p>
            <w:pPr>
              <w:spacing w:before="0" w:after="30" w:line="240" w:lineRule="auto"/>
            </w:pPr>
            <w:r>
              <w:rPr>
                <w:rFonts w:ascii="Consolas" w:hAnsi="Consolas"/>
                <w:b/>
                <w:color w:val="173F35"/>
                <w:sz w:val="17"/>
                <w:shd w:fill="EDF5F1"/>
              </w:rPr>
              <w:t>#D99B42</w:t>
            </w:r>
          </w:p>
        </w:tc>
        <w:tc>
          <w:tcPr>
            <w:tcW w:type="dxa" w:w="1840"/>
            <w:vAlign w:val="center"/>
          </w:tcPr>
          <w:p>
            <w:pPr>
              <w:spacing w:before="0" w:after="30" w:line="240" w:lineRule="auto"/>
            </w:pPr>
            <w:r>
              <w:rPr>
                <w:rFonts w:ascii="Consolas" w:hAnsi="Consolas"/>
                <w:color w:val="173F35"/>
                <w:sz w:val="17"/>
                <w:shd w:fill="EDF5F1"/>
              </w:rPr>
              <w:t>rgb(217, 155, 66)</w:t>
            </w:r>
          </w:p>
        </w:tc>
        <w:tc>
          <w:tcPr>
            <w:tcW w:type="dxa" w:w="3000"/>
            <w:vAlign w:val="center"/>
          </w:tcPr>
          <w:p>
            <w:pPr>
              <w:spacing w:before="0" w:after="30" w:line="240" w:lineRule="auto"/>
            </w:pPr>
            <w:r>
              <w:rPr>
                <w:rFonts w:ascii="Segoe UI" w:hAnsi="Segoe UI"/>
                <w:color w:val="19322B"/>
                <w:sz w:val="16"/>
              </w:rPr>
              <w:t>Primary actions and light-surface accents</w:t>
            </w:r>
          </w:p>
        </w:tc>
      </w:tr>
      <w:tr>
        <w:trPr>
          <w:cantSplit/>
        </w:trPr>
        <w:tc>
          <w:tcPr>
            <w:tcW w:type="dxa" w:w="1820"/>
            <w:vAlign w:val="center"/>
          </w:tcPr>
          <w:p>
            <w:pPr>
              <w:spacing w:before="0" w:after="30" w:line="240" w:lineRule="auto"/>
            </w:pPr>
            <w:r>
              <w:rPr>
                <w:rFonts w:ascii="Consolas" w:hAnsi="Consolas"/>
                <w:color w:val="173F35"/>
                <w:sz w:val="17"/>
                <w:shd w:fill="EDF5F1"/>
              </w:rPr>
              <w:t>--gold-light</w:t>
            </w:r>
          </w:p>
        </w:tc>
        <w:tc>
          <w:tcPr>
            <w:tcW w:type="dxa" w:w="1500"/>
            <w:vAlign w:val="center"/>
          </w:tcPr>
          <w:p>
            <w:pPr>
              <w:spacing w:before="0" w:after="30" w:line="240" w:lineRule="auto"/>
            </w:pPr>
            <w:r>
              <w:rPr>
                <w:rFonts w:ascii="Segoe UI" w:hAnsi="Segoe UI"/>
                <w:color w:val="19322B"/>
                <w:sz w:val="16"/>
              </w:rPr>
              <w:t>Sunlit gold</w:t>
            </w:r>
          </w:p>
        </w:tc>
        <w:tc>
          <w:tcPr>
            <w:tcW w:type="dxa" w:w="1200"/>
            <w:vAlign w:val="center"/>
            <w:shd w:fill="F3C780" w:val="clear"/>
          </w:tcPr>
          <w:p>
            <w:pPr>
              <w:spacing w:before="0" w:after="30" w:line="240" w:lineRule="auto"/>
            </w:pPr>
            <w:r>
              <w:rPr>
                <w:rFonts w:ascii="Consolas" w:hAnsi="Consolas"/>
                <w:b/>
                <w:color w:val="173F35"/>
                <w:sz w:val="17"/>
                <w:shd w:fill="EDF5F1"/>
              </w:rPr>
              <w:t>#F3C780</w:t>
            </w:r>
          </w:p>
        </w:tc>
        <w:tc>
          <w:tcPr>
            <w:tcW w:type="dxa" w:w="1840"/>
            <w:vAlign w:val="center"/>
          </w:tcPr>
          <w:p>
            <w:pPr>
              <w:spacing w:before="0" w:after="30" w:line="240" w:lineRule="auto"/>
            </w:pPr>
            <w:r>
              <w:rPr>
                <w:rFonts w:ascii="Consolas" w:hAnsi="Consolas"/>
                <w:color w:val="173F35"/>
                <w:sz w:val="17"/>
                <w:shd w:fill="EDF5F1"/>
              </w:rPr>
              <w:t>rgb(243, 199, 128)</w:t>
            </w:r>
          </w:p>
        </w:tc>
        <w:tc>
          <w:tcPr>
            <w:tcW w:type="dxa" w:w="3000"/>
            <w:vAlign w:val="center"/>
          </w:tcPr>
          <w:p>
            <w:pPr>
              <w:spacing w:before="0" w:after="30" w:line="240" w:lineRule="auto"/>
            </w:pPr>
            <w:r>
              <w:rPr>
                <w:rFonts w:ascii="Segoe UI" w:hAnsi="Segoe UI"/>
                <w:color w:val="19322B"/>
                <w:sz w:val="16"/>
              </w:rPr>
              <w:t>Gold details on dark or photographic surfaces</w:t>
            </w:r>
          </w:p>
        </w:tc>
      </w:tr>
      <w:tr>
        <w:trPr>
          <w:cantSplit/>
        </w:trPr>
        <w:tc>
          <w:tcPr>
            <w:tcW w:type="dxa" w:w="1820"/>
            <w:vAlign w:val="center"/>
          </w:tcPr>
          <w:p>
            <w:pPr>
              <w:spacing w:before="0" w:after="30" w:line="240" w:lineRule="auto"/>
            </w:pPr>
            <w:r>
              <w:rPr>
                <w:rFonts w:ascii="Consolas" w:hAnsi="Consolas"/>
                <w:color w:val="173F35"/>
                <w:sz w:val="17"/>
                <w:shd w:fill="EDF5F1"/>
              </w:rPr>
              <w:t>--coral</w:t>
            </w:r>
          </w:p>
        </w:tc>
        <w:tc>
          <w:tcPr>
            <w:tcW w:type="dxa" w:w="1500"/>
            <w:vAlign w:val="center"/>
          </w:tcPr>
          <w:p>
            <w:pPr>
              <w:spacing w:before="0" w:after="30" w:line="240" w:lineRule="auto"/>
            </w:pPr>
            <w:r>
              <w:rPr>
                <w:rFonts w:ascii="Segoe UI" w:hAnsi="Segoe UI"/>
                <w:color w:val="19322B"/>
                <w:sz w:val="16"/>
              </w:rPr>
              <w:t>Hope coral</w:t>
            </w:r>
          </w:p>
        </w:tc>
        <w:tc>
          <w:tcPr>
            <w:tcW w:type="dxa" w:w="1200"/>
            <w:vAlign w:val="center"/>
            <w:shd w:fill="C9674E" w:val="clear"/>
          </w:tcPr>
          <w:p>
            <w:pPr>
              <w:spacing w:before="0" w:after="30" w:line="240" w:lineRule="auto"/>
            </w:pPr>
            <w:r>
              <w:rPr>
                <w:rFonts w:ascii="Consolas" w:hAnsi="Consolas"/>
                <w:b/>
                <w:color w:val="173F35"/>
                <w:sz w:val="17"/>
                <w:shd w:fill="EDF5F1"/>
              </w:rPr>
              <w:t>#C9674E</w:t>
            </w:r>
          </w:p>
        </w:tc>
        <w:tc>
          <w:tcPr>
            <w:tcW w:type="dxa" w:w="1840"/>
            <w:vAlign w:val="center"/>
          </w:tcPr>
          <w:p>
            <w:pPr>
              <w:spacing w:before="0" w:after="30" w:line="240" w:lineRule="auto"/>
            </w:pPr>
            <w:r>
              <w:rPr>
                <w:rFonts w:ascii="Consolas" w:hAnsi="Consolas"/>
                <w:color w:val="173F35"/>
                <w:sz w:val="17"/>
                <w:shd w:fill="EDF5F1"/>
              </w:rPr>
              <w:t>rgb(201, 103, 78)</w:t>
            </w:r>
          </w:p>
        </w:tc>
        <w:tc>
          <w:tcPr>
            <w:tcW w:type="dxa" w:w="3000"/>
            <w:vAlign w:val="center"/>
          </w:tcPr>
          <w:p>
            <w:pPr>
              <w:spacing w:before="0" w:after="30" w:line="240" w:lineRule="auto"/>
            </w:pPr>
            <w:r>
              <w:rPr>
                <w:rFonts w:ascii="Segoe UI" w:hAnsi="Segoe UI"/>
                <w:color w:val="19322B"/>
                <w:sz w:val="16"/>
              </w:rPr>
              <w:t>Brand accent on light surfaces</w:t>
            </w:r>
          </w:p>
        </w:tc>
      </w:tr>
      <w:tr>
        <w:trPr>
          <w:cantSplit/>
        </w:trPr>
        <w:tc>
          <w:tcPr>
            <w:tcW w:type="dxa" w:w="1820"/>
            <w:vAlign w:val="center"/>
          </w:tcPr>
          <w:p>
            <w:pPr>
              <w:spacing w:before="0" w:after="30" w:line="240" w:lineRule="auto"/>
            </w:pPr>
            <w:r>
              <w:rPr>
                <w:rFonts w:ascii="Consolas" w:hAnsi="Consolas"/>
                <w:color w:val="173F35"/>
                <w:sz w:val="17"/>
                <w:shd w:fill="EDF5F1"/>
              </w:rPr>
              <w:t>--coral-dark</w:t>
            </w:r>
          </w:p>
        </w:tc>
        <w:tc>
          <w:tcPr>
            <w:tcW w:type="dxa" w:w="1500"/>
            <w:vAlign w:val="center"/>
          </w:tcPr>
          <w:p>
            <w:pPr>
              <w:spacing w:before="0" w:after="30" w:line="240" w:lineRule="auto"/>
            </w:pPr>
            <w:r>
              <w:rPr>
                <w:rFonts w:ascii="Segoe UI" w:hAnsi="Segoe UI"/>
                <w:color w:val="19322B"/>
                <w:sz w:val="16"/>
              </w:rPr>
              <w:t>Dark coral</w:t>
            </w:r>
          </w:p>
        </w:tc>
        <w:tc>
          <w:tcPr>
            <w:tcW w:type="dxa" w:w="1200"/>
            <w:vAlign w:val="center"/>
            <w:shd w:fill="A34C38" w:val="clear"/>
          </w:tcPr>
          <w:p>
            <w:pPr>
              <w:spacing w:before="0" w:after="30" w:line="240" w:lineRule="auto"/>
            </w:pPr>
            <w:r>
              <w:rPr>
                <w:rFonts w:ascii="Consolas" w:hAnsi="Consolas"/>
                <w:b/>
                <w:color w:val="173F35"/>
                <w:sz w:val="17"/>
                <w:shd w:fill="EDF5F1"/>
              </w:rPr>
              <w:t>#A34C38</w:t>
            </w:r>
          </w:p>
        </w:tc>
        <w:tc>
          <w:tcPr>
            <w:tcW w:type="dxa" w:w="1840"/>
            <w:vAlign w:val="center"/>
          </w:tcPr>
          <w:p>
            <w:pPr>
              <w:spacing w:before="0" w:after="30" w:line="240" w:lineRule="auto"/>
            </w:pPr>
            <w:r>
              <w:rPr>
                <w:rFonts w:ascii="Consolas" w:hAnsi="Consolas"/>
                <w:color w:val="173F35"/>
                <w:sz w:val="17"/>
                <w:shd w:fill="EDF5F1"/>
              </w:rPr>
              <w:t>rgb(163, 76, 56)</w:t>
            </w:r>
          </w:p>
        </w:tc>
        <w:tc>
          <w:tcPr>
            <w:tcW w:type="dxa" w:w="3000"/>
            <w:vAlign w:val="center"/>
          </w:tcPr>
          <w:p>
            <w:pPr>
              <w:spacing w:before="0" w:after="30" w:line="240" w:lineRule="auto"/>
            </w:pPr>
            <w:r>
              <w:rPr>
                <w:rFonts w:ascii="Segoe UI" w:hAnsi="Segoe UI"/>
                <w:color w:val="19322B"/>
                <w:sz w:val="16"/>
              </w:rPr>
              <w:t>Large coral surfaces carrying white text</w:t>
            </w:r>
          </w:p>
        </w:tc>
      </w:tr>
    </w:tbl>
    <w:p>
      <w:pPr>
        <w:spacing w:after="0"/>
      </w:pPr>
    </w:p>
    <w:p>
      <w:pPr>
        <w:pStyle w:val="Heading2"/>
      </w:pPr>
      <w:r>
        <w:rPr>
          <w:rFonts w:ascii="Georgia" w:hAnsi="Georgia"/>
          <w:b/>
          <w:color w:val="275D4D"/>
          <w:sz w:val="26"/>
        </w:rPr>
        <w:t>Supporting tints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820"/>
        <w:gridCol w:w="1500"/>
        <w:gridCol w:w="1200"/>
        <w:gridCol w:w="1840"/>
        <w:gridCol w:w="3000"/>
      </w:tblGrid>
      <w:tr>
        <w:trPr>
          <w:cantSplit/>
          <w:tblHeader w:val="true"/>
        </w:trPr>
        <w:tc>
          <w:tcPr>
            <w:tcW w:type="dxa" w:w="182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Token</w:t>
            </w:r>
          </w:p>
        </w:tc>
        <w:tc>
          <w:tcPr>
            <w:tcW w:type="dxa" w:w="15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Name</w:t>
            </w:r>
          </w:p>
        </w:tc>
        <w:tc>
          <w:tcPr>
            <w:tcW w:type="dxa" w:w="1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HEX</w:t>
            </w:r>
          </w:p>
        </w:tc>
        <w:tc>
          <w:tcPr>
            <w:tcW w:type="dxa" w:w="18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RGB</w:t>
            </w:r>
          </w:p>
        </w:tc>
        <w:tc>
          <w:tcPr>
            <w:tcW w:type="dxa" w:w="30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Use</w:t>
            </w:r>
          </w:p>
        </w:tc>
      </w:tr>
      <w:tr>
        <w:trPr>
          <w:cantSplit/>
        </w:trPr>
        <w:tc>
          <w:tcPr>
            <w:tcW w:type="dxa" w:w="1820"/>
            <w:vAlign w:val="center"/>
          </w:tcPr>
          <w:p>
            <w:pPr>
              <w:spacing w:before="0" w:after="30" w:line="240" w:lineRule="auto"/>
            </w:pPr>
            <w:r>
              <w:rPr>
                <w:rFonts w:ascii="Consolas" w:hAnsi="Consolas"/>
                <w:color w:val="173F35"/>
                <w:sz w:val="17"/>
                <w:shd w:fill="EDF5F1"/>
              </w:rPr>
              <w:t>--forest-wash</w:t>
            </w:r>
          </w:p>
        </w:tc>
        <w:tc>
          <w:tcPr>
            <w:tcW w:type="dxa" w:w="1500"/>
            <w:vAlign w:val="center"/>
          </w:tcPr>
          <w:p>
            <w:pPr>
              <w:spacing w:before="0" w:after="30" w:line="240" w:lineRule="auto"/>
            </w:pPr>
            <w:r>
              <w:rPr>
                <w:rFonts w:ascii="Segoe UI" w:hAnsi="Segoe UI"/>
                <w:color w:val="19322B"/>
                <w:sz w:val="16"/>
              </w:rPr>
              <w:t>Forest wash</w:t>
            </w:r>
          </w:p>
        </w:tc>
        <w:tc>
          <w:tcPr>
            <w:tcW w:type="dxa" w:w="1200"/>
            <w:vAlign w:val="center"/>
            <w:shd w:fill="EDF5F1" w:val="clear"/>
          </w:tcPr>
          <w:p>
            <w:pPr>
              <w:spacing w:before="0" w:after="30" w:line="240" w:lineRule="auto"/>
            </w:pPr>
            <w:r>
              <w:rPr>
                <w:rFonts w:ascii="Consolas" w:hAnsi="Consolas"/>
                <w:b/>
                <w:color w:val="173F35"/>
                <w:sz w:val="17"/>
                <w:shd w:fill="EDF5F1"/>
              </w:rPr>
              <w:t>#EDF5F1</w:t>
            </w:r>
          </w:p>
        </w:tc>
        <w:tc>
          <w:tcPr>
            <w:tcW w:type="dxa" w:w="1840"/>
            <w:vAlign w:val="center"/>
          </w:tcPr>
          <w:p>
            <w:pPr>
              <w:spacing w:before="0" w:after="30" w:line="240" w:lineRule="auto"/>
            </w:pPr>
            <w:r>
              <w:rPr>
                <w:rFonts w:ascii="Consolas" w:hAnsi="Consolas"/>
                <w:color w:val="173F35"/>
                <w:sz w:val="17"/>
                <w:shd w:fill="EDF5F1"/>
              </w:rPr>
              <w:t>rgb(237, 245, 241)</w:t>
            </w:r>
          </w:p>
        </w:tc>
        <w:tc>
          <w:tcPr>
            <w:tcW w:type="dxa" w:w="3000"/>
            <w:vAlign w:val="center"/>
          </w:tcPr>
          <w:p>
            <w:pPr>
              <w:spacing w:before="0" w:after="30" w:line="240" w:lineRule="auto"/>
            </w:pPr>
            <w:r>
              <w:rPr>
                <w:rFonts w:ascii="Segoe UI" w:hAnsi="Segoe UI"/>
                <w:color w:val="19322B"/>
                <w:sz w:val="16"/>
              </w:rPr>
              <w:t>Selected states and pale green sections</w:t>
            </w:r>
          </w:p>
        </w:tc>
      </w:tr>
      <w:tr>
        <w:trPr>
          <w:cantSplit/>
        </w:trPr>
        <w:tc>
          <w:tcPr>
            <w:tcW w:type="dxa" w:w="1820"/>
            <w:vAlign w:val="center"/>
          </w:tcPr>
          <w:p>
            <w:pPr>
              <w:spacing w:before="0" w:after="30" w:line="240" w:lineRule="auto"/>
            </w:pPr>
            <w:r>
              <w:rPr>
                <w:rFonts w:ascii="Consolas" w:hAnsi="Consolas"/>
                <w:color w:val="173F35"/>
                <w:sz w:val="17"/>
                <w:shd w:fill="EDF5F1"/>
              </w:rPr>
              <w:t>--forest-soft</w:t>
            </w:r>
          </w:p>
        </w:tc>
        <w:tc>
          <w:tcPr>
            <w:tcW w:type="dxa" w:w="1500"/>
            <w:vAlign w:val="center"/>
          </w:tcPr>
          <w:p>
            <w:pPr>
              <w:spacing w:before="0" w:after="30" w:line="240" w:lineRule="auto"/>
            </w:pPr>
            <w:r>
              <w:rPr>
                <w:rFonts w:ascii="Segoe UI" w:hAnsi="Segoe UI"/>
                <w:color w:val="19322B"/>
                <w:sz w:val="16"/>
              </w:rPr>
              <w:t>Soft forest</w:t>
            </w:r>
          </w:p>
        </w:tc>
        <w:tc>
          <w:tcPr>
            <w:tcW w:type="dxa" w:w="1200"/>
            <w:vAlign w:val="center"/>
            <w:shd w:fill="D8EBE4" w:val="clear"/>
          </w:tcPr>
          <w:p>
            <w:pPr>
              <w:spacing w:before="0" w:after="30" w:line="240" w:lineRule="auto"/>
            </w:pPr>
            <w:r>
              <w:rPr>
                <w:rFonts w:ascii="Consolas" w:hAnsi="Consolas"/>
                <w:b/>
                <w:color w:val="173F35"/>
                <w:sz w:val="17"/>
                <w:shd w:fill="EDF5F1"/>
              </w:rPr>
              <w:t>#D8EBE4</w:t>
            </w:r>
          </w:p>
        </w:tc>
        <w:tc>
          <w:tcPr>
            <w:tcW w:type="dxa" w:w="1840"/>
            <w:vAlign w:val="center"/>
          </w:tcPr>
          <w:p>
            <w:pPr>
              <w:spacing w:before="0" w:after="30" w:line="240" w:lineRule="auto"/>
            </w:pPr>
            <w:r>
              <w:rPr>
                <w:rFonts w:ascii="Consolas" w:hAnsi="Consolas"/>
                <w:color w:val="173F35"/>
                <w:sz w:val="17"/>
                <w:shd w:fill="EDF5F1"/>
              </w:rPr>
              <w:t>rgb(216, 235, 228)</w:t>
            </w:r>
          </w:p>
        </w:tc>
        <w:tc>
          <w:tcPr>
            <w:tcW w:type="dxa" w:w="3000"/>
            <w:vAlign w:val="center"/>
          </w:tcPr>
          <w:p>
            <w:pPr>
              <w:spacing w:before="0" w:after="30" w:line="240" w:lineRule="auto"/>
            </w:pPr>
            <w:r>
              <w:rPr>
                <w:rFonts w:ascii="Segoe UI" w:hAnsi="Segoe UI"/>
                <w:color w:val="19322B"/>
                <w:sz w:val="16"/>
              </w:rPr>
              <w:t>Illustrated accents and confirmed states</w:t>
            </w:r>
          </w:p>
        </w:tc>
      </w:tr>
      <w:tr>
        <w:trPr>
          <w:cantSplit/>
        </w:trPr>
        <w:tc>
          <w:tcPr>
            <w:tcW w:type="dxa" w:w="1820"/>
            <w:vAlign w:val="center"/>
          </w:tcPr>
          <w:p>
            <w:pPr>
              <w:spacing w:before="0" w:after="30" w:line="240" w:lineRule="auto"/>
            </w:pPr>
            <w:r>
              <w:rPr>
                <w:rFonts w:ascii="Consolas" w:hAnsi="Consolas"/>
                <w:color w:val="173F35"/>
                <w:sz w:val="17"/>
                <w:shd w:fill="EDF5F1"/>
              </w:rPr>
              <w:t>--sage</w:t>
            </w:r>
          </w:p>
        </w:tc>
        <w:tc>
          <w:tcPr>
            <w:tcW w:type="dxa" w:w="1500"/>
            <w:vAlign w:val="center"/>
          </w:tcPr>
          <w:p>
            <w:pPr>
              <w:spacing w:before="0" w:after="30" w:line="240" w:lineRule="auto"/>
            </w:pPr>
            <w:r>
              <w:rPr>
                <w:rFonts w:ascii="Segoe UI" w:hAnsi="Segoe UI"/>
                <w:color w:val="19322B"/>
                <w:sz w:val="16"/>
              </w:rPr>
              <w:t>Sage</w:t>
            </w:r>
          </w:p>
        </w:tc>
        <w:tc>
          <w:tcPr>
            <w:tcW w:type="dxa" w:w="1200"/>
            <w:vAlign w:val="center"/>
            <w:shd w:fill="73A997" w:val="clear"/>
          </w:tcPr>
          <w:p>
            <w:pPr>
              <w:spacing w:before="0" w:after="30" w:line="240" w:lineRule="auto"/>
            </w:pPr>
            <w:r>
              <w:rPr>
                <w:rFonts w:ascii="Consolas" w:hAnsi="Consolas"/>
                <w:b/>
                <w:color w:val="173F35"/>
                <w:sz w:val="17"/>
                <w:shd w:fill="EDF5F1"/>
              </w:rPr>
              <w:t>#73A997</w:t>
            </w:r>
          </w:p>
        </w:tc>
        <w:tc>
          <w:tcPr>
            <w:tcW w:type="dxa" w:w="1840"/>
            <w:vAlign w:val="center"/>
          </w:tcPr>
          <w:p>
            <w:pPr>
              <w:spacing w:before="0" w:after="30" w:line="240" w:lineRule="auto"/>
            </w:pPr>
            <w:r>
              <w:rPr>
                <w:rFonts w:ascii="Consolas" w:hAnsi="Consolas"/>
                <w:color w:val="173F35"/>
                <w:sz w:val="17"/>
                <w:shd w:fill="EDF5F1"/>
              </w:rPr>
              <w:t>rgb(115, 169, 151)</w:t>
            </w:r>
          </w:p>
        </w:tc>
        <w:tc>
          <w:tcPr>
            <w:tcW w:type="dxa" w:w="3000"/>
            <w:vAlign w:val="center"/>
          </w:tcPr>
          <w:p>
            <w:pPr>
              <w:spacing w:before="0" w:after="30" w:line="240" w:lineRule="auto"/>
            </w:pPr>
            <w:r>
              <w:rPr>
                <w:rFonts w:ascii="Segoe UI" w:hAnsi="Segoe UI"/>
                <w:color w:val="19322B"/>
                <w:sz w:val="16"/>
              </w:rPr>
              <w:t>Third “Our Approach” story accent</w:t>
            </w:r>
          </w:p>
        </w:tc>
      </w:tr>
      <w:tr>
        <w:trPr>
          <w:cantSplit/>
        </w:trPr>
        <w:tc>
          <w:tcPr>
            <w:tcW w:type="dxa" w:w="1820"/>
            <w:vAlign w:val="center"/>
          </w:tcPr>
          <w:p>
            <w:pPr>
              <w:spacing w:before="0" w:after="30" w:line="240" w:lineRule="auto"/>
            </w:pPr>
            <w:r>
              <w:rPr>
                <w:rFonts w:ascii="Consolas" w:hAnsi="Consolas"/>
                <w:color w:val="173F35"/>
                <w:sz w:val="17"/>
                <w:shd w:fill="EDF5F1"/>
              </w:rPr>
              <w:t>--gold-wash</w:t>
            </w:r>
          </w:p>
        </w:tc>
        <w:tc>
          <w:tcPr>
            <w:tcW w:type="dxa" w:w="1500"/>
            <w:vAlign w:val="center"/>
          </w:tcPr>
          <w:p>
            <w:pPr>
              <w:spacing w:before="0" w:after="30" w:line="240" w:lineRule="auto"/>
            </w:pPr>
            <w:r>
              <w:rPr>
                <w:rFonts w:ascii="Segoe UI" w:hAnsi="Segoe UI"/>
                <w:color w:val="19322B"/>
                <w:sz w:val="16"/>
              </w:rPr>
              <w:t>Gold wash</w:t>
            </w:r>
          </w:p>
        </w:tc>
        <w:tc>
          <w:tcPr>
            <w:tcW w:type="dxa" w:w="1200"/>
            <w:vAlign w:val="center"/>
            <w:shd w:fill="FFF8E9" w:val="clear"/>
          </w:tcPr>
          <w:p>
            <w:pPr>
              <w:spacing w:before="0" w:after="30" w:line="240" w:lineRule="auto"/>
            </w:pPr>
            <w:r>
              <w:rPr>
                <w:rFonts w:ascii="Consolas" w:hAnsi="Consolas"/>
                <w:b/>
                <w:color w:val="173F35"/>
                <w:sz w:val="17"/>
                <w:shd w:fill="EDF5F1"/>
              </w:rPr>
              <w:t>#FFF8E9</w:t>
            </w:r>
          </w:p>
        </w:tc>
        <w:tc>
          <w:tcPr>
            <w:tcW w:type="dxa" w:w="1840"/>
            <w:vAlign w:val="center"/>
          </w:tcPr>
          <w:p>
            <w:pPr>
              <w:spacing w:before="0" w:after="30" w:line="240" w:lineRule="auto"/>
            </w:pPr>
            <w:r>
              <w:rPr>
                <w:rFonts w:ascii="Consolas" w:hAnsi="Consolas"/>
                <w:color w:val="173F35"/>
                <w:sz w:val="17"/>
                <w:shd w:fill="EDF5F1"/>
              </w:rPr>
              <w:t>rgb(255, 248, 233)</w:t>
            </w:r>
          </w:p>
        </w:tc>
        <w:tc>
          <w:tcPr>
            <w:tcW w:type="dxa" w:w="3000"/>
            <w:vAlign w:val="center"/>
          </w:tcPr>
          <w:p>
            <w:pPr>
              <w:spacing w:before="0" w:after="30" w:line="240" w:lineRule="auto"/>
            </w:pPr>
            <w:r>
              <w:rPr>
                <w:rFonts w:ascii="Segoe UI" w:hAnsi="Segoe UI"/>
                <w:color w:val="19322B"/>
                <w:sz w:val="16"/>
              </w:rPr>
              <w:t>Notices and highlighted panels</w:t>
            </w:r>
          </w:p>
        </w:tc>
      </w:tr>
      <w:tr>
        <w:trPr>
          <w:cantSplit/>
        </w:trPr>
        <w:tc>
          <w:tcPr>
            <w:tcW w:type="dxa" w:w="1820"/>
            <w:vAlign w:val="center"/>
          </w:tcPr>
          <w:p>
            <w:pPr>
              <w:spacing w:before="0" w:after="30" w:line="240" w:lineRule="auto"/>
            </w:pPr>
            <w:r>
              <w:rPr>
                <w:rFonts w:ascii="Consolas" w:hAnsi="Consolas"/>
                <w:color w:val="173F35"/>
                <w:sz w:val="17"/>
                <w:shd w:fill="EDF5F1"/>
              </w:rPr>
              <w:t>--gold-soft</w:t>
            </w:r>
          </w:p>
        </w:tc>
        <w:tc>
          <w:tcPr>
            <w:tcW w:type="dxa" w:w="1500"/>
            <w:vAlign w:val="center"/>
          </w:tcPr>
          <w:p>
            <w:pPr>
              <w:spacing w:before="0" w:after="30" w:line="240" w:lineRule="auto"/>
            </w:pPr>
            <w:r>
              <w:rPr>
                <w:rFonts w:ascii="Segoe UI" w:hAnsi="Segoe UI"/>
                <w:color w:val="19322B"/>
                <w:sz w:val="16"/>
              </w:rPr>
              <w:t>Soft gold</w:t>
            </w:r>
          </w:p>
        </w:tc>
        <w:tc>
          <w:tcPr>
            <w:tcW w:type="dxa" w:w="1200"/>
            <w:vAlign w:val="center"/>
            <w:shd w:fill="F4E5C8" w:val="clear"/>
          </w:tcPr>
          <w:p>
            <w:pPr>
              <w:spacing w:before="0" w:after="30" w:line="240" w:lineRule="auto"/>
            </w:pPr>
            <w:r>
              <w:rPr>
                <w:rFonts w:ascii="Consolas" w:hAnsi="Consolas"/>
                <w:b/>
                <w:color w:val="173F35"/>
                <w:sz w:val="17"/>
                <w:shd w:fill="EDF5F1"/>
              </w:rPr>
              <w:t>#F4E5C8</w:t>
            </w:r>
          </w:p>
        </w:tc>
        <w:tc>
          <w:tcPr>
            <w:tcW w:type="dxa" w:w="1840"/>
            <w:vAlign w:val="center"/>
          </w:tcPr>
          <w:p>
            <w:pPr>
              <w:spacing w:before="0" w:after="30" w:line="240" w:lineRule="auto"/>
            </w:pPr>
            <w:r>
              <w:rPr>
                <w:rFonts w:ascii="Consolas" w:hAnsi="Consolas"/>
                <w:color w:val="173F35"/>
                <w:sz w:val="17"/>
                <w:shd w:fill="EDF5F1"/>
              </w:rPr>
              <w:t>rgb(244, 229, 200)</w:t>
            </w:r>
          </w:p>
        </w:tc>
        <w:tc>
          <w:tcPr>
            <w:tcW w:type="dxa" w:w="3000"/>
            <w:vAlign w:val="center"/>
          </w:tcPr>
          <w:p>
            <w:pPr>
              <w:spacing w:before="0" w:after="30" w:line="240" w:lineRule="auto"/>
            </w:pPr>
            <w:r>
              <w:rPr>
                <w:rFonts w:ascii="Segoe UI" w:hAnsi="Segoe UI"/>
                <w:color w:val="19322B"/>
                <w:sz w:val="16"/>
              </w:rPr>
              <w:t>Labels and illustrated accents</w:t>
            </w:r>
          </w:p>
        </w:tc>
      </w:tr>
      <w:tr>
        <w:trPr>
          <w:cantSplit/>
        </w:trPr>
        <w:tc>
          <w:tcPr>
            <w:tcW w:type="dxa" w:w="1820"/>
            <w:vAlign w:val="center"/>
          </w:tcPr>
          <w:p>
            <w:pPr>
              <w:spacing w:before="0" w:after="30" w:line="240" w:lineRule="auto"/>
            </w:pPr>
            <w:r>
              <w:rPr>
                <w:rFonts w:ascii="Consolas" w:hAnsi="Consolas"/>
                <w:color w:val="173F35"/>
                <w:sz w:val="17"/>
                <w:shd w:fill="EDF5F1"/>
              </w:rPr>
              <w:t>--gold-ink</w:t>
            </w:r>
          </w:p>
        </w:tc>
        <w:tc>
          <w:tcPr>
            <w:tcW w:type="dxa" w:w="1500"/>
            <w:vAlign w:val="center"/>
          </w:tcPr>
          <w:p>
            <w:pPr>
              <w:spacing w:before="0" w:after="30" w:line="240" w:lineRule="auto"/>
            </w:pPr>
            <w:r>
              <w:rPr>
                <w:rFonts w:ascii="Segoe UI" w:hAnsi="Segoe UI"/>
                <w:color w:val="19322B"/>
                <w:sz w:val="16"/>
              </w:rPr>
              <w:t>Gold ink</w:t>
            </w:r>
          </w:p>
        </w:tc>
        <w:tc>
          <w:tcPr>
            <w:tcW w:type="dxa" w:w="1200"/>
            <w:vAlign w:val="center"/>
            <w:shd w:fill="6B4B1E" w:val="clear"/>
          </w:tcPr>
          <w:p>
            <w:pPr>
              <w:spacing w:before="0" w:after="30" w:line="240" w:lineRule="auto"/>
            </w:pPr>
            <w:r>
              <w:rPr>
                <w:rFonts w:ascii="Consolas" w:hAnsi="Consolas"/>
                <w:b/>
                <w:color w:val="173F35"/>
                <w:sz w:val="17"/>
                <w:shd w:fill="EDF5F1"/>
              </w:rPr>
              <w:t>#6B4B1E</w:t>
            </w:r>
          </w:p>
        </w:tc>
        <w:tc>
          <w:tcPr>
            <w:tcW w:type="dxa" w:w="1840"/>
            <w:vAlign w:val="center"/>
          </w:tcPr>
          <w:p>
            <w:pPr>
              <w:spacing w:before="0" w:after="30" w:line="240" w:lineRule="auto"/>
            </w:pPr>
            <w:r>
              <w:rPr>
                <w:rFonts w:ascii="Consolas" w:hAnsi="Consolas"/>
                <w:color w:val="173F35"/>
                <w:sz w:val="17"/>
                <w:shd w:fill="EDF5F1"/>
              </w:rPr>
              <w:t>rgb(107, 75, 30)</w:t>
            </w:r>
          </w:p>
        </w:tc>
        <w:tc>
          <w:tcPr>
            <w:tcW w:type="dxa" w:w="3000"/>
            <w:vAlign w:val="center"/>
          </w:tcPr>
          <w:p>
            <w:pPr>
              <w:spacing w:before="0" w:after="30" w:line="240" w:lineRule="auto"/>
            </w:pPr>
            <w:r>
              <w:rPr>
                <w:rFonts w:ascii="Segoe UI" w:hAnsi="Segoe UI"/>
                <w:color w:val="19322B"/>
                <w:sz w:val="16"/>
              </w:rPr>
              <w:t>Text on gold-tinted surfaces</w:t>
            </w:r>
          </w:p>
        </w:tc>
      </w:tr>
      <w:tr>
        <w:trPr>
          <w:cantSplit/>
        </w:trPr>
        <w:tc>
          <w:tcPr>
            <w:tcW w:type="dxa" w:w="1820"/>
            <w:vAlign w:val="center"/>
          </w:tcPr>
          <w:p>
            <w:pPr>
              <w:spacing w:before="0" w:after="30" w:line="240" w:lineRule="auto"/>
            </w:pPr>
            <w:r>
              <w:rPr>
                <w:rFonts w:ascii="Consolas" w:hAnsi="Consolas"/>
                <w:color w:val="173F35"/>
                <w:sz w:val="17"/>
                <w:shd w:fill="EDF5F1"/>
              </w:rPr>
              <w:t>--coral-wash</w:t>
            </w:r>
          </w:p>
        </w:tc>
        <w:tc>
          <w:tcPr>
            <w:tcW w:type="dxa" w:w="1500"/>
            <w:vAlign w:val="center"/>
          </w:tcPr>
          <w:p>
            <w:pPr>
              <w:spacing w:before="0" w:after="30" w:line="240" w:lineRule="auto"/>
            </w:pPr>
            <w:r>
              <w:rPr>
                <w:rFonts w:ascii="Segoe UI" w:hAnsi="Segoe UI"/>
                <w:color w:val="19322B"/>
                <w:sz w:val="16"/>
              </w:rPr>
              <w:t>Coral wash</w:t>
            </w:r>
          </w:p>
        </w:tc>
        <w:tc>
          <w:tcPr>
            <w:tcW w:type="dxa" w:w="1200"/>
            <w:vAlign w:val="center"/>
            <w:shd w:fill="FFF0EA" w:val="clear"/>
          </w:tcPr>
          <w:p>
            <w:pPr>
              <w:spacing w:before="0" w:after="30" w:line="240" w:lineRule="auto"/>
            </w:pPr>
            <w:r>
              <w:rPr>
                <w:rFonts w:ascii="Consolas" w:hAnsi="Consolas"/>
                <w:b/>
                <w:color w:val="173F35"/>
                <w:sz w:val="17"/>
                <w:shd w:fill="EDF5F1"/>
              </w:rPr>
              <w:t>#FFF0EA</w:t>
            </w:r>
          </w:p>
        </w:tc>
        <w:tc>
          <w:tcPr>
            <w:tcW w:type="dxa" w:w="1840"/>
            <w:vAlign w:val="center"/>
          </w:tcPr>
          <w:p>
            <w:pPr>
              <w:spacing w:before="0" w:after="30" w:line="240" w:lineRule="auto"/>
            </w:pPr>
            <w:r>
              <w:rPr>
                <w:rFonts w:ascii="Consolas" w:hAnsi="Consolas"/>
                <w:color w:val="173F35"/>
                <w:sz w:val="17"/>
                <w:shd w:fill="EDF5F1"/>
              </w:rPr>
              <w:t>rgb(255, 240, 234)</w:t>
            </w:r>
          </w:p>
        </w:tc>
        <w:tc>
          <w:tcPr>
            <w:tcW w:type="dxa" w:w="3000"/>
            <w:vAlign w:val="center"/>
          </w:tcPr>
          <w:p>
            <w:pPr>
              <w:spacing w:before="0" w:after="30" w:line="240" w:lineRule="auto"/>
            </w:pPr>
            <w:r>
              <w:rPr>
                <w:rFonts w:ascii="Segoe UI" w:hAnsi="Segoe UI"/>
                <w:color w:val="19322B"/>
                <w:sz w:val="16"/>
              </w:rPr>
              <w:t>Error and coral-tinted surfaces</w:t>
            </w:r>
          </w:p>
        </w:tc>
      </w:tr>
      <w:tr>
        <w:trPr>
          <w:cantSplit/>
        </w:trPr>
        <w:tc>
          <w:tcPr>
            <w:tcW w:type="dxa" w:w="1820"/>
            <w:vAlign w:val="center"/>
          </w:tcPr>
          <w:p>
            <w:pPr>
              <w:spacing w:before="0" w:after="30" w:line="240" w:lineRule="auto"/>
            </w:pPr>
            <w:r>
              <w:rPr>
                <w:rFonts w:ascii="Consolas" w:hAnsi="Consolas"/>
                <w:color w:val="173F35"/>
                <w:sz w:val="17"/>
                <w:shd w:fill="EDF5F1"/>
              </w:rPr>
              <w:t>--coral-soft</w:t>
            </w:r>
          </w:p>
        </w:tc>
        <w:tc>
          <w:tcPr>
            <w:tcW w:type="dxa" w:w="1500"/>
            <w:vAlign w:val="center"/>
          </w:tcPr>
          <w:p>
            <w:pPr>
              <w:spacing w:before="0" w:after="30" w:line="240" w:lineRule="auto"/>
            </w:pPr>
            <w:r>
              <w:rPr>
                <w:rFonts w:ascii="Segoe UI" w:hAnsi="Segoe UI"/>
                <w:color w:val="19322B"/>
                <w:sz w:val="16"/>
              </w:rPr>
              <w:t>Soft coral</w:t>
            </w:r>
          </w:p>
        </w:tc>
        <w:tc>
          <w:tcPr>
            <w:tcW w:type="dxa" w:w="1200"/>
            <w:vAlign w:val="center"/>
            <w:shd w:fill="F4D1C3" w:val="clear"/>
          </w:tcPr>
          <w:p>
            <w:pPr>
              <w:spacing w:before="0" w:after="30" w:line="240" w:lineRule="auto"/>
            </w:pPr>
            <w:r>
              <w:rPr>
                <w:rFonts w:ascii="Consolas" w:hAnsi="Consolas"/>
                <w:b/>
                <w:color w:val="173F35"/>
                <w:sz w:val="17"/>
                <w:shd w:fill="EDF5F1"/>
              </w:rPr>
              <w:t>#F4D1C3</w:t>
            </w:r>
          </w:p>
        </w:tc>
        <w:tc>
          <w:tcPr>
            <w:tcW w:type="dxa" w:w="1840"/>
            <w:vAlign w:val="center"/>
          </w:tcPr>
          <w:p>
            <w:pPr>
              <w:spacing w:before="0" w:after="30" w:line="240" w:lineRule="auto"/>
            </w:pPr>
            <w:r>
              <w:rPr>
                <w:rFonts w:ascii="Consolas" w:hAnsi="Consolas"/>
                <w:color w:val="173F35"/>
                <w:sz w:val="17"/>
                <w:shd w:fill="EDF5F1"/>
              </w:rPr>
              <w:t>rgb(244, 209, 195)</w:t>
            </w:r>
          </w:p>
        </w:tc>
        <w:tc>
          <w:tcPr>
            <w:tcW w:type="dxa" w:w="3000"/>
            <w:vAlign w:val="center"/>
          </w:tcPr>
          <w:p>
            <w:pPr>
              <w:spacing w:before="0" w:after="30" w:line="240" w:lineRule="auto"/>
            </w:pPr>
            <w:r>
              <w:rPr>
                <w:rFonts w:ascii="Segoe UI" w:hAnsi="Segoe UI"/>
                <w:color w:val="19322B"/>
                <w:sz w:val="16"/>
              </w:rPr>
              <w:t>Illustrated accents</w:t>
            </w:r>
          </w:p>
        </w:tc>
      </w:tr>
    </w:tbl>
    <w:p>
      <w:pPr>
        <w:spacing w:after="0"/>
      </w:pPr>
    </w:p>
    <w:p>
      <w:pPr>
        <w:pStyle w:val="Heading2"/>
      </w:pPr>
      <w:r>
        <w:rPr>
          <w:rFonts w:ascii="Georgia" w:hAnsi="Georgia"/>
          <w:b/>
          <w:color w:val="275D4D"/>
          <w:sz w:val="26"/>
        </w:rPr>
        <w:t>Functional colors</w:t>
      </w:r>
    </w:p>
    <w:p>
      <w:r>
        <w:rPr>
          <w:rFonts w:ascii="Segoe UI" w:hAnsi="Segoe UI"/>
          <w:color w:val="19322B"/>
          <w:sz w:val="22"/>
        </w:rPr>
        <w:t>Functional colors communicate status and must not be used decoratively.</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100"/>
        <w:gridCol w:w="2500"/>
        <w:gridCol w:w="1580"/>
        <w:gridCol w:w="3180"/>
      </w:tblGrid>
      <w:tr>
        <w:trPr>
          <w:cantSplit/>
          <w:tblHeader w:val="true"/>
        </w:trPr>
        <w:tc>
          <w:tcPr>
            <w:tcW w:type="dxa" w:w="21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Token</w:t>
            </w:r>
          </w:p>
        </w:tc>
        <w:tc>
          <w:tcPr>
            <w:tcW w:type="dxa" w:w="25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Meaning</w:t>
            </w:r>
          </w:p>
        </w:tc>
        <w:tc>
          <w:tcPr>
            <w:tcW w:type="dxa" w:w="1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HEX</w:t>
            </w:r>
          </w:p>
        </w:tc>
        <w:tc>
          <w:tcPr>
            <w:tcW w:type="dxa" w:w="31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RGB</w:t>
            </w:r>
          </w:p>
        </w:tc>
      </w:tr>
      <w:tr>
        <w:trPr>
          <w:cantSplit/>
        </w:trPr>
        <w:tc>
          <w:tcPr>
            <w:tcW w:type="dxa" w:w="2100"/>
            <w:vAlign w:val="center"/>
          </w:tcPr>
          <w:p>
            <w:pPr>
              <w:spacing w:before="0" w:after="30" w:line="240" w:lineRule="auto"/>
            </w:pPr>
            <w:r>
              <w:rPr>
                <w:rFonts w:ascii="Consolas" w:hAnsi="Consolas"/>
                <w:color w:val="173F35"/>
                <w:sz w:val="17"/>
                <w:shd w:fill="EDF5F1"/>
              </w:rPr>
              <w:t>--success</w:t>
            </w:r>
          </w:p>
        </w:tc>
        <w:tc>
          <w:tcPr>
            <w:tcW w:type="dxa" w:w="2500"/>
            <w:vAlign w:val="center"/>
          </w:tcPr>
          <w:p>
            <w:pPr>
              <w:spacing w:before="0" w:after="30" w:line="240" w:lineRule="auto"/>
            </w:pPr>
            <w:r>
              <w:rPr>
                <w:rFonts w:ascii="Segoe UI" w:hAnsi="Segoe UI"/>
                <w:color w:val="19322B"/>
                <w:sz w:val="16"/>
              </w:rPr>
              <w:t>Success</w:t>
            </w:r>
          </w:p>
        </w:tc>
        <w:tc>
          <w:tcPr>
            <w:tcW w:type="dxa" w:w="1580"/>
            <w:vAlign w:val="center"/>
            <w:shd w:fill="1F6849" w:val="clear"/>
          </w:tcPr>
          <w:p>
            <w:pPr>
              <w:spacing w:before="0" w:after="30" w:line="240" w:lineRule="auto"/>
            </w:pPr>
            <w:r>
              <w:rPr>
                <w:rFonts w:ascii="Consolas" w:hAnsi="Consolas"/>
                <w:b/>
                <w:color w:val="173F35"/>
                <w:sz w:val="17"/>
                <w:shd w:fill="EDF5F1"/>
              </w:rPr>
              <w:t>#1F6849</w:t>
            </w:r>
          </w:p>
        </w:tc>
        <w:tc>
          <w:tcPr>
            <w:tcW w:type="dxa" w:w="3180"/>
            <w:vAlign w:val="center"/>
          </w:tcPr>
          <w:p>
            <w:pPr>
              <w:spacing w:before="0" w:after="30" w:line="240" w:lineRule="auto"/>
            </w:pPr>
            <w:r>
              <w:rPr>
                <w:rFonts w:ascii="Consolas" w:hAnsi="Consolas"/>
                <w:color w:val="173F35"/>
                <w:sz w:val="17"/>
                <w:shd w:fill="EDF5F1"/>
              </w:rPr>
              <w:t>rgb(31, 104, 73)</w:t>
            </w:r>
          </w:p>
        </w:tc>
      </w:tr>
      <w:tr>
        <w:trPr>
          <w:cantSplit/>
        </w:trPr>
        <w:tc>
          <w:tcPr>
            <w:tcW w:type="dxa" w:w="2100"/>
            <w:vAlign w:val="center"/>
          </w:tcPr>
          <w:p>
            <w:pPr>
              <w:spacing w:before="0" w:after="30" w:line="240" w:lineRule="auto"/>
            </w:pPr>
            <w:r>
              <w:rPr>
                <w:rFonts w:ascii="Consolas" w:hAnsi="Consolas"/>
                <w:color w:val="173F35"/>
                <w:sz w:val="17"/>
                <w:shd w:fill="EDF5F1"/>
              </w:rPr>
              <w:t>--success-wash</w:t>
            </w:r>
          </w:p>
        </w:tc>
        <w:tc>
          <w:tcPr>
            <w:tcW w:type="dxa" w:w="2500"/>
            <w:vAlign w:val="center"/>
          </w:tcPr>
          <w:p>
            <w:pPr>
              <w:spacing w:before="0" w:after="30" w:line="240" w:lineRule="auto"/>
            </w:pPr>
            <w:r>
              <w:rPr>
                <w:rFonts w:ascii="Segoe UI" w:hAnsi="Segoe UI"/>
                <w:color w:val="19322B"/>
                <w:sz w:val="16"/>
              </w:rPr>
              <w:t>Success surface</w:t>
            </w:r>
          </w:p>
        </w:tc>
        <w:tc>
          <w:tcPr>
            <w:tcW w:type="dxa" w:w="1580"/>
            <w:vAlign w:val="center"/>
            <w:shd w:fill="E2F1E8" w:val="clear"/>
          </w:tcPr>
          <w:p>
            <w:pPr>
              <w:spacing w:before="0" w:after="30" w:line="240" w:lineRule="auto"/>
            </w:pPr>
            <w:r>
              <w:rPr>
                <w:rFonts w:ascii="Consolas" w:hAnsi="Consolas"/>
                <w:b/>
                <w:color w:val="173F35"/>
                <w:sz w:val="17"/>
                <w:shd w:fill="EDF5F1"/>
              </w:rPr>
              <w:t>#E2F1E8</w:t>
            </w:r>
          </w:p>
        </w:tc>
        <w:tc>
          <w:tcPr>
            <w:tcW w:type="dxa" w:w="3180"/>
            <w:vAlign w:val="center"/>
          </w:tcPr>
          <w:p>
            <w:pPr>
              <w:spacing w:before="0" w:after="30" w:line="240" w:lineRule="auto"/>
            </w:pPr>
            <w:r>
              <w:rPr>
                <w:rFonts w:ascii="Consolas" w:hAnsi="Consolas"/>
                <w:color w:val="173F35"/>
                <w:sz w:val="17"/>
                <w:shd w:fill="EDF5F1"/>
              </w:rPr>
              <w:t>rgb(226, 241, 232)</w:t>
            </w:r>
          </w:p>
        </w:tc>
      </w:tr>
      <w:tr>
        <w:trPr>
          <w:cantSplit/>
        </w:trPr>
        <w:tc>
          <w:tcPr>
            <w:tcW w:type="dxa" w:w="2100"/>
            <w:vAlign w:val="center"/>
          </w:tcPr>
          <w:p>
            <w:pPr>
              <w:spacing w:before="0" w:after="30" w:line="240" w:lineRule="auto"/>
            </w:pPr>
            <w:r>
              <w:rPr>
                <w:rFonts w:ascii="Consolas" w:hAnsi="Consolas"/>
                <w:color w:val="173F35"/>
                <w:sz w:val="17"/>
                <w:shd w:fill="EDF5F1"/>
              </w:rPr>
              <w:t>--info</w:t>
            </w:r>
          </w:p>
        </w:tc>
        <w:tc>
          <w:tcPr>
            <w:tcW w:type="dxa" w:w="2500"/>
            <w:vAlign w:val="center"/>
          </w:tcPr>
          <w:p>
            <w:pPr>
              <w:spacing w:before="0" w:after="30" w:line="240" w:lineRule="auto"/>
            </w:pPr>
            <w:r>
              <w:rPr>
                <w:rFonts w:ascii="Segoe UI" w:hAnsi="Segoe UI"/>
                <w:color w:val="19322B"/>
                <w:sz w:val="16"/>
              </w:rPr>
              <w:t>Information</w:t>
            </w:r>
          </w:p>
        </w:tc>
        <w:tc>
          <w:tcPr>
            <w:tcW w:type="dxa" w:w="1580"/>
            <w:vAlign w:val="center"/>
            <w:shd w:fill="285B8F" w:val="clear"/>
          </w:tcPr>
          <w:p>
            <w:pPr>
              <w:spacing w:before="0" w:after="30" w:line="240" w:lineRule="auto"/>
            </w:pPr>
            <w:r>
              <w:rPr>
                <w:rFonts w:ascii="Consolas" w:hAnsi="Consolas"/>
                <w:b/>
                <w:color w:val="173F35"/>
                <w:sz w:val="17"/>
                <w:shd w:fill="EDF5F1"/>
              </w:rPr>
              <w:t>#285B8F</w:t>
            </w:r>
          </w:p>
        </w:tc>
        <w:tc>
          <w:tcPr>
            <w:tcW w:type="dxa" w:w="3180"/>
            <w:vAlign w:val="center"/>
          </w:tcPr>
          <w:p>
            <w:pPr>
              <w:spacing w:before="0" w:after="30" w:line="240" w:lineRule="auto"/>
            </w:pPr>
            <w:r>
              <w:rPr>
                <w:rFonts w:ascii="Consolas" w:hAnsi="Consolas"/>
                <w:color w:val="173F35"/>
                <w:sz w:val="17"/>
                <w:shd w:fill="EDF5F1"/>
              </w:rPr>
              <w:t>rgb(40, 91, 143)</w:t>
            </w:r>
          </w:p>
        </w:tc>
      </w:tr>
      <w:tr>
        <w:trPr>
          <w:cantSplit/>
        </w:trPr>
        <w:tc>
          <w:tcPr>
            <w:tcW w:type="dxa" w:w="2100"/>
            <w:vAlign w:val="center"/>
          </w:tcPr>
          <w:p>
            <w:pPr>
              <w:spacing w:before="0" w:after="30" w:line="240" w:lineRule="auto"/>
            </w:pPr>
            <w:r>
              <w:rPr>
                <w:rFonts w:ascii="Consolas" w:hAnsi="Consolas"/>
                <w:color w:val="173F35"/>
                <w:sz w:val="17"/>
                <w:shd w:fill="EDF5F1"/>
              </w:rPr>
              <w:t>--info-wash</w:t>
            </w:r>
          </w:p>
        </w:tc>
        <w:tc>
          <w:tcPr>
            <w:tcW w:type="dxa" w:w="2500"/>
            <w:vAlign w:val="center"/>
          </w:tcPr>
          <w:p>
            <w:pPr>
              <w:spacing w:before="0" w:after="30" w:line="240" w:lineRule="auto"/>
            </w:pPr>
            <w:r>
              <w:rPr>
                <w:rFonts w:ascii="Segoe UI" w:hAnsi="Segoe UI"/>
                <w:color w:val="19322B"/>
                <w:sz w:val="16"/>
              </w:rPr>
              <w:t>Information surface</w:t>
            </w:r>
          </w:p>
        </w:tc>
        <w:tc>
          <w:tcPr>
            <w:tcW w:type="dxa" w:w="1580"/>
            <w:vAlign w:val="center"/>
            <w:shd w:fill="E5EEF9" w:val="clear"/>
          </w:tcPr>
          <w:p>
            <w:pPr>
              <w:spacing w:before="0" w:after="30" w:line="240" w:lineRule="auto"/>
            </w:pPr>
            <w:r>
              <w:rPr>
                <w:rFonts w:ascii="Consolas" w:hAnsi="Consolas"/>
                <w:b/>
                <w:color w:val="173F35"/>
                <w:sz w:val="17"/>
                <w:shd w:fill="EDF5F1"/>
              </w:rPr>
              <w:t>#E5EEF9</w:t>
            </w:r>
          </w:p>
        </w:tc>
        <w:tc>
          <w:tcPr>
            <w:tcW w:type="dxa" w:w="3180"/>
            <w:vAlign w:val="center"/>
          </w:tcPr>
          <w:p>
            <w:pPr>
              <w:spacing w:before="0" w:after="30" w:line="240" w:lineRule="auto"/>
            </w:pPr>
            <w:r>
              <w:rPr>
                <w:rFonts w:ascii="Consolas" w:hAnsi="Consolas"/>
                <w:color w:val="173F35"/>
                <w:sz w:val="17"/>
                <w:shd w:fill="EDF5F1"/>
              </w:rPr>
              <w:t>rgb(229, 238, 249)</w:t>
            </w:r>
          </w:p>
        </w:tc>
      </w:tr>
      <w:tr>
        <w:trPr>
          <w:cantSplit/>
        </w:trPr>
        <w:tc>
          <w:tcPr>
            <w:tcW w:type="dxa" w:w="2100"/>
            <w:vAlign w:val="center"/>
          </w:tcPr>
          <w:p>
            <w:pPr>
              <w:spacing w:before="0" w:after="30" w:line="240" w:lineRule="auto"/>
            </w:pPr>
            <w:r>
              <w:rPr>
                <w:rFonts w:ascii="Consolas" w:hAnsi="Consolas"/>
                <w:color w:val="173F35"/>
                <w:sz w:val="17"/>
                <w:shd w:fill="EDF5F1"/>
              </w:rPr>
              <w:t>--warning</w:t>
            </w:r>
          </w:p>
        </w:tc>
        <w:tc>
          <w:tcPr>
            <w:tcW w:type="dxa" w:w="2500"/>
            <w:vAlign w:val="center"/>
          </w:tcPr>
          <w:p>
            <w:pPr>
              <w:spacing w:before="0" w:after="30" w:line="240" w:lineRule="auto"/>
            </w:pPr>
            <w:r>
              <w:rPr>
                <w:rFonts w:ascii="Segoe UI" w:hAnsi="Segoe UI"/>
                <w:color w:val="19322B"/>
                <w:sz w:val="16"/>
              </w:rPr>
              <w:t>Warning</w:t>
            </w:r>
          </w:p>
        </w:tc>
        <w:tc>
          <w:tcPr>
            <w:tcW w:type="dxa" w:w="1580"/>
            <w:vAlign w:val="center"/>
            <w:shd w:fill="7B4F09" w:val="clear"/>
          </w:tcPr>
          <w:p>
            <w:pPr>
              <w:spacing w:before="0" w:after="30" w:line="240" w:lineRule="auto"/>
            </w:pPr>
            <w:r>
              <w:rPr>
                <w:rFonts w:ascii="Consolas" w:hAnsi="Consolas"/>
                <w:b/>
                <w:color w:val="173F35"/>
                <w:sz w:val="17"/>
                <w:shd w:fill="EDF5F1"/>
              </w:rPr>
              <w:t>#7B4F09</w:t>
            </w:r>
          </w:p>
        </w:tc>
        <w:tc>
          <w:tcPr>
            <w:tcW w:type="dxa" w:w="3180"/>
            <w:vAlign w:val="center"/>
          </w:tcPr>
          <w:p>
            <w:pPr>
              <w:spacing w:before="0" w:after="30" w:line="240" w:lineRule="auto"/>
            </w:pPr>
            <w:r>
              <w:rPr>
                <w:rFonts w:ascii="Consolas" w:hAnsi="Consolas"/>
                <w:color w:val="173F35"/>
                <w:sz w:val="17"/>
                <w:shd w:fill="EDF5F1"/>
              </w:rPr>
              <w:t>rgb(123, 79, 9)</w:t>
            </w:r>
          </w:p>
        </w:tc>
      </w:tr>
      <w:tr>
        <w:trPr>
          <w:cantSplit/>
        </w:trPr>
        <w:tc>
          <w:tcPr>
            <w:tcW w:type="dxa" w:w="2100"/>
            <w:vAlign w:val="center"/>
          </w:tcPr>
          <w:p>
            <w:pPr>
              <w:spacing w:before="0" w:after="30" w:line="240" w:lineRule="auto"/>
            </w:pPr>
            <w:r>
              <w:rPr>
                <w:rFonts w:ascii="Consolas" w:hAnsi="Consolas"/>
                <w:color w:val="173F35"/>
                <w:sz w:val="17"/>
                <w:shd w:fill="EDF5F1"/>
              </w:rPr>
              <w:t>--error</w:t>
            </w:r>
          </w:p>
        </w:tc>
        <w:tc>
          <w:tcPr>
            <w:tcW w:type="dxa" w:w="2500"/>
            <w:vAlign w:val="center"/>
          </w:tcPr>
          <w:p>
            <w:pPr>
              <w:spacing w:before="0" w:after="30" w:line="240" w:lineRule="auto"/>
            </w:pPr>
            <w:r>
              <w:rPr>
                <w:rFonts w:ascii="Segoe UI" w:hAnsi="Segoe UI"/>
                <w:color w:val="19322B"/>
                <w:sz w:val="16"/>
              </w:rPr>
              <w:t>Error or destructive action</w:t>
            </w:r>
          </w:p>
        </w:tc>
        <w:tc>
          <w:tcPr>
            <w:tcW w:type="dxa" w:w="1580"/>
            <w:vAlign w:val="center"/>
            <w:shd w:fill="8F3030" w:val="clear"/>
          </w:tcPr>
          <w:p>
            <w:pPr>
              <w:spacing w:before="0" w:after="30" w:line="240" w:lineRule="auto"/>
            </w:pPr>
            <w:r>
              <w:rPr>
                <w:rFonts w:ascii="Consolas" w:hAnsi="Consolas"/>
                <w:b/>
                <w:color w:val="173F35"/>
                <w:sz w:val="17"/>
                <w:shd w:fill="EDF5F1"/>
              </w:rPr>
              <w:t>#8F3030</w:t>
            </w:r>
          </w:p>
        </w:tc>
        <w:tc>
          <w:tcPr>
            <w:tcW w:type="dxa" w:w="3180"/>
            <w:vAlign w:val="center"/>
          </w:tcPr>
          <w:p>
            <w:pPr>
              <w:spacing w:before="0" w:after="30" w:line="240" w:lineRule="auto"/>
            </w:pPr>
            <w:r>
              <w:rPr>
                <w:rFonts w:ascii="Consolas" w:hAnsi="Consolas"/>
                <w:color w:val="173F35"/>
                <w:sz w:val="17"/>
                <w:shd w:fill="EDF5F1"/>
              </w:rPr>
              <w:t>rgb(143, 48, 48)</w:t>
            </w:r>
          </w:p>
        </w:tc>
      </w:tr>
    </w:tbl>
    <w:p>
      <w:pPr>
        <w:spacing w:after="0"/>
      </w:pPr>
    </w:p>
    <w:p>
      <w:r>
        <w:rPr>
          <w:rFonts w:ascii="Segoe UI" w:hAnsi="Segoe UI"/>
          <w:color w:val="19322B"/>
          <w:sz w:val="22"/>
        </w:rPr>
        <w:t xml:space="preserve">Warnings use </w:t>
      </w:r>
      <w:r>
        <w:rPr>
          <w:rFonts w:ascii="Consolas" w:hAnsi="Consolas"/>
          <w:color w:val="173F35"/>
          <w:sz w:val="20"/>
          <w:shd w:fill="EDF5F1"/>
        </w:rPr>
        <w:t>--gold-wash</w:t>
      </w:r>
      <w:r>
        <w:rPr>
          <w:rFonts w:ascii="Segoe UI" w:hAnsi="Segoe UI"/>
          <w:color w:val="19322B"/>
          <w:sz w:val="22"/>
        </w:rPr>
        <w:t xml:space="preserve"> as their surface. Errors use </w:t>
      </w:r>
      <w:r>
        <w:rPr>
          <w:rFonts w:ascii="Consolas" w:hAnsi="Consolas"/>
          <w:color w:val="173F35"/>
          <w:sz w:val="20"/>
          <w:shd w:fill="EDF5F1"/>
        </w:rPr>
        <w:t>--coral-wash</w:t>
      </w:r>
      <w:r>
        <w:rPr>
          <w:rFonts w:ascii="Segoe UI" w:hAnsi="Segoe UI"/>
          <w:color w:val="19322B"/>
          <w:sz w:val="22"/>
        </w:rPr>
        <w:t>.</w:t>
      </w:r>
    </w:p>
    <w:p>
      <w:pPr>
        <w:pStyle w:val="Heading2"/>
      </w:pPr>
      <w:r>
        <w:rPr>
          <w:rFonts w:ascii="Georgia" w:hAnsi="Georgia"/>
          <w:b/>
          <w:color w:val="275D4D"/>
          <w:sz w:val="26"/>
        </w:rPr>
        <w:t>Why similar colors remain</w:t>
      </w:r>
    </w:p>
    <w:p>
      <w:pPr>
        <w:keepNext/>
        <w:keepLines/>
        <w:numPr>
          <w:ilvl w:val="0"/>
          <w:numId w:val="10"/>
        </w:numPr>
        <w:spacing w:before="0" w:after="80" w:line="300" w:lineRule="auto"/>
        <w:ind w:left="540" w:hanging="271"/>
      </w:pPr>
      <w:r>
        <w:rPr>
          <w:rFonts w:ascii="Segoe UI" w:hAnsi="Segoe UI"/>
          <w:color w:val="19322B"/>
          <w:sz w:val="22"/>
        </w:rPr>
        <w:t>Warm paper and white are intentionally separate: paper provides the site canvas while white separates cards and controls.</w:t>
      </w:r>
    </w:p>
    <w:p>
      <w:pPr>
        <w:keepLines/>
        <w:numPr>
          <w:ilvl w:val="0"/>
          <w:numId w:val="10"/>
        </w:numPr>
        <w:spacing w:before="0" w:after="80" w:line="300" w:lineRule="auto"/>
        <w:ind w:left="540" w:hanging="271"/>
      </w:pPr>
      <w:r>
        <w:rPr>
          <w:rFonts w:ascii="Segoe UI" w:hAnsi="Segoe UI"/>
          <w:color w:val="19322B"/>
          <w:sz w:val="22"/>
        </w:rPr>
        <w:t>Journey gold works on light surfaces; sunlit gold remains readable on dark green and photographs.</w:t>
      </w:r>
    </w:p>
    <w:p>
      <w:pPr>
        <w:keepLines/>
        <w:numPr>
          <w:ilvl w:val="0"/>
          <w:numId w:val="10"/>
        </w:numPr>
        <w:spacing w:before="0" w:after="80" w:line="300" w:lineRule="auto"/>
        <w:ind w:left="540" w:hanging="271"/>
      </w:pPr>
      <w:r>
        <w:rPr>
          <w:rFonts w:ascii="Segoe UI" w:hAnsi="Segoe UI"/>
          <w:color w:val="19322B"/>
          <w:sz w:val="22"/>
        </w:rPr>
        <w:t>Hope coral is a light-surface accent; dark coral supports accessible white text on filled sections.</w:t>
      </w:r>
    </w:p>
    <w:p>
      <w:pPr>
        <w:keepLines/>
        <w:numPr>
          <w:ilvl w:val="0"/>
          <w:numId w:val="10"/>
        </w:numPr>
        <w:spacing w:before="0" w:after="80" w:line="300" w:lineRule="auto"/>
        <w:ind w:left="540" w:hanging="271"/>
      </w:pPr>
      <w:r>
        <w:rPr>
          <w:rFonts w:ascii="Segoe UI" w:hAnsi="Segoe UI"/>
          <w:color w:val="19322B"/>
          <w:sz w:val="22"/>
        </w:rPr>
        <w:t>Washes are broad, quiet surfaces. Soft colors are smaller illustrated accents.</w:t>
      </w:r>
    </w:p>
    <w:p>
      <w:pPr>
        <w:keepNext/>
        <w:keepLines/>
        <w:numPr>
          <w:ilvl w:val="0"/>
          <w:numId w:val="10"/>
        </w:numPr>
        <w:spacing w:before="0" w:after="80" w:line="300" w:lineRule="auto"/>
        <w:ind w:left="540" w:hanging="271"/>
      </w:pPr>
      <w:r>
        <w:rPr>
          <w:rFonts w:ascii="Segoe UI" w:hAnsi="Segoe UI"/>
          <w:color w:val="19322B"/>
          <w:sz w:val="22"/>
        </w:rPr>
        <w:t>Status colors remain distinct because they reinforce a written status label.</w:t>
      </w:r>
    </w:p>
    <w:p>
      <w:pPr>
        <w:keepLines/>
        <w:numPr>
          <w:ilvl w:val="0"/>
          <w:numId w:val="10"/>
        </w:numPr>
        <w:spacing w:before="0" w:after="80" w:line="300" w:lineRule="auto"/>
        <w:ind w:left="540" w:hanging="271"/>
      </w:pPr>
      <w:r>
        <w:rPr>
          <w:rFonts w:ascii="Segoe UI" w:hAnsi="Segoe UI"/>
          <w:color w:val="19322B"/>
          <w:sz w:val="22"/>
        </w:rPr>
        <w:t>Alpha differences are allowed for hierarchy, borders, shadows, and overlays, but the underlying RGB channels must come from palette tokens.</w:t>
      </w:r>
    </w:p>
    <w:p>
      <w:pPr>
        <w:pStyle w:val="Heading2"/>
      </w:pPr>
      <w:r>
        <w:rPr>
          <w:rFonts w:ascii="Georgia" w:hAnsi="Georgia"/>
          <w:b/>
          <w:color w:val="275D4D"/>
          <w:sz w:val="26"/>
        </w:rPr>
        <w:t>Required contrast pairings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Foreground on background</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Contrast</w:t>
            </w:r>
          </w:p>
        </w:tc>
      </w:tr>
      <w:tr>
        <w:trPr>
          <w:cantSplit/>
        </w:trPr>
        <w:tc>
          <w:tcPr>
            <w:tcW w:type="dxa" w:w="2700"/>
            <w:vAlign w:val="center"/>
          </w:tcPr>
          <w:p>
            <w:pPr>
              <w:spacing w:before="0" w:after="30" w:line="240" w:lineRule="auto"/>
            </w:pPr>
            <w:r>
              <w:rPr>
                <w:rFonts w:ascii="Segoe UI" w:hAnsi="Segoe UI"/>
                <w:color w:val="19322B"/>
                <w:sz w:val="16"/>
              </w:rPr>
              <w:t>Ink on warm paper</w:t>
            </w:r>
          </w:p>
        </w:tc>
        <w:tc>
          <w:tcPr>
            <w:tcW w:type="dxa" w:w="6660"/>
            <w:vAlign w:val="center"/>
          </w:tcPr>
          <w:p>
            <w:pPr>
              <w:spacing w:before="0" w:after="30" w:line="240" w:lineRule="auto"/>
            </w:pPr>
            <w:r>
              <w:rPr>
                <w:rFonts w:ascii="Segoe UI" w:hAnsi="Segoe UI"/>
                <w:color w:val="19322B"/>
                <w:sz w:val="16"/>
              </w:rPr>
              <w:t>13.48:1</w:t>
            </w:r>
          </w:p>
        </w:tc>
      </w:tr>
      <w:tr>
        <w:trPr>
          <w:cantSplit/>
        </w:trPr>
        <w:tc>
          <w:tcPr>
            <w:tcW w:type="dxa" w:w="2700"/>
            <w:vAlign w:val="center"/>
          </w:tcPr>
          <w:p>
            <w:pPr>
              <w:spacing w:before="0" w:after="30" w:line="240" w:lineRule="auto"/>
            </w:pPr>
            <w:r>
              <w:rPr>
                <w:rFonts w:ascii="Segoe UI" w:hAnsi="Segoe UI"/>
                <w:color w:val="19322B"/>
                <w:sz w:val="16"/>
              </w:rPr>
              <w:t>Muted on warm paper</w:t>
            </w:r>
          </w:p>
        </w:tc>
        <w:tc>
          <w:tcPr>
            <w:tcW w:type="dxa" w:w="6660"/>
            <w:vAlign w:val="center"/>
          </w:tcPr>
          <w:p>
            <w:pPr>
              <w:spacing w:before="0" w:after="30" w:line="240" w:lineRule="auto"/>
            </w:pPr>
            <w:r>
              <w:rPr>
                <w:rFonts w:ascii="Segoe UI" w:hAnsi="Segoe UI"/>
                <w:color w:val="19322B"/>
                <w:sz w:val="16"/>
              </w:rPr>
              <w:t>5.02:1</w:t>
            </w:r>
          </w:p>
        </w:tc>
      </w:tr>
      <w:tr>
        <w:trPr>
          <w:cantSplit/>
        </w:trPr>
        <w:tc>
          <w:tcPr>
            <w:tcW w:type="dxa" w:w="2700"/>
            <w:vAlign w:val="center"/>
          </w:tcPr>
          <w:p>
            <w:pPr>
              <w:spacing w:before="0" w:after="30" w:line="240" w:lineRule="auto"/>
            </w:pPr>
            <w:r>
              <w:rPr>
                <w:rFonts w:ascii="Segoe UI" w:hAnsi="Segoe UI"/>
                <w:color w:val="19322B"/>
                <w:sz w:val="16"/>
              </w:rPr>
              <w:t>Forest on warm paper</w:t>
            </w:r>
          </w:p>
        </w:tc>
        <w:tc>
          <w:tcPr>
            <w:tcW w:type="dxa" w:w="6660"/>
            <w:vAlign w:val="center"/>
          </w:tcPr>
          <w:p>
            <w:pPr>
              <w:spacing w:before="0" w:after="30" w:line="240" w:lineRule="auto"/>
            </w:pPr>
            <w:r>
              <w:rPr>
                <w:rFonts w:ascii="Segoe UI" w:hAnsi="Segoe UI"/>
                <w:color w:val="19322B"/>
                <w:sz w:val="16"/>
              </w:rPr>
              <w:t>7.49:1</w:t>
            </w:r>
          </w:p>
        </w:tc>
      </w:tr>
      <w:tr>
        <w:trPr>
          <w:cantSplit/>
        </w:trPr>
        <w:tc>
          <w:tcPr>
            <w:tcW w:type="dxa" w:w="2700"/>
            <w:vAlign w:val="center"/>
          </w:tcPr>
          <w:p>
            <w:pPr>
              <w:spacing w:before="0" w:after="30" w:line="240" w:lineRule="auto"/>
            </w:pPr>
            <w:r>
              <w:rPr>
                <w:rFonts w:ascii="Segoe UI" w:hAnsi="Segoe UI"/>
                <w:color w:val="19322B"/>
                <w:sz w:val="16"/>
              </w:rPr>
              <w:t>Dark forest on journey gold</w:t>
            </w:r>
          </w:p>
        </w:tc>
        <w:tc>
          <w:tcPr>
            <w:tcW w:type="dxa" w:w="6660"/>
            <w:vAlign w:val="center"/>
          </w:tcPr>
          <w:p>
            <w:pPr>
              <w:spacing w:before="0" w:after="30" w:line="240" w:lineRule="auto"/>
            </w:pPr>
            <w:r>
              <w:rPr>
                <w:rFonts w:ascii="Segoe UI" w:hAnsi="Segoe UI"/>
                <w:color w:val="19322B"/>
                <w:sz w:val="16"/>
              </w:rPr>
              <w:t>4.85:1</w:t>
            </w:r>
          </w:p>
        </w:tc>
      </w:tr>
      <w:tr>
        <w:trPr>
          <w:cantSplit/>
        </w:trPr>
        <w:tc>
          <w:tcPr>
            <w:tcW w:type="dxa" w:w="2700"/>
            <w:vAlign w:val="center"/>
          </w:tcPr>
          <w:p>
            <w:pPr>
              <w:spacing w:before="0" w:after="30" w:line="240" w:lineRule="auto"/>
            </w:pPr>
            <w:r>
              <w:rPr>
                <w:rFonts w:ascii="Segoe UI" w:hAnsi="Segoe UI"/>
                <w:color w:val="19322B"/>
                <w:sz w:val="16"/>
              </w:rPr>
              <w:t>Sunlit gold on dark forest</w:t>
            </w:r>
          </w:p>
        </w:tc>
        <w:tc>
          <w:tcPr>
            <w:tcW w:type="dxa" w:w="6660"/>
            <w:vAlign w:val="center"/>
          </w:tcPr>
          <w:p>
            <w:pPr>
              <w:spacing w:before="0" w:after="30" w:line="240" w:lineRule="auto"/>
            </w:pPr>
            <w:r>
              <w:rPr>
                <w:rFonts w:ascii="Segoe UI" w:hAnsi="Segoe UI"/>
                <w:color w:val="19322B"/>
                <w:sz w:val="16"/>
              </w:rPr>
              <w:t>7.39:1</w:t>
            </w:r>
          </w:p>
        </w:tc>
      </w:tr>
      <w:tr>
        <w:trPr>
          <w:cantSplit/>
        </w:trPr>
        <w:tc>
          <w:tcPr>
            <w:tcW w:type="dxa" w:w="2700"/>
            <w:vAlign w:val="center"/>
          </w:tcPr>
          <w:p>
            <w:pPr>
              <w:spacing w:before="0" w:after="30" w:line="240" w:lineRule="auto"/>
            </w:pPr>
            <w:r>
              <w:rPr>
                <w:rFonts w:ascii="Segoe UI" w:hAnsi="Segoe UI"/>
                <w:color w:val="19322B"/>
                <w:sz w:val="16"/>
              </w:rPr>
              <w:t>White on dark coral</w:t>
            </w:r>
          </w:p>
        </w:tc>
        <w:tc>
          <w:tcPr>
            <w:tcW w:type="dxa" w:w="6660"/>
            <w:vAlign w:val="center"/>
          </w:tcPr>
          <w:p>
            <w:pPr>
              <w:spacing w:before="0" w:after="30" w:line="240" w:lineRule="auto"/>
            </w:pPr>
            <w:r>
              <w:rPr>
                <w:rFonts w:ascii="Segoe UI" w:hAnsi="Segoe UI"/>
                <w:color w:val="19322B"/>
                <w:sz w:val="16"/>
              </w:rPr>
              <w:t>5.76:1</w:t>
            </w:r>
          </w:p>
        </w:tc>
      </w:tr>
    </w:tbl>
    <w:p>
      <w:pPr>
        <w:spacing w:after="0"/>
      </w:pPr>
    </w:p>
    <w:p>
      <w:r>
        <w:rPr>
          <w:rFonts w:ascii="Segoe UI" w:hAnsi="Segoe UI"/>
          <w:color w:val="19322B"/>
          <w:sz w:val="22"/>
        </w:rPr>
        <w:t xml:space="preserve">Do not place normal-size white text on </w:t>
      </w:r>
      <w:r>
        <w:rPr>
          <w:rFonts w:ascii="Consolas" w:hAnsi="Consolas"/>
          <w:color w:val="173F35"/>
          <w:sz w:val="20"/>
          <w:shd w:fill="EDF5F1"/>
        </w:rPr>
        <w:t>--coral</w:t>
      </w:r>
      <w:r>
        <w:rPr>
          <w:rFonts w:ascii="Segoe UI" w:hAnsi="Segoe UI"/>
          <w:color w:val="19322B"/>
          <w:sz w:val="22"/>
        </w:rPr>
        <w:t xml:space="preserve">; use </w:t>
      </w:r>
      <w:r>
        <w:rPr>
          <w:rFonts w:ascii="Consolas" w:hAnsi="Consolas"/>
          <w:color w:val="173F35"/>
          <w:sz w:val="20"/>
          <w:shd w:fill="EDF5F1"/>
        </w:rPr>
        <w:t>--coral-dark</w:t>
      </w:r>
      <w:r>
        <w:rPr>
          <w:rFonts w:ascii="Segoe UI" w:hAnsi="Segoe UI"/>
          <w:color w:val="19322B"/>
          <w:sz w:val="22"/>
        </w:rPr>
        <w:t>.</w:t>
      </w:r>
    </w:p>
    <w:p>
      <w:pPr>
        <w:pStyle w:val="Heading2"/>
      </w:pPr>
      <w:r>
        <w:rPr>
          <w:rFonts w:ascii="Georgia" w:hAnsi="Georgia"/>
          <w:b/>
          <w:color w:val="275D4D"/>
          <w:sz w:val="26"/>
        </w:rPr>
        <w:t>Implementation rule</w:t>
      </w:r>
    </w:p>
    <w:p>
      <w:r>
        <w:rPr>
          <w:rFonts w:ascii="Segoe UI" w:hAnsi="Segoe UI"/>
          <w:color w:val="19322B"/>
          <w:sz w:val="22"/>
        </w:rPr>
        <w:t xml:space="preserve">Do not add literal HEX, RGB, HSL, </w:t>
      </w:r>
      <w:r>
        <w:rPr>
          <w:rFonts w:ascii="Consolas" w:hAnsi="Consolas"/>
          <w:color w:val="173F35"/>
          <w:sz w:val="20"/>
          <w:shd w:fill="EDF5F1"/>
        </w:rPr>
        <w:t>white</w:t>
      </w:r>
      <w:r>
        <w:rPr>
          <w:rFonts w:ascii="Segoe UI" w:hAnsi="Segoe UI"/>
          <w:color w:val="19322B"/>
          <w:sz w:val="22"/>
        </w:rPr>
        <w:t xml:space="preserve">, or </w:t>
      </w:r>
      <w:r>
        <w:rPr>
          <w:rFonts w:ascii="Consolas" w:hAnsi="Consolas"/>
          <w:color w:val="173F35"/>
          <w:sz w:val="20"/>
          <w:shd w:fill="EDF5F1"/>
        </w:rPr>
        <w:t>black</w:t>
      </w:r>
      <w:r>
        <w:rPr>
          <w:rFonts w:ascii="Segoe UI" w:hAnsi="Segoe UI"/>
          <w:color w:val="19322B"/>
          <w:sz w:val="22"/>
        </w:rPr>
        <w:t xml:space="preserve"> values to page or component CSS. Use a shared variable. For transparency, use an RGB channel token such as:</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border-color: rgba(var(--forest-rgb), .2);</w:t>
      </w:r>
    </w:p>
    <w:p>
      <w:pPr>
        <w:pStyle w:val="Heading1"/>
      </w:pPr>
      <w:r>
        <w:rPr>
          <w:rFonts w:ascii="Georgia" w:hAnsi="Georgia"/>
          <w:b/>
          <w:color w:val="173F35"/>
          <w:sz w:val="32"/>
        </w:rPr>
        <w:t>6. Typography</w:t>
      </w:r>
    </w:p>
    <w:p>
      <w:pPr>
        <w:pStyle w:val="Heading2"/>
      </w:pPr>
      <w:r>
        <w:rPr>
          <w:rFonts w:ascii="Georgia" w:hAnsi="Georgia"/>
          <w:b/>
          <w:color w:val="275D4D"/>
          <w:sz w:val="26"/>
        </w:rPr>
        <w:t>Font families</w:t>
      </w:r>
    </w:p>
    <w:p>
      <w:pPr>
        <w:keepNext/>
        <w:keepLines/>
        <w:numPr>
          <w:ilvl w:val="0"/>
          <w:numId w:val="10"/>
        </w:numPr>
        <w:spacing w:before="0" w:after="80" w:line="300" w:lineRule="auto"/>
        <w:ind w:left="540" w:hanging="271"/>
      </w:pPr>
      <w:r>
        <w:rPr>
          <w:rFonts w:ascii="Segoe UI" w:hAnsi="Segoe UI"/>
          <w:b/>
          <w:color w:val="19322B"/>
          <w:sz w:val="22"/>
        </w:rPr>
        <w:t>Display and editorial headings:</w:t>
      </w:r>
      <w:r>
        <w:rPr>
          <w:rFonts w:ascii="Segoe UI" w:hAnsi="Segoe UI"/>
          <w:color w:val="19322B"/>
          <w:sz w:val="22"/>
        </w:rPr>
        <w:t xml:space="preserve"> </w:t>
      </w:r>
      <w:r>
        <w:rPr>
          <w:rFonts w:ascii="Consolas" w:hAnsi="Consolas"/>
          <w:color w:val="173F35"/>
          <w:sz w:val="20"/>
          <w:shd w:fill="EDF5F1"/>
        </w:rPr>
        <w:t>Georgia, "Times New Roman", serif</w:t>
      </w:r>
    </w:p>
    <w:p>
      <w:pPr>
        <w:keepLines/>
        <w:numPr>
          <w:ilvl w:val="0"/>
          <w:numId w:val="10"/>
        </w:numPr>
        <w:spacing w:before="0" w:after="80" w:line="300" w:lineRule="auto"/>
        <w:ind w:left="540" w:hanging="271"/>
      </w:pPr>
      <w:r>
        <w:rPr>
          <w:rFonts w:ascii="Segoe UI" w:hAnsi="Segoe UI"/>
          <w:b/>
          <w:color w:val="19322B"/>
          <w:sz w:val="22"/>
        </w:rPr>
        <w:t>Interface and body copy:</w:t>
      </w:r>
      <w:r>
        <w:rPr>
          <w:rFonts w:ascii="Segoe UI" w:hAnsi="Segoe UI"/>
          <w:color w:val="19322B"/>
          <w:sz w:val="22"/>
        </w:rPr>
        <w:t xml:space="preserve"> </w:t>
      </w:r>
      <w:r>
        <w:rPr>
          <w:rFonts w:ascii="Consolas" w:hAnsi="Consolas"/>
          <w:color w:val="173F35"/>
          <w:sz w:val="20"/>
          <w:shd w:fill="EDF5F1"/>
        </w:rPr>
        <w:t>"Segoe UI", Aptos, system-ui, -apple-system, sans-serif</w:t>
      </w:r>
    </w:p>
    <w:p>
      <w:r>
        <w:rPr>
          <w:rFonts w:ascii="Segoe UI" w:hAnsi="Segoe UI"/>
          <w:color w:val="19322B"/>
          <w:sz w:val="22"/>
        </w:rPr>
        <w:t>These are intentionally system-first stacks. Do not introduce a webfont without evaluating privacy, loading performance, licensing, and fallback behavior.</w:t>
      </w:r>
    </w:p>
    <w:p>
      <w:pPr>
        <w:pStyle w:val="Heading2"/>
      </w:pPr>
      <w:r>
        <w:rPr>
          <w:rFonts w:ascii="Georgia" w:hAnsi="Georgia"/>
          <w:b/>
          <w:color w:val="275D4D"/>
          <w:sz w:val="26"/>
        </w:rPr>
        <w:t>Type roles</w:t>
      </w:r>
    </w:p>
    <w:p>
      <w:pPr>
        <w:keepNext/>
        <w:keepLines/>
        <w:numPr>
          <w:ilvl w:val="0"/>
          <w:numId w:val="10"/>
        </w:numPr>
        <w:spacing w:before="0" w:after="80" w:line="300" w:lineRule="auto"/>
        <w:ind w:left="540" w:hanging="271"/>
      </w:pPr>
      <w:r>
        <w:rPr>
          <w:rFonts w:ascii="Segoe UI" w:hAnsi="Segoe UI"/>
          <w:color w:val="19322B"/>
          <w:sz w:val="22"/>
        </w:rPr>
        <w:t>Page and section headings use the serif stack to create an editorial, journey-oriented tone.</w:t>
      </w:r>
    </w:p>
    <w:p>
      <w:pPr>
        <w:keepLines/>
        <w:numPr>
          <w:ilvl w:val="0"/>
          <w:numId w:val="10"/>
        </w:numPr>
        <w:spacing w:before="0" w:after="80" w:line="300" w:lineRule="auto"/>
        <w:ind w:left="540" w:hanging="271"/>
      </w:pPr>
      <w:r>
        <w:rPr>
          <w:rFonts w:ascii="Segoe UI" w:hAnsi="Segoe UI"/>
          <w:color w:val="19322B"/>
          <w:sz w:val="22"/>
        </w:rPr>
        <w:t>Body copy, navigation, forms, metadata, labels, and buttons use the sans-serif stack for clarity.</w:t>
      </w:r>
    </w:p>
    <w:p>
      <w:pPr>
        <w:keepLines/>
        <w:numPr>
          <w:ilvl w:val="0"/>
          <w:numId w:val="10"/>
        </w:numPr>
        <w:spacing w:before="0" w:after="80" w:line="300" w:lineRule="auto"/>
        <w:ind w:left="540" w:hanging="271"/>
      </w:pPr>
      <w:r>
        <w:rPr>
          <w:rFonts w:ascii="Segoe UI" w:hAnsi="Segoe UI"/>
          <w:color w:val="19322B"/>
          <w:sz w:val="22"/>
        </w:rPr>
        <w:t>Eyebrows and compact labels use uppercase text, generous letter spacing, and strong weight.</w:t>
      </w:r>
    </w:p>
    <w:p>
      <w:pPr>
        <w:keepLines/>
        <w:numPr>
          <w:ilvl w:val="0"/>
          <w:numId w:val="10"/>
        </w:numPr>
        <w:spacing w:before="0" w:after="80" w:line="300" w:lineRule="auto"/>
        <w:ind w:left="540" w:hanging="271"/>
      </w:pPr>
      <w:r>
        <w:rPr>
          <w:rFonts w:ascii="Segoe UI" w:hAnsi="Segoe UI"/>
          <w:color w:val="19322B"/>
          <w:sz w:val="22"/>
        </w:rPr>
        <w:t xml:space="preserve">Body copy begins at </w:t>
      </w:r>
      <w:r>
        <w:rPr>
          <w:rFonts w:ascii="Consolas" w:hAnsi="Consolas"/>
          <w:color w:val="173F35"/>
          <w:sz w:val="20"/>
          <w:shd w:fill="EDF5F1"/>
        </w:rPr>
        <w:t>16px</w:t>
      </w:r>
      <w:r>
        <w:rPr>
          <w:rFonts w:ascii="Segoe UI" w:hAnsi="Segoe UI"/>
          <w:color w:val="19322B"/>
          <w:sz w:val="22"/>
        </w:rPr>
        <w:t xml:space="preserve"> with a </w:t>
      </w:r>
      <w:r>
        <w:rPr>
          <w:rFonts w:ascii="Consolas" w:hAnsi="Consolas"/>
          <w:color w:val="173F35"/>
          <w:sz w:val="20"/>
          <w:shd w:fill="EDF5F1"/>
        </w:rPr>
        <w:t>1.7</w:t>
      </w:r>
      <w:r>
        <w:rPr>
          <w:rFonts w:ascii="Segoe UI" w:hAnsi="Segoe UI"/>
          <w:color w:val="19322B"/>
          <w:sz w:val="22"/>
        </w:rPr>
        <w:t xml:space="preserve"> line height.</w:t>
      </w:r>
    </w:p>
    <w:p>
      <w:pPr>
        <w:keepNext/>
        <w:keepLines/>
        <w:numPr>
          <w:ilvl w:val="0"/>
          <w:numId w:val="10"/>
        </w:numPr>
        <w:spacing w:before="0" w:after="80" w:line="300" w:lineRule="auto"/>
        <w:ind w:left="540" w:hanging="271"/>
      </w:pPr>
      <w:r>
        <w:rPr>
          <w:rFonts w:ascii="Segoe UI" w:hAnsi="Segoe UI"/>
          <w:color w:val="19322B"/>
          <w:sz w:val="22"/>
        </w:rPr>
        <w:t xml:space="preserve">Heading sizes use responsive </w:t>
      </w:r>
      <w:r>
        <w:rPr>
          <w:rFonts w:ascii="Consolas" w:hAnsi="Consolas"/>
          <w:color w:val="173F35"/>
          <w:sz w:val="20"/>
          <w:shd w:fill="EDF5F1"/>
        </w:rPr>
        <w:t>clamp()</w:t>
      </w:r>
      <w:r>
        <w:rPr>
          <w:rFonts w:ascii="Segoe UI" w:hAnsi="Segoe UI"/>
          <w:color w:val="19322B"/>
          <w:sz w:val="22"/>
        </w:rPr>
        <w:t xml:space="preserve"> values rather than fixed desktop-only sizes.</w:t>
      </w:r>
    </w:p>
    <w:p>
      <w:pPr>
        <w:keepLines/>
        <w:numPr>
          <w:ilvl w:val="0"/>
          <w:numId w:val="10"/>
        </w:numPr>
        <w:spacing w:before="0" w:after="80" w:line="300" w:lineRule="auto"/>
        <w:ind w:left="540" w:hanging="271"/>
      </w:pPr>
      <w:r>
        <w:rPr>
          <w:rFonts w:ascii="Segoe UI" w:hAnsi="Segoe UI"/>
          <w:color w:val="19322B"/>
          <w:sz w:val="22"/>
        </w:rPr>
        <w:t>Use no more than three obvious levels of emphasis inside a section: eyebrow, heading, and body/supporting text.</w:t>
      </w:r>
    </w:p>
    <w:p>
      <w:pPr>
        <w:pStyle w:val="Heading2"/>
      </w:pPr>
      <w:r>
        <w:rPr>
          <w:rFonts w:ascii="Georgia" w:hAnsi="Georgia"/>
          <w:b/>
          <w:color w:val="275D4D"/>
          <w:sz w:val="26"/>
        </w:rPr>
        <w:t>Writing and capitalization</w:t>
      </w:r>
    </w:p>
    <w:p>
      <w:pPr>
        <w:keepNext/>
        <w:keepLines/>
        <w:numPr>
          <w:ilvl w:val="0"/>
          <w:numId w:val="10"/>
        </w:numPr>
        <w:spacing w:before="0" w:after="80" w:line="300" w:lineRule="auto"/>
        <w:ind w:left="540" w:hanging="271"/>
      </w:pPr>
      <w:r>
        <w:rPr>
          <w:rFonts w:ascii="Segoe UI" w:hAnsi="Segoe UI"/>
          <w:color w:val="19322B"/>
          <w:sz w:val="22"/>
        </w:rPr>
        <w:t>Use sentence case for headings, navigation, buttons, form labels, and statuses.</w:t>
      </w:r>
    </w:p>
    <w:p>
      <w:pPr>
        <w:keepLines/>
        <w:numPr>
          <w:ilvl w:val="0"/>
          <w:numId w:val="10"/>
        </w:numPr>
        <w:spacing w:before="0" w:after="80" w:line="300" w:lineRule="auto"/>
        <w:ind w:left="540" w:hanging="271"/>
      </w:pPr>
      <w:r>
        <w:rPr>
          <w:rFonts w:ascii="Segoe UI" w:hAnsi="Segoe UI"/>
          <w:color w:val="19322B"/>
          <w:sz w:val="22"/>
        </w:rPr>
        <w:t>Short invitations may use title-style emphasis when it is part of a campaign line, not as a default UI convention.</w:t>
      </w:r>
    </w:p>
    <w:p>
      <w:pPr>
        <w:keepNext/>
        <w:keepLines/>
        <w:numPr>
          <w:ilvl w:val="0"/>
          <w:numId w:val="10"/>
        </w:numPr>
        <w:spacing w:before="0" w:after="80" w:line="300" w:lineRule="auto"/>
        <w:ind w:left="540" w:hanging="271"/>
      </w:pPr>
      <w:r>
        <w:rPr>
          <w:rFonts w:ascii="Segoe UI" w:hAnsi="Segoe UI"/>
          <w:color w:val="19322B"/>
          <w:sz w:val="22"/>
        </w:rPr>
        <w:t>Avoid all caps except for short eyebrows, labels, and badges.</w:t>
      </w:r>
    </w:p>
    <w:p>
      <w:pPr>
        <w:keepLines/>
        <w:numPr>
          <w:ilvl w:val="0"/>
          <w:numId w:val="10"/>
        </w:numPr>
        <w:spacing w:before="0" w:after="80" w:line="300" w:lineRule="auto"/>
        <w:ind w:left="540" w:hanging="271"/>
      </w:pPr>
      <w:r>
        <w:rPr>
          <w:rFonts w:ascii="Segoe UI" w:hAnsi="Segoe UI"/>
          <w:color w:val="19322B"/>
          <w:sz w:val="22"/>
        </w:rPr>
        <w:t>Use numerals for dates, costs, counts, and steps when they improve scanning.</w:t>
      </w:r>
    </w:p>
    <w:p>
      <w:pPr>
        <w:pStyle w:val="Heading1"/>
      </w:pPr>
      <w:r>
        <w:rPr>
          <w:rFonts w:ascii="Georgia" w:hAnsi="Georgia"/>
          <w:b/>
          <w:color w:val="173F35"/>
          <w:sz w:val="32"/>
        </w:rPr>
        <w:t>7. Layout and spacing</w:t>
      </w:r>
    </w:p>
    <w:p>
      <w:pPr>
        <w:pStyle w:val="Heading2"/>
      </w:pPr>
      <w:r>
        <w:rPr>
          <w:rFonts w:ascii="Georgia" w:hAnsi="Georgia"/>
          <w:b/>
          <w:color w:val="275D4D"/>
          <w:sz w:val="26"/>
        </w:rPr>
        <w:t>Site shell</w:t>
      </w:r>
    </w:p>
    <w:p>
      <w:pPr>
        <w:keepNext/>
        <w:keepLines/>
        <w:numPr>
          <w:ilvl w:val="0"/>
          <w:numId w:val="10"/>
        </w:numPr>
        <w:spacing w:before="0" w:after="80" w:line="300" w:lineRule="auto"/>
        <w:ind w:left="540" w:hanging="271"/>
      </w:pPr>
      <w:r>
        <w:rPr>
          <w:rFonts w:ascii="Segoe UI" w:hAnsi="Segoe UI"/>
          <w:color w:val="19322B"/>
          <w:sz w:val="22"/>
        </w:rPr>
        <w:t xml:space="preserve">Maximum outer shell: approximately </w:t>
      </w:r>
      <w:r>
        <w:rPr>
          <w:rFonts w:ascii="Consolas" w:hAnsi="Consolas"/>
          <w:color w:val="173F35"/>
          <w:sz w:val="20"/>
          <w:shd w:fill="EDF5F1"/>
        </w:rPr>
        <w:t>1240px</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Primary content width: approximately </w:t>
      </w:r>
      <w:r>
        <w:rPr>
          <w:rFonts w:ascii="Consolas" w:hAnsi="Consolas"/>
          <w:color w:val="173F35"/>
          <w:sz w:val="20"/>
          <w:shd w:fill="EDF5F1"/>
        </w:rPr>
        <w:t>1180px</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Standard narrow-screen gutter: </w:t>
      </w:r>
      <w:r>
        <w:rPr>
          <w:rFonts w:ascii="Consolas" w:hAnsi="Consolas"/>
          <w:color w:val="173F35"/>
          <w:sz w:val="20"/>
          <w:shd w:fill="EDF5F1"/>
        </w:rPr>
        <w:t>16px</w:t>
      </w:r>
      <w:r>
        <w:rPr>
          <w:rFonts w:ascii="Segoe UI" w:hAnsi="Segoe UI"/>
          <w:color w:val="19322B"/>
          <w:sz w:val="22"/>
        </w:rPr>
        <w:t xml:space="preserve"> on each side, expressed as </w:t>
      </w:r>
      <w:r>
        <w:rPr>
          <w:rFonts w:ascii="Consolas" w:hAnsi="Consolas"/>
          <w:color w:val="173F35"/>
          <w:sz w:val="20"/>
          <w:shd w:fill="EDF5F1"/>
        </w:rPr>
        <w:t>calc(100% - 32px)</w:t>
      </w:r>
      <w:r>
        <w:rPr>
          <w:rFonts w:ascii="Segoe UI" w:hAnsi="Segoe UI"/>
          <w:color w:val="19322B"/>
          <w:sz w:val="22"/>
        </w:rPr>
        <w:t>.</w:t>
      </w:r>
    </w:p>
    <w:p>
      <w:pPr>
        <w:keepNext/>
        <w:keepLines/>
        <w:numPr>
          <w:ilvl w:val="0"/>
          <w:numId w:val="10"/>
        </w:numPr>
        <w:spacing w:before="0" w:after="80" w:line="300" w:lineRule="auto"/>
        <w:ind w:left="540" w:hanging="271"/>
      </w:pPr>
      <w:r>
        <w:rPr>
          <w:rFonts w:ascii="Segoe UI" w:hAnsi="Segoe UI"/>
          <w:color w:val="19322B"/>
          <w:sz w:val="22"/>
        </w:rPr>
        <w:t xml:space="preserve">Major public sections are separated by approximately </w:t>
      </w:r>
      <w:r>
        <w:rPr>
          <w:rFonts w:ascii="Consolas" w:hAnsi="Consolas"/>
          <w:color w:val="173F35"/>
          <w:sz w:val="20"/>
          <w:shd w:fill="EDF5F1"/>
        </w:rPr>
        <w:t>12px</w:t>
      </w:r>
      <w:r>
        <w:rPr>
          <w:rFonts w:ascii="Segoe UI" w:hAnsi="Segoe UI"/>
          <w:color w:val="19322B"/>
          <w:sz w:val="22"/>
        </w:rPr>
        <w:t xml:space="preserve"> within the framed site shell.</w:t>
      </w:r>
    </w:p>
    <w:p>
      <w:pPr>
        <w:keepLines/>
        <w:numPr>
          <w:ilvl w:val="0"/>
          <w:numId w:val="10"/>
        </w:numPr>
        <w:spacing w:before="0" w:after="80" w:line="300" w:lineRule="auto"/>
        <w:ind w:left="540" w:hanging="271"/>
      </w:pPr>
      <w:r>
        <w:rPr>
          <w:rFonts w:ascii="Segoe UI" w:hAnsi="Segoe UI"/>
          <w:color w:val="19322B"/>
          <w:sz w:val="22"/>
        </w:rPr>
        <w:t xml:space="preserve">Major surfaces use rounded corners around </w:t>
      </w:r>
      <w:r>
        <w:rPr>
          <w:rFonts w:ascii="Consolas" w:hAnsi="Consolas"/>
          <w:color w:val="173F35"/>
          <w:sz w:val="20"/>
          <w:shd w:fill="EDF5F1"/>
        </w:rPr>
        <w:t>22px</w:t>
      </w:r>
      <w:r>
        <w:rPr>
          <w:rFonts w:ascii="Segoe UI" w:hAnsi="Segoe UI"/>
          <w:color w:val="19322B"/>
          <w:sz w:val="22"/>
        </w:rPr>
        <w:t xml:space="preserve"> to </w:t>
      </w:r>
      <w:r>
        <w:rPr>
          <w:rFonts w:ascii="Consolas" w:hAnsi="Consolas"/>
          <w:color w:val="173F35"/>
          <w:sz w:val="20"/>
          <w:shd w:fill="EDF5F1"/>
        </w:rPr>
        <w:t>24px</w:t>
      </w:r>
      <w:r>
        <w:rPr>
          <w:rFonts w:ascii="Segoe UI" w:hAnsi="Segoe UI"/>
          <w:color w:val="19322B"/>
          <w:sz w:val="22"/>
        </w:rPr>
        <w:t>; small controls use proportional smaller radii or a full pill shape.</w:t>
      </w:r>
    </w:p>
    <w:p>
      <w:pPr>
        <w:pStyle w:val="Heading2"/>
      </w:pPr>
      <w:r>
        <w:rPr>
          <w:rFonts w:ascii="Georgia" w:hAnsi="Georgia"/>
          <w:b/>
          <w:color w:val="275D4D"/>
          <w:sz w:val="26"/>
        </w:rPr>
        <w:t>Spacing rhythm</w:t>
      </w:r>
    </w:p>
    <w:p>
      <w:r>
        <w:rPr>
          <w:rFonts w:ascii="Segoe UI" w:hAnsi="Segoe UI"/>
          <w:color w:val="19322B"/>
          <w:sz w:val="22"/>
        </w:rPr>
        <w:t>Favor the existing rhythm rather than isolated values:</w:t>
      </w:r>
    </w:p>
    <w:p>
      <w:pPr>
        <w:keepNext/>
        <w:keepLines/>
        <w:numPr>
          <w:ilvl w:val="0"/>
          <w:numId w:val="10"/>
        </w:numPr>
        <w:spacing w:before="0" w:after="80" w:line="300" w:lineRule="auto"/>
        <w:ind w:left="540" w:hanging="271"/>
      </w:pPr>
      <w:r>
        <w:rPr>
          <w:rFonts w:ascii="Segoe UI" w:hAnsi="Segoe UI"/>
          <w:color w:val="19322B"/>
          <w:sz w:val="22"/>
        </w:rPr>
        <w:t xml:space="preserve">Tight: </w:t>
      </w:r>
      <w:r>
        <w:rPr>
          <w:rFonts w:ascii="Consolas" w:hAnsi="Consolas"/>
          <w:color w:val="173F35"/>
          <w:sz w:val="20"/>
          <w:shd w:fill="EDF5F1"/>
        </w:rPr>
        <w:t>4px</w:t>
      </w:r>
      <w:r>
        <w:rPr>
          <w:rFonts w:ascii="Segoe UI" w:hAnsi="Segoe UI"/>
          <w:color w:val="19322B"/>
          <w:sz w:val="22"/>
        </w:rPr>
        <w:t xml:space="preserve">, </w:t>
      </w:r>
      <w:r>
        <w:rPr>
          <w:rFonts w:ascii="Consolas" w:hAnsi="Consolas"/>
          <w:color w:val="173F35"/>
          <w:sz w:val="20"/>
          <w:shd w:fill="EDF5F1"/>
        </w:rPr>
        <w:t>6px</w:t>
      </w:r>
      <w:r>
        <w:rPr>
          <w:rFonts w:ascii="Segoe UI" w:hAnsi="Segoe UI"/>
          <w:color w:val="19322B"/>
          <w:sz w:val="22"/>
        </w:rPr>
        <w:t xml:space="preserve">, </w:t>
      </w:r>
      <w:r>
        <w:rPr>
          <w:rFonts w:ascii="Consolas" w:hAnsi="Consolas"/>
          <w:color w:val="173F35"/>
          <w:sz w:val="20"/>
          <w:shd w:fill="EDF5F1"/>
        </w:rPr>
        <w:t>8px</w:t>
      </w:r>
    </w:p>
    <w:p>
      <w:pPr>
        <w:keepLines/>
        <w:numPr>
          <w:ilvl w:val="0"/>
          <w:numId w:val="10"/>
        </w:numPr>
        <w:spacing w:before="0" w:after="80" w:line="300" w:lineRule="auto"/>
        <w:ind w:left="540" w:hanging="271"/>
      </w:pPr>
      <w:r>
        <w:rPr>
          <w:rFonts w:ascii="Segoe UI" w:hAnsi="Segoe UI"/>
          <w:color w:val="19322B"/>
          <w:sz w:val="22"/>
        </w:rPr>
        <w:t xml:space="preserve">Component: </w:t>
      </w:r>
      <w:r>
        <w:rPr>
          <w:rFonts w:ascii="Consolas" w:hAnsi="Consolas"/>
          <w:color w:val="173F35"/>
          <w:sz w:val="20"/>
          <w:shd w:fill="EDF5F1"/>
        </w:rPr>
        <w:t>10px</w:t>
      </w:r>
      <w:r>
        <w:rPr>
          <w:rFonts w:ascii="Segoe UI" w:hAnsi="Segoe UI"/>
          <w:color w:val="19322B"/>
          <w:sz w:val="22"/>
        </w:rPr>
        <w:t xml:space="preserve">, </w:t>
      </w:r>
      <w:r>
        <w:rPr>
          <w:rFonts w:ascii="Consolas" w:hAnsi="Consolas"/>
          <w:color w:val="173F35"/>
          <w:sz w:val="20"/>
          <w:shd w:fill="EDF5F1"/>
        </w:rPr>
        <w:t>12px</w:t>
      </w:r>
      <w:r>
        <w:rPr>
          <w:rFonts w:ascii="Segoe UI" w:hAnsi="Segoe UI"/>
          <w:color w:val="19322B"/>
          <w:sz w:val="22"/>
        </w:rPr>
        <w:t xml:space="preserve">, </w:t>
      </w:r>
      <w:r>
        <w:rPr>
          <w:rFonts w:ascii="Consolas" w:hAnsi="Consolas"/>
          <w:color w:val="173F35"/>
          <w:sz w:val="20"/>
          <w:shd w:fill="EDF5F1"/>
        </w:rPr>
        <w:t>14px</w:t>
      </w:r>
      <w:r>
        <w:rPr>
          <w:rFonts w:ascii="Segoe UI" w:hAnsi="Segoe UI"/>
          <w:color w:val="19322B"/>
          <w:sz w:val="22"/>
        </w:rPr>
        <w:t xml:space="preserve">, </w:t>
      </w:r>
      <w:r>
        <w:rPr>
          <w:rFonts w:ascii="Consolas" w:hAnsi="Consolas"/>
          <w:color w:val="173F35"/>
          <w:sz w:val="20"/>
          <w:shd w:fill="EDF5F1"/>
        </w:rPr>
        <w:t>18px</w:t>
      </w:r>
      <w:r>
        <w:rPr>
          <w:rFonts w:ascii="Segoe UI" w:hAnsi="Segoe UI"/>
          <w:color w:val="19322B"/>
          <w:sz w:val="22"/>
        </w:rPr>
        <w:t xml:space="preserve">, </w:t>
      </w:r>
      <w:r>
        <w:rPr>
          <w:rFonts w:ascii="Consolas" w:hAnsi="Consolas"/>
          <w:color w:val="173F35"/>
          <w:sz w:val="20"/>
          <w:shd w:fill="EDF5F1"/>
        </w:rPr>
        <w:t>20px</w:t>
      </w:r>
      <w:r>
        <w:rPr>
          <w:rFonts w:ascii="Segoe UI" w:hAnsi="Segoe UI"/>
          <w:color w:val="19322B"/>
          <w:sz w:val="22"/>
        </w:rPr>
        <w:t xml:space="preserve">, </w:t>
      </w:r>
      <w:r>
        <w:rPr>
          <w:rFonts w:ascii="Consolas" w:hAnsi="Consolas"/>
          <w:color w:val="173F35"/>
          <w:sz w:val="20"/>
          <w:shd w:fill="EDF5F1"/>
        </w:rPr>
        <w:t>24px</w:t>
      </w:r>
    </w:p>
    <w:p>
      <w:pPr>
        <w:keepNext/>
        <w:keepLines/>
        <w:numPr>
          <w:ilvl w:val="0"/>
          <w:numId w:val="10"/>
        </w:numPr>
        <w:spacing w:before="0" w:after="80" w:line="300" w:lineRule="auto"/>
        <w:ind w:left="540" w:hanging="271"/>
      </w:pPr>
      <w:r>
        <w:rPr>
          <w:rFonts w:ascii="Segoe UI" w:hAnsi="Segoe UI"/>
          <w:color w:val="19322B"/>
          <w:sz w:val="22"/>
        </w:rPr>
        <w:t xml:space="preserve">Section: </w:t>
      </w:r>
      <w:r>
        <w:rPr>
          <w:rFonts w:ascii="Consolas" w:hAnsi="Consolas"/>
          <w:color w:val="173F35"/>
          <w:sz w:val="20"/>
          <w:shd w:fill="EDF5F1"/>
        </w:rPr>
        <w:t>28px</w:t>
      </w:r>
      <w:r>
        <w:rPr>
          <w:rFonts w:ascii="Segoe UI" w:hAnsi="Segoe UI"/>
          <w:color w:val="19322B"/>
          <w:sz w:val="22"/>
        </w:rPr>
        <w:t xml:space="preserve">, </w:t>
      </w:r>
      <w:r>
        <w:rPr>
          <w:rFonts w:ascii="Consolas" w:hAnsi="Consolas"/>
          <w:color w:val="173F35"/>
          <w:sz w:val="20"/>
          <w:shd w:fill="EDF5F1"/>
        </w:rPr>
        <w:t>30px</w:t>
      </w:r>
      <w:r>
        <w:rPr>
          <w:rFonts w:ascii="Segoe UI" w:hAnsi="Segoe UI"/>
          <w:color w:val="19322B"/>
          <w:sz w:val="22"/>
        </w:rPr>
        <w:t xml:space="preserve">, </w:t>
      </w:r>
      <w:r>
        <w:rPr>
          <w:rFonts w:ascii="Consolas" w:hAnsi="Consolas"/>
          <w:color w:val="173F35"/>
          <w:sz w:val="20"/>
          <w:shd w:fill="EDF5F1"/>
        </w:rPr>
        <w:t>38px</w:t>
      </w:r>
      <w:r>
        <w:rPr>
          <w:rFonts w:ascii="Segoe UI" w:hAnsi="Segoe UI"/>
          <w:color w:val="19322B"/>
          <w:sz w:val="22"/>
        </w:rPr>
        <w:t xml:space="preserve">, </w:t>
      </w:r>
      <w:r>
        <w:rPr>
          <w:rFonts w:ascii="Consolas" w:hAnsi="Consolas"/>
          <w:color w:val="173F35"/>
          <w:sz w:val="20"/>
          <w:shd w:fill="EDF5F1"/>
        </w:rPr>
        <w:t>40px</w:t>
      </w:r>
      <w:r>
        <w:rPr>
          <w:rFonts w:ascii="Segoe UI" w:hAnsi="Segoe UI"/>
          <w:color w:val="19322B"/>
          <w:sz w:val="22"/>
        </w:rPr>
        <w:t xml:space="preserve">, </w:t>
      </w:r>
      <w:r>
        <w:rPr>
          <w:rFonts w:ascii="Consolas" w:hAnsi="Consolas"/>
          <w:color w:val="173F35"/>
          <w:sz w:val="20"/>
          <w:shd w:fill="EDF5F1"/>
        </w:rPr>
        <w:t>48px</w:t>
      </w:r>
      <w:r>
        <w:rPr>
          <w:rFonts w:ascii="Segoe UI" w:hAnsi="Segoe UI"/>
          <w:color w:val="19322B"/>
          <w:sz w:val="22"/>
        </w:rPr>
        <w:t xml:space="preserve">, </w:t>
      </w:r>
      <w:r>
        <w:rPr>
          <w:rFonts w:ascii="Consolas" w:hAnsi="Consolas"/>
          <w:color w:val="173F35"/>
          <w:sz w:val="20"/>
          <w:shd w:fill="EDF5F1"/>
        </w:rPr>
        <w:t>54px</w:t>
      </w:r>
    </w:p>
    <w:p>
      <w:pPr>
        <w:keepLines/>
        <w:numPr>
          <w:ilvl w:val="0"/>
          <w:numId w:val="10"/>
        </w:numPr>
        <w:spacing w:before="0" w:after="80" w:line="300" w:lineRule="auto"/>
        <w:ind w:left="540" w:hanging="271"/>
      </w:pPr>
      <w:r>
        <w:rPr>
          <w:rFonts w:ascii="Segoe UI" w:hAnsi="Segoe UI"/>
          <w:color w:val="19322B"/>
          <w:sz w:val="22"/>
        </w:rPr>
        <w:t xml:space="preserve">Large composition: </w:t>
      </w:r>
      <w:r>
        <w:rPr>
          <w:rFonts w:ascii="Consolas" w:hAnsi="Consolas"/>
          <w:color w:val="173F35"/>
          <w:sz w:val="20"/>
          <w:shd w:fill="EDF5F1"/>
        </w:rPr>
        <w:t>68px</w:t>
      </w:r>
      <w:r>
        <w:rPr>
          <w:rFonts w:ascii="Segoe UI" w:hAnsi="Segoe UI"/>
          <w:color w:val="19322B"/>
          <w:sz w:val="22"/>
        </w:rPr>
        <w:t xml:space="preserve">, </w:t>
      </w:r>
      <w:r>
        <w:rPr>
          <w:rFonts w:ascii="Consolas" w:hAnsi="Consolas"/>
          <w:color w:val="173F35"/>
          <w:sz w:val="20"/>
          <w:shd w:fill="EDF5F1"/>
        </w:rPr>
        <w:t>72px</w:t>
      </w:r>
      <w:r>
        <w:rPr>
          <w:rFonts w:ascii="Segoe UI" w:hAnsi="Segoe UI"/>
          <w:color w:val="19322B"/>
          <w:sz w:val="22"/>
        </w:rPr>
        <w:t xml:space="preserve">, </w:t>
      </w:r>
      <w:r>
        <w:rPr>
          <w:rFonts w:ascii="Consolas" w:hAnsi="Consolas"/>
          <w:color w:val="173F35"/>
          <w:sz w:val="20"/>
          <w:shd w:fill="EDF5F1"/>
        </w:rPr>
        <w:t>96px</w:t>
      </w:r>
    </w:p>
    <w:p>
      <w:r>
        <w:rPr>
          <w:rFonts w:ascii="Segoe UI" w:hAnsi="Segoe UI"/>
          <w:color w:val="19322B"/>
          <w:sz w:val="22"/>
        </w:rPr>
        <w:t xml:space="preserve">Use </w:t>
      </w:r>
      <w:r>
        <w:rPr>
          <w:rFonts w:ascii="Consolas" w:hAnsi="Consolas"/>
          <w:color w:val="173F35"/>
          <w:sz w:val="20"/>
          <w:shd w:fill="EDF5F1"/>
        </w:rPr>
        <w:t>clamp()</w:t>
      </w:r>
      <w:r>
        <w:rPr>
          <w:rFonts w:ascii="Segoe UI" w:hAnsi="Segoe UI"/>
          <w:color w:val="19322B"/>
          <w:sz w:val="22"/>
        </w:rPr>
        <w:t xml:space="preserve"> for large responsive spacing. Keep related items closer together than unrelated groups.</w:t>
      </w:r>
    </w:p>
    <w:p>
      <w:pPr>
        <w:pStyle w:val="Heading2"/>
      </w:pPr>
      <w:r>
        <w:rPr>
          <w:rFonts w:ascii="Georgia" w:hAnsi="Georgia"/>
          <w:b/>
          <w:color w:val="275D4D"/>
          <w:sz w:val="26"/>
        </w:rPr>
        <w:t>Responsive standards</w:t>
      </w:r>
    </w:p>
    <w:p>
      <w:r>
        <w:rPr>
          <w:rFonts w:ascii="Segoe UI" w:hAnsi="Segoe UI"/>
          <w:color w:val="19322B"/>
          <w:sz w:val="22"/>
        </w:rPr>
        <w:t xml:space="preserve">The stylesheet currently uses breakpoints around </w:t>
      </w:r>
      <w:r>
        <w:rPr>
          <w:rFonts w:ascii="Consolas" w:hAnsi="Consolas"/>
          <w:color w:val="173F35"/>
          <w:sz w:val="20"/>
          <w:shd w:fill="EDF5F1"/>
        </w:rPr>
        <w:t>980px</w:t>
      </w:r>
      <w:r>
        <w:rPr>
          <w:rFonts w:ascii="Segoe UI" w:hAnsi="Segoe UI"/>
          <w:color w:val="19322B"/>
          <w:sz w:val="22"/>
        </w:rPr>
        <w:t xml:space="preserve">, </w:t>
      </w:r>
      <w:r>
        <w:rPr>
          <w:rFonts w:ascii="Consolas" w:hAnsi="Consolas"/>
          <w:color w:val="173F35"/>
          <w:sz w:val="20"/>
          <w:shd w:fill="EDF5F1"/>
        </w:rPr>
        <w:t>850px</w:t>
      </w:r>
      <w:r>
        <w:rPr>
          <w:rFonts w:ascii="Segoe UI" w:hAnsi="Segoe UI"/>
          <w:color w:val="19322B"/>
          <w:sz w:val="22"/>
        </w:rPr>
        <w:t xml:space="preserve">, </w:t>
      </w:r>
      <w:r>
        <w:rPr>
          <w:rFonts w:ascii="Consolas" w:hAnsi="Consolas"/>
          <w:color w:val="173F35"/>
          <w:sz w:val="20"/>
          <w:shd w:fill="EDF5F1"/>
        </w:rPr>
        <w:t>760px</w:t>
      </w:r>
      <w:r>
        <w:rPr>
          <w:rFonts w:ascii="Segoe UI" w:hAnsi="Segoe UI"/>
          <w:color w:val="19322B"/>
          <w:sz w:val="22"/>
        </w:rPr>
        <w:t xml:space="preserve">, </w:t>
      </w:r>
      <w:r>
        <w:rPr>
          <w:rFonts w:ascii="Consolas" w:hAnsi="Consolas"/>
          <w:color w:val="173F35"/>
          <w:sz w:val="20"/>
          <w:shd w:fill="EDF5F1"/>
        </w:rPr>
        <w:t>700px</w:t>
      </w:r>
      <w:r>
        <w:rPr>
          <w:rFonts w:ascii="Segoe UI" w:hAnsi="Segoe UI"/>
          <w:color w:val="19322B"/>
          <w:sz w:val="22"/>
        </w:rPr>
        <w:t xml:space="preserve">, </w:t>
      </w:r>
      <w:r>
        <w:rPr>
          <w:rFonts w:ascii="Consolas" w:hAnsi="Consolas"/>
          <w:color w:val="173F35"/>
          <w:sz w:val="20"/>
          <w:shd w:fill="EDF5F1"/>
        </w:rPr>
        <w:t>680px</w:t>
      </w:r>
      <w:r>
        <w:rPr>
          <w:rFonts w:ascii="Segoe UI" w:hAnsi="Segoe UI"/>
          <w:color w:val="19322B"/>
          <w:sz w:val="22"/>
        </w:rPr>
        <w:t xml:space="preserve">, </w:t>
      </w:r>
      <w:r>
        <w:rPr>
          <w:rFonts w:ascii="Consolas" w:hAnsi="Consolas"/>
          <w:color w:val="173F35"/>
          <w:sz w:val="20"/>
          <w:shd w:fill="EDF5F1"/>
        </w:rPr>
        <w:t>560px</w:t>
      </w:r>
      <w:r>
        <w:rPr>
          <w:rFonts w:ascii="Segoe UI" w:hAnsi="Segoe UI"/>
          <w:color w:val="19322B"/>
          <w:sz w:val="22"/>
        </w:rPr>
        <w:t xml:space="preserve">, </w:t>
      </w:r>
      <w:r>
        <w:rPr>
          <w:rFonts w:ascii="Consolas" w:hAnsi="Consolas"/>
          <w:color w:val="173F35"/>
          <w:sz w:val="20"/>
          <w:shd w:fill="EDF5F1"/>
        </w:rPr>
        <w:t>480px</w:t>
      </w:r>
      <w:r>
        <w:rPr>
          <w:rFonts w:ascii="Segoe UI" w:hAnsi="Segoe UI"/>
          <w:color w:val="19322B"/>
          <w:sz w:val="22"/>
        </w:rPr>
        <w:t xml:space="preserve">, and </w:t>
      </w:r>
      <w:r>
        <w:rPr>
          <w:rFonts w:ascii="Consolas" w:hAnsi="Consolas"/>
          <w:color w:val="173F35"/>
          <w:sz w:val="20"/>
          <w:shd w:fill="EDF5F1"/>
        </w:rPr>
        <w:t>430px</w:t>
      </w:r>
      <w:r>
        <w:rPr>
          <w:rFonts w:ascii="Segoe UI" w:hAnsi="Segoe UI"/>
          <w:color w:val="19322B"/>
          <w:sz w:val="22"/>
        </w:rPr>
        <w:t>. New work should reuse the nearest existing breakpoint rather than add a nearly identical one.</w:t>
      </w:r>
    </w:p>
    <w:p>
      <w:pPr>
        <w:keepNext/>
        <w:keepLines/>
        <w:numPr>
          <w:ilvl w:val="0"/>
          <w:numId w:val="10"/>
        </w:numPr>
        <w:spacing w:before="0" w:after="80" w:line="300" w:lineRule="auto"/>
        <w:ind w:left="540" w:hanging="271"/>
      </w:pPr>
      <w:r>
        <w:rPr>
          <w:rFonts w:ascii="Segoe UI" w:hAnsi="Segoe UI"/>
          <w:color w:val="19322B"/>
          <w:sz w:val="22"/>
        </w:rPr>
        <w:t>Multi-column content should stack before text or controls become cramped.</w:t>
      </w:r>
    </w:p>
    <w:p>
      <w:pPr>
        <w:keepLines/>
        <w:numPr>
          <w:ilvl w:val="0"/>
          <w:numId w:val="10"/>
        </w:numPr>
        <w:spacing w:before="0" w:after="80" w:line="300" w:lineRule="auto"/>
        <w:ind w:left="540" w:hanging="271"/>
      </w:pPr>
      <w:r>
        <w:rPr>
          <w:rFonts w:ascii="Segoe UI" w:hAnsi="Segoe UI"/>
          <w:color w:val="19322B"/>
          <w:sz w:val="22"/>
        </w:rPr>
        <w:t>Mobile controls should normally fill available width when side-by-side controls no longer fit.</w:t>
      </w:r>
    </w:p>
    <w:p>
      <w:pPr>
        <w:keepNext/>
        <w:keepLines/>
        <w:numPr>
          <w:ilvl w:val="0"/>
          <w:numId w:val="10"/>
        </w:numPr>
        <w:spacing w:before="0" w:after="80" w:line="300" w:lineRule="auto"/>
        <w:ind w:left="540" w:hanging="271"/>
      </w:pPr>
      <w:r>
        <w:rPr>
          <w:rFonts w:ascii="Segoe UI" w:hAnsi="Segoe UI"/>
          <w:color w:val="19322B"/>
          <w:sz w:val="22"/>
        </w:rPr>
        <w:t xml:space="preserve">Tap targets should be at least </w:t>
      </w:r>
      <w:r>
        <w:rPr>
          <w:rFonts w:ascii="Consolas" w:hAnsi="Consolas"/>
          <w:color w:val="173F35"/>
          <w:sz w:val="20"/>
          <w:shd w:fill="EDF5F1"/>
        </w:rPr>
        <w:t>44px</w:t>
      </w:r>
      <w:r>
        <w:rPr>
          <w:rFonts w:ascii="Segoe UI" w:hAnsi="Segoe UI"/>
          <w:color w:val="19322B"/>
          <w:sz w:val="22"/>
        </w:rPr>
        <w:t xml:space="preserve"> high; primary actions are generally </w:t>
      </w:r>
      <w:r>
        <w:rPr>
          <w:rFonts w:ascii="Consolas" w:hAnsi="Consolas"/>
          <w:color w:val="173F35"/>
          <w:sz w:val="20"/>
          <w:shd w:fill="EDF5F1"/>
        </w:rPr>
        <w:t>48px</w:t>
      </w:r>
      <w:r>
        <w:rPr>
          <w:rFonts w:ascii="Segoe UI" w:hAnsi="Segoe UI"/>
          <w:color w:val="19322B"/>
          <w:sz w:val="22"/>
        </w:rPr>
        <w:t xml:space="preserve"> or taller.</w:t>
      </w:r>
    </w:p>
    <w:p>
      <w:pPr>
        <w:keepLines/>
        <w:numPr>
          <w:ilvl w:val="0"/>
          <w:numId w:val="10"/>
        </w:numPr>
        <w:spacing w:before="0" w:after="80" w:line="300" w:lineRule="auto"/>
        <w:ind w:left="540" w:hanging="271"/>
      </w:pPr>
      <w:r>
        <w:rPr>
          <w:rFonts w:ascii="Segoe UI" w:hAnsi="Segoe UI"/>
          <w:color w:val="19322B"/>
          <w:sz w:val="22"/>
        </w:rPr>
        <w:t>Avoid horizontal scrolling on standard pages.</w:t>
      </w:r>
    </w:p>
    <w:p>
      <w:pPr>
        <w:pStyle w:val="Heading1"/>
      </w:pPr>
      <w:r>
        <w:rPr>
          <w:rFonts w:ascii="Georgia" w:hAnsi="Georgia"/>
          <w:b/>
          <w:color w:val="173F35"/>
          <w:sz w:val="32"/>
        </w:rPr>
        <w:t>8. Core components</w:t>
      </w:r>
    </w:p>
    <w:p>
      <w:pPr>
        <w:pStyle w:val="Heading2"/>
      </w:pPr>
      <w:r>
        <w:rPr>
          <w:rFonts w:ascii="Georgia" w:hAnsi="Georgia"/>
          <w:b/>
          <w:color w:val="275D4D"/>
          <w:sz w:val="26"/>
        </w:rPr>
        <w:t>Header and navigation</w:t>
      </w:r>
    </w:p>
    <w:p>
      <w:pPr>
        <w:keepNext/>
        <w:keepLines/>
        <w:numPr>
          <w:ilvl w:val="0"/>
          <w:numId w:val="10"/>
        </w:numPr>
        <w:spacing w:before="0" w:after="80" w:line="300" w:lineRule="auto"/>
        <w:ind w:left="540" w:hanging="271"/>
      </w:pPr>
      <w:r>
        <w:rPr>
          <w:rFonts w:ascii="Segoe UI" w:hAnsi="Segoe UI"/>
          <w:color w:val="19322B"/>
          <w:sz w:val="22"/>
        </w:rPr>
        <w:t xml:space="preserve">The shared header is injected by </w:t>
      </w:r>
      <w:r>
        <w:rPr>
          <w:rFonts w:ascii="Consolas" w:hAnsi="Consolas"/>
          <w:color w:val="173F35"/>
          <w:sz w:val="20"/>
          <w:shd w:fill="EDF5F1"/>
        </w:rPr>
        <w:t>/script.js</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It is sticky, uses the primary wordmark, and carries the same navigation across public pages.</w:t>
      </w:r>
    </w:p>
    <w:p>
      <w:pPr>
        <w:keepNext/>
        <w:keepLines/>
        <w:numPr>
          <w:ilvl w:val="0"/>
          <w:numId w:val="10"/>
        </w:numPr>
        <w:spacing w:before="0" w:after="80" w:line="300" w:lineRule="auto"/>
        <w:ind w:left="540" w:hanging="271"/>
      </w:pPr>
      <w:r>
        <w:rPr>
          <w:rFonts w:ascii="Segoe UI" w:hAnsi="Segoe UI"/>
          <w:color w:val="19322B"/>
          <w:sz w:val="22"/>
        </w:rPr>
        <w:t>Desktop navigation remains quiet; the gold action receives the strongest emphasis.</w:t>
      </w:r>
    </w:p>
    <w:p>
      <w:pPr>
        <w:keepLines/>
        <w:numPr>
          <w:ilvl w:val="0"/>
          <w:numId w:val="10"/>
        </w:numPr>
        <w:spacing w:before="0" w:after="80" w:line="300" w:lineRule="auto"/>
        <w:ind w:left="540" w:hanging="271"/>
      </w:pPr>
      <w:r>
        <w:rPr>
          <w:rFonts w:ascii="Segoe UI" w:hAnsi="Segoe UI"/>
          <w:color w:val="19322B"/>
          <w:sz w:val="22"/>
        </w:rPr>
        <w:t>On narrow screens, use the existing menu toggle and preserve its ARIA-expanded state.</w:t>
      </w:r>
    </w:p>
    <w:p>
      <w:pPr>
        <w:pStyle w:val="Heading2"/>
      </w:pPr>
      <w:r>
        <w:rPr>
          <w:rFonts w:ascii="Georgia" w:hAnsi="Georgia"/>
          <w:b/>
          <w:color w:val="275D4D"/>
          <w:sz w:val="26"/>
        </w:rPr>
        <w:t>Heroes</w:t>
      </w:r>
    </w:p>
    <w:p>
      <w:pPr>
        <w:keepNext/>
        <w:keepLines/>
        <w:numPr>
          <w:ilvl w:val="0"/>
          <w:numId w:val="10"/>
        </w:numPr>
        <w:spacing w:before="0" w:after="80" w:line="300" w:lineRule="auto"/>
        <w:ind w:left="540" w:hanging="271"/>
      </w:pPr>
      <w:r>
        <w:rPr>
          <w:rFonts w:ascii="Segoe UI" w:hAnsi="Segoe UI"/>
          <w:color w:val="19322B"/>
          <w:sz w:val="22"/>
        </w:rPr>
        <w:t>Use authentic photography with a dark green overlay strong enough to protect white text.</w:t>
      </w:r>
    </w:p>
    <w:p>
      <w:pPr>
        <w:keepLines/>
        <w:numPr>
          <w:ilvl w:val="0"/>
          <w:numId w:val="10"/>
        </w:numPr>
        <w:spacing w:before="0" w:after="80" w:line="300" w:lineRule="auto"/>
        <w:ind w:left="540" w:hanging="271"/>
      </w:pPr>
      <w:r>
        <w:rPr>
          <w:rFonts w:ascii="Segoe UI" w:hAnsi="Segoe UI"/>
          <w:color w:val="19322B"/>
          <w:sz w:val="22"/>
        </w:rPr>
        <w:t>Keep one primary page heading, a concise supporting sentence, and no more than two immediate actions.</w:t>
      </w:r>
    </w:p>
    <w:p>
      <w:pPr>
        <w:keepNext/>
        <w:keepLines/>
        <w:numPr>
          <w:ilvl w:val="0"/>
          <w:numId w:val="10"/>
        </w:numPr>
        <w:spacing w:before="0" w:after="80" w:line="300" w:lineRule="auto"/>
        <w:ind w:left="540" w:hanging="271"/>
      </w:pPr>
      <w:r>
        <w:rPr>
          <w:rFonts w:ascii="Segoe UI" w:hAnsi="Segoe UI"/>
          <w:color w:val="19322B"/>
          <w:sz w:val="22"/>
        </w:rPr>
        <w:t>Use sunlit gold for small accents on dark imagery.</w:t>
      </w:r>
    </w:p>
    <w:p>
      <w:pPr>
        <w:keepLines/>
        <w:numPr>
          <w:ilvl w:val="0"/>
          <w:numId w:val="10"/>
        </w:numPr>
        <w:spacing w:before="0" w:after="80" w:line="300" w:lineRule="auto"/>
        <w:ind w:left="540" w:hanging="271"/>
      </w:pPr>
      <w:r>
        <w:rPr>
          <w:rFonts w:ascii="Segoe UI" w:hAnsi="Segoe UI"/>
          <w:color w:val="19322B"/>
          <w:sz w:val="22"/>
        </w:rPr>
        <w:t xml:space="preserve">Apply deliberate </w:t>
      </w:r>
      <w:r>
        <w:rPr>
          <w:rFonts w:ascii="Consolas" w:hAnsi="Consolas"/>
          <w:color w:val="173F35"/>
          <w:sz w:val="20"/>
          <w:shd w:fill="EDF5F1"/>
        </w:rPr>
        <w:t>object-position</w:t>
      </w:r>
      <w:r>
        <w:rPr>
          <w:rFonts w:ascii="Segoe UI" w:hAnsi="Segoe UI"/>
          <w:color w:val="19322B"/>
          <w:sz w:val="22"/>
        </w:rPr>
        <w:t xml:space="preserve"> rules when the focal point needs protection at different widths.</w:t>
      </w:r>
    </w:p>
    <w:p>
      <w:pPr>
        <w:pStyle w:val="Heading2"/>
      </w:pPr>
      <w:r>
        <w:rPr>
          <w:rFonts w:ascii="Georgia" w:hAnsi="Georgia"/>
          <w:b/>
          <w:color w:val="275D4D"/>
          <w:sz w:val="26"/>
        </w:rPr>
        <w:t>Eyebrows</w:t>
      </w:r>
    </w:p>
    <w:p>
      <w:pPr>
        <w:keepNext/>
        <w:keepLines/>
        <w:numPr>
          <w:ilvl w:val="0"/>
          <w:numId w:val="10"/>
        </w:numPr>
        <w:spacing w:before="0" w:after="80" w:line="300" w:lineRule="auto"/>
        <w:ind w:left="540" w:hanging="271"/>
      </w:pPr>
      <w:r>
        <w:rPr>
          <w:rFonts w:ascii="Segoe UI" w:hAnsi="Segoe UI"/>
          <w:color w:val="19322B"/>
          <w:sz w:val="22"/>
        </w:rPr>
        <w:t>Eyebrows identify context, not content hierarchy.</w:t>
      </w:r>
    </w:p>
    <w:p>
      <w:pPr>
        <w:keepNext/>
        <w:keepLines/>
        <w:numPr>
          <w:ilvl w:val="0"/>
          <w:numId w:val="10"/>
        </w:numPr>
        <w:spacing w:before="0" w:after="80" w:line="300" w:lineRule="auto"/>
        <w:ind w:left="540" w:hanging="271"/>
      </w:pPr>
      <w:r>
        <w:rPr>
          <w:rFonts w:ascii="Segoe UI" w:hAnsi="Segoe UI"/>
          <w:color w:val="19322B"/>
          <w:sz w:val="22"/>
        </w:rPr>
        <w:t>Keep them brief, uppercase, letter-spaced, and paired with the short line motif.</w:t>
      </w:r>
    </w:p>
    <w:p>
      <w:pPr>
        <w:keepLines/>
        <w:numPr>
          <w:ilvl w:val="0"/>
          <w:numId w:val="10"/>
        </w:numPr>
        <w:spacing w:before="0" w:after="80" w:line="300" w:lineRule="auto"/>
        <w:ind w:left="540" w:hanging="271"/>
      </w:pPr>
      <w:r>
        <w:rPr>
          <w:rFonts w:ascii="Segoe UI" w:hAnsi="Segoe UI"/>
          <w:color w:val="19322B"/>
          <w:sz w:val="22"/>
        </w:rPr>
        <w:t>Gold is the default on dark surfaces; forest or coral may be used on light surfaces when the component pattern already establishes it.</w:t>
      </w:r>
    </w:p>
    <w:p>
      <w:pPr>
        <w:pStyle w:val="Heading2"/>
      </w:pPr>
      <w:r>
        <w:rPr>
          <w:rFonts w:ascii="Georgia" w:hAnsi="Georgia"/>
          <w:b/>
          <w:color w:val="275D4D"/>
          <w:sz w:val="26"/>
        </w:rPr>
        <w:t>Buttons and links</w:t>
      </w:r>
    </w:p>
    <w:p>
      <w:pPr>
        <w:keepNext/>
        <w:keepLines/>
        <w:numPr>
          <w:ilvl w:val="0"/>
          <w:numId w:val="10"/>
        </w:numPr>
        <w:spacing w:before="0" w:after="80" w:line="300" w:lineRule="auto"/>
        <w:ind w:left="540" w:hanging="271"/>
      </w:pPr>
      <w:r>
        <w:rPr>
          <w:rFonts w:ascii="Consolas" w:hAnsi="Consolas"/>
          <w:color w:val="173F35"/>
          <w:sz w:val="20"/>
          <w:shd w:fill="EDF5F1"/>
        </w:rPr>
        <w:t>.button</w:t>
      </w:r>
      <w:r>
        <w:rPr>
          <w:rFonts w:ascii="Segoe UI" w:hAnsi="Segoe UI"/>
          <w:color w:val="19322B"/>
          <w:sz w:val="22"/>
        </w:rPr>
        <w:t xml:space="preserve"> is the primary pill action: journey gold with dark forest text.</w:t>
      </w:r>
    </w:p>
    <w:p>
      <w:pPr>
        <w:keepLines/>
        <w:numPr>
          <w:ilvl w:val="0"/>
          <w:numId w:val="10"/>
        </w:numPr>
        <w:spacing w:before="0" w:after="80" w:line="300" w:lineRule="auto"/>
        <w:ind w:left="540" w:hanging="271"/>
      </w:pPr>
      <w:r>
        <w:rPr>
          <w:rFonts w:ascii="Consolas" w:hAnsi="Consolas"/>
          <w:color w:val="173F35"/>
          <w:sz w:val="20"/>
          <w:shd w:fill="EDF5F1"/>
        </w:rPr>
        <w:t>.button.secondary</w:t>
      </w:r>
      <w:r>
        <w:rPr>
          <w:rFonts w:ascii="Segoe UI" w:hAnsi="Segoe UI"/>
          <w:color w:val="19322B"/>
          <w:sz w:val="22"/>
        </w:rPr>
        <w:t xml:space="preserve"> is a restrained outline or translucent action.</w:t>
      </w:r>
    </w:p>
    <w:p>
      <w:pPr>
        <w:keepLines/>
        <w:numPr>
          <w:ilvl w:val="0"/>
          <w:numId w:val="10"/>
        </w:numPr>
        <w:spacing w:before="0" w:after="80" w:line="300" w:lineRule="auto"/>
        <w:ind w:left="540" w:hanging="271"/>
      </w:pPr>
      <w:r>
        <w:rPr>
          <w:rFonts w:ascii="Consolas" w:hAnsi="Consolas"/>
          <w:color w:val="173F35"/>
          <w:sz w:val="20"/>
          <w:shd w:fill="EDF5F1"/>
        </w:rPr>
        <w:t>.button.light</w:t>
      </w:r>
      <w:r>
        <w:rPr>
          <w:rFonts w:ascii="Segoe UI" w:hAnsi="Segoe UI"/>
          <w:color w:val="19322B"/>
          <w:sz w:val="22"/>
        </w:rPr>
        <w:t xml:space="preserve"> is used on sufficiently dark fields.</w:t>
      </w:r>
    </w:p>
    <w:p>
      <w:pPr>
        <w:keepLines/>
        <w:numPr>
          <w:ilvl w:val="0"/>
          <w:numId w:val="10"/>
        </w:numPr>
        <w:spacing w:before="0" w:after="80" w:line="300" w:lineRule="auto"/>
        <w:ind w:left="540" w:hanging="271"/>
      </w:pPr>
      <w:r>
        <w:rPr>
          <w:rFonts w:ascii="Consolas" w:hAnsi="Consolas"/>
          <w:color w:val="173F35"/>
          <w:sz w:val="20"/>
          <w:shd w:fill="EDF5F1"/>
        </w:rPr>
        <w:t>.button.compact</w:t>
      </w:r>
      <w:r>
        <w:rPr>
          <w:rFonts w:ascii="Segoe UI" w:hAnsi="Segoe UI"/>
          <w:color w:val="19322B"/>
          <w:sz w:val="22"/>
        </w:rPr>
        <w:t xml:space="preserve"> is reserved for smaller supporting actions.</w:t>
      </w:r>
    </w:p>
    <w:p>
      <w:pPr>
        <w:keepLines/>
        <w:numPr>
          <w:ilvl w:val="0"/>
          <w:numId w:val="10"/>
        </w:numPr>
        <w:spacing w:before="0" w:after="80" w:line="300" w:lineRule="auto"/>
        <w:ind w:left="540" w:hanging="271"/>
      </w:pPr>
      <w:r>
        <w:rPr>
          <w:rFonts w:ascii="Segoe UI" w:hAnsi="Segoe UI"/>
          <w:color w:val="19322B"/>
          <w:sz w:val="22"/>
        </w:rPr>
        <w:t>Use one visually dominant action per local decision area.</w:t>
      </w:r>
    </w:p>
    <w:p>
      <w:pPr>
        <w:keepLines/>
        <w:numPr>
          <w:ilvl w:val="0"/>
          <w:numId w:val="10"/>
        </w:numPr>
        <w:spacing w:before="0" w:after="80" w:line="300" w:lineRule="auto"/>
        <w:ind w:left="540" w:hanging="271"/>
      </w:pPr>
      <w:r>
        <w:rPr>
          <w:rFonts w:ascii="Segoe UI" w:hAnsi="Segoe UI"/>
          <w:color w:val="19322B"/>
          <w:sz w:val="22"/>
        </w:rPr>
        <w:t>Link text must describe its destination or action; avoid “click here.”</w:t>
      </w:r>
    </w:p>
    <w:p>
      <w:pPr>
        <w:keepNext/>
        <w:keepLines/>
        <w:numPr>
          <w:ilvl w:val="0"/>
          <w:numId w:val="10"/>
        </w:numPr>
        <w:spacing w:before="0" w:after="80" w:line="300" w:lineRule="auto"/>
        <w:ind w:left="540" w:hanging="271"/>
      </w:pPr>
      <w:r>
        <w:rPr>
          <w:rFonts w:ascii="Segoe UI" w:hAnsi="Segoe UI"/>
          <w:color w:val="19322B"/>
          <w:sz w:val="22"/>
        </w:rPr>
        <w:t>Keep visible keyboard focus and do not remove outlines without an equally clear replacement.</w:t>
      </w:r>
    </w:p>
    <w:p>
      <w:pPr>
        <w:keepLines/>
        <w:numPr>
          <w:ilvl w:val="0"/>
          <w:numId w:val="10"/>
        </w:numPr>
        <w:spacing w:before="0" w:after="80" w:line="300" w:lineRule="auto"/>
        <w:ind w:left="540" w:hanging="271"/>
      </w:pPr>
      <w:r>
        <w:rPr>
          <w:rFonts w:ascii="Segoe UI" w:hAnsi="Segoe UI"/>
          <w:color w:val="19322B"/>
          <w:sz w:val="22"/>
        </w:rPr>
        <w:t>When a document set is offered, provide one clearly labeled bundle download as well as descriptive links for each individual file.</w:t>
      </w:r>
    </w:p>
    <w:p>
      <w:pPr>
        <w:pStyle w:val="Heading2"/>
      </w:pPr>
      <w:r>
        <w:rPr>
          <w:rFonts w:ascii="Georgia" w:hAnsi="Georgia"/>
          <w:b/>
          <w:color w:val="275D4D"/>
          <w:sz w:val="26"/>
        </w:rPr>
        <w:t>Sections, cards, and callouts</w:t>
      </w:r>
    </w:p>
    <w:p>
      <w:pPr>
        <w:keepNext/>
        <w:keepLines/>
        <w:numPr>
          <w:ilvl w:val="0"/>
          <w:numId w:val="10"/>
        </w:numPr>
        <w:spacing w:before="0" w:after="80" w:line="300" w:lineRule="auto"/>
        <w:ind w:left="540" w:hanging="271"/>
      </w:pPr>
      <w:r>
        <w:rPr>
          <w:rFonts w:ascii="Segoe UI" w:hAnsi="Segoe UI"/>
          <w:color w:val="19322B"/>
          <w:sz w:val="22"/>
        </w:rPr>
        <w:t>Use warm paper for main content, white for elevated cards, and cream or washes for grouped information.</w:t>
      </w:r>
    </w:p>
    <w:p>
      <w:pPr>
        <w:keepLines/>
        <w:numPr>
          <w:ilvl w:val="0"/>
          <w:numId w:val="10"/>
        </w:numPr>
        <w:spacing w:before="0" w:after="80" w:line="300" w:lineRule="auto"/>
        <w:ind w:left="540" w:hanging="271"/>
      </w:pPr>
      <w:r>
        <w:rPr>
          <w:rFonts w:ascii="Segoe UI" w:hAnsi="Segoe UI"/>
          <w:color w:val="19322B"/>
          <w:sz w:val="22"/>
        </w:rPr>
        <w:t xml:space="preserve">Borders use </w:t>
      </w:r>
      <w:r>
        <w:rPr>
          <w:rFonts w:ascii="Consolas" w:hAnsi="Consolas"/>
          <w:color w:val="173F35"/>
          <w:sz w:val="20"/>
          <w:shd w:fill="EDF5F1"/>
        </w:rPr>
        <w:t>--line</w:t>
      </w:r>
      <w:r>
        <w:rPr>
          <w:rFonts w:ascii="Segoe UI" w:hAnsi="Segoe UI"/>
          <w:color w:val="19322B"/>
          <w:sz w:val="22"/>
        </w:rPr>
        <w:t>; shadows use the shared green-tinted shadow language.</w:t>
      </w:r>
    </w:p>
    <w:p>
      <w:pPr>
        <w:keepLines/>
        <w:numPr>
          <w:ilvl w:val="0"/>
          <w:numId w:val="10"/>
        </w:numPr>
        <w:spacing w:before="0" w:after="80" w:line="300" w:lineRule="auto"/>
        <w:ind w:left="540" w:hanging="271"/>
      </w:pPr>
      <w:r>
        <w:rPr>
          <w:rFonts w:ascii="Segoe UI" w:hAnsi="Segoe UI"/>
          <w:color w:val="19322B"/>
          <w:sz w:val="22"/>
        </w:rPr>
        <w:t>Avoid nesting multiple card surfaces unless the hierarchy genuinely requires it.</w:t>
      </w:r>
    </w:p>
    <w:p>
      <w:pPr>
        <w:keepNext/>
        <w:keepLines/>
        <w:numPr>
          <w:ilvl w:val="0"/>
          <w:numId w:val="10"/>
        </w:numPr>
        <w:spacing w:before="0" w:after="80" w:line="300" w:lineRule="auto"/>
        <w:ind w:left="540" w:hanging="271"/>
      </w:pPr>
      <w:r>
        <w:rPr>
          <w:rFonts w:ascii="Segoe UI" w:hAnsi="Segoe UI"/>
          <w:color w:val="19322B"/>
          <w:sz w:val="22"/>
        </w:rPr>
        <w:t>Gold-left-border callouts are appropriate for scripture, commitments, facts, and important contextual notes.</w:t>
      </w:r>
    </w:p>
    <w:p>
      <w:pPr>
        <w:keepLines/>
        <w:numPr>
          <w:ilvl w:val="0"/>
          <w:numId w:val="10"/>
        </w:numPr>
        <w:spacing w:before="0" w:after="80" w:line="300" w:lineRule="auto"/>
        <w:ind w:left="540" w:hanging="271"/>
      </w:pPr>
      <w:r>
        <w:rPr>
          <w:rFonts w:ascii="Segoe UI" w:hAnsi="Segoe UI"/>
          <w:color w:val="19322B"/>
          <w:sz w:val="22"/>
        </w:rPr>
        <w:t>Dark green bands are reserved for high-emphasis invitations, next steps, and narrative transitions.</w:t>
      </w:r>
    </w:p>
    <w:p>
      <w:pPr>
        <w:pStyle w:val="Heading2"/>
      </w:pPr>
      <w:r>
        <w:rPr>
          <w:rFonts w:ascii="Georgia" w:hAnsi="Georgia"/>
          <w:b/>
          <w:color w:val="275D4D"/>
          <w:sz w:val="26"/>
        </w:rPr>
        <w:t>Resource collection cards</w:t>
      </w:r>
    </w:p>
    <w:p>
      <w:pPr>
        <w:keepNext/>
        <w:keepLines/>
        <w:numPr>
          <w:ilvl w:val="0"/>
          <w:numId w:val="10"/>
        </w:numPr>
        <w:spacing w:before="0" w:after="80" w:line="300" w:lineRule="auto"/>
        <w:ind w:left="540" w:hanging="271"/>
      </w:pPr>
      <w:r>
        <w:rPr>
          <w:rFonts w:ascii="Segoe UI" w:hAnsi="Segoe UI"/>
          <w:color w:val="19322B"/>
          <w:sz w:val="22"/>
        </w:rPr>
        <w:t>When an article, song, video, sermon, or other media item shares one title and one central theme, prefer a single collection card over several sibling tiles.</w:t>
      </w:r>
    </w:p>
    <w:p>
      <w:pPr>
        <w:keepLines/>
        <w:numPr>
          <w:ilvl w:val="0"/>
          <w:numId w:val="10"/>
        </w:numPr>
        <w:spacing w:before="0" w:after="80" w:line="300" w:lineRule="auto"/>
        <w:ind w:left="540" w:hanging="271"/>
      </w:pPr>
      <w:r>
        <w:rPr>
          <w:rFonts w:ascii="Segoe UI" w:hAnsi="Segoe UI"/>
          <w:color w:val="19322B"/>
          <w:sz w:val="22"/>
        </w:rPr>
        <w:t>Give each item inside the collection a clear type label, a short description, and a descriptive action. Audio items may use labeled native controls inside the card.</w:t>
      </w:r>
    </w:p>
    <w:p>
      <w:pPr>
        <w:keepLines/>
        <w:numPr>
          <w:ilvl w:val="0"/>
          <w:numId w:val="10"/>
        </w:numPr>
        <w:spacing w:before="0" w:after="80" w:line="300" w:lineRule="auto"/>
        <w:ind w:left="540" w:hanging="271"/>
      </w:pPr>
      <w:r>
        <w:rPr>
          <w:rFonts w:ascii="Segoe UI" w:hAnsi="Segoe UI"/>
          <w:color w:val="19322B"/>
          <w:sz w:val="22"/>
        </w:rPr>
        <w:t>Use a full-width featured layout when the bundled actions would make paired cards uneven or cramped.</w:t>
      </w:r>
    </w:p>
    <w:p>
      <w:pPr>
        <w:keepNext/>
        <w:keepLines/>
        <w:numPr>
          <w:ilvl w:val="0"/>
          <w:numId w:val="10"/>
        </w:numPr>
        <w:spacing w:before="0" w:after="80" w:line="300" w:lineRule="auto"/>
        <w:ind w:left="540" w:hanging="271"/>
      </w:pPr>
      <w:r>
        <w:rPr>
          <w:rFonts w:ascii="Segoe UI" w:hAnsi="Segoe UI"/>
          <w:color w:val="19322B"/>
          <w:sz w:val="22"/>
        </w:rPr>
        <w:t>Search and type filters should recognize the items inside the collection while returning the collection card only once.</w:t>
      </w:r>
    </w:p>
    <w:p>
      <w:pPr>
        <w:keepLines/>
        <w:numPr>
          <w:ilvl w:val="0"/>
          <w:numId w:val="10"/>
        </w:numPr>
        <w:spacing w:before="0" w:after="80" w:line="300" w:lineRule="auto"/>
        <w:ind w:left="540" w:hanging="271"/>
      </w:pPr>
      <w:r>
        <w:rPr>
          <w:rFonts w:ascii="Segoe UI" w:hAnsi="Segoe UI"/>
          <w:color w:val="19322B"/>
          <w:sz w:val="22"/>
        </w:rPr>
        <w:t>On narrow screens, keep the collection as one stacked card with controls and links contained within its width.</w:t>
      </w:r>
    </w:p>
    <w:p>
      <w:pPr>
        <w:pStyle w:val="Heading2"/>
      </w:pPr>
      <w:r>
        <w:rPr>
          <w:rFonts w:ascii="Georgia" w:hAnsi="Georgia"/>
          <w:b/>
          <w:color w:val="275D4D"/>
          <w:sz w:val="26"/>
        </w:rPr>
        <w:t>Forms</w:t>
      </w:r>
    </w:p>
    <w:p>
      <w:pPr>
        <w:keepNext/>
        <w:keepLines/>
        <w:numPr>
          <w:ilvl w:val="0"/>
          <w:numId w:val="10"/>
        </w:numPr>
        <w:spacing w:before="0" w:after="80" w:line="300" w:lineRule="auto"/>
        <w:ind w:left="540" w:hanging="271"/>
      </w:pPr>
      <w:r>
        <w:rPr>
          <w:rFonts w:ascii="Segoe UI" w:hAnsi="Segoe UI"/>
          <w:color w:val="19322B"/>
          <w:sz w:val="22"/>
        </w:rPr>
        <w:t>Every input requires a visible label.</w:t>
      </w:r>
    </w:p>
    <w:p>
      <w:pPr>
        <w:keepLines/>
        <w:numPr>
          <w:ilvl w:val="0"/>
          <w:numId w:val="10"/>
        </w:numPr>
        <w:spacing w:before="0" w:after="80" w:line="300" w:lineRule="auto"/>
        <w:ind w:left="540" w:hanging="271"/>
      </w:pPr>
      <w:r>
        <w:rPr>
          <w:rFonts w:ascii="Segoe UI" w:hAnsi="Segoe UI"/>
          <w:color w:val="19322B"/>
          <w:sz w:val="22"/>
        </w:rPr>
        <w:t xml:space="preserve">Group related choices with </w:t>
      </w:r>
      <w:r>
        <w:rPr>
          <w:rFonts w:ascii="Consolas" w:hAnsi="Consolas"/>
          <w:color w:val="173F35"/>
          <w:sz w:val="20"/>
          <w:shd w:fill="EDF5F1"/>
        </w:rPr>
        <w:t>fieldset</w:t>
      </w:r>
      <w:r>
        <w:rPr>
          <w:rFonts w:ascii="Segoe UI" w:hAnsi="Segoe UI"/>
          <w:color w:val="19322B"/>
          <w:sz w:val="22"/>
        </w:rPr>
        <w:t xml:space="preserve"> and </w:t>
      </w:r>
      <w:r>
        <w:rPr>
          <w:rFonts w:ascii="Consolas" w:hAnsi="Consolas"/>
          <w:color w:val="173F35"/>
          <w:sz w:val="20"/>
          <w:shd w:fill="EDF5F1"/>
        </w:rPr>
        <w:t>legend</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Explain optional fields without weakening required-field clarity.</w:t>
      </w:r>
    </w:p>
    <w:p>
      <w:pPr>
        <w:keepLines/>
        <w:numPr>
          <w:ilvl w:val="0"/>
          <w:numId w:val="10"/>
        </w:numPr>
        <w:spacing w:before="0" w:after="80" w:line="300" w:lineRule="auto"/>
        <w:ind w:left="540" w:hanging="271"/>
      </w:pPr>
      <w:r>
        <w:rPr>
          <w:rFonts w:ascii="Segoe UI" w:hAnsi="Segoe UI"/>
          <w:color w:val="19322B"/>
          <w:sz w:val="22"/>
        </w:rPr>
        <w:t>Use inclusive labels and examples that welcome adults in different seasons of life. Do not assume school enrollment, employment, marital status, or another life circumstance unless the workflow truly requires it.</w:t>
      </w:r>
    </w:p>
    <w:p>
      <w:pPr>
        <w:keepLines/>
        <w:numPr>
          <w:ilvl w:val="0"/>
          <w:numId w:val="10"/>
        </w:numPr>
        <w:spacing w:before="0" w:after="80" w:line="300" w:lineRule="auto"/>
        <w:ind w:left="540" w:hanging="271"/>
      </w:pPr>
      <w:r>
        <w:rPr>
          <w:rFonts w:ascii="Segoe UI" w:hAnsi="Segoe UI"/>
          <w:color w:val="19322B"/>
          <w:sz w:val="22"/>
        </w:rPr>
        <w:t>Use visible working, notice, success, and error messages; do not rely on color alone.</w:t>
      </w:r>
    </w:p>
    <w:p>
      <w:pPr>
        <w:keepLines/>
        <w:numPr>
          <w:ilvl w:val="0"/>
          <w:numId w:val="10"/>
        </w:numPr>
        <w:spacing w:before="0" w:after="80" w:line="300" w:lineRule="auto"/>
        <w:ind w:left="540" w:hanging="271"/>
      </w:pPr>
      <w:r>
        <w:rPr>
          <w:rFonts w:ascii="Segoe UI" w:hAnsi="Segoe UI"/>
          <w:color w:val="19322B"/>
          <w:sz w:val="22"/>
        </w:rPr>
        <w:t>Preserve entered data when validation fails.</w:t>
      </w:r>
    </w:p>
    <w:p>
      <w:pPr>
        <w:keepNext/>
        <w:keepLines/>
        <w:numPr>
          <w:ilvl w:val="0"/>
          <w:numId w:val="10"/>
        </w:numPr>
        <w:spacing w:before="0" w:after="80" w:line="300" w:lineRule="auto"/>
        <w:ind w:left="540" w:hanging="271"/>
      </w:pPr>
      <w:r>
        <w:rPr>
          <w:rFonts w:ascii="Segoe UI" w:hAnsi="Segoe UI"/>
          <w:color w:val="19322B"/>
          <w:sz w:val="22"/>
        </w:rPr>
        <w:t xml:space="preserve">Error text uses </w:t>
      </w:r>
      <w:r>
        <w:rPr>
          <w:rFonts w:ascii="Consolas" w:hAnsi="Consolas"/>
          <w:color w:val="173F35"/>
          <w:sz w:val="20"/>
          <w:shd w:fill="EDF5F1"/>
        </w:rPr>
        <w:t>--error</w:t>
      </w:r>
      <w:r>
        <w:rPr>
          <w:rFonts w:ascii="Segoe UI" w:hAnsi="Segoe UI"/>
          <w:color w:val="19322B"/>
          <w:sz w:val="22"/>
        </w:rPr>
        <w:t xml:space="preserve">; error surfaces use </w:t>
      </w:r>
      <w:r>
        <w:rPr>
          <w:rFonts w:ascii="Consolas" w:hAnsi="Consolas"/>
          <w:color w:val="173F35"/>
          <w:sz w:val="20"/>
          <w:shd w:fill="EDF5F1"/>
        </w:rPr>
        <w:t>--coral-wash</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Keep personal information out of static files and URLs.</w:t>
      </w:r>
    </w:p>
    <w:p>
      <w:pPr>
        <w:pStyle w:val="Heading2"/>
      </w:pPr>
      <w:r>
        <w:rPr>
          <w:rFonts w:ascii="Georgia" w:hAnsi="Georgia"/>
          <w:b/>
          <w:color w:val="275D4D"/>
          <w:sz w:val="26"/>
        </w:rPr>
        <w:t>Statuses and badges</w:t>
      </w:r>
    </w:p>
    <w:p>
      <w:pPr>
        <w:keepNext/>
        <w:keepLines/>
        <w:numPr>
          <w:ilvl w:val="0"/>
          <w:numId w:val="10"/>
        </w:numPr>
        <w:spacing w:before="0" w:after="80" w:line="300" w:lineRule="auto"/>
        <w:ind w:left="540" w:hanging="271"/>
      </w:pPr>
      <w:r>
        <w:rPr>
          <w:rFonts w:ascii="Segoe UI" w:hAnsi="Segoe UI"/>
          <w:color w:val="19322B"/>
          <w:sz w:val="22"/>
        </w:rPr>
        <w:t>Always pair status color with readable status text.</w:t>
      </w:r>
    </w:p>
    <w:p>
      <w:pPr>
        <w:keepLines/>
        <w:numPr>
          <w:ilvl w:val="0"/>
          <w:numId w:val="10"/>
        </w:numPr>
        <w:spacing w:before="0" w:after="80" w:line="300" w:lineRule="auto"/>
        <w:ind w:left="540" w:hanging="271"/>
      </w:pPr>
      <w:r>
        <w:rPr>
          <w:rFonts w:ascii="Segoe UI" w:hAnsi="Segoe UI"/>
          <w:color w:val="19322B"/>
          <w:sz w:val="22"/>
        </w:rPr>
        <w:t>Scheduled uses sunlit gold, confirmed uses soft forest, and planning uses a restrained translucent treatment on dark surfaces.</w:t>
      </w:r>
    </w:p>
    <w:p>
      <w:pPr>
        <w:keepNext/>
        <w:keepLines/>
        <w:numPr>
          <w:ilvl w:val="0"/>
          <w:numId w:val="10"/>
        </w:numPr>
        <w:spacing w:before="0" w:after="80" w:line="300" w:lineRule="auto"/>
        <w:ind w:left="540" w:hanging="271"/>
      </w:pPr>
      <w:r>
        <w:rPr>
          <w:rFonts w:ascii="Segoe UI" w:hAnsi="Segoe UI"/>
          <w:color w:val="19322B"/>
          <w:sz w:val="22"/>
        </w:rPr>
        <w:t>Admin success, information, warning, and error states use the functional palette only.</w:t>
      </w:r>
    </w:p>
    <w:p>
      <w:pPr>
        <w:keepLines/>
        <w:numPr>
          <w:ilvl w:val="0"/>
          <w:numId w:val="10"/>
        </w:numPr>
        <w:spacing w:before="0" w:after="80" w:line="300" w:lineRule="auto"/>
        <w:ind w:left="540" w:hanging="271"/>
      </w:pPr>
      <w:r>
        <w:rPr>
          <w:rFonts w:ascii="Segoe UI" w:hAnsi="Segoe UI"/>
          <w:color w:val="19322B"/>
          <w:sz w:val="22"/>
        </w:rPr>
        <w:t>Admin environment copy must be derived from the current hostname. Production must say “Production portal” or use neutral private-portal language and must never display a test-environment label; static HTML uses neutral wording to prevent an incorrect label before JavaScript runs.</w:t>
      </w:r>
    </w:p>
    <w:p>
      <w:pPr>
        <w:pStyle w:val="Heading2"/>
      </w:pPr>
      <w:r>
        <w:rPr>
          <w:rFonts w:ascii="Georgia" w:hAnsi="Georgia"/>
          <w:b/>
          <w:color w:val="275D4D"/>
          <w:sz w:val="26"/>
        </w:rPr>
        <w:t>Admin giving workspace</w:t>
      </w:r>
    </w:p>
    <w:p>
      <w:pPr>
        <w:keepNext/>
        <w:keepLines/>
        <w:numPr>
          <w:ilvl w:val="0"/>
          <w:numId w:val="10"/>
        </w:numPr>
        <w:spacing w:before="0" w:after="80" w:line="300" w:lineRule="auto"/>
        <w:ind w:left="540" w:hanging="271"/>
      </w:pPr>
      <w:r>
        <w:rPr>
          <w:rFonts w:ascii="Segoe UI" w:hAnsi="Segoe UI"/>
          <w:color w:val="19322B"/>
          <w:sz w:val="22"/>
        </w:rPr>
        <w:t>Lead with a compact current-year summary: gross received is the largest figure, with net after fees directly beneath it; donations, givers, and sent payments use smaller companion cards.</w:t>
      </w:r>
    </w:p>
    <w:p>
      <w:pPr>
        <w:keepLines/>
        <w:numPr>
          <w:ilvl w:val="0"/>
          <w:numId w:val="10"/>
        </w:numPr>
        <w:spacing w:before="0" w:after="80" w:line="300" w:lineRule="auto"/>
        <w:ind w:left="540" w:hanging="271"/>
      </w:pPr>
      <w:r>
        <w:rPr>
          <w:rFonts w:ascii="Segoe UI" w:hAnsi="Segoe UI"/>
          <w:color w:val="19322B"/>
          <w:sz w:val="22"/>
        </w:rPr>
        <w:t>Keep sent payments visually separate from received giving so they cannot be mistaken for a deduction from the gross donation total.</w:t>
      </w:r>
    </w:p>
    <w:p>
      <w:pPr>
        <w:keepLines/>
        <w:numPr>
          <w:ilvl w:val="0"/>
          <w:numId w:val="10"/>
        </w:numPr>
        <w:spacing w:before="0" w:after="80" w:line="300" w:lineRule="auto"/>
        <w:ind w:left="540" w:hanging="271"/>
      </w:pPr>
      <w:r>
        <w:rPr>
          <w:rFonts w:ascii="Segoe UI" w:hAnsi="Segoe UI"/>
          <w:color w:val="19322B"/>
          <w:sz w:val="22"/>
        </w:rPr>
        <w:t>Queue toolbars may combine the review filter, approve-all action, and a shortcut to the related People view. Actions must wrap before their labels or controls become cramped.</w:t>
      </w:r>
    </w:p>
    <w:p>
      <w:pPr>
        <w:keepLines/>
        <w:numPr>
          <w:ilvl w:val="0"/>
          <w:numId w:val="10"/>
        </w:numPr>
        <w:spacing w:before="0" w:after="80" w:line="300" w:lineRule="auto"/>
        <w:ind w:left="540" w:hanging="271"/>
      </w:pPr>
      <w:r>
        <w:rPr>
          <w:rFonts w:ascii="Segoe UI" w:hAnsi="Segoe UI"/>
          <w:color w:val="19322B"/>
          <w:sz w:val="22"/>
        </w:rPr>
        <w:t>Transaction cards use compact supporting type, a two-column review form, and full-width donor matching. Names, item titles, and email addresses must wrap inside their fields rather than overflow.</w:t>
      </w:r>
    </w:p>
    <w:p>
      <w:pPr>
        <w:keepNext/>
        <w:keepLines/>
        <w:numPr>
          <w:ilvl w:val="0"/>
          <w:numId w:val="10"/>
        </w:numPr>
        <w:spacing w:before="0" w:after="80" w:line="300" w:lineRule="auto"/>
        <w:ind w:left="540" w:hanging="271"/>
      </w:pPr>
      <w:r>
        <w:rPr>
          <w:rFonts w:ascii="Segoe UI" w:hAnsi="Segoe UI"/>
          <w:color w:val="19322B"/>
          <w:sz w:val="22"/>
        </w:rPr>
        <w:t>At medium widths, the giving summary and transaction metadata reduce to two columns. At narrow widths, the toolbar, summary, metadata, and review fields stack into one column.</w:t>
      </w:r>
    </w:p>
    <w:p>
      <w:pPr>
        <w:keepLines/>
        <w:numPr>
          <w:ilvl w:val="0"/>
          <w:numId w:val="10"/>
        </w:numPr>
        <w:spacing w:before="0" w:after="80" w:line="300" w:lineRule="auto"/>
        <w:ind w:left="540" w:hanging="271"/>
      </w:pPr>
      <w:r>
        <w:rPr>
          <w:rFonts w:ascii="Segoe UI" w:hAnsi="Segoe UI"/>
          <w:color w:val="19322B"/>
          <w:sz w:val="22"/>
        </w:rPr>
        <w:t>Bulk actions require clear confirmation, visible progress, a completion summary, and per-item failure reporting. Do not replace the existing individual approval and denial controls.</w:t>
      </w:r>
    </w:p>
    <w:p>
      <w:pPr>
        <w:pStyle w:val="Heading2"/>
      </w:pPr>
      <w:r>
        <w:rPr>
          <w:rFonts w:ascii="Georgia" w:hAnsi="Georgia"/>
          <w:b/>
          <w:color w:val="275D4D"/>
          <w:sz w:val="26"/>
        </w:rPr>
        <w:t>Admin contact directory</w:t>
      </w:r>
    </w:p>
    <w:p>
      <w:pPr>
        <w:keepNext/>
        <w:keepLines/>
        <w:numPr>
          <w:ilvl w:val="0"/>
          <w:numId w:val="10"/>
        </w:numPr>
        <w:spacing w:before="0" w:after="80" w:line="300" w:lineRule="auto"/>
        <w:ind w:left="540" w:hanging="271"/>
      </w:pPr>
      <w:r>
        <w:rPr>
          <w:rFonts w:ascii="Segoe UI" w:hAnsi="Segoe UI"/>
          <w:color w:val="19322B"/>
          <w:sz w:val="22"/>
        </w:rPr>
        <w:t>Present the master contact list as a compact directory by default. Each closed row contains only Name, Contact type, Organization, and Phone number so substantially more contacts remain visible at once.</w:t>
      </w:r>
    </w:p>
    <w:p>
      <w:pPr>
        <w:keepLines/>
        <w:numPr>
          <w:ilvl w:val="0"/>
          <w:numId w:val="10"/>
        </w:numPr>
        <w:spacing w:before="0" w:after="80" w:line="300" w:lineRule="auto"/>
        <w:ind w:left="540" w:hanging="271"/>
      </w:pPr>
      <w:r>
        <w:rPr>
          <w:rFonts w:ascii="Segoe UI" w:hAnsi="Segoe UI"/>
          <w:color w:val="19322B"/>
          <w:sz w:val="22"/>
        </w:rPr>
        <w:t>Use a four-column heading above compact rows on wider screens. On phones, hide the shared heading and repeat those labels inside each card so the values remain understandable when the layout wraps.</w:t>
      </w:r>
    </w:p>
    <w:p>
      <w:pPr>
        <w:keepLines/>
        <w:numPr>
          <w:ilvl w:val="0"/>
          <w:numId w:val="10"/>
        </w:numPr>
        <w:spacing w:before="0" w:after="80" w:line="300" w:lineRule="auto"/>
        <w:ind w:left="540" w:hanging="271"/>
      </w:pPr>
      <w:r>
        <w:rPr>
          <w:rFonts w:ascii="Segoe UI" w:hAnsi="Segoe UI"/>
          <w:color w:val="19322B"/>
          <w:sz w:val="22"/>
        </w:rPr>
        <w:t>Keep the contact name underlined and use it as a direct action that opens the complete contact record. Place a separate plus/minus control beside it for expanding and collapsing the compact summary; update that control's expanded state and accessible label.</w:t>
      </w:r>
    </w:p>
    <w:p>
      <w:pPr>
        <w:keepLines/>
        <w:numPr>
          <w:ilvl w:val="0"/>
          <w:numId w:val="10"/>
        </w:numPr>
        <w:spacing w:before="0" w:after="80" w:line="300" w:lineRule="auto"/>
        <w:ind w:left="540" w:hanging="271"/>
      </w:pPr>
      <w:r>
        <w:rPr>
          <w:rFonts w:ascii="Segoe UI" w:hAnsi="Segoe UI"/>
          <w:color w:val="19322B"/>
          <w:sz w:val="22"/>
        </w:rPr>
        <w:t>Keep no more than one summary expanded at a time. Expanding a different contact closes the previously expanded summary so the directory does not gradually return to a long-card layout.</w:t>
      </w:r>
    </w:p>
    <w:p>
      <w:pPr>
        <w:keepLines/>
        <w:numPr>
          <w:ilvl w:val="0"/>
          <w:numId w:val="10"/>
        </w:numPr>
        <w:spacing w:before="0" w:after="80" w:line="300" w:lineRule="auto"/>
        <w:ind w:left="540" w:hanging="271"/>
      </w:pPr>
      <w:r>
        <w:rPr>
          <w:rFonts w:ascii="Segoe UI" w:hAnsi="Segoe UI"/>
          <w:color w:val="19322B"/>
          <w:sz w:val="22"/>
        </w:rPr>
        <w:t xml:space="preserve">The expanded summary restores the established organization and activity date, email and phone, contact-type and language pills, request and reply counts, and a distinct </w:t>
      </w:r>
      <w:r>
        <w:rPr>
          <w:rFonts w:ascii="Segoe UI" w:hAnsi="Segoe UI"/>
          <w:b/>
          <w:color w:val="19322B"/>
          <w:sz w:val="22"/>
        </w:rPr>
        <w:t>View everything</w:t>
      </w:r>
      <w:r>
        <w:rPr>
          <w:rFonts w:ascii="Segoe UI" w:hAnsi="Segoe UI"/>
          <w:color w:val="19322B"/>
          <w:sz w:val="22"/>
        </w:rPr>
        <w:t xml:space="preserve"> button. Keep that button hidden in the compact state.</w:t>
      </w:r>
    </w:p>
    <w:p>
      <w:pPr>
        <w:keepNext/>
        <w:keepLines/>
        <w:numPr>
          <w:ilvl w:val="0"/>
          <w:numId w:val="10"/>
        </w:numPr>
        <w:spacing w:before="0" w:after="80" w:line="300" w:lineRule="auto"/>
        <w:ind w:left="540" w:hanging="271"/>
      </w:pPr>
      <w:r>
        <w:rPr>
          <w:rFonts w:ascii="Segoe UI" w:hAnsi="Segoe UI"/>
          <w:color w:val="19322B"/>
          <w:sz w:val="22"/>
        </w:rPr>
        <w:t xml:space="preserve">In the complete contact record, show </w:t>
      </w:r>
      <w:r>
        <w:rPr>
          <w:rFonts w:ascii="Segoe UI" w:hAnsi="Segoe UI"/>
          <w:b/>
          <w:color w:val="19322B"/>
          <w:sz w:val="22"/>
        </w:rPr>
        <w:t>Email address</w:t>
      </w:r>
      <w:r>
        <w:rPr>
          <w:rFonts w:ascii="Segoe UI" w:hAnsi="Segoe UI"/>
          <w:color w:val="19322B"/>
          <w:sz w:val="22"/>
        </w:rPr>
        <w:t xml:space="preserve"> and </w:t>
      </w:r>
      <w:r>
        <w:rPr>
          <w:rFonts w:ascii="Segoe UI" w:hAnsi="Segoe UI"/>
          <w:b/>
          <w:color w:val="19322B"/>
          <w:sz w:val="22"/>
        </w:rPr>
        <w:t>Phone number</w:t>
      </w:r>
      <w:r>
        <w:rPr>
          <w:rFonts w:ascii="Segoe UI" w:hAnsi="Segoe UI"/>
          <w:color w:val="19322B"/>
          <w:sz w:val="22"/>
        </w:rPr>
        <w:t xml:space="preserve"> directly below </w:t>
      </w:r>
      <w:r>
        <w:rPr>
          <w:rFonts w:ascii="Segoe UI" w:hAnsi="Segoe UI"/>
          <w:b/>
          <w:color w:val="19322B"/>
          <w:sz w:val="22"/>
        </w:rPr>
        <w:t>Preferred contact</w:t>
      </w:r>
      <w:r>
        <w:rPr>
          <w:rFonts w:ascii="Segoe UI" w:hAnsi="Segoe UI"/>
          <w:color w:val="19322B"/>
          <w:sz w:val="22"/>
        </w:rPr>
        <w:t xml:space="preserve"> when their values exist. Omit either row when its value is empty instead of displaying a </w:t>
      </w:r>
      <w:r>
        <w:rPr>
          <w:rFonts w:ascii="Segoe UI" w:hAnsi="Segoe UI"/>
          <w:b/>
          <w:color w:val="19322B"/>
          <w:sz w:val="22"/>
        </w:rPr>
        <w:t>Not provided</w:t>
      </w:r>
      <w:r>
        <w:rPr>
          <w:rFonts w:ascii="Segoe UI" w:hAnsi="Segoe UI"/>
          <w:color w:val="19322B"/>
          <w:sz w:val="22"/>
        </w:rPr>
        <w:t xml:space="preserve"> placeholder.</w:t>
      </w:r>
    </w:p>
    <w:p>
      <w:pPr>
        <w:keepLines/>
        <w:numPr>
          <w:ilvl w:val="0"/>
          <w:numId w:val="10"/>
        </w:numPr>
        <w:spacing w:before="0" w:after="80" w:line="300" w:lineRule="auto"/>
        <w:ind w:left="540" w:hanging="271"/>
      </w:pPr>
      <w:r>
        <w:rPr>
          <w:rFonts w:ascii="Segoe UI" w:hAnsi="Segoe UI"/>
          <w:color w:val="19322B"/>
          <w:sz w:val="22"/>
        </w:rPr>
        <w:t xml:space="preserve">On narrow screens, let compact values wrap instead of clipping. Stack expanded summary sections and make </w:t>
      </w:r>
      <w:r>
        <w:rPr>
          <w:rFonts w:ascii="Segoe UI" w:hAnsi="Segoe UI"/>
          <w:b/>
          <w:color w:val="19322B"/>
          <w:sz w:val="22"/>
        </w:rPr>
        <w:t>View everything</w:t>
      </w:r>
      <w:r>
        <w:rPr>
          <w:rFonts w:ascii="Segoe UI" w:hAnsi="Segoe UI"/>
          <w:color w:val="19322B"/>
          <w:sz w:val="22"/>
        </w:rPr>
        <w:t xml:space="preserve"> full width.</w:t>
      </w:r>
    </w:p>
    <w:p>
      <w:pPr>
        <w:pStyle w:val="Heading2"/>
      </w:pPr>
      <w:r>
        <w:rPr>
          <w:rFonts w:ascii="Georgia" w:hAnsi="Georgia"/>
          <w:b/>
          <w:color w:val="275D4D"/>
          <w:sz w:val="26"/>
        </w:rPr>
        <w:t>Admin mobile workspace</w:t>
      </w:r>
    </w:p>
    <w:p>
      <w:pPr>
        <w:keepNext/>
        <w:keepLines/>
        <w:numPr>
          <w:ilvl w:val="0"/>
          <w:numId w:val="10"/>
        </w:numPr>
        <w:spacing w:before="0" w:after="80" w:line="300" w:lineRule="auto"/>
        <w:ind w:left="540" w:hanging="271"/>
      </w:pPr>
      <w:r>
        <w:rPr>
          <w:rFonts w:ascii="Segoe UI" w:hAnsi="Segoe UI"/>
          <w:color w:val="19322B"/>
          <w:sz w:val="22"/>
        </w:rPr>
        <w:t xml:space="preserve">At </w:t>
      </w:r>
      <w:r>
        <w:rPr>
          <w:rFonts w:ascii="Consolas" w:hAnsi="Consolas"/>
          <w:color w:val="173F35"/>
          <w:sz w:val="20"/>
          <w:shd w:fill="EDF5F1"/>
        </w:rPr>
        <w:t>760px</w:t>
      </w:r>
      <w:r>
        <w:rPr>
          <w:rFonts w:ascii="Segoe UI" w:hAnsi="Segoe UI"/>
          <w:color w:val="19322B"/>
          <w:sz w:val="22"/>
        </w:rPr>
        <w:t xml:space="preserve"> and below, replace the desktop tab strip with one sticky </w:t>
      </w:r>
      <w:r>
        <w:rPr>
          <w:rFonts w:ascii="Segoe UI" w:hAnsi="Segoe UI"/>
          <w:b/>
          <w:color w:val="19322B"/>
          <w:sz w:val="22"/>
        </w:rPr>
        <w:t>Choose a workspace</w:t>
      </w:r>
      <w:r>
        <w:rPr>
          <w:rFonts w:ascii="Segoe UI" w:hAnsi="Segoe UI"/>
          <w:color w:val="19322B"/>
          <w:sz w:val="22"/>
        </w:rPr>
        <w:t xml:space="preserve"> selector. Keep its selected value synchronized with the active Contacts, Requests, Payment inbox, Ledger, Spreadsheet, Teams, Ministries, or Internship toolkit view.</w:t>
      </w:r>
    </w:p>
    <w:p>
      <w:pPr>
        <w:keepLines/>
        <w:numPr>
          <w:ilvl w:val="0"/>
          <w:numId w:val="10"/>
        </w:numPr>
        <w:spacing w:before="0" w:after="80" w:line="300" w:lineRule="auto"/>
        <w:ind w:left="540" w:hanging="271"/>
      </w:pPr>
      <w:r>
        <w:rPr>
          <w:rFonts w:ascii="Segoe UI" w:hAnsi="Segoe UI"/>
          <w:color w:val="19322B"/>
          <w:sz w:val="22"/>
        </w:rPr>
        <w:t>Reduce dashboard spacing while retaining the summary hierarchy. Header actions, account controls, filters, form fields, toolbars, and action groups stack to the available width instead of requiring sideways scrolling.</w:t>
      </w:r>
    </w:p>
    <w:p>
      <w:pPr>
        <w:keepLines/>
        <w:numPr>
          <w:ilvl w:val="0"/>
          <w:numId w:val="10"/>
        </w:numPr>
        <w:spacing w:before="0" w:after="80" w:line="300" w:lineRule="auto"/>
        <w:ind w:left="540" w:hanging="271"/>
      </w:pPr>
      <w:r>
        <w:rPr>
          <w:rFonts w:ascii="Segoe UI" w:hAnsi="Segoe UI"/>
          <w:color w:val="19322B"/>
          <w:sz w:val="22"/>
        </w:rPr>
        <w:t>Convert generated data tables into labeled record cards on phones. Each value must retain the text of its desktop column header through a visible mobile label; selection checkboxes and action controls remain reachable in normal reading order.</w:t>
      </w:r>
    </w:p>
    <w:p>
      <w:pPr>
        <w:keepLines/>
        <w:numPr>
          <w:ilvl w:val="0"/>
          <w:numId w:val="10"/>
        </w:numPr>
        <w:spacing w:before="0" w:after="80" w:line="300" w:lineRule="auto"/>
        <w:ind w:left="540" w:hanging="271"/>
      </w:pPr>
      <w:r>
        <w:rPr>
          <w:rFonts w:ascii="Segoe UI" w:hAnsi="Segoe UI"/>
          <w:color w:val="19322B"/>
          <w:sz w:val="22"/>
        </w:rPr>
        <w:t xml:space="preserve">Use full-screen, </w:t>
      </w:r>
      <w:r>
        <w:rPr>
          <w:rFonts w:ascii="Consolas" w:hAnsi="Consolas"/>
          <w:color w:val="173F35"/>
          <w:sz w:val="20"/>
          <w:shd w:fill="EDF5F1"/>
        </w:rPr>
        <w:t>100dvh</w:t>
      </w:r>
      <w:r>
        <w:rPr>
          <w:rFonts w:ascii="Segoe UI" w:hAnsi="Segoe UI"/>
          <w:color w:val="19322B"/>
          <w:sz w:val="22"/>
        </w:rPr>
        <w:t xml:space="preserve"> dialogs on phones, with a sticky heading and a close control at least </w:t>
      </w:r>
      <w:r>
        <w:rPr>
          <w:rFonts w:ascii="Consolas" w:hAnsi="Consolas"/>
          <w:color w:val="173F35"/>
          <w:sz w:val="20"/>
          <w:shd w:fill="EDF5F1"/>
        </w:rPr>
        <w:t>44px</w:t>
      </w:r>
      <w:r>
        <w:rPr>
          <w:rFonts w:ascii="Segoe UI" w:hAnsi="Segoe UI"/>
          <w:color w:val="19322B"/>
          <w:sz w:val="22"/>
        </w:rPr>
        <w:t xml:space="preserve"> square. Dialog content scrolls independently and all editing actions stack to full width.</w:t>
      </w:r>
    </w:p>
    <w:p>
      <w:pPr>
        <w:keepLines/>
        <w:numPr>
          <w:ilvl w:val="0"/>
          <w:numId w:val="10"/>
        </w:numPr>
        <w:spacing w:before="0" w:after="80" w:line="300" w:lineRule="auto"/>
        <w:ind w:left="540" w:hanging="271"/>
      </w:pPr>
      <w:r>
        <w:rPr>
          <w:rFonts w:ascii="Segoe UI" w:hAnsi="Segoe UI"/>
          <w:color w:val="19322B"/>
          <w:sz w:val="22"/>
        </w:rPr>
        <w:t xml:space="preserve">Use at least </w:t>
      </w:r>
      <w:r>
        <w:rPr>
          <w:rFonts w:ascii="Consolas" w:hAnsi="Consolas"/>
          <w:color w:val="173F35"/>
          <w:sz w:val="20"/>
          <w:shd w:fill="EDF5F1"/>
        </w:rPr>
        <w:t>46px</w:t>
      </w:r>
      <w:r>
        <w:rPr>
          <w:rFonts w:ascii="Segoe UI" w:hAnsi="Segoe UI"/>
          <w:color w:val="19322B"/>
          <w:sz w:val="22"/>
        </w:rPr>
        <w:t xml:space="preserve"> for primary mobile controls and </w:t>
      </w:r>
      <w:r>
        <w:rPr>
          <w:rFonts w:ascii="Consolas" w:hAnsi="Consolas"/>
          <w:color w:val="173F35"/>
          <w:sz w:val="20"/>
          <w:shd w:fill="EDF5F1"/>
        </w:rPr>
        <w:t>16px</w:t>
      </w:r>
      <w:r>
        <w:rPr>
          <w:rFonts w:ascii="Segoe UI" w:hAnsi="Segoe UI"/>
          <w:color w:val="19322B"/>
          <w:sz w:val="22"/>
        </w:rPr>
        <w:t xml:space="preserve"> for text inputs, selects, and textareas so controls remain easy to touch and mobile browsers do not zoom unexpectedly.</w:t>
      </w:r>
    </w:p>
    <w:p>
      <w:pPr>
        <w:keepLines/>
        <w:numPr>
          <w:ilvl w:val="0"/>
          <w:numId w:val="10"/>
        </w:numPr>
        <w:spacing w:before="0" w:after="80" w:line="300" w:lineRule="auto"/>
        <w:ind w:left="540" w:hanging="271"/>
      </w:pPr>
      <w:r>
        <w:rPr>
          <w:rFonts w:ascii="Segoe UI" w:hAnsi="Segoe UI"/>
          <w:color w:val="19322B"/>
          <w:sz w:val="22"/>
        </w:rPr>
        <w:t>Preserve the established desktop tabs, tables, and multi-column layouts above the mobile breakpoint.</w:t>
      </w:r>
    </w:p>
    <w:p>
      <w:pPr>
        <w:keepNext/>
        <w:keepLines/>
        <w:numPr>
          <w:ilvl w:val="0"/>
          <w:numId w:val="10"/>
        </w:numPr>
        <w:spacing w:before="0" w:after="80" w:line="300" w:lineRule="auto"/>
        <w:ind w:left="540" w:hanging="271"/>
      </w:pPr>
      <w:r>
        <w:rPr>
          <w:rFonts w:ascii="Segoe UI" w:hAnsi="Segoe UI"/>
          <w:color w:val="19322B"/>
          <w:sz w:val="22"/>
        </w:rPr>
        <w:t xml:space="preserve">Present </w:t>
      </w:r>
      <w:r>
        <w:rPr>
          <w:rFonts w:ascii="Segoe UI" w:hAnsi="Segoe UI"/>
          <w:b/>
          <w:color w:val="19322B"/>
          <w:sz w:val="22"/>
        </w:rPr>
        <w:t>Update portal</w:t>
      </w:r>
      <w:r>
        <w:rPr>
          <w:rFonts w:ascii="Segoe UI" w:hAnsi="Segoe UI"/>
          <w:color w:val="19322B"/>
          <w:sz w:val="22"/>
        </w:rPr>
        <w:t xml:space="preserve"> as the strongest dashboard refresh control, with the circular-arrow cue and dark-forest treatment. It reloads the page and versioned assets; the separate </w:t>
      </w:r>
      <w:r>
        <w:rPr>
          <w:rFonts w:ascii="Segoe UI" w:hAnsi="Segoe UI"/>
          <w:b/>
          <w:color w:val="19322B"/>
          <w:sz w:val="22"/>
        </w:rPr>
        <w:t>Refresh data</w:t>
      </w:r>
      <w:r>
        <w:rPr>
          <w:rFonts w:ascii="Segoe UI" w:hAnsi="Segoe UI"/>
          <w:color w:val="19322B"/>
          <w:sz w:val="22"/>
        </w:rPr>
        <w:t xml:space="preserve"> control remains visually quieter.</w:t>
      </w:r>
    </w:p>
    <w:p>
      <w:pPr>
        <w:keepLines/>
        <w:numPr>
          <w:ilvl w:val="0"/>
          <w:numId w:val="10"/>
        </w:numPr>
        <w:spacing w:before="0" w:after="80" w:line="300" w:lineRule="auto"/>
        <w:ind w:left="540" w:hanging="271"/>
      </w:pPr>
      <w:r>
        <w:rPr>
          <w:rFonts w:ascii="Segoe UI" w:hAnsi="Segoe UI"/>
          <w:color w:val="19322B"/>
          <w:sz w:val="22"/>
        </w:rPr>
        <w:t>Keep both controls full-width and plainly labeled on phones. Refreshing data means re-reading the current production records without resetting, replacing, or migrating the database.</w:t>
      </w:r>
    </w:p>
    <w:p>
      <w:pPr>
        <w:pStyle w:val="Heading2"/>
      </w:pPr>
      <w:r>
        <w:rPr>
          <w:rFonts w:ascii="Georgia" w:hAnsi="Georgia"/>
          <w:b/>
          <w:color w:val="275D4D"/>
          <w:sz w:val="26"/>
        </w:rPr>
        <w:t>Admin ledger and contact-batch workspace</w:t>
      </w:r>
    </w:p>
    <w:p>
      <w:pPr>
        <w:keepNext/>
        <w:keepLines/>
        <w:numPr>
          <w:ilvl w:val="0"/>
          <w:numId w:val="10"/>
        </w:numPr>
        <w:spacing w:before="0" w:after="80" w:line="300" w:lineRule="auto"/>
        <w:ind w:left="540" w:hanging="271"/>
      </w:pPr>
      <w:r>
        <w:rPr>
          <w:rFonts w:ascii="Segoe UI" w:hAnsi="Segoe UI"/>
          <w:color w:val="19322B"/>
          <w:sz w:val="22"/>
        </w:rPr>
        <w:t>Present the ledger as a dedicated top-level portal tab, not as a secondary control inside the Payment inbox. The Payment inbox is for reviewing incoming Christian Steps/PayPal transactions; the ledger is the complete financial record.</w:t>
      </w:r>
    </w:p>
    <w:p>
      <w:pPr>
        <w:keepLines/>
        <w:numPr>
          <w:ilvl w:val="0"/>
          <w:numId w:val="10"/>
        </w:numPr>
        <w:spacing w:before="0" w:after="80" w:line="300" w:lineRule="auto"/>
        <w:ind w:left="540" w:hanging="271"/>
      </w:pPr>
      <w:r>
        <w:rPr>
          <w:rFonts w:ascii="Segoe UI" w:hAnsi="Segoe UI"/>
          <w:color w:val="19322B"/>
          <w:sz w:val="22"/>
        </w:rPr>
        <w:t>Lead with income, expense, balance, and entry-count summary cards. Balance receives the dark-forest emphasis; a negative balance may use the established error color, but it must retain the visible label and signed amount.</w:t>
      </w:r>
    </w:p>
    <w:p>
      <w:pPr>
        <w:keepLines/>
        <w:numPr>
          <w:ilvl w:val="0"/>
          <w:numId w:val="10"/>
        </w:numPr>
        <w:spacing w:before="0" w:after="80" w:line="300" w:lineRule="auto"/>
        <w:ind w:left="540" w:hanging="271"/>
      </w:pPr>
      <w:r>
        <w:rPr>
          <w:rFonts w:ascii="Segoe UI" w:hAnsi="Segoe UI"/>
          <w:color w:val="19322B"/>
          <w:sz w:val="22"/>
        </w:rPr>
        <w:t>Place import, export, and manual-entry actions together in the ledger introduction panel. Use one gold primary action and restrained outline treatments for supporting actions.</w:t>
      </w:r>
    </w:p>
    <w:p>
      <w:pPr>
        <w:keepLines/>
        <w:numPr>
          <w:ilvl w:val="0"/>
          <w:numId w:val="10"/>
        </w:numPr>
        <w:spacing w:before="0" w:after="80" w:line="300" w:lineRule="auto"/>
        <w:ind w:left="540" w:hanging="271"/>
      </w:pPr>
      <w:r>
        <w:rPr>
          <w:rFonts w:ascii="Segoe UI" w:hAnsi="Segoe UI"/>
          <w:color w:val="19322B"/>
          <w:sz w:val="22"/>
        </w:rPr>
        <w:t>Keep search, year, type, and source filters visibly labeled. At wide sizes they may share one row; below the existing medium and narrow breakpoints they reduce to two columns and then one.</w:t>
      </w:r>
    </w:p>
    <w:p>
      <w:pPr>
        <w:keepLines/>
        <w:numPr>
          <w:ilvl w:val="0"/>
          <w:numId w:val="10"/>
        </w:numPr>
        <w:spacing w:before="0" w:after="80" w:line="300" w:lineRule="auto"/>
        <w:ind w:left="540" w:hanging="271"/>
      </w:pPr>
      <w:r>
        <w:rPr>
          <w:rFonts w:ascii="Segoe UI" w:hAnsi="Segoe UI"/>
          <w:color w:val="19322B"/>
          <w:sz w:val="22"/>
        </w:rPr>
        <w:t>Financial tables must use explicit text labels for Income and Expense in addition to color. Keep dates, values, names, categories, source, and notes scannable; on narrow screens, contain horizontal scrolling inside the table shell rather than forcing the entire page to overflow.</w:t>
      </w:r>
    </w:p>
    <w:p>
      <w:pPr>
        <w:keepLines/>
        <w:numPr>
          <w:ilvl w:val="0"/>
          <w:numId w:val="10"/>
        </w:numPr>
        <w:spacing w:before="0" w:after="80" w:line="300" w:lineRule="auto"/>
        <w:ind w:left="540" w:hanging="271"/>
      </w:pPr>
      <w:r>
        <w:rPr>
          <w:rFonts w:ascii="Segoe UI" w:hAnsi="Segoe UI"/>
          <w:color w:val="19322B"/>
          <w:sz w:val="22"/>
        </w:rPr>
        <w:t>Include Check # and Receipts as distinct ledger columns. Receipt controls appear only for expenses and combine a camera symbol with either Add or the stored-file count. Keep Edit and Delete in a final Actions column, use established outline and danger buttons, and require typed confirmation before permanent deletion.</w:t>
      </w:r>
    </w:p>
    <w:p>
      <w:pPr>
        <w:keepLines/>
        <w:numPr>
          <w:ilvl w:val="0"/>
          <w:numId w:val="10"/>
        </w:numPr>
        <w:spacing w:before="0" w:after="80" w:line="300" w:lineRule="auto"/>
        <w:ind w:left="540" w:hanging="271"/>
      </w:pPr>
      <w:r>
        <w:rPr>
          <w:rFonts w:ascii="Segoe UI" w:hAnsi="Segoe UI"/>
          <w:color w:val="19322B"/>
          <w:sz w:val="22"/>
        </w:rPr>
        <w:t xml:space="preserve">Spreadsheet imports require a preview with separate counts for new entries, exact duplicates, sequence conflicts, and rows needing correction. Every source field must remain editable in the review table, including sequence number and check number. Provide a select-all control, per-row checkboxes, and an explicit </w:t>
      </w:r>
      <w:r>
        <w:rPr>
          <w:rFonts w:ascii="Segoe UI" w:hAnsi="Segoe UI"/>
          <w:b/>
          <w:color w:val="19322B"/>
          <w:sz w:val="22"/>
        </w:rPr>
        <w:t>Remove selected entries</w:t>
      </w:r>
      <w:r>
        <w:rPr>
          <w:rFonts w:ascii="Segoe UI" w:hAnsi="Segoe UI"/>
          <w:color w:val="19322B"/>
          <w:sz w:val="22"/>
        </w:rPr>
        <w:t xml:space="preserve"> action that removes rows only from the current import review.</w:t>
      </w:r>
    </w:p>
    <w:p>
      <w:pPr>
        <w:keepLines/>
        <w:numPr>
          <w:ilvl w:val="0"/>
          <w:numId w:val="10"/>
        </w:numPr>
        <w:spacing w:before="0" w:after="80" w:line="300" w:lineRule="auto"/>
        <w:ind w:left="540" w:hanging="271"/>
      </w:pPr>
      <w:r>
        <w:rPr>
          <w:rFonts w:ascii="Segoe UI" w:hAnsi="Segoe UI"/>
          <w:color w:val="19322B"/>
          <w:sz w:val="22"/>
        </w:rPr>
        <w:t>The final spreadsheet action must say that reviewed rows will be validated and imported. Keep horizontal overflow inside the review table shell, retain visible field labels through the sticky header and accessible control names, and report which rows were imported or skipped.</w:t>
      </w:r>
    </w:p>
    <w:p>
      <w:pPr>
        <w:keepLines/>
        <w:numPr>
          <w:ilvl w:val="0"/>
          <w:numId w:val="10"/>
        </w:numPr>
        <w:spacing w:before="0" w:after="80" w:line="300" w:lineRule="auto"/>
        <w:ind w:left="540" w:hanging="271"/>
      </w:pPr>
      <w:r>
        <w:rPr>
          <w:rFonts w:ascii="Segoe UI" w:hAnsi="Segoe UI"/>
          <w:color w:val="19322B"/>
          <w:sz w:val="22"/>
        </w:rPr>
        <w:t>Contact selection belongs in the first grid column and must include an accessible per-row name plus a select-visible control. The selected count remains visible above the actions and survives paging or filtering until the action succeeds or the administrator changes the selection.</w:t>
      </w:r>
    </w:p>
    <w:p>
      <w:pPr>
        <w:keepLines/>
        <w:numPr>
          <w:ilvl w:val="0"/>
          <w:numId w:val="10"/>
        </w:numPr>
        <w:spacing w:before="0" w:after="80" w:line="300" w:lineRule="auto"/>
        <w:ind w:left="540" w:hanging="271"/>
      </w:pPr>
      <w:r>
        <w:rPr>
          <w:rFonts w:ascii="Segoe UI" w:hAnsi="Segoe UI"/>
          <w:color w:val="19322B"/>
          <w:sz w:val="22"/>
        </w:rPr>
        <w:t>Group bulk activity and personalized-document tools by outcome. Use a date and brief-note pair for activity; use a tax year, branded statement action, uploaded Word template, and merge action for documents.</w:t>
      </w:r>
    </w:p>
    <w:p>
      <w:pPr>
        <w:keepLines/>
        <w:numPr>
          <w:ilvl w:val="0"/>
          <w:numId w:val="10"/>
        </w:numPr>
        <w:spacing w:before="0" w:after="80" w:line="300" w:lineRule="auto"/>
        <w:ind w:left="540" w:hanging="271"/>
      </w:pPr>
      <w:r>
        <w:rPr>
          <w:rFonts w:ascii="Segoe UI" w:hAnsi="Segoe UI"/>
          <w:color w:val="19322B"/>
          <w:sz w:val="22"/>
        </w:rPr>
        <w:t>At narrow widths, bulk fields and actions stack in a logical reading order and primary buttons fill the available width. Keep the data grid in a contained horizontal-scrolling shell.</w:t>
      </w:r>
    </w:p>
    <w:p>
      <w:pPr>
        <w:keepLines/>
        <w:numPr>
          <w:ilvl w:val="0"/>
          <w:numId w:val="10"/>
        </w:numPr>
        <w:spacing w:before="0" w:after="80" w:line="300" w:lineRule="auto"/>
        <w:ind w:left="540" w:hanging="271"/>
      </w:pPr>
      <w:r>
        <w:rPr>
          <w:rFonts w:ascii="Segoe UI" w:hAnsi="Segoe UI"/>
          <w:color w:val="19322B"/>
          <w:sz w:val="22"/>
        </w:rPr>
        <w:t>Long-running import and document actions need visible working text, success or error status, and disabled repeat actions while processing.</w:t>
      </w:r>
    </w:p>
    <w:p>
      <w:pPr>
        <w:keepLines/>
        <w:numPr>
          <w:ilvl w:val="0"/>
          <w:numId w:val="10"/>
        </w:numPr>
        <w:spacing w:before="0" w:after="80" w:line="300" w:lineRule="auto"/>
        <w:ind w:left="540" w:hanging="271"/>
      </w:pPr>
      <w:r>
        <w:rPr>
          <w:rFonts w:ascii="Segoe UI" w:hAnsi="Segoe UI"/>
          <w:color w:val="19322B"/>
          <w:sz w:val="22"/>
        </w:rPr>
        <w:t>The expense-receipt dialog begins with a concise date, amount, and payee summary, then presents one gold camera-first action and one outline file-picker action. State plainly that files are private and show the 10 MB limit near the controls.</w:t>
      </w:r>
    </w:p>
    <w:p>
      <w:pPr>
        <w:keepLines/>
        <w:numPr>
          <w:ilvl w:val="0"/>
          <w:numId w:val="10"/>
        </w:numPr>
        <w:spacing w:before="0" w:after="80" w:line="300" w:lineRule="auto"/>
        <w:ind w:left="540" w:hanging="271"/>
      </w:pPr>
      <w:r>
        <w:rPr>
          <w:rFonts w:ascii="Segoe UI" w:hAnsi="Segoe UI"/>
          <w:color w:val="19322B"/>
          <w:sz w:val="22"/>
        </w:rPr>
        <w:t>Stored receipts use contained cards with a preview when the browser supports the image format, a clear PDF or image fallback when it does not, filename, file size, added time, View, and Delete. Never rely on a thumbnail as the only file label.</w:t>
      </w:r>
    </w:p>
    <w:p>
      <w:pPr>
        <w:keepLines/>
        <w:numPr>
          <w:ilvl w:val="0"/>
          <w:numId w:val="10"/>
        </w:numPr>
        <w:spacing w:before="0" w:after="80" w:line="300" w:lineRule="auto"/>
        <w:ind w:left="540" w:hanging="271"/>
      </w:pPr>
      <w:r>
        <w:rPr>
          <w:rFonts w:ascii="Segoe UI" w:hAnsi="Segoe UI"/>
          <w:color w:val="19322B"/>
          <w:sz w:val="22"/>
        </w:rPr>
        <w:t>At narrow widths, receipt actions stack to full width and receipt cards reduce to a compact image-and-copy row with actions below it. Long filenames must wrap without widening the dialog.</w:t>
      </w:r>
    </w:p>
    <w:p>
      <w:pPr>
        <w:keepLines/>
        <w:numPr>
          <w:ilvl w:val="0"/>
          <w:numId w:val="10"/>
        </w:numPr>
        <w:spacing w:before="0" w:after="80" w:line="300" w:lineRule="auto"/>
        <w:ind w:left="540" w:hanging="271"/>
      </w:pPr>
      <w:r>
        <w:rPr>
          <w:rFonts w:ascii="Segoe UI" w:hAnsi="Segoe UI"/>
          <w:color w:val="19322B"/>
          <w:sz w:val="22"/>
        </w:rPr>
        <w:t>Receipt upload, loading, success, and error states remain visible through the shared live-status pattern; disable repeat upload actions while files are being transferred.</w:t>
      </w:r>
    </w:p>
    <w:p>
      <w:pPr>
        <w:keepNext/>
        <w:keepLines/>
        <w:numPr>
          <w:ilvl w:val="0"/>
          <w:numId w:val="10"/>
        </w:numPr>
        <w:spacing w:before="0" w:after="80" w:line="300" w:lineRule="auto"/>
        <w:ind w:left="540" w:hanging="271"/>
      </w:pPr>
      <w:r>
        <w:rPr>
          <w:rFonts w:ascii="Segoe UI" w:hAnsi="Segoe UI"/>
          <w:color w:val="19322B"/>
          <w:sz w:val="22"/>
        </w:rPr>
        <w:t xml:space="preserve">When </w:t>
      </w:r>
      <w:r>
        <w:rPr>
          <w:rFonts w:ascii="Segoe UI" w:hAnsi="Segoe UI"/>
          <w:b/>
          <w:color w:val="19322B"/>
          <w:sz w:val="22"/>
        </w:rPr>
        <w:t>Take photo</w:t>
      </w:r>
      <w:r>
        <w:rPr>
          <w:rFonts w:ascii="Segoe UI" w:hAnsi="Segoe UI"/>
          <w:color w:val="19322B"/>
          <w:sz w:val="22"/>
        </w:rPr>
        <w:t xml:space="preserve"> invokes the phone camera, explain that the capture will be optimized before upload. Use the shared live-status area for the optimizing state and report the original and stored sizes after a successful reduction. The separate existing-file picker should not imply that chosen photos or PDFs will be changed.</w:t>
      </w:r>
    </w:p>
    <w:p>
      <w:pPr>
        <w:keepLines/>
        <w:numPr>
          <w:ilvl w:val="0"/>
          <w:numId w:val="10"/>
        </w:numPr>
        <w:spacing w:before="0" w:after="80" w:line="300" w:lineRule="auto"/>
        <w:ind w:left="540" w:hanging="271"/>
      </w:pPr>
      <w:r>
        <w:rPr>
          <w:rFonts w:ascii="Segoe UI" w:hAnsi="Segoe UI"/>
          <w:color w:val="19322B"/>
          <w:sz w:val="22"/>
        </w:rPr>
        <w:t>Downloaded spreadsheets and Word files are operational artifacts. Preserve branded document styles, clear filenames, readable totals, and an accompanying manifest when a batch can contain exceptions.</w:t>
      </w:r>
    </w:p>
    <w:p>
      <w:pPr>
        <w:pStyle w:val="Heading2"/>
      </w:pPr>
      <w:r>
        <w:rPr>
          <w:rFonts w:ascii="Georgia" w:hAnsi="Georgia"/>
          <w:b/>
          <w:color w:val="275D4D"/>
          <w:sz w:val="26"/>
        </w:rPr>
        <w:t>Trip management and participant portals</w:t>
      </w:r>
    </w:p>
    <w:p>
      <w:pPr>
        <w:keepNext/>
        <w:keepLines/>
        <w:numPr>
          <w:ilvl w:val="0"/>
          <w:numId w:val="10"/>
        </w:numPr>
        <w:spacing w:before="0" w:after="80" w:line="300" w:lineRule="auto"/>
        <w:ind w:left="540" w:hanging="271"/>
      </w:pPr>
      <w:r>
        <w:rPr>
          <w:rFonts w:ascii="Segoe UI" w:hAnsi="Segoe UI"/>
          <w:color w:val="19322B"/>
          <w:sz w:val="22"/>
        </w:rPr>
        <w:t>Treat a public opportunity, an actual trip, shared traveler resources, and private financial information as four distinct layers. Labels and actions must make the current layer obvious.</w:t>
      </w:r>
    </w:p>
    <w:p>
      <w:pPr>
        <w:keepLines/>
        <w:numPr>
          <w:ilvl w:val="0"/>
          <w:numId w:val="10"/>
        </w:numPr>
        <w:spacing w:before="0" w:after="80" w:line="300" w:lineRule="auto"/>
        <w:ind w:left="540" w:hanging="271"/>
      </w:pPr>
      <w:r>
        <w:rPr>
          <w:rFonts w:ascii="Segoe UI" w:hAnsi="Segoe UI"/>
          <w:color w:val="19322B"/>
          <w:sz w:val="22"/>
        </w:rPr>
        <w:t xml:space="preserve">Use </w:t>
      </w:r>
      <w:r>
        <w:rPr>
          <w:rFonts w:ascii="Segoe UI" w:hAnsi="Segoe UI"/>
          <w:b/>
          <w:color w:val="19322B"/>
          <w:sz w:val="22"/>
        </w:rPr>
        <w:t>Trip management</w:t>
      </w:r>
      <w:r>
        <w:rPr>
          <w:rFonts w:ascii="Segoe UI" w:hAnsi="Segoe UI"/>
          <w:color w:val="19322B"/>
          <w:sz w:val="22"/>
        </w:rPr>
        <w:t xml:space="preserve"> as a focused administrator destination instead of crowding the main response-portal tabs. Give the workspace a persistent trip list on wide screens, a clear back action, and a compact selector or stacked layout on narrow screens.</w:t>
      </w:r>
    </w:p>
    <w:p>
      <w:pPr>
        <w:keepLines/>
        <w:numPr>
          <w:ilvl w:val="0"/>
          <w:numId w:val="10"/>
        </w:numPr>
        <w:spacing w:before="0" w:after="80" w:line="300" w:lineRule="auto"/>
        <w:ind w:left="540" w:hanging="271"/>
      </w:pPr>
      <w:r>
        <w:rPr>
          <w:rFonts w:ascii="Segoe UI" w:hAnsi="Segoe UI"/>
          <w:color w:val="19322B"/>
          <w:sz w:val="22"/>
        </w:rPr>
        <w:t>Lead each trip workspace with name, trip ID, dates, status, and concise readiness and financial summaries. Follow with task-centered areas for overview, team and partners, traveler portal, content, budget and funding, accounts and payments, invitations and messages, public page, and setup lists.</w:t>
      </w:r>
    </w:p>
    <w:p>
      <w:pPr>
        <w:keepLines/>
        <w:numPr>
          <w:ilvl w:val="0"/>
          <w:numId w:val="10"/>
        </w:numPr>
        <w:spacing w:before="0" w:after="80" w:line="300" w:lineRule="auto"/>
        <w:ind w:left="540" w:hanging="271"/>
      </w:pPr>
      <w:r>
        <w:rPr>
          <w:rFonts w:ascii="Segoe UI" w:hAnsi="Segoe UI"/>
          <w:color w:val="19322B"/>
          <w:sz w:val="22"/>
        </w:rPr>
        <w:t xml:space="preserve">Keep summary cards visibly distinct from entry forms. Label read-only cards as </w:t>
      </w:r>
      <w:r>
        <w:rPr>
          <w:rFonts w:ascii="Segoe UI" w:hAnsi="Segoe UI"/>
          <w:b/>
          <w:color w:val="19322B"/>
          <w:sz w:val="22"/>
        </w:rPr>
        <w:t>Summary</w:t>
      </w:r>
      <w:r>
        <w:rPr>
          <w:rFonts w:ascii="Segoe UI" w:hAnsi="Segoe UI"/>
          <w:color w:val="19322B"/>
          <w:sz w:val="22"/>
        </w:rPr>
        <w:t>, use a lighter dashed boundary, and provide an adjacent edit action when the saved values are maintained elsewhere.</w:t>
      </w:r>
    </w:p>
    <w:p>
      <w:pPr>
        <w:keepLines/>
        <w:numPr>
          <w:ilvl w:val="0"/>
          <w:numId w:val="10"/>
        </w:numPr>
        <w:spacing w:before="0" w:after="80" w:line="300" w:lineRule="auto"/>
        <w:ind w:left="540" w:hanging="271"/>
      </w:pPr>
      <w:r>
        <w:rPr>
          <w:rFonts w:ascii="Segoe UI" w:hAnsi="Segoe UI"/>
          <w:color w:val="19322B"/>
          <w:sz w:val="22"/>
        </w:rPr>
        <w:t xml:space="preserve">Introduce the workspace with one short explanation: labeled fields plus a Save button are editable; summary cards show saved information; core dates, location, status, capacity, and public settings use </w:t>
      </w:r>
      <w:r>
        <w:rPr>
          <w:rFonts w:ascii="Segoe UI" w:hAnsi="Segoe UI"/>
          <w:b/>
          <w:color w:val="19322B"/>
          <w:sz w:val="22"/>
        </w:rPr>
        <w:t>Edit trip</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Offer </w:t>
      </w:r>
      <w:r>
        <w:rPr>
          <w:rFonts w:ascii="Segoe UI" w:hAnsi="Segoe UI"/>
          <w:b/>
          <w:color w:val="19322B"/>
          <w:sz w:val="22"/>
        </w:rPr>
        <w:t>Guided help</w:t>
      </w:r>
      <w:r>
        <w:rPr>
          <w:rFonts w:ascii="Segoe UI" w:hAnsi="Segoe UI"/>
          <w:color w:val="19322B"/>
          <w:sz w:val="22"/>
        </w:rPr>
        <w:t xml:space="preserve"> as an optional, persistent control. When enabled, show a setup-guide card after a trip opens with completed and total step counts, a progress meter, the next recommended action, a direct </w:t>
      </w:r>
      <w:r>
        <w:rPr>
          <w:rFonts w:ascii="Segoe UI" w:hAnsi="Segoe UI"/>
          <w:b/>
          <w:color w:val="19322B"/>
          <w:sz w:val="22"/>
        </w:rPr>
        <w:t>Go to next step</w:t>
      </w:r>
      <w:r>
        <w:rPr>
          <w:rFonts w:ascii="Segoe UI" w:hAnsi="Segoe UI"/>
          <w:color w:val="19322B"/>
          <w:sz w:val="22"/>
        </w:rPr>
        <w:t xml:space="preserve"> control, and an expandable checklist. Enable it for first use, remember the administrator's on/off choice in that browser, and keep required prerequisite notes visible independently of this preference.</w:t>
      </w:r>
    </w:p>
    <w:p>
      <w:pPr>
        <w:keepLines/>
        <w:numPr>
          <w:ilvl w:val="0"/>
          <w:numId w:val="10"/>
        </w:numPr>
        <w:spacing w:before="0" w:after="80" w:line="300" w:lineRule="auto"/>
        <w:ind w:left="540" w:hanging="271"/>
      </w:pPr>
      <w:r>
        <w:rPr>
          <w:rFonts w:ascii="Segoe UI" w:hAnsi="Segoe UI"/>
          <w:color w:val="19322B"/>
          <w:sz w:val="22"/>
        </w:rPr>
        <w:t xml:space="preserve">Make every setup-checklist item an action. Available items may be opened in any order; an unavailable item must remain clickable and answer with a brief </w:t>
      </w:r>
      <w:r>
        <w:rPr>
          <w:rFonts w:ascii="Segoe UI" w:hAnsi="Segoe UI"/>
          <w:b/>
          <w:color w:val="19322B"/>
          <w:sz w:val="22"/>
        </w:rPr>
        <w:t>Please complete [prerequisite] before this [item]</w:t>
      </w:r>
      <w:r>
        <w:rPr>
          <w:rFonts w:ascii="Segoe UI" w:hAnsi="Segoe UI"/>
          <w:color w:val="19322B"/>
          <w:sz w:val="22"/>
        </w:rPr>
        <w:t xml:space="preserve"> message. Do not impose a linear sequence when the underlying records are independent.</w:t>
      </w:r>
    </w:p>
    <w:p>
      <w:pPr>
        <w:keepLines/>
        <w:numPr>
          <w:ilvl w:val="0"/>
          <w:numId w:val="10"/>
        </w:numPr>
        <w:spacing w:before="0" w:after="80" w:line="300" w:lineRule="auto"/>
        <w:ind w:left="540" w:hanging="271"/>
      </w:pPr>
      <w:r>
        <w:rPr>
          <w:rFonts w:ascii="Segoe UI" w:hAnsi="Segoe UI"/>
          <w:color w:val="19322B"/>
          <w:sz w:val="22"/>
        </w:rPr>
        <w:t>Provide the same persistent, collapsible administration rail in the main response center and trip management. Remember its open or closed state in that browser, place the collapse control at the rail edge, and change it to a slide-over menu at narrower widths. A valid cross-workspace session should show a neutral loading state while it is checked, never a momentary login form.</w:t>
      </w:r>
    </w:p>
    <w:p>
      <w:pPr>
        <w:keepLines/>
        <w:numPr>
          <w:ilvl w:val="0"/>
          <w:numId w:val="10"/>
        </w:numPr>
        <w:spacing w:before="0" w:after="80" w:line="300" w:lineRule="auto"/>
        <w:ind w:left="540" w:hanging="271"/>
      </w:pPr>
      <w:r>
        <w:rPr>
          <w:rFonts w:ascii="Segoe UI" w:hAnsi="Segoe UI"/>
          <w:color w:val="19322B"/>
          <w:sz w:val="22"/>
        </w:rPr>
        <w:t>Every password input needs an adjacent eye control with an accessible Show/Hide label. Revealing text is temporary; reset it to masked after sign-in, sign-out, successful save, or a return to a protected state.</w:t>
      </w:r>
    </w:p>
    <w:p>
      <w:pPr>
        <w:keepLines/>
        <w:numPr>
          <w:ilvl w:val="0"/>
          <w:numId w:val="10"/>
        </w:numPr>
        <w:spacing w:before="0" w:after="80" w:line="300" w:lineRule="auto"/>
        <w:ind w:left="540" w:hanging="271"/>
      </w:pPr>
      <w:r>
        <w:rPr>
          <w:rFonts w:ascii="Segoe UI" w:hAnsi="Segoe UI"/>
          <w:color w:val="19322B"/>
          <w:sz w:val="22"/>
        </w:rPr>
        <w:t xml:space="preserve">After a shared trip login has been created, render its credential card as visibly locked and muted. Disable the login-ID field and make the masked current-password field read-only, with its eye button available to authorized trip editors. Hide the save action and expose one explicit </w:t>
      </w:r>
      <w:r>
        <w:rPr>
          <w:rFonts w:ascii="Segoe UI" w:hAnsi="Segoe UI"/>
          <w:b/>
          <w:color w:val="19322B"/>
          <w:sz w:val="22"/>
        </w:rPr>
        <w:t>Unlock credentials</w:t>
      </w:r>
      <w:r>
        <w:rPr>
          <w:rFonts w:ascii="Segoe UI" w:hAnsi="Segoe UI"/>
          <w:color w:val="19322B"/>
          <w:sz w:val="22"/>
        </w:rPr>
        <w:t xml:space="preserve"> action. Unlocking clears the password for entry; saving revokes prior traveler sessions and returns the card to its masked, locked state. Explain when older passwords must be saved again before reveal is available.</w:t>
      </w:r>
    </w:p>
    <w:p>
      <w:pPr>
        <w:keepLines/>
        <w:numPr>
          <w:ilvl w:val="0"/>
          <w:numId w:val="10"/>
        </w:numPr>
        <w:spacing w:before="0" w:after="80" w:line="300" w:lineRule="auto"/>
        <w:ind w:left="540" w:hanging="271"/>
      </w:pPr>
      <w:r>
        <w:rPr>
          <w:rFonts w:ascii="Segoe UI" w:hAnsi="Segoe UI"/>
          <w:color w:val="19322B"/>
          <w:sz w:val="22"/>
        </w:rPr>
        <w:t xml:space="preserve">Offer a spreadsheet-import callout wherever administrators manage trip content, budgets, accounts, payments, support, or invitations. The modal must offer both a clean starter template and </w:t>
      </w:r>
      <w:r>
        <w:rPr>
          <w:rFonts w:ascii="Segoe UI" w:hAnsi="Segoe UI"/>
          <w:b/>
          <w:color w:val="19322B"/>
          <w:sz w:val="22"/>
        </w:rPr>
        <w:t>Download this trip's workbook</w:t>
      </w:r>
      <w:r>
        <w:rPr>
          <w:rFonts w:ascii="Segoe UI" w:hAnsi="Segoe UI"/>
          <w:color w:val="19322B"/>
          <w:sz w:val="22"/>
        </w:rPr>
        <w:t>, require a preview before commit, show row-by-row Create, Update, Unchanged, or Blocked actions beside the detailed status, and preserve the selected file while corrections are reviewed.</w:t>
      </w:r>
    </w:p>
    <w:p>
      <w:pPr>
        <w:keepLines/>
        <w:numPr>
          <w:ilvl w:val="0"/>
          <w:numId w:val="10"/>
        </w:numPr>
        <w:spacing w:before="0" w:after="80" w:line="300" w:lineRule="auto"/>
        <w:ind w:left="540" w:hanging="271"/>
      </w:pPr>
      <w:r>
        <w:rPr>
          <w:rFonts w:ascii="Segoe UI" w:hAnsi="Segoe UI"/>
          <w:color w:val="19322B"/>
          <w:sz w:val="22"/>
        </w:rPr>
        <w:t>Put People and Ministries first in the workbook workflow so one upload can create those records before Team, Partners, Accounts, or other dependent rows reference them. In exported trip workbooks, visually mute the protected metadata columns and plainly tell administrators not to change Record ID, Original Updated At, Original Fingerprint, or Original Role. Block stale edits with a brief instruction to download a fresh copy; never export invitation secrets or private links, and treat existing payment rows as read-only audit records.</w:t>
      </w:r>
    </w:p>
    <w:p>
      <w:pPr>
        <w:keepLines/>
        <w:numPr>
          <w:ilvl w:val="0"/>
          <w:numId w:val="10"/>
        </w:numPr>
        <w:spacing w:before="0" w:after="80" w:line="300" w:lineRule="auto"/>
        <w:ind w:left="540" w:hanging="271"/>
      </w:pPr>
      <w:r>
        <w:rPr>
          <w:rFonts w:ascii="Segoe UI" w:hAnsi="Segoe UI"/>
          <w:color w:val="19322B"/>
          <w:sz w:val="22"/>
        </w:rPr>
        <w:t xml:space="preserve">Keep dense setup forms inside cards or disclosures and keep saved records visually separate beneath them. Buttons must use direct verbs such as </w:t>
      </w:r>
      <w:r>
        <w:rPr>
          <w:rFonts w:ascii="Segoe UI" w:hAnsi="Segoe UI"/>
          <w:b/>
          <w:color w:val="19322B"/>
          <w:sz w:val="22"/>
        </w:rPr>
        <w:t>Save cost</w:t>
      </w:r>
      <w:r>
        <w:rPr>
          <w:rFonts w:ascii="Segoe UI" w:hAnsi="Segoe UI"/>
          <w:color w:val="19322B"/>
          <w:sz w:val="22"/>
        </w:rPr>
        <w:t xml:space="preserve">, </w:t>
      </w:r>
      <w:r>
        <w:rPr>
          <w:rFonts w:ascii="Segoe UI" w:hAnsi="Segoe UI"/>
          <w:b/>
          <w:color w:val="19322B"/>
          <w:sz w:val="22"/>
        </w:rPr>
        <w:t>Record payment</w:t>
      </w:r>
      <w:r>
        <w:rPr>
          <w:rFonts w:ascii="Segoe UI" w:hAnsi="Segoe UI"/>
          <w:color w:val="19322B"/>
          <w:sz w:val="22"/>
        </w:rPr>
        <w:t xml:space="preserve">, </w:t>
      </w:r>
      <w:r>
        <w:rPr>
          <w:rFonts w:ascii="Segoe UI" w:hAnsi="Segoe UI"/>
          <w:b/>
          <w:color w:val="19322B"/>
          <w:sz w:val="22"/>
        </w:rPr>
        <w:t>Add coverage</w:t>
      </w:r>
      <w:r>
        <w:rPr>
          <w:rFonts w:ascii="Segoe UI" w:hAnsi="Segoe UI"/>
          <w:color w:val="19322B"/>
          <w:sz w:val="22"/>
        </w:rPr>
        <w:t xml:space="preserve">, </w:t>
      </w:r>
      <w:r>
        <w:rPr>
          <w:rFonts w:ascii="Segoe UI" w:hAnsi="Segoe UI"/>
          <w:b/>
          <w:color w:val="19322B"/>
          <w:sz w:val="22"/>
        </w:rPr>
        <w:t>Create request</w:t>
      </w:r>
      <w:r>
        <w:rPr>
          <w:rFonts w:ascii="Segoe UI" w:hAnsi="Segoe UI"/>
          <w:color w:val="19322B"/>
          <w:sz w:val="22"/>
        </w:rPr>
        <w:t xml:space="preserve">, and </w:t>
      </w:r>
      <w:r>
        <w:rPr>
          <w:rFonts w:ascii="Segoe UI" w:hAnsi="Segoe UI"/>
          <w:b/>
          <w:color w:val="19322B"/>
          <w:sz w:val="22"/>
        </w:rPr>
        <w:t>Create invitation</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Show saved budget items as a slim native-disclosure register. The collapsed row identifies the category, description, calculation, total, and status; each row can expand independently, and an </w:t>
      </w:r>
      <w:r>
        <w:rPr>
          <w:rFonts w:ascii="Segoe UI" w:hAnsi="Segoe UI"/>
          <w:b/>
          <w:color w:val="19322B"/>
          <w:sz w:val="22"/>
        </w:rPr>
        <w:t>Expand all items</w:t>
      </w:r>
      <w:r>
        <w:rPr>
          <w:rFonts w:ascii="Segoe UI" w:hAnsi="Segoe UI"/>
          <w:color w:val="19322B"/>
          <w:sz w:val="22"/>
        </w:rPr>
        <w:t xml:space="preserve"> control may open or close the full register.</w:t>
      </w:r>
    </w:p>
    <w:p>
      <w:pPr>
        <w:keepLines/>
        <w:numPr>
          <w:ilvl w:val="0"/>
          <w:numId w:val="10"/>
        </w:numPr>
        <w:spacing w:before="0" w:after="80" w:line="300" w:lineRule="auto"/>
        <w:ind w:left="540" w:hanging="271"/>
      </w:pPr>
      <w:r>
        <w:rPr>
          <w:rFonts w:ascii="Segoe UI" w:hAnsi="Segoe UI"/>
          <w:color w:val="19322B"/>
          <w:sz w:val="22"/>
        </w:rPr>
        <w:t xml:space="preserve">Treat </w:t>
      </w:r>
      <w:r>
        <w:rPr>
          <w:rFonts w:ascii="Segoe UI" w:hAnsi="Segoe UI"/>
          <w:b/>
          <w:color w:val="19322B"/>
          <w:sz w:val="22"/>
        </w:rPr>
        <w:t>Finish budget</w:t>
      </w:r>
      <w:r>
        <w:rPr>
          <w:rFonts w:ascii="Segoe UI" w:hAnsi="Segoe UI"/>
          <w:color w:val="19322B"/>
          <w:sz w:val="22"/>
        </w:rPr>
        <w:t xml:space="preserve"> as an explicit workflow decision, not a side effect of entering one cost. Show whether the budget is in progress or finished and visibly reopen it whenever budget inputs change.</w:t>
      </w:r>
    </w:p>
    <w:p>
      <w:pPr>
        <w:keepLines/>
        <w:numPr>
          <w:ilvl w:val="0"/>
          <w:numId w:val="10"/>
        </w:numPr>
        <w:spacing w:before="0" w:after="80" w:line="300" w:lineRule="auto"/>
        <w:ind w:left="540" w:hanging="271"/>
      </w:pPr>
      <w:r>
        <w:rPr>
          <w:rFonts w:ascii="Segoe UI" w:hAnsi="Segoe UI"/>
          <w:color w:val="19322B"/>
          <w:sz w:val="22"/>
        </w:rPr>
        <w:t>Present the budget as one traveler's base expenses multiplied by the paying-traveler count, plus percentage-based Hope Sojourns leadership/administration fees and fixed trip-wide costs. Keep covered leaders and scholarship recipients out of the paying-traveler multiplier while preserving their support-credit and funding records.</w:t>
      </w:r>
    </w:p>
    <w:p>
      <w:pPr>
        <w:keepLines/>
        <w:numPr>
          <w:ilvl w:val="0"/>
          <w:numId w:val="10"/>
        </w:numPr>
        <w:spacing w:before="0" w:after="80" w:line="300" w:lineRule="auto"/>
        <w:ind w:left="540" w:hanging="271"/>
      </w:pPr>
      <w:r>
        <w:rPr>
          <w:rFonts w:ascii="Segoe UI" w:hAnsi="Segoe UI"/>
          <w:color w:val="19322B"/>
          <w:sz w:val="22"/>
        </w:rPr>
        <w:t>Put a small question-mark help trigger beside every Budget and Accounts &amp; Payments field heading. Each help message states both what belongs in the field and why the business needs it. These small non-modal help popovers are the one intentional click-away exception: clicking outside dismisses them. A large page explanation remains a semantic dialog and follows the global intentional-close rule.</w:t>
      </w:r>
    </w:p>
    <w:p>
      <w:pPr>
        <w:keepLines/>
        <w:numPr>
          <w:ilvl w:val="0"/>
          <w:numId w:val="10"/>
        </w:numPr>
        <w:spacing w:before="0" w:after="80" w:line="300" w:lineRule="auto"/>
        <w:ind w:left="540" w:hanging="271"/>
      </w:pPr>
      <w:r>
        <w:rPr>
          <w:rFonts w:ascii="Segoe UI" w:hAnsi="Segoe UI"/>
          <w:color w:val="19322B"/>
          <w:sz w:val="22"/>
        </w:rPr>
        <w:t xml:space="preserve">Keep administrator cards visually and technically separate from the cinematic public trip cards. Trip administration uses the neutral </w:t>
      </w:r>
      <w:r>
        <w:rPr>
          <w:rFonts w:ascii="Consolas" w:hAnsi="Consolas"/>
          <w:color w:val="173F35"/>
          <w:sz w:val="20"/>
          <w:shd w:fill="EDF5F1"/>
        </w:rPr>
        <w:t>trip-admin-card</w:t>
      </w:r>
      <w:r>
        <w:rPr>
          <w:rFonts w:ascii="Segoe UI" w:hAnsi="Segoe UI"/>
          <w:color w:val="19322B"/>
          <w:sz w:val="22"/>
        </w:rPr>
        <w:t xml:space="preserve"> component; the public </w:t>
      </w:r>
      <w:r>
        <w:rPr>
          <w:rFonts w:ascii="Consolas" w:hAnsi="Consolas"/>
          <w:color w:val="173F35"/>
          <w:sz w:val="20"/>
          <w:shd w:fill="EDF5F1"/>
        </w:rPr>
        <w:t>trip-card</w:t>
      </w:r>
      <w:r>
        <w:rPr>
          <w:rFonts w:ascii="Segoe UI" w:hAnsi="Segoe UI"/>
          <w:color w:val="19322B"/>
          <w:sz w:val="22"/>
        </w:rPr>
        <w:t xml:space="preserve"> component includes image overlays, fixed visual heights, and hover movement that must never cover or resize an administrator form.</w:t>
      </w:r>
    </w:p>
    <w:p>
      <w:pPr>
        <w:keepLines/>
        <w:numPr>
          <w:ilvl w:val="0"/>
          <w:numId w:val="10"/>
        </w:numPr>
        <w:spacing w:before="0" w:after="80" w:line="300" w:lineRule="auto"/>
        <w:ind w:left="540" w:hanging="271"/>
      </w:pPr>
      <w:r>
        <w:rPr>
          <w:rFonts w:ascii="Segoe UI" w:hAnsi="Segoe UI"/>
          <w:color w:val="19322B"/>
          <w:sz w:val="22"/>
        </w:rPr>
        <w:t xml:space="preserve">When an action depends on another record, place a visible note inside that card using </w:t>
      </w:r>
      <w:r>
        <w:rPr>
          <w:rFonts w:ascii="Segoe UI" w:hAnsi="Segoe UI"/>
          <w:b/>
          <w:color w:val="19322B"/>
          <w:sz w:val="22"/>
        </w:rPr>
        <w:t>Please complete [prerequisite] before this [item]</w:t>
      </w:r>
      <w:r>
        <w:rPr>
          <w:rFonts w:ascii="Segoe UI" w:hAnsi="Segoe UI"/>
          <w:color w:val="19322B"/>
          <w:sz w:val="22"/>
        </w:rPr>
        <w:t xml:space="preserve"> and disable only the unavailable action. Link to another administrator workspace when that is where the prerequisite is created. Saved team-member and organization cards must provide an </w:t>
      </w:r>
      <w:r>
        <w:rPr>
          <w:rFonts w:ascii="Segoe UI" w:hAnsi="Segoe UI"/>
          <w:b/>
          <w:color w:val="19322B"/>
          <w:sz w:val="22"/>
        </w:rPr>
        <w:t>Edit</w:t>
      </w:r>
      <w:r>
        <w:rPr>
          <w:rFonts w:ascii="Segoe UI" w:hAnsi="Segoe UI"/>
          <w:color w:val="19322B"/>
          <w:sz w:val="22"/>
        </w:rPr>
        <w:t xml:space="preserve"> action that returns the administrator to the populated form.</w:t>
      </w:r>
    </w:p>
    <w:p>
      <w:pPr>
        <w:keepLines/>
        <w:numPr>
          <w:ilvl w:val="0"/>
          <w:numId w:val="10"/>
        </w:numPr>
        <w:spacing w:before="0" w:after="80" w:line="300" w:lineRule="auto"/>
        <w:ind w:left="540" w:hanging="271"/>
      </w:pPr>
      <w:r>
        <w:rPr>
          <w:rFonts w:ascii="Segoe UI" w:hAnsi="Segoe UI"/>
          <w:color w:val="19322B"/>
          <w:sz w:val="22"/>
        </w:rPr>
        <w:t xml:space="preserve">Use friendly </w:t>
      </w:r>
      <w:r>
        <w:rPr>
          <w:rFonts w:ascii="Segoe UI" w:hAnsi="Segoe UI"/>
          <w:b/>
          <w:color w:val="19322B"/>
          <w:sz w:val="22"/>
        </w:rPr>
        <w:t>payment request</w:t>
      </w:r>
      <w:r>
        <w:rPr>
          <w:rFonts w:ascii="Segoe UI" w:hAnsi="Segoe UI"/>
          <w:color w:val="19322B"/>
          <w:sz w:val="22"/>
        </w:rPr>
        <w:t xml:space="preserve">, </w:t>
      </w:r>
      <w:r>
        <w:rPr>
          <w:rFonts w:ascii="Segoe UI" w:hAnsi="Segoe UI"/>
          <w:b/>
          <w:color w:val="19322B"/>
          <w:sz w:val="22"/>
        </w:rPr>
        <w:t>balance notice</w:t>
      </w:r>
      <w:r>
        <w:rPr>
          <w:rFonts w:ascii="Segoe UI" w:hAnsi="Segoe UI"/>
          <w:color w:val="19322B"/>
          <w:sz w:val="22"/>
        </w:rPr>
        <w:t xml:space="preserve">, or </w:t>
      </w:r>
      <w:r>
        <w:rPr>
          <w:rFonts w:ascii="Segoe UI" w:hAnsi="Segoe UI"/>
          <w:b/>
          <w:color w:val="19322B"/>
          <w:sz w:val="22"/>
        </w:rPr>
        <w:t>status</w:t>
      </w:r>
      <w:r>
        <w:rPr>
          <w:rFonts w:ascii="Segoe UI" w:hAnsi="Segoe UI"/>
          <w:color w:val="19322B"/>
          <w:sz w:val="22"/>
        </w:rPr>
        <w:t xml:space="preserve"> language in participant communication. Do not use </w:t>
      </w:r>
      <w:r>
        <w:rPr>
          <w:rFonts w:ascii="Segoe UI" w:hAnsi="Segoe UI"/>
          <w:b/>
          <w:color w:val="19322B"/>
          <w:sz w:val="22"/>
        </w:rPr>
        <w:t>invoice</w:t>
      </w:r>
      <w:r>
        <w:rPr>
          <w:rFonts w:ascii="Segoe UI" w:hAnsi="Segoe UI"/>
          <w:color w:val="19322B"/>
          <w:sz w:val="22"/>
        </w:rPr>
        <w:t xml:space="preserve"> unless a later legal or accounting decision specifically requires it.</w:t>
      </w:r>
    </w:p>
    <w:p>
      <w:pPr>
        <w:keepLines/>
        <w:numPr>
          <w:ilvl w:val="0"/>
          <w:numId w:val="10"/>
        </w:numPr>
        <w:spacing w:before="0" w:after="80" w:line="300" w:lineRule="auto"/>
        <w:ind w:left="540" w:hanging="271"/>
      </w:pPr>
      <w:r>
        <w:rPr>
          <w:rFonts w:ascii="Segoe UI" w:hAnsi="Segoe UI"/>
          <w:color w:val="19322B"/>
          <w:sz w:val="22"/>
        </w:rPr>
        <w:t>Financial summaries must distinguish charges, payments, support credits, balance, costs paid through Hope Sojourns, and costs paid externally. Never use one unlabeled total to combine cash received by Hope Sojourns with an outside partner's settlement.</w:t>
      </w:r>
    </w:p>
    <w:p>
      <w:pPr>
        <w:keepLines/>
        <w:numPr>
          <w:ilvl w:val="0"/>
          <w:numId w:val="10"/>
        </w:numPr>
        <w:spacing w:before="0" w:after="80" w:line="300" w:lineRule="auto"/>
        <w:ind w:left="540" w:hanging="271"/>
      </w:pPr>
      <w:r>
        <w:rPr>
          <w:rFonts w:ascii="Segoe UI" w:hAnsi="Segoe UI"/>
          <w:color w:val="19322B"/>
          <w:sz w:val="22"/>
        </w:rPr>
        <w:t>Present support for a leader or scholarship recipient as a named support credit with its funding source. Do not visually disguise coverage as a traveler payment.</w:t>
      </w:r>
    </w:p>
    <w:p>
      <w:pPr>
        <w:keepLines/>
        <w:numPr>
          <w:ilvl w:val="0"/>
          <w:numId w:val="10"/>
        </w:numPr>
        <w:spacing w:before="0" w:after="80" w:line="300" w:lineRule="auto"/>
        <w:ind w:left="540" w:hanging="271"/>
      </w:pPr>
      <w:r>
        <w:rPr>
          <w:rFonts w:ascii="Segoe UI" w:hAnsi="Segoe UI"/>
          <w:color w:val="19322B"/>
          <w:sz w:val="22"/>
        </w:rPr>
        <w:t>Cost records should show estimate, actual total, settlement route, payment status, vendor, and funding allocations together. State plainly that a paid Hope Sojourns cost enters the central ledger and that externally settled costs do not.</w:t>
      </w:r>
    </w:p>
    <w:p>
      <w:pPr>
        <w:keepLines/>
        <w:numPr>
          <w:ilvl w:val="0"/>
          <w:numId w:val="10"/>
        </w:numPr>
        <w:spacing w:before="0" w:after="80" w:line="300" w:lineRule="auto"/>
        <w:ind w:left="540" w:hanging="271"/>
      </w:pPr>
      <w:r>
        <w:rPr>
          <w:rFonts w:ascii="Segoe UI" w:hAnsi="Segoe UI"/>
          <w:color w:val="19322B"/>
          <w:sz w:val="22"/>
        </w:rPr>
        <w:t>Interest-form submissions remain a visible prospect list until an administrator changes the separate team-member status. Invitation records show label, organization, use count, expiration, and status without re-exposing their secret token.</w:t>
      </w:r>
    </w:p>
    <w:p>
      <w:pPr>
        <w:keepLines/>
        <w:numPr>
          <w:ilvl w:val="0"/>
          <w:numId w:val="10"/>
        </w:numPr>
        <w:spacing w:before="0" w:after="80" w:line="300" w:lineRule="auto"/>
        <w:ind w:left="540" w:hanging="271"/>
      </w:pPr>
      <w:r>
        <w:rPr>
          <w:rFonts w:ascii="Segoe UI" w:hAnsi="Segoe UI"/>
          <w:color w:val="19322B"/>
          <w:sz w:val="22"/>
        </w:rPr>
        <w:t>Describe Invitations plainly as application/interest links for prospective travelers. Never imply that an invitation opens the approved traveler's shared portal; distribute the separate Trip ID and password only after approval.</w:t>
      </w:r>
    </w:p>
    <w:p>
      <w:pPr>
        <w:keepLines/>
        <w:numPr>
          <w:ilvl w:val="0"/>
          <w:numId w:val="10"/>
        </w:numPr>
        <w:spacing w:before="0" w:after="80" w:line="300" w:lineRule="auto"/>
        <w:ind w:left="540" w:hanging="271"/>
      </w:pPr>
      <w:r>
        <w:rPr>
          <w:rFonts w:ascii="Segoe UI" w:hAnsi="Segoe UI"/>
          <w:color w:val="19322B"/>
          <w:sz w:val="22"/>
        </w:rPr>
        <w:t>The shared traveler portal uses one trip login ID and password for common information. Its sign-in screen should feel calm and welcoming while plainly explaining shared access. Never show charges, balances, payment history, private links, internal notes, or non-opted-in directory fields there.</w:t>
      </w:r>
    </w:p>
    <w:p>
      <w:pPr>
        <w:keepLines/>
        <w:numPr>
          <w:ilvl w:val="0"/>
          <w:numId w:val="10"/>
        </w:numPr>
        <w:spacing w:before="0" w:after="80" w:line="300" w:lineRule="auto"/>
        <w:ind w:left="540" w:hanging="271"/>
      </w:pPr>
      <w:r>
        <w:rPr>
          <w:rFonts w:ascii="Segoe UI" w:hAnsi="Segoe UI"/>
          <w:color w:val="19322B"/>
          <w:sz w:val="22"/>
        </w:rPr>
        <w:t>State explicitly that the traveler sign-in does not use a personal email address. Disable repeat submission while opening, announce a slower request, stop stalled requests with a useful retry message, briefly retry the session handoff, and replace the sign-in view with the trip portal after success.</w:t>
      </w:r>
    </w:p>
    <w:p>
      <w:pPr>
        <w:keepLines/>
        <w:numPr>
          <w:ilvl w:val="0"/>
          <w:numId w:val="10"/>
        </w:numPr>
        <w:spacing w:before="0" w:after="80" w:line="300" w:lineRule="auto"/>
        <w:ind w:left="540" w:hanging="271"/>
      </w:pPr>
      <w:r>
        <w:rPr>
          <w:rFonts w:ascii="Segoe UI" w:hAnsi="Segoe UI"/>
          <w:color w:val="19322B"/>
          <w:sz w:val="22"/>
        </w:rPr>
        <w:t>Within the shared portal, group content by practical purpose: devotionals, itinerary, instructions, resources, updates, and team. Use date and time labels where relevant, preserve multiline content, and keep exact operational details out of public content.</w:t>
      </w:r>
    </w:p>
    <w:p>
      <w:pPr>
        <w:keepLines/>
        <w:numPr>
          <w:ilvl w:val="0"/>
          <w:numId w:val="10"/>
        </w:numPr>
        <w:spacing w:before="0" w:after="80" w:line="300" w:lineRule="auto"/>
        <w:ind w:left="540" w:hanging="271"/>
      </w:pPr>
      <w:r>
        <w:rPr>
          <w:rFonts w:ascii="Segoe UI" w:hAnsi="Segoe UI"/>
          <w:color w:val="19322B"/>
          <w:sz w:val="22"/>
        </w:rPr>
        <w:t>Individual, family, group, organization, and sponsor finances belong on the private account statement. Lead with charges, payments, support credits, and remaining balance; follow with itemized records and payment requests. Make the page printable, low-chrome, and explicit that the link is private.</w:t>
      </w:r>
    </w:p>
    <w:p>
      <w:pPr>
        <w:keepLines/>
        <w:numPr>
          <w:ilvl w:val="0"/>
          <w:numId w:val="10"/>
        </w:numPr>
        <w:spacing w:before="0" w:after="80" w:line="300" w:lineRule="auto"/>
        <w:ind w:left="540" w:hanging="271"/>
      </w:pPr>
      <w:r>
        <w:rPr>
          <w:rFonts w:ascii="Segoe UI" w:hAnsi="Segoe UI"/>
          <w:color w:val="19322B"/>
          <w:sz w:val="22"/>
        </w:rPr>
        <w:t>Public actual-trip pages show only an approved summary, dates, location, interest action, and Public plus Published content. On the evergreen opportunity page, actual departures appear as dated action cards without replacing the broader opportunity story.</w:t>
      </w:r>
    </w:p>
    <w:p>
      <w:pPr>
        <w:keepLines/>
        <w:numPr>
          <w:ilvl w:val="0"/>
          <w:numId w:val="10"/>
        </w:numPr>
        <w:spacing w:before="0" w:after="80" w:line="300" w:lineRule="auto"/>
        <w:ind w:left="540" w:hanging="271"/>
      </w:pPr>
      <w:r>
        <w:rPr>
          <w:rFonts w:ascii="Segoe UI" w:hAnsi="Segoe UI"/>
          <w:color w:val="19322B"/>
          <w:sz w:val="22"/>
        </w:rPr>
        <w:t>Content visibility and publication status are independent. Use readable text for Public, Travelers only, Admin only, Draft, and Published; never rely on color. Finishing a trip must not visually imply that traveler-only content became public.</w:t>
      </w:r>
    </w:p>
    <w:p>
      <w:pPr>
        <w:keepLines/>
        <w:numPr>
          <w:ilvl w:val="0"/>
          <w:numId w:val="10"/>
        </w:numPr>
        <w:spacing w:before="0" w:after="80" w:line="300" w:lineRule="auto"/>
        <w:ind w:left="540" w:hanging="271"/>
      </w:pPr>
      <w:r>
        <w:rPr>
          <w:rFonts w:ascii="Segoe UI" w:hAnsi="Segoe UI"/>
          <w:color w:val="19322B"/>
          <w:sz w:val="22"/>
        </w:rPr>
        <w:t>The annual contact summary must use separate, clearly titled sections for charitable contributions and other payments. Show subtotals for payments received by Hope Sojourns and settled externally, retain the charitable receipt disclaimer, and hide administrator controls in print.</w:t>
      </w:r>
    </w:p>
    <w:p>
      <w:pPr>
        <w:keepLines/>
        <w:numPr>
          <w:ilvl w:val="0"/>
          <w:numId w:val="10"/>
        </w:numPr>
        <w:spacing w:before="0" w:after="80" w:line="300" w:lineRule="auto"/>
        <w:ind w:left="540" w:hanging="271"/>
      </w:pPr>
      <w:r>
        <w:rPr>
          <w:rFonts w:ascii="Segoe UI" w:hAnsi="Segoe UI"/>
          <w:color w:val="19322B"/>
          <w:sz w:val="22"/>
        </w:rPr>
        <w:t>Invitation and account links are sensitive results. Show each new secret link only after creation, offer a clear copy action, and do not repeat it in ordinary saved-record cards.</w:t>
      </w:r>
    </w:p>
    <w:p>
      <w:pPr>
        <w:keepNext/>
        <w:keepLines/>
        <w:numPr>
          <w:ilvl w:val="0"/>
          <w:numId w:val="10"/>
        </w:numPr>
        <w:spacing w:before="0" w:after="80" w:line="300" w:lineRule="auto"/>
        <w:ind w:left="540" w:hanging="271"/>
      </w:pPr>
      <w:r>
        <w:rPr>
          <w:rFonts w:ascii="Segoe UI" w:hAnsi="Segoe UI"/>
          <w:color w:val="19322B"/>
          <w:sz w:val="22"/>
        </w:rPr>
        <w:t>Message delivery status must say Draft, Queued, Sent, Failed, or Canceled in text. When outbound email is not configured, keep the message queued and explain the setup state rather than implying delivery.</w:t>
      </w:r>
    </w:p>
    <w:p>
      <w:pPr>
        <w:keepLines/>
        <w:numPr>
          <w:ilvl w:val="0"/>
          <w:numId w:val="10"/>
        </w:numPr>
        <w:spacing w:before="0" w:after="80" w:line="300" w:lineRule="auto"/>
        <w:ind w:left="540" w:hanging="271"/>
      </w:pPr>
      <w:r>
        <w:rPr>
          <w:rFonts w:ascii="Segoe UI" w:hAnsi="Segoe UI"/>
          <w:color w:val="19322B"/>
          <w:sz w:val="22"/>
        </w:rPr>
        <w:t xml:space="preserve">All new trip pages load </w:t>
      </w:r>
      <w:r>
        <w:rPr>
          <w:rFonts w:ascii="Consolas" w:hAnsi="Consolas"/>
          <w:color w:val="173F35"/>
          <w:sz w:val="20"/>
          <w:shd w:fill="EDF5F1"/>
        </w:rPr>
        <w:t>/styles.css</w:t>
      </w:r>
      <w:r>
        <w:rPr>
          <w:rFonts w:ascii="Segoe UI" w:hAnsi="Segoe UI"/>
          <w:color w:val="19322B"/>
          <w:sz w:val="22"/>
        </w:rPr>
        <w:t xml:space="preserve"> first and use only shared palette variables. The focused stylesheets may add layout and component rules but may not introduce literal colors.</w:t>
      </w:r>
    </w:p>
    <w:p>
      <w:pPr>
        <w:pStyle w:val="Heading2"/>
      </w:pPr>
      <w:r>
        <w:rPr>
          <w:rFonts w:ascii="Georgia" w:hAnsi="Georgia"/>
          <w:b/>
          <w:color w:val="275D4D"/>
          <w:sz w:val="26"/>
        </w:rPr>
        <w:t>Admin ministry details</w:t>
      </w:r>
    </w:p>
    <w:p>
      <w:pPr>
        <w:keepNext/>
        <w:keepLines/>
        <w:numPr>
          <w:ilvl w:val="0"/>
          <w:numId w:val="10"/>
        </w:numPr>
        <w:spacing w:before="0" w:after="80" w:line="300" w:lineRule="auto"/>
        <w:ind w:left="540" w:hanging="271"/>
      </w:pPr>
      <w:r>
        <w:rPr>
          <w:rFonts w:ascii="Segoe UI" w:hAnsi="Segoe UI"/>
          <w:color w:val="19322B"/>
          <w:sz w:val="22"/>
        </w:rPr>
        <w:t xml:space="preserve">Order ministry detail content by review workflow: profile and connected trips first, then </w:t>
      </w:r>
      <w:r>
        <w:rPr>
          <w:rFonts w:ascii="Segoe UI" w:hAnsi="Segoe UI"/>
          <w:b/>
          <w:color w:val="19322B"/>
          <w:sz w:val="22"/>
        </w:rPr>
        <w:t>Ministry contacts</w:t>
      </w:r>
      <w:r>
        <w:rPr>
          <w:rFonts w:ascii="Segoe UI" w:hAnsi="Segoe UI"/>
          <w:color w:val="19322B"/>
          <w:sz w:val="22"/>
        </w:rPr>
        <w:t xml:space="preserve">, then </w:t>
      </w:r>
      <w:r>
        <w:rPr>
          <w:rFonts w:ascii="Segoe UI" w:hAnsi="Segoe UI"/>
          <w:b/>
          <w:color w:val="19322B"/>
          <w:sz w:val="22"/>
        </w:rPr>
        <w:t>Add a ministry contact</w:t>
      </w:r>
      <w:r>
        <w:rPr>
          <w:rFonts w:ascii="Segoe UI" w:hAnsi="Segoe UI"/>
          <w:color w:val="19322B"/>
          <w:sz w:val="22"/>
        </w:rPr>
        <w:t>, with permanent deletion last.</w:t>
      </w:r>
    </w:p>
    <w:p>
      <w:pPr>
        <w:keepLines/>
        <w:numPr>
          <w:ilvl w:val="0"/>
          <w:numId w:val="10"/>
        </w:numPr>
        <w:spacing w:before="0" w:after="80" w:line="300" w:lineRule="auto"/>
        <w:ind w:left="540" w:hanging="271"/>
      </w:pPr>
      <w:r>
        <w:rPr>
          <w:rFonts w:ascii="Segoe UI" w:hAnsi="Segoe UI"/>
          <w:color w:val="19322B"/>
          <w:sz w:val="22"/>
        </w:rPr>
        <w:t>Existing linked contacts take precedence over the add form so administrators can understand current relationships before creating another one.</w:t>
      </w:r>
    </w:p>
    <w:p>
      <w:pPr>
        <w:pStyle w:val="Heading2"/>
      </w:pPr>
      <w:r>
        <w:rPr>
          <w:rFonts w:ascii="Georgia" w:hAnsi="Georgia"/>
          <w:b/>
          <w:color w:val="275D4D"/>
          <w:sz w:val="26"/>
        </w:rPr>
        <w:t>Dialogs and lightboxes</w:t>
      </w:r>
    </w:p>
    <w:p>
      <w:pPr>
        <w:keepNext/>
        <w:keepLines/>
        <w:numPr>
          <w:ilvl w:val="0"/>
          <w:numId w:val="10"/>
        </w:numPr>
        <w:spacing w:before="0" w:after="80" w:line="300" w:lineRule="auto"/>
        <w:ind w:left="540" w:hanging="271"/>
      </w:pPr>
      <w:r>
        <w:rPr>
          <w:rFonts w:ascii="Segoe UI" w:hAnsi="Segoe UI"/>
          <w:color w:val="19322B"/>
          <w:sz w:val="22"/>
        </w:rPr>
        <w:t xml:space="preserve">Use semantic </w:t>
      </w:r>
      <w:r>
        <w:rPr>
          <w:rFonts w:ascii="Consolas" w:hAnsi="Consolas"/>
          <w:color w:val="173F35"/>
          <w:sz w:val="20"/>
          <w:shd w:fill="EDF5F1"/>
        </w:rPr>
        <w:t>&lt;dialog&gt;</w:t>
      </w:r>
      <w:r>
        <w:rPr>
          <w:rFonts w:ascii="Segoe UI" w:hAnsi="Segoe UI"/>
          <w:color w:val="19322B"/>
          <w:sz w:val="22"/>
        </w:rPr>
        <w:t xml:space="preserve"> where practical and provide an obvious close action.</w:t>
      </w:r>
    </w:p>
    <w:p>
      <w:pPr>
        <w:keepLines/>
        <w:numPr>
          <w:ilvl w:val="0"/>
          <w:numId w:val="10"/>
        </w:numPr>
        <w:spacing w:before="0" w:after="80" w:line="300" w:lineRule="auto"/>
        <w:ind w:left="540" w:hanging="271"/>
      </w:pPr>
      <w:r>
        <w:rPr>
          <w:rFonts w:ascii="Segoe UI" w:hAnsi="Segoe UI"/>
          <w:color w:val="19322B"/>
          <w:sz w:val="22"/>
        </w:rPr>
        <w:t>Clicking a dialog backdrop must leave the dialog open and preserve entered or selected information; dismissal requires an intentional close, cancel, or completed action.</w:t>
      </w:r>
    </w:p>
    <w:p>
      <w:pPr>
        <w:keepLines/>
        <w:numPr>
          <w:ilvl w:val="0"/>
          <w:numId w:val="10"/>
        </w:numPr>
        <w:spacing w:before="0" w:after="80" w:line="300" w:lineRule="auto"/>
        <w:ind w:left="540" w:hanging="271"/>
      </w:pPr>
      <w:r>
        <w:rPr>
          <w:rFonts w:ascii="Segoe UI" w:hAnsi="Segoe UI"/>
          <w:color w:val="19322B"/>
          <w:sz w:val="22"/>
        </w:rPr>
        <w:t>Apply that backdrop rule to every administrator dialog, including the trip create and edit window. Do not add component-specific backdrop handlers that close a dialog.</w:t>
      </w:r>
    </w:p>
    <w:p>
      <w:pPr>
        <w:keepNext/>
        <w:keepLines/>
        <w:numPr>
          <w:ilvl w:val="0"/>
          <w:numId w:val="10"/>
        </w:numPr>
        <w:spacing w:before="0" w:after="80" w:line="300" w:lineRule="auto"/>
        <w:ind w:left="540" w:hanging="271"/>
      </w:pPr>
      <w:r>
        <w:rPr>
          <w:rFonts w:ascii="Segoe UI" w:hAnsi="Segoe UI"/>
          <w:color w:val="19322B"/>
          <w:sz w:val="22"/>
        </w:rPr>
        <w:t>Trap attention through the native dialog behavior rather than visual obstruction alone.</w:t>
      </w:r>
    </w:p>
    <w:p>
      <w:pPr>
        <w:keepLines/>
        <w:numPr>
          <w:ilvl w:val="0"/>
          <w:numId w:val="10"/>
        </w:numPr>
        <w:spacing w:before="0" w:after="80" w:line="300" w:lineRule="auto"/>
        <w:ind w:left="540" w:hanging="271"/>
      </w:pPr>
      <w:r>
        <w:rPr>
          <w:rFonts w:ascii="Segoe UI" w:hAnsi="Segoe UI"/>
          <w:color w:val="19322B"/>
          <w:sz w:val="22"/>
        </w:rPr>
        <w:t>Photo viewing retains captions, position information, previous/next controls, and keyboard support.</w:t>
      </w:r>
    </w:p>
    <w:p>
      <w:pPr>
        <w:pStyle w:val="Heading1"/>
      </w:pPr>
      <w:r>
        <w:rPr>
          <w:rFonts w:ascii="Georgia" w:hAnsi="Georgia"/>
          <w:b/>
          <w:color w:val="173F35"/>
          <w:sz w:val="32"/>
        </w:rPr>
        <w:t>9. Photography and media</w:t>
      </w:r>
    </w:p>
    <w:p>
      <w:pPr>
        <w:pStyle w:val="Heading2"/>
      </w:pPr>
      <w:r>
        <w:rPr>
          <w:rFonts w:ascii="Georgia" w:hAnsi="Georgia"/>
          <w:b/>
          <w:color w:val="275D4D"/>
          <w:sz w:val="26"/>
        </w:rPr>
        <w:t>Image direction</w:t>
      </w:r>
    </w:p>
    <w:p>
      <w:pPr>
        <w:keepNext/>
        <w:keepLines/>
        <w:numPr>
          <w:ilvl w:val="0"/>
          <w:numId w:val="10"/>
        </w:numPr>
        <w:spacing w:before="0" w:after="80" w:line="300" w:lineRule="auto"/>
        <w:ind w:left="540" w:hanging="271"/>
      </w:pPr>
      <w:r>
        <w:rPr>
          <w:rFonts w:ascii="Segoe UI" w:hAnsi="Segoe UI"/>
          <w:color w:val="19322B"/>
          <w:sz w:val="22"/>
        </w:rPr>
        <w:t>Prefer candid, authentic images that show people participating, listening, working, worshiping, traveling, and building relationships.</w:t>
      </w:r>
    </w:p>
    <w:p>
      <w:pPr>
        <w:keepLines/>
        <w:numPr>
          <w:ilvl w:val="0"/>
          <w:numId w:val="10"/>
        </w:numPr>
        <w:spacing w:before="0" w:after="80" w:line="300" w:lineRule="auto"/>
        <w:ind w:left="540" w:hanging="271"/>
      </w:pPr>
      <w:r>
        <w:rPr>
          <w:rFonts w:ascii="Segoe UI" w:hAnsi="Segoe UI"/>
          <w:color w:val="19322B"/>
          <w:sz w:val="22"/>
        </w:rPr>
        <w:t>Favor context and shared activity over posed “hero” imagery.</w:t>
      </w:r>
    </w:p>
    <w:p>
      <w:pPr>
        <w:keepLines/>
        <w:numPr>
          <w:ilvl w:val="0"/>
          <w:numId w:val="10"/>
        </w:numPr>
        <w:spacing w:before="0" w:after="80" w:line="300" w:lineRule="auto"/>
        <w:ind w:left="540" w:hanging="271"/>
      </w:pPr>
      <w:r>
        <w:rPr>
          <w:rFonts w:ascii="Segoe UI" w:hAnsi="Segoe UI"/>
          <w:color w:val="19322B"/>
          <w:sz w:val="22"/>
        </w:rPr>
        <w:t>Represent communities with dignity and agency. Avoid images that turn poverty, displacement, disability, or children into emotional leverage.</w:t>
      </w:r>
    </w:p>
    <w:p>
      <w:pPr>
        <w:keepNext/>
        <w:keepLines/>
        <w:numPr>
          <w:ilvl w:val="0"/>
          <w:numId w:val="10"/>
        </w:numPr>
        <w:spacing w:before="0" w:after="80" w:line="300" w:lineRule="auto"/>
        <w:ind w:left="540" w:hanging="271"/>
      </w:pPr>
      <w:r>
        <w:rPr>
          <w:rFonts w:ascii="Segoe UI" w:hAnsi="Segoe UI"/>
          <w:color w:val="19322B"/>
          <w:sz w:val="22"/>
        </w:rPr>
        <w:t>Do not imply that visitors are the center of a local ministry’s story.</w:t>
      </w:r>
    </w:p>
    <w:p>
      <w:pPr>
        <w:keepLines/>
        <w:numPr>
          <w:ilvl w:val="0"/>
          <w:numId w:val="10"/>
        </w:numPr>
        <w:spacing w:before="0" w:after="80" w:line="300" w:lineRule="auto"/>
        <w:ind w:left="540" w:hanging="271"/>
      </w:pPr>
      <w:r>
        <w:rPr>
          <w:rFonts w:ascii="Segoe UI" w:hAnsi="Segoe UI"/>
          <w:color w:val="19322B"/>
          <w:sz w:val="22"/>
        </w:rPr>
        <w:t>Obtain appropriate permission for identifiable people, especially minors or people in vulnerable circumstances.</w:t>
      </w:r>
    </w:p>
    <w:p>
      <w:pPr>
        <w:pStyle w:val="Heading2"/>
      </w:pPr>
      <w:r>
        <w:rPr>
          <w:rFonts w:ascii="Georgia" w:hAnsi="Georgia"/>
          <w:b/>
          <w:color w:val="275D4D"/>
          <w:sz w:val="26"/>
        </w:rPr>
        <w:t>Technical image standards</w:t>
      </w:r>
    </w:p>
    <w:p>
      <w:pPr>
        <w:keepNext/>
        <w:keepLines/>
        <w:numPr>
          <w:ilvl w:val="0"/>
          <w:numId w:val="10"/>
        </w:numPr>
        <w:spacing w:before="0" w:after="80" w:line="300" w:lineRule="auto"/>
        <w:ind w:left="540" w:hanging="271"/>
      </w:pPr>
      <w:r>
        <w:rPr>
          <w:rFonts w:ascii="Segoe UI" w:hAnsi="Segoe UI"/>
          <w:color w:val="19322B"/>
          <w:sz w:val="22"/>
        </w:rPr>
        <w:t xml:space="preserve">Store core site imagery under </w:t>
      </w:r>
      <w:r>
        <w:rPr>
          <w:rFonts w:ascii="Consolas" w:hAnsi="Consolas"/>
          <w:color w:val="173F35"/>
          <w:sz w:val="20"/>
          <w:shd w:fill="EDF5F1"/>
        </w:rPr>
        <w:t>/assets</w:t>
      </w:r>
      <w:r>
        <w:rPr>
          <w:rFonts w:ascii="Segoe UI" w:hAnsi="Segoe UI"/>
          <w:color w:val="19322B"/>
          <w:sz w:val="22"/>
        </w:rPr>
        <w:t xml:space="preserve"> with lowercase, hyphenated, descriptive filenames.</w:t>
      </w:r>
    </w:p>
    <w:p>
      <w:pPr>
        <w:keepLines/>
        <w:numPr>
          <w:ilvl w:val="0"/>
          <w:numId w:val="10"/>
        </w:numPr>
        <w:spacing w:before="0" w:after="80" w:line="300" w:lineRule="auto"/>
        <w:ind w:left="540" w:hanging="271"/>
      </w:pPr>
      <w:r>
        <w:rPr>
          <w:rFonts w:ascii="Segoe UI" w:hAnsi="Segoe UI"/>
          <w:color w:val="19322B"/>
          <w:sz w:val="22"/>
        </w:rPr>
        <w:t>Provide meaningful alt text that explains the image’s purpose in context. Use empty alt text only for truly decorative images.</w:t>
      </w:r>
    </w:p>
    <w:p>
      <w:pPr>
        <w:keepLines/>
        <w:numPr>
          <w:ilvl w:val="0"/>
          <w:numId w:val="10"/>
        </w:numPr>
        <w:spacing w:before="0" w:after="80" w:line="300" w:lineRule="auto"/>
        <w:ind w:left="540" w:hanging="271"/>
      </w:pPr>
      <w:r>
        <w:rPr>
          <w:rFonts w:ascii="Segoe UI" w:hAnsi="Segoe UI"/>
          <w:color w:val="19322B"/>
          <w:sz w:val="22"/>
        </w:rPr>
        <w:t>Resize and compress images to the largest size actually needed; do not ship camera-original dimensions without a reason.</w:t>
      </w:r>
    </w:p>
    <w:p>
      <w:pPr>
        <w:keepLines/>
        <w:numPr>
          <w:ilvl w:val="0"/>
          <w:numId w:val="10"/>
        </w:numPr>
        <w:spacing w:before="0" w:after="80" w:line="300" w:lineRule="auto"/>
        <w:ind w:left="540" w:hanging="271"/>
      </w:pPr>
      <w:r>
        <w:rPr>
          <w:rFonts w:ascii="Segoe UI" w:hAnsi="Segoe UI"/>
          <w:color w:val="19322B"/>
          <w:sz w:val="22"/>
        </w:rPr>
        <w:t xml:space="preserve">Preserve aspect ratio and use </w:t>
      </w:r>
      <w:r>
        <w:rPr>
          <w:rFonts w:ascii="Consolas" w:hAnsi="Consolas"/>
          <w:color w:val="173F35"/>
          <w:sz w:val="20"/>
          <w:shd w:fill="EDF5F1"/>
        </w:rPr>
        <w:t>object-fit: cover</w:t>
      </w:r>
      <w:r>
        <w:rPr>
          <w:rFonts w:ascii="Segoe UI" w:hAnsi="Segoe UI"/>
          <w:color w:val="19322B"/>
          <w:sz w:val="22"/>
        </w:rPr>
        <w:t xml:space="preserve"> only when cropping is intentional.</w:t>
      </w:r>
    </w:p>
    <w:p>
      <w:pPr>
        <w:keepLines/>
        <w:numPr>
          <w:ilvl w:val="0"/>
          <w:numId w:val="10"/>
        </w:numPr>
        <w:spacing w:before="0" w:after="80" w:line="300" w:lineRule="auto"/>
        <w:ind w:left="540" w:hanging="271"/>
      </w:pPr>
      <w:r>
        <w:rPr>
          <w:rFonts w:ascii="Segoe UI" w:hAnsi="Segoe UI"/>
          <w:color w:val="19322B"/>
          <w:sz w:val="22"/>
        </w:rPr>
        <w:t>Keep important faces, text, and landmarks away from crop-sensitive edges.</w:t>
      </w:r>
    </w:p>
    <w:p>
      <w:pPr>
        <w:keepNext/>
        <w:keepLines/>
        <w:numPr>
          <w:ilvl w:val="0"/>
          <w:numId w:val="10"/>
        </w:numPr>
        <w:spacing w:before="0" w:after="80" w:line="300" w:lineRule="auto"/>
        <w:ind w:left="540" w:hanging="271"/>
      </w:pPr>
      <w:r>
        <w:rPr>
          <w:rFonts w:ascii="Segoe UI" w:hAnsi="Segoe UI"/>
          <w:color w:val="19322B"/>
          <w:sz w:val="22"/>
        </w:rPr>
        <w:t xml:space="preserve">Gallery images and captions belong in </w:t>
      </w:r>
      <w:r>
        <w:rPr>
          <w:rFonts w:ascii="Consolas" w:hAnsi="Consolas"/>
          <w:color w:val="173F35"/>
          <w:sz w:val="20"/>
          <w:shd w:fill="EDF5F1"/>
        </w:rPr>
        <w:t>/past-trips/gallery/gallery-data.json</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Large video-production sources under </w:t>
      </w:r>
      <w:r>
        <w:rPr>
          <w:rFonts w:ascii="Consolas" w:hAnsi="Consolas"/>
          <w:color w:val="173F35"/>
          <w:sz w:val="20"/>
          <w:shd w:fill="EDF5F1"/>
        </w:rPr>
        <w:t>/DoYouSeeMeMusicVideo</w:t>
      </w:r>
      <w:r>
        <w:rPr>
          <w:rFonts w:ascii="Segoe UI" w:hAnsi="Segoe UI"/>
          <w:color w:val="19322B"/>
          <w:sz w:val="22"/>
        </w:rPr>
        <w:t xml:space="preserve"> are production materials, not normal website assets.</w:t>
      </w:r>
    </w:p>
    <w:p>
      <w:pPr>
        <w:pStyle w:val="Heading2"/>
      </w:pPr>
      <w:r>
        <w:rPr>
          <w:rFonts w:ascii="Georgia" w:hAnsi="Georgia"/>
          <w:b/>
          <w:color w:val="275D4D"/>
          <w:sz w:val="26"/>
        </w:rPr>
        <w:t>Embedded video and companion audio</w:t>
      </w:r>
    </w:p>
    <w:p>
      <w:pPr>
        <w:keepNext/>
        <w:keepLines/>
        <w:numPr>
          <w:ilvl w:val="0"/>
          <w:numId w:val="10"/>
        </w:numPr>
        <w:spacing w:before="0" w:after="80" w:line="300" w:lineRule="auto"/>
        <w:ind w:left="540" w:hanging="271"/>
      </w:pPr>
      <w:r>
        <w:rPr>
          <w:rFonts w:ascii="Segoe UI" w:hAnsi="Segoe UI"/>
          <w:color w:val="19322B"/>
          <w:sz w:val="22"/>
        </w:rPr>
        <w:t xml:space="preserve">Use YouTube's privacy-enhanced </w:t>
      </w:r>
      <w:r>
        <w:rPr>
          <w:rFonts w:ascii="Consolas" w:hAnsi="Consolas"/>
          <w:color w:val="173F35"/>
          <w:sz w:val="20"/>
          <w:shd w:fill="EDF5F1"/>
        </w:rPr>
        <w:t>youtube-nocookie.com</w:t>
      </w:r>
      <w:r>
        <w:rPr>
          <w:rFonts w:ascii="Segoe UI" w:hAnsi="Segoe UI"/>
          <w:color w:val="19322B"/>
          <w:sz w:val="22"/>
        </w:rPr>
        <w:t xml:space="preserve"> host for embedded players.</w:t>
      </w:r>
    </w:p>
    <w:p>
      <w:pPr>
        <w:keepLines/>
        <w:numPr>
          <w:ilvl w:val="0"/>
          <w:numId w:val="10"/>
        </w:numPr>
        <w:spacing w:before="0" w:after="80" w:line="300" w:lineRule="auto"/>
        <w:ind w:left="540" w:hanging="271"/>
      </w:pPr>
      <w:r>
        <w:rPr>
          <w:rFonts w:ascii="Segoe UI" w:hAnsi="Segoe UI"/>
          <w:color w:val="19322B"/>
          <w:sz w:val="22"/>
        </w:rPr>
        <w:t>Keep embedded video responsive at a 16:9 aspect ratio, provide a descriptive iframe title, allow full-screen playback, and include an external YouTube link as a fallback.</w:t>
      </w:r>
    </w:p>
    <w:p>
      <w:pPr>
        <w:keepLines/>
        <w:numPr>
          <w:ilvl w:val="0"/>
          <w:numId w:val="10"/>
        </w:numPr>
        <w:spacing w:before="0" w:after="80" w:line="300" w:lineRule="auto"/>
        <w:ind w:left="540" w:hanging="271"/>
      </w:pPr>
      <w:r>
        <w:rPr>
          <w:rFonts w:ascii="Segoe UI" w:hAnsi="Segoe UI"/>
          <w:color w:val="19322B"/>
          <w:sz w:val="22"/>
        </w:rPr>
        <w:t>Render YouTube video resources as embedded players inside their resource-library cards instead of requiring visitors to leave the site. In an intentionally ordered collection, place the video where its action appears; use the final position when the video should conclude the sequence after the sermon or other companion material.</w:t>
      </w:r>
    </w:p>
    <w:p>
      <w:pPr>
        <w:keepLines/>
        <w:numPr>
          <w:ilvl w:val="0"/>
          <w:numId w:val="10"/>
        </w:numPr>
        <w:spacing w:before="0" w:after="80" w:line="300" w:lineRule="auto"/>
        <w:ind w:left="540" w:hanging="271"/>
      </w:pPr>
      <w:r>
        <w:rPr>
          <w:rFonts w:ascii="Segoe UI" w:hAnsi="Segoe UI"/>
          <w:color w:val="19322B"/>
          <w:sz w:val="22"/>
        </w:rPr>
        <w:t>Introduce each video or audio item with a concise description that explains how it relates to the surrounding resource.</w:t>
      </w:r>
    </w:p>
    <w:p>
      <w:pPr>
        <w:keepNext/>
        <w:keepLines/>
        <w:numPr>
          <w:ilvl w:val="0"/>
          <w:numId w:val="10"/>
        </w:numPr>
        <w:spacing w:before="0" w:after="80" w:line="300" w:lineRule="auto"/>
        <w:ind w:left="540" w:hanging="271"/>
      </w:pPr>
      <w:r>
        <w:rPr>
          <w:rFonts w:ascii="Segoe UI" w:hAnsi="Segoe UI"/>
          <w:color w:val="19322B"/>
          <w:sz w:val="22"/>
        </w:rPr>
        <w:t xml:space="preserve">Use native audio controls with </w:t>
      </w:r>
      <w:r>
        <w:rPr>
          <w:rFonts w:ascii="Consolas" w:hAnsi="Consolas"/>
          <w:color w:val="173F35"/>
          <w:sz w:val="20"/>
          <w:shd w:fill="EDF5F1"/>
        </w:rPr>
        <w:t>preload="metadata"</w:t>
      </w:r>
      <w:r>
        <w:rPr>
          <w:rFonts w:ascii="Segoe UI" w:hAnsi="Segoe UI"/>
          <w:color w:val="19322B"/>
          <w:sz w:val="22"/>
        </w:rPr>
        <w:t xml:space="preserve"> and include a direct audio link in the fallback text.</w:t>
      </w:r>
    </w:p>
    <w:p>
      <w:pPr>
        <w:keepLines/>
        <w:numPr>
          <w:ilvl w:val="0"/>
          <w:numId w:val="10"/>
        </w:numPr>
        <w:spacing w:before="0" w:after="80" w:line="300" w:lineRule="auto"/>
        <w:ind w:left="540" w:hanging="271"/>
      </w:pPr>
      <w:r>
        <w:rPr>
          <w:rFonts w:ascii="Segoe UI" w:hAnsi="Segoe UI"/>
          <w:color w:val="19322B"/>
          <w:sz w:val="22"/>
        </w:rPr>
        <w:t>Do not autoplay companion audio on a page that contains another playable media item. Let the visitor decide which experience to begin.</w:t>
      </w:r>
    </w:p>
    <w:p>
      <w:pPr>
        <w:pStyle w:val="Heading1"/>
      </w:pPr>
      <w:r>
        <w:rPr>
          <w:rFonts w:ascii="Georgia" w:hAnsi="Georgia"/>
          <w:b/>
          <w:color w:val="173F35"/>
          <w:sz w:val="32"/>
        </w:rPr>
        <w:t>10. Voice and content standards</w:t>
      </w:r>
    </w:p>
    <w:p>
      <w:pPr>
        <w:pStyle w:val="Heading2"/>
      </w:pPr>
      <w:r>
        <w:rPr>
          <w:rFonts w:ascii="Georgia" w:hAnsi="Georgia"/>
          <w:b/>
          <w:color w:val="275D4D"/>
          <w:sz w:val="26"/>
        </w:rPr>
        <w:t>Voice qualities</w:t>
      </w:r>
    </w:p>
    <w:p>
      <w:pPr>
        <w:keepNext/>
        <w:keepLines/>
        <w:numPr>
          <w:ilvl w:val="0"/>
          <w:numId w:val="10"/>
        </w:numPr>
        <w:spacing w:before="0" w:after="80" w:line="300" w:lineRule="auto"/>
        <w:ind w:left="540" w:hanging="271"/>
      </w:pPr>
      <w:r>
        <w:rPr>
          <w:rFonts w:ascii="Segoe UI" w:hAnsi="Segoe UI"/>
          <w:color w:val="19322B"/>
          <w:sz w:val="22"/>
        </w:rPr>
        <w:t>Warm and invitational</w:t>
      </w:r>
    </w:p>
    <w:p>
      <w:pPr>
        <w:keepLines/>
        <w:numPr>
          <w:ilvl w:val="0"/>
          <w:numId w:val="10"/>
        </w:numPr>
        <w:spacing w:before="0" w:after="80" w:line="300" w:lineRule="auto"/>
        <w:ind w:left="540" w:hanging="271"/>
      </w:pPr>
      <w:r>
        <w:rPr>
          <w:rFonts w:ascii="Segoe UI" w:hAnsi="Segoe UI"/>
          <w:color w:val="19322B"/>
          <w:sz w:val="22"/>
        </w:rPr>
        <w:t>Faith-rooted without insider shorthand</w:t>
      </w:r>
    </w:p>
    <w:p>
      <w:pPr>
        <w:keepLines/>
        <w:numPr>
          <w:ilvl w:val="0"/>
          <w:numId w:val="10"/>
        </w:numPr>
        <w:spacing w:before="0" w:after="80" w:line="300" w:lineRule="auto"/>
        <w:ind w:left="540" w:hanging="271"/>
      </w:pPr>
      <w:r>
        <w:rPr>
          <w:rFonts w:ascii="Segoe UI" w:hAnsi="Segoe UI"/>
          <w:color w:val="19322B"/>
          <w:sz w:val="22"/>
        </w:rPr>
        <w:t>Relational and partner-centered</w:t>
      </w:r>
    </w:p>
    <w:p>
      <w:pPr>
        <w:keepLines/>
        <w:numPr>
          <w:ilvl w:val="0"/>
          <w:numId w:val="10"/>
        </w:numPr>
        <w:spacing w:before="0" w:after="80" w:line="300" w:lineRule="auto"/>
        <w:ind w:left="540" w:hanging="271"/>
      </w:pPr>
      <w:r>
        <w:rPr>
          <w:rFonts w:ascii="Segoe UI" w:hAnsi="Segoe UI"/>
          <w:color w:val="19322B"/>
          <w:sz w:val="22"/>
        </w:rPr>
        <w:t>Honest about what is known, scheduled, developing, or still exploratory</w:t>
      </w:r>
    </w:p>
    <w:p>
      <w:pPr>
        <w:keepNext/>
        <w:keepLines/>
        <w:numPr>
          <w:ilvl w:val="0"/>
          <w:numId w:val="10"/>
        </w:numPr>
        <w:spacing w:before="0" w:after="80" w:line="300" w:lineRule="auto"/>
        <w:ind w:left="540" w:hanging="271"/>
      </w:pPr>
      <w:r>
        <w:rPr>
          <w:rFonts w:ascii="Segoe UI" w:hAnsi="Segoe UI"/>
          <w:color w:val="19322B"/>
          <w:sz w:val="22"/>
        </w:rPr>
        <w:t>Concrete about practical service while avoiding exaggerated promises</w:t>
      </w:r>
    </w:p>
    <w:p>
      <w:pPr>
        <w:keepLines/>
        <w:numPr>
          <w:ilvl w:val="0"/>
          <w:numId w:val="10"/>
        </w:numPr>
        <w:spacing w:before="0" w:after="80" w:line="300" w:lineRule="auto"/>
        <w:ind w:left="540" w:hanging="271"/>
      </w:pPr>
      <w:r>
        <w:rPr>
          <w:rFonts w:ascii="Segoe UI" w:hAnsi="Segoe UI"/>
          <w:color w:val="19322B"/>
          <w:sz w:val="22"/>
        </w:rPr>
        <w:t>Respectful, calm, and hopeful</w:t>
      </w:r>
    </w:p>
    <w:p>
      <w:pPr>
        <w:pStyle w:val="Heading2"/>
      </w:pPr>
      <w:r>
        <w:rPr>
          <w:rFonts w:ascii="Georgia" w:hAnsi="Georgia"/>
          <w:b/>
          <w:color w:val="275D4D"/>
          <w:sz w:val="26"/>
        </w:rPr>
        <w:t>Preferred language</w:t>
      </w:r>
    </w:p>
    <w:p>
      <w:pPr>
        <w:keepNext/>
        <w:keepLines/>
        <w:numPr>
          <w:ilvl w:val="0"/>
          <w:numId w:val="10"/>
        </w:numPr>
        <w:spacing w:before="0" w:after="80" w:line="300" w:lineRule="auto"/>
        <w:ind w:left="540" w:hanging="271"/>
      </w:pPr>
      <w:r>
        <w:rPr>
          <w:rFonts w:ascii="Segoe UI" w:hAnsi="Segoe UI"/>
          <w:color w:val="19322B"/>
          <w:sz w:val="22"/>
        </w:rPr>
        <w:t>“Serve alongside,” “listen first,” “trusted local ministries,” “learn,” “encourage,” and “meet practical needs” reinforce the intended posture.</w:t>
      </w:r>
    </w:p>
    <w:p>
      <w:pPr>
        <w:keepLines/>
        <w:numPr>
          <w:ilvl w:val="0"/>
          <w:numId w:val="10"/>
        </w:numPr>
        <w:spacing w:before="0" w:after="80" w:line="300" w:lineRule="auto"/>
        <w:ind w:left="540" w:hanging="271"/>
      </w:pPr>
      <w:r>
        <w:rPr>
          <w:rFonts w:ascii="Segoe UI" w:hAnsi="Segoe UI"/>
          <w:color w:val="19322B"/>
          <w:sz w:val="22"/>
        </w:rPr>
        <w:t>Name local partners and their work when permission and context allow.</w:t>
      </w:r>
    </w:p>
    <w:p>
      <w:pPr>
        <w:keepNext/>
        <w:keepLines/>
        <w:numPr>
          <w:ilvl w:val="0"/>
          <w:numId w:val="10"/>
        </w:numPr>
        <w:spacing w:before="0" w:after="80" w:line="300" w:lineRule="auto"/>
        <w:ind w:left="540" w:hanging="271"/>
      </w:pPr>
      <w:r>
        <w:rPr>
          <w:rFonts w:ascii="Segoe UI" w:hAnsi="Segoe UI"/>
          <w:color w:val="19322B"/>
          <w:sz w:val="22"/>
        </w:rPr>
        <w:t>Distinguish confirmed opportunities from developing possibilities.</w:t>
      </w:r>
    </w:p>
    <w:p>
      <w:pPr>
        <w:keepLines/>
        <w:numPr>
          <w:ilvl w:val="0"/>
          <w:numId w:val="10"/>
        </w:numPr>
        <w:spacing w:before="0" w:after="80" w:line="300" w:lineRule="auto"/>
        <w:ind w:left="540" w:hanging="271"/>
      </w:pPr>
      <w:r>
        <w:rPr>
          <w:rFonts w:ascii="Segoe UI" w:hAnsi="Segoe UI"/>
          <w:color w:val="19322B"/>
          <w:sz w:val="22"/>
        </w:rPr>
        <w:t>Use “people experiencing homelessness” and similarly person-first language when it is accurate.</w:t>
      </w:r>
    </w:p>
    <w:p>
      <w:pPr>
        <w:pStyle w:val="Heading2"/>
      </w:pPr>
      <w:r>
        <w:rPr>
          <w:rFonts w:ascii="Georgia" w:hAnsi="Georgia"/>
          <w:b/>
          <w:color w:val="275D4D"/>
          <w:sz w:val="26"/>
        </w:rPr>
        <w:t>Avoid</w:t>
      </w:r>
    </w:p>
    <w:p>
      <w:pPr>
        <w:keepNext/>
        <w:keepLines/>
        <w:numPr>
          <w:ilvl w:val="0"/>
          <w:numId w:val="10"/>
        </w:numPr>
        <w:spacing w:before="0" w:after="80" w:line="300" w:lineRule="auto"/>
        <w:ind w:left="540" w:hanging="271"/>
      </w:pPr>
      <w:r>
        <w:rPr>
          <w:rFonts w:ascii="Segoe UI" w:hAnsi="Segoe UI"/>
          <w:color w:val="19322B"/>
          <w:sz w:val="22"/>
        </w:rPr>
        <w:t>Savior language, rescue narratives, or claims that a short trip will transform a community.</w:t>
      </w:r>
    </w:p>
    <w:p>
      <w:pPr>
        <w:keepLines/>
        <w:numPr>
          <w:ilvl w:val="0"/>
          <w:numId w:val="10"/>
        </w:numPr>
        <w:spacing w:before="0" w:after="80" w:line="300" w:lineRule="auto"/>
        <w:ind w:left="540" w:hanging="271"/>
      </w:pPr>
      <w:r>
        <w:rPr>
          <w:rFonts w:ascii="Segoe UI" w:hAnsi="Segoe UI"/>
          <w:color w:val="19322B"/>
          <w:sz w:val="22"/>
        </w:rPr>
        <w:t>Treating destinations or cultures as exotic scenery.</w:t>
      </w:r>
    </w:p>
    <w:p>
      <w:pPr>
        <w:keepLines/>
        <w:numPr>
          <w:ilvl w:val="0"/>
          <w:numId w:val="10"/>
        </w:numPr>
        <w:spacing w:before="0" w:after="80" w:line="300" w:lineRule="auto"/>
        <w:ind w:left="540" w:hanging="271"/>
      </w:pPr>
      <w:r>
        <w:rPr>
          <w:rFonts w:ascii="Segoe UI" w:hAnsi="Segoe UI"/>
          <w:color w:val="19322B"/>
          <w:sz w:val="22"/>
        </w:rPr>
        <w:t>Manufacturing urgency with unsupported deadlines or scarcity.</w:t>
      </w:r>
    </w:p>
    <w:p>
      <w:pPr>
        <w:keepNext/>
        <w:keepLines/>
        <w:numPr>
          <w:ilvl w:val="0"/>
          <w:numId w:val="10"/>
        </w:numPr>
        <w:spacing w:before="0" w:after="80" w:line="300" w:lineRule="auto"/>
        <w:ind w:left="540" w:hanging="271"/>
      </w:pPr>
      <w:r>
        <w:rPr>
          <w:rFonts w:ascii="Segoe UI" w:hAnsi="Segoe UI"/>
          <w:color w:val="19322B"/>
          <w:sz w:val="22"/>
        </w:rPr>
        <w:t>Overpromising spiritual, vocational, or personal outcomes.</w:t>
      </w:r>
    </w:p>
    <w:p>
      <w:pPr>
        <w:keepLines/>
        <w:numPr>
          <w:ilvl w:val="0"/>
          <w:numId w:val="10"/>
        </w:numPr>
        <w:spacing w:before="0" w:after="80" w:line="300" w:lineRule="auto"/>
        <w:ind w:left="540" w:hanging="271"/>
      </w:pPr>
      <w:r>
        <w:rPr>
          <w:rFonts w:ascii="Segoe UI" w:hAnsi="Segoe UI"/>
          <w:color w:val="19322B"/>
          <w:sz w:val="22"/>
        </w:rPr>
        <w:t>Vague calls to action that hide what happens next.</w:t>
      </w:r>
    </w:p>
    <w:p>
      <w:pPr>
        <w:pStyle w:val="Heading2"/>
      </w:pPr>
      <w:r>
        <w:rPr>
          <w:rFonts w:ascii="Georgia" w:hAnsi="Georgia"/>
          <w:b/>
          <w:color w:val="275D4D"/>
          <w:sz w:val="26"/>
        </w:rPr>
        <w:t>Content mechanics</w:t>
      </w:r>
    </w:p>
    <w:p>
      <w:pPr>
        <w:keepNext/>
        <w:keepLines/>
        <w:numPr>
          <w:ilvl w:val="0"/>
          <w:numId w:val="10"/>
        </w:numPr>
        <w:spacing w:before="0" w:after="80" w:line="300" w:lineRule="auto"/>
        <w:ind w:left="540" w:hanging="271"/>
      </w:pPr>
      <w:r>
        <w:rPr>
          <w:rFonts w:ascii="Segoe UI" w:hAnsi="Segoe UI"/>
          <w:color w:val="19322B"/>
          <w:sz w:val="22"/>
        </w:rPr>
        <w:t>Use an em dash without surrounding spaces when joining related thoughts in the established site voice.</w:t>
      </w:r>
    </w:p>
    <w:p>
      <w:pPr>
        <w:keepLines/>
        <w:numPr>
          <w:ilvl w:val="0"/>
          <w:numId w:val="10"/>
        </w:numPr>
        <w:spacing w:before="0" w:after="80" w:line="300" w:lineRule="auto"/>
        <w:ind w:left="540" w:hanging="271"/>
      </w:pPr>
      <w:r>
        <w:rPr>
          <w:rFonts w:ascii="Segoe UI" w:hAnsi="Segoe UI"/>
          <w:color w:val="19322B"/>
          <w:sz w:val="22"/>
        </w:rPr>
        <w:t>Use the serial comma for clarity.</w:t>
      </w:r>
    </w:p>
    <w:p>
      <w:pPr>
        <w:keepLines/>
        <w:numPr>
          <w:ilvl w:val="0"/>
          <w:numId w:val="10"/>
        </w:numPr>
        <w:spacing w:before="0" w:after="80" w:line="300" w:lineRule="auto"/>
        <w:ind w:left="540" w:hanging="271"/>
      </w:pPr>
      <w:r>
        <w:rPr>
          <w:rFonts w:ascii="Segoe UI" w:hAnsi="Segoe UI"/>
          <w:color w:val="19322B"/>
          <w:sz w:val="22"/>
        </w:rPr>
        <w:t>Use ISO dates (</w:t>
      </w:r>
      <w:r>
        <w:rPr>
          <w:rFonts w:ascii="Consolas" w:hAnsi="Consolas"/>
          <w:color w:val="173F35"/>
          <w:sz w:val="20"/>
          <w:shd w:fill="EDF5F1"/>
        </w:rPr>
        <w:t>YYYY-MM-DD</w:t>
      </w:r>
      <w:r>
        <w:rPr>
          <w:rFonts w:ascii="Segoe UI" w:hAnsi="Segoe UI"/>
          <w:color w:val="19322B"/>
          <w:sz w:val="22"/>
        </w:rPr>
        <w:t>) in JSON and databases; use natural-language dates in public copy.</w:t>
      </w:r>
    </w:p>
    <w:p>
      <w:pPr>
        <w:keepNext/>
        <w:keepLines/>
        <w:numPr>
          <w:ilvl w:val="0"/>
          <w:numId w:val="10"/>
        </w:numPr>
        <w:spacing w:before="0" w:after="80" w:line="300" w:lineRule="auto"/>
        <w:ind w:left="540" w:hanging="271"/>
      </w:pPr>
      <w:r>
        <w:rPr>
          <w:rFonts w:ascii="Segoe UI" w:hAnsi="Segoe UI"/>
          <w:color w:val="19322B"/>
          <w:sz w:val="22"/>
        </w:rPr>
        <w:t xml:space="preserve">Page titles should end with </w:t>
      </w:r>
      <w:r>
        <w:rPr>
          <w:rFonts w:ascii="Consolas" w:hAnsi="Consolas"/>
          <w:color w:val="173F35"/>
          <w:sz w:val="20"/>
          <w:shd w:fill="EDF5F1"/>
        </w:rPr>
        <w:t>| Hope Sojourns</w:t>
      </w:r>
      <w:r>
        <w:rPr>
          <w:rFonts w:ascii="Segoe UI" w:hAnsi="Segoe UI"/>
          <w:color w:val="19322B"/>
          <w:sz w:val="22"/>
        </w:rPr>
        <w:t xml:space="preserve"> except the homepage.</w:t>
      </w:r>
    </w:p>
    <w:p>
      <w:pPr>
        <w:keepLines/>
        <w:numPr>
          <w:ilvl w:val="0"/>
          <w:numId w:val="10"/>
        </w:numPr>
        <w:spacing w:before="0" w:after="80" w:line="300" w:lineRule="auto"/>
        <w:ind w:left="540" w:hanging="271"/>
      </w:pPr>
      <w:r>
        <w:rPr>
          <w:rFonts w:ascii="Segoe UI" w:hAnsi="Segoe UI"/>
          <w:color w:val="19322B"/>
          <w:sz w:val="22"/>
        </w:rPr>
        <w:t>Every indexable page requires a unique, accurate meta description.</w:t>
      </w:r>
    </w:p>
    <w:p>
      <w:pPr>
        <w:pStyle w:val="Heading1"/>
      </w:pPr>
      <w:r>
        <w:rPr>
          <w:rFonts w:ascii="Georgia" w:hAnsi="Georgia"/>
          <w:b/>
          <w:color w:val="173F35"/>
          <w:sz w:val="32"/>
        </w:rPr>
        <w:t>11. Accessibility standards</w:t>
      </w:r>
    </w:p>
    <w:p>
      <w:pPr>
        <w:keepNext/>
        <w:keepLines/>
        <w:numPr>
          <w:ilvl w:val="0"/>
          <w:numId w:val="10"/>
        </w:numPr>
        <w:spacing w:before="0" w:after="80" w:line="300" w:lineRule="auto"/>
        <w:ind w:left="540" w:hanging="271"/>
      </w:pPr>
      <w:r>
        <w:rPr>
          <w:rFonts w:ascii="Segoe UI" w:hAnsi="Segoe UI"/>
          <w:color w:val="19322B"/>
          <w:sz w:val="22"/>
        </w:rPr>
        <w:t>Use semantic landmarks: header, nav, main, section, footer, and dialog.</w:t>
      </w:r>
    </w:p>
    <w:p>
      <w:pPr>
        <w:keepLines/>
        <w:numPr>
          <w:ilvl w:val="0"/>
          <w:numId w:val="10"/>
        </w:numPr>
        <w:spacing w:before="0" w:after="80" w:line="300" w:lineRule="auto"/>
        <w:ind w:left="540" w:hanging="271"/>
      </w:pPr>
      <w:r>
        <w:rPr>
          <w:rFonts w:ascii="Segoe UI" w:hAnsi="Segoe UI"/>
          <w:color w:val="19322B"/>
          <w:sz w:val="22"/>
        </w:rPr>
        <w:t xml:space="preserve">Keep the skip link and a single clear </w:t>
      </w:r>
      <w:r>
        <w:rPr>
          <w:rFonts w:ascii="Consolas" w:hAnsi="Consolas"/>
          <w:color w:val="173F35"/>
          <w:sz w:val="20"/>
          <w:shd w:fill="EDF5F1"/>
        </w:rPr>
        <w:t>main</w:t>
      </w:r>
      <w:r>
        <w:rPr>
          <w:rFonts w:ascii="Segoe UI" w:hAnsi="Segoe UI"/>
          <w:color w:val="19322B"/>
          <w:sz w:val="22"/>
        </w:rPr>
        <w:t xml:space="preserve"> target.</w:t>
      </w:r>
    </w:p>
    <w:p>
      <w:pPr>
        <w:keepLines/>
        <w:numPr>
          <w:ilvl w:val="0"/>
          <w:numId w:val="10"/>
        </w:numPr>
        <w:spacing w:before="0" w:after="80" w:line="300" w:lineRule="auto"/>
        <w:ind w:left="540" w:hanging="271"/>
      </w:pPr>
      <w:r>
        <w:rPr>
          <w:rFonts w:ascii="Segoe UI" w:hAnsi="Segoe UI"/>
          <w:color w:val="19322B"/>
          <w:sz w:val="22"/>
        </w:rPr>
        <w:t xml:space="preserve">Maintain logical heading order and one primary </w:t>
      </w:r>
      <w:r>
        <w:rPr>
          <w:rFonts w:ascii="Consolas" w:hAnsi="Consolas"/>
          <w:color w:val="173F35"/>
          <w:sz w:val="20"/>
          <w:shd w:fill="EDF5F1"/>
        </w:rPr>
        <w:t>h1</w:t>
      </w:r>
      <w:r>
        <w:rPr>
          <w:rFonts w:ascii="Segoe UI" w:hAnsi="Segoe UI"/>
          <w:color w:val="19322B"/>
          <w:sz w:val="22"/>
        </w:rPr>
        <w:t xml:space="preserve"> per page.</w:t>
      </w:r>
    </w:p>
    <w:p>
      <w:pPr>
        <w:keepLines/>
        <w:numPr>
          <w:ilvl w:val="0"/>
          <w:numId w:val="10"/>
        </w:numPr>
        <w:spacing w:before="0" w:after="80" w:line="300" w:lineRule="auto"/>
        <w:ind w:left="540" w:hanging="271"/>
      </w:pPr>
      <w:r>
        <w:rPr>
          <w:rFonts w:ascii="Segoe UI" w:hAnsi="Segoe UI"/>
          <w:color w:val="19322B"/>
          <w:sz w:val="22"/>
        </w:rPr>
        <w:t>Ensure every interactive element is keyboard reachable and visibly focused.</w:t>
      </w:r>
    </w:p>
    <w:p>
      <w:pPr>
        <w:keepLines/>
        <w:numPr>
          <w:ilvl w:val="0"/>
          <w:numId w:val="10"/>
        </w:numPr>
        <w:spacing w:before="0" w:after="80" w:line="300" w:lineRule="auto"/>
        <w:ind w:left="540" w:hanging="271"/>
      </w:pPr>
      <w:r>
        <w:rPr>
          <w:rFonts w:ascii="Segoe UI" w:hAnsi="Segoe UI"/>
          <w:color w:val="19322B"/>
          <w:sz w:val="22"/>
        </w:rPr>
        <w:t>Pair color with text, iconography, or structure; color must never carry meaning alone.</w:t>
      </w:r>
    </w:p>
    <w:p>
      <w:pPr>
        <w:keepLines/>
        <w:numPr>
          <w:ilvl w:val="0"/>
          <w:numId w:val="10"/>
        </w:numPr>
        <w:spacing w:before="0" w:after="80" w:line="300" w:lineRule="auto"/>
        <w:ind w:left="540" w:hanging="271"/>
      </w:pPr>
      <w:r>
        <w:rPr>
          <w:rFonts w:ascii="Segoe UI" w:hAnsi="Segoe UI"/>
          <w:color w:val="19322B"/>
          <w:sz w:val="22"/>
        </w:rPr>
        <w:t>Meet WCAG AA contrast for normal text and controls.</w:t>
      </w:r>
    </w:p>
    <w:p>
      <w:pPr>
        <w:keepLines/>
        <w:numPr>
          <w:ilvl w:val="0"/>
          <w:numId w:val="10"/>
        </w:numPr>
        <w:spacing w:before="0" w:after="80" w:line="300" w:lineRule="auto"/>
        <w:ind w:left="540" w:hanging="271"/>
      </w:pPr>
      <w:r>
        <w:rPr>
          <w:rFonts w:ascii="Segoe UI" w:hAnsi="Segoe UI"/>
          <w:color w:val="19322B"/>
          <w:sz w:val="22"/>
        </w:rPr>
        <w:t xml:space="preserve">Honor </w:t>
      </w:r>
      <w:r>
        <w:rPr>
          <w:rFonts w:ascii="Consolas" w:hAnsi="Consolas"/>
          <w:color w:val="173F35"/>
          <w:sz w:val="20"/>
          <w:shd w:fill="EDF5F1"/>
        </w:rPr>
        <w:t>prefers-reduced-motion</w:t>
      </w:r>
      <w:r>
        <w:rPr>
          <w:rFonts w:ascii="Segoe UI" w:hAnsi="Segoe UI"/>
          <w:color w:val="19322B"/>
          <w:sz w:val="22"/>
        </w:rPr>
        <w:t xml:space="preserve"> and avoid required information that appears only through animation.</w:t>
      </w:r>
    </w:p>
    <w:p>
      <w:pPr>
        <w:keepLines/>
        <w:numPr>
          <w:ilvl w:val="0"/>
          <w:numId w:val="10"/>
        </w:numPr>
        <w:spacing w:before="0" w:after="80" w:line="300" w:lineRule="auto"/>
        <w:ind w:left="540" w:hanging="271"/>
      </w:pPr>
      <w:r>
        <w:rPr>
          <w:rFonts w:ascii="Segoe UI" w:hAnsi="Segoe UI"/>
          <w:color w:val="19322B"/>
          <w:sz w:val="22"/>
        </w:rPr>
        <w:t>Use ARIA only to clarify behavior that native HTML does not already communicate.</w:t>
      </w:r>
    </w:p>
    <w:p>
      <w:pPr>
        <w:keepLines/>
        <w:numPr>
          <w:ilvl w:val="0"/>
          <w:numId w:val="10"/>
        </w:numPr>
        <w:spacing w:before="0" w:after="80" w:line="300" w:lineRule="auto"/>
        <w:ind w:left="540" w:hanging="271"/>
      </w:pPr>
      <w:r>
        <w:rPr>
          <w:rFonts w:ascii="Segoe UI" w:hAnsi="Segoe UI"/>
          <w:color w:val="19322B"/>
          <w:sz w:val="22"/>
        </w:rPr>
        <w:t>Announce dynamic form and loading messages appropriately.</w:t>
      </w:r>
    </w:p>
    <w:p>
      <w:pPr>
        <w:keepNext/>
        <w:keepLines/>
        <w:numPr>
          <w:ilvl w:val="0"/>
          <w:numId w:val="10"/>
        </w:numPr>
        <w:spacing w:before="0" w:after="80" w:line="300" w:lineRule="auto"/>
        <w:ind w:left="540" w:hanging="271"/>
      </w:pPr>
      <w:r>
        <w:rPr>
          <w:rFonts w:ascii="Segoe UI" w:hAnsi="Segoe UI"/>
          <w:color w:val="19322B"/>
          <w:sz w:val="22"/>
        </w:rPr>
        <w:t>Keep touch targets large and avoid hover-only disclosure.</w:t>
      </w:r>
    </w:p>
    <w:p>
      <w:pPr>
        <w:keepLines/>
        <w:numPr>
          <w:ilvl w:val="0"/>
          <w:numId w:val="10"/>
        </w:numPr>
        <w:spacing w:before="0" w:after="80" w:line="300" w:lineRule="auto"/>
        <w:ind w:left="540" w:hanging="271"/>
      </w:pPr>
      <w:r>
        <w:rPr>
          <w:rFonts w:ascii="Segoe UI" w:hAnsi="Segoe UI"/>
          <w:color w:val="19322B"/>
          <w:sz w:val="22"/>
        </w:rPr>
        <w:t>Test zoom, narrow screens, and text wrapping before release.</w:t>
      </w:r>
    </w:p>
    <w:p>
      <w:pPr>
        <w:pStyle w:val="Heading1"/>
      </w:pPr>
      <w:r>
        <w:rPr>
          <w:rFonts w:ascii="Georgia" w:hAnsi="Georgia"/>
          <w:b/>
          <w:color w:val="173F35"/>
          <w:sz w:val="32"/>
        </w:rPr>
        <w:t>12. Motion standards</w:t>
      </w:r>
    </w:p>
    <w:p>
      <w:pPr>
        <w:keepNext/>
        <w:keepLines/>
        <w:numPr>
          <w:ilvl w:val="0"/>
          <w:numId w:val="10"/>
        </w:numPr>
        <w:spacing w:before="0" w:after="80" w:line="300" w:lineRule="auto"/>
        <w:ind w:left="540" w:hanging="271"/>
      </w:pPr>
      <w:r>
        <w:rPr>
          <w:rFonts w:ascii="Segoe UI" w:hAnsi="Segoe UI"/>
          <w:color w:val="19322B"/>
          <w:sz w:val="22"/>
        </w:rPr>
        <w:t>Motion should explain arrival, hierarchy, expansion, or the journey motif.</w:t>
      </w:r>
    </w:p>
    <w:p>
      <w:pPr>
        <w:keepLines/>
        <w:numPr>
          <w:ilvl w:val="0"/>
          <w:numId w:val="10"/>
        </w:numPr>
        <w:spacing w:before="0" w:after="80" w:line="300" w:lineRule="auto"/>
        <w:ind w:left="540" w:hanging="271"/>
      </w:pPr>
      <w:r>
        <w:rPr>
          <w:rFonts w:ascii="Segoe UI" w:hAnsi="Segoe UI"/>
          <w:color w:val="19322B"/>
          <w:sz w:val="22"/>
        </w:rPr>
        <w:t>Do not loop decorative motion.</w:t>
      </w:r>
    </w:p>
    <w:p>
      <w:pPr>
        <w:keepLines/>
        <w:numPr>
          <w:ilvl w:val="0"/>
          <w:numId w:val="10"/>
        </w:numPr>
        <w:spacing w:before="0" w:after="80" w:line="300" w:lineRule="auto"/>
        <w:ind w:left="540" w:hanging="271"/>
      </w:pPr>
      <w:r>
        <w:rPr>
          <w:rFonts w:ascii="Segoe UI" w:hAnsi="Segoe UI"/>
          <w:color w:val="19322B"/>
          <w:sz w:val="22"/>
        </w:rPr>
        <w:t>Keep interactions responsive and short. The redesigned public experience has no cinematic introduction or timed transitions; readers advance stories themselves.</w:t>
      </w:r>
    </w:p>
    <w:p>
      <w:pPr>
        <w:keepNext/>
        <w:keepLines/>
        <w:numPr>
          <w:ilvl w:val="0"/>
          <w:numId w:val="10"/>
        </w:numPr>
        <w:spacing w:before="0" w:after="80" w:line="300" w:lineRule="auto"/>
        <w:ind w:left="540" w:hanging="271"/>
      </w:pPr>
      <w:r>
        <w:rPr>
          <w:rFonts w:ascii="Segoe UI" w:hAnsi="Segoe UI"/>
          <w:color w:val="19322B"/>
          <w:sz w:val="22"/>
        </w:rPr>
        <w:t>Preserve content and navigation when motion is disabled.</w:t>
      </w:r>
    </w:p>
    <w:p>
      <w:pPr>
        <w:keepLines/>
        <w:numPr>
          <w:ilvl w:val="0"/>
          <w:numId w:val="10"/>
        </w:numPr>
        <w:spacing w:before="0" w:after="80" w:line="300" w:lineRule="auto"/>
        <w:ind w:left="540" w:hanging="271"/>
      </w:pPr>
      <w:r>
        <w:rPr>
          <w:rFonts w:ascii="Segoe UI" w:hAnsi="Segoe UI"/>
          <w:color w:val="19322B"/>
          <w:sz w:val="22"/>
        </w:rPr>
        <w:t>Any new animation requires a reduced-motion alternative.</w:t>
      </w:r>
    </w:p>
    <w:p>
      <w:pPr>
        <w:pStyle w:val="Heading1"/>
      </w:pPr>
      <w:r>
        <w:rPr>
          <w:rFonts w:ascii="Georgia" w:hAnsi="Georgia"/>
          <w:b/>
          <w:color w:val="173F35"/>
          <w:sz w:val="32"/>
        </w:rPr>
        <w:t>13. New page checklist</w:t>
      </w:r>
    </w:p>
    <w:p>
      <w:r>
        <w:rPr>
          <w:rFonts w:ascii="Segoe UI" w:hAnsi="Segoe UI"/>
          <w:color w:val="19322B"/>
          <w:sz w:val="22"/>
        </w:rPr>
        <w:t>Before a new page is considered complete:</w:t>
      </w:r>
    </w:p>
    <w:p>
      <w:pPr>
        <w:keepNext/>
        <w:keepLines/>
        <w:numPr>
          <w:ilvl w:val="0"/>
          <w:numId w:val="12"/>
        </w:numPr>
        <w:spacing w:before="0" w:after="80" w:line="300" w:lineRule="auto"/>
        <w:ind w:left="540" w:hanging="271"/>
      </w:pPr>
      <w:r>
        <w:rPr>
          <w:rFonts w:ascii="Segoe UI" w:hAnsi="Segoe UI"/>
          <w:color w:val="19322B"/>
          <w:sz w:val="22"/>
        </w:rPr>
        <w:t xml:space="preserve">Load </w:t>
      </w:r>
      <w:r>
        <w:rPr>
          <w:rFonts w:ascii="Consolas" w:hAnsi="Consolas"/>
          <w:color w:val="173F35"/>
          <w:sz w:val="20"/>
          <w:shd w:fill="EDF5F1"/>
        </w:rPr>
        <w:t>/styles.css</w:t>
      </w:r>
      <w:r>
        <w:rPr>
          <w:rFonts w:ascii="Segoe UI" w:hAnsi="Segoe UI"/>
          <w:color w:val="19322B"/>
          <w:sz w:val="22"/>
        </w:rPr>
        <w:t xml:space="preserve"> with the current cache-busting version.</w:t>
      </w:r>
    </w:p>
    <w:p>
      <w:pPr>
        <w:keepLines/>
        <w:numPr>
          <w:ilvl w:val="0"/>
          <w:numId w:val="12"/>
        </w:numPr>
        <w:spacing w:before="0" w:after="80" w:line="300" w:lineRule="auto"/>
        <w:ind w:left="540" w:hanging="271"/>
      </w:pPr>
      <w:r>
        <w:rPr>
          <w:rFonts w:ascii="Segoe UI" w:hAnsi="Segoe UI"/>
          <w:color w:val="19322B"/>
          <w:sz w:val="22"/>
        </w:rPr>
        <w:t xml:space="preserve">Load </w:t>
      </w:r>
      <w:r>
        <w:rPr>
          <w:rFonts w:ascii="Consolas" w:hAnsi="Consolas"/>
          <w:color w:val="173F35"/>
          <w:sz w:val="20"/>
          <w:shd w:fill="EDF5F1"/>
        </w:rPr>
        <w:t>/script.js</w:t>
      </w:r>
      <w:r>
        <w:rPr>
          <w:rFonts w:ascii="Segoe UI" w:hAnsi="Segoe UI"/>
          <w:color w:val="19322B"/>
          <w:sz w:val="22"/>
        </w:rPr>
        <w:t xml:space="preserve"> when the shared public header and footer are required.</w:t>
      </w:r>
    </w:p>
    <w:p>
      <w:pPr>
        <w:keepLines/>
        <w:numPr>
          <w:ilvl w:val="0"/>
          <w:numId w:val="12"/>
        </w:numPr>
        <w:spacing w:before="0" w:after="80" w:line="300" w:lineRule="auto"/>
        <w:ind w:left="540" w:hanging="271"/>
      </w:pPr>
      <w:r>
        <w:rPr>
          <w:rFonts w:ascii="Segoe UI" w:hAnsi="Segoe UI"/>
          <w:color w:val="19322B"/>
          <w:sz w:val="22"/>
        </w:rPr>
        <w:t>Add a unique title, meta description, favicon, and mobile viewport.</w:t>
      </w:r>
    </w:p>
    <w:p>
      <w:pPr>
        <w:keepLines/>
        <w:numPr>
          <w:ilvl w:val="0"/>
          <w:numId w:val="12"/>
        </w:numPr>
        <w:spacing w:before="0" w:after="80" w:line="300" w:lineRule="auto"/>
        <w:ind w:left="540" w:hanging="271"/>
      </w:pPr>
      <w:r>
        <w:rPr>
          <w:rFonts w:ascii="Segoe UI" w:hAnsi="Segoe UI"/>
          <w:color w:val="19322B"/>
          <w:sz w:val="22"/>
        </w:rPr>
        <w:t xml:space="preserve">Use one </w:t>
      </w:r>
      <w:r>
        <w:rPr>
          <w:rFonts w:ascii="Consolas" w:hAnsi="Consolas"/>
          <w:color w:val="173F35"/>
          <w:sz w:val="20"/>
          <w:shd w:fill="EDF5F1"/>
        </w:rPr>
        <w:t>h1</w:t>
      </w:r>
      <w:r>
        <w:rPr>
          <w:rFonts w:ascii="Segoe UI" w:hAnsi="Segoe UI"/>
          <w:color w:val="19322B"/>
          <w:sz w:val="22"/>
        </w:rPr>
        <w:t xml:space="preserve"> and a logical heading outline.</w:t>
      </w:r>
    </w:p>
    <w:p>
      <w:pPr>
        <w:keepLines/>
        <w:numPr>
          <w:ilvl w:val="0"/>
          <w:numId w:val="12"/>
        </w:numPr>
        <w:spacing w:before="0" w:after="80" w:line="300" w:lineRule="auto"/>
        <w:ind w:left="540" w:hanging="271"/>
      </w:pPr>
      <w:r>
        <w:rPr>
          <w:rFonts w:ascii="Segoe UI" w:hAnsi="Segoe UI"/>
          <w:color w:val="19322B"/>
          <w:sz w:val="22"/>
        </w:rPr>
        <w:t>Reuse existing sections, cards, buttons, form fields, and status patterns.</w:t>
      </w:r>
    </w:p>
    <w:p>
      <w:pPr>
        <w:keepLines/>
        <w:numPr>
          <w:ilvl w:val="0"/>
          <w:numId w:val="12"/>
        </w:numPr>
        <w:spacing w:before="0" w:after="80" w:line="300" w:lineRule="auto"/>
        <w:ind w:left="540" w:hanging="271"/>
      </w:pPr>
      <w:r>
        <w:rPr>
          <w:rFonts w:ascii="Segoe UI" w:hAnsi="Segoe UI"/>
          <w:color w:val="19322B"/>
          <w:sz w:val="22"/>
        </w:rPr>
        <w:t xml:space="preserve">Use palette variables only; run </w:t>
      </w:r>
      <w:r>
        <w:rPr>
          <w:rFonts w:ascii="Consolas" w:hAnsi="Consolas"/>
          <w:color w:val="173F35"/>
          <w:sz w:val="20"/>
          <w:shd w:fill="EDF5F1"/>
        </w:rPr>
        <w:t>Check-Color-Palette.ps1</w:t>
      </w:r>
      <w:r>
        <w:rPr>
          <w:rFonts w:ascii="Segoe UI" w:hAnsi="Segoe UI"/>
          <w:color w:val="19322B"/>
          <w:sz w:val="22"/>
        </w:rPr>
        <w:t>.</w:t>
      </w:r>
    </w:p>
    <w:p>
      <w:pPr>
        <w:keepLines/>
        <w:numPr>
          <w:ilvl w:val="0"/>
          <w:numId w:val="12"/>
        </w:numPr>
        <w:spacing w:before="0" w:after="80" w:line="300" w:lineRule="auto"/>
        <w:ind w:left="540" w:hanging="271"/>
      </w:pPr>
      <w:r>
        <w:rPr>
          <w:rFonts w:ascii="Segoe UI" w:hAnsi="Segoe UI"/>
          <w:color w:val="19322B"/>
          <w:sz w:val="22"/>
        </w:rPr>
        <w:t>Add meaningful alternative text and verify image cropping.</w:t>
      </w:r>
    </w:p>
    <w:p>
      <w:pPr>
        <w:keepLines/>
        <w:numPr>
          <w:ilvl w:val="0"/>
          <w:numId w:val="12"/>
        </w:numPr>
        <w:spacing w:before="0" w:after="80" w:line="300" w:lineRule="auto"/>
        <w:ind w:left="540" w:hanging="271"/>
      </w:pPr>
      <w:r>
        <w:rPr>
          <w:rFonts w:ascii="Segoe UI" w:hAnsi="Segoe UI"/>
          <w:color w:val="19322B"/>
          <w:sz w:val="22"/>
        </w:rPr>
        <w:t>Verify keyboard navigation, focus, contrast, and reduced motion.</w:t>
      </w:r>
    </w:p>
    <w:p>
      <w:pPr>
        <w:keepLines/>
        <w:numPr>
          <w:ilvl w:val="0"/>
          <w:numId w:val="12"/>
        </w:numPr>
        <w:spacing w:before="0" w:after="80" w:line="300" w:lineRule="auto"/>
        <w:ind w:left="540" w:hanging="271"/>
      </w:pPr>
      <w:r>
        <w:rPr>
          <w:rFonts w:ascii="Segoe UI" w:hAnsi="Segoe UI"/>
          <w:color w:val="19322B"/>
          <w:sz w:val="22"/>
        </w:rPr>
        <w:t>Test at desktop and narrow/mobile widths with no horizontal overflow.</w:t>
      </w:r>
    </w:p>
    <w:p>
      <w:pPr>
        <w:keepNext/>
        <w:keepLines/>
        <w:numPr>
          <w:ilvl w:val="0"/>
          <w:numId w:val="12"/>
        </w:numPr>
        <w:spacing w:before="0" w:after="80" w:line="300" w:lineRule="auto"/>
        <w:ind w:left="540" w:hanging="271"/>
      </w:pPr>
      <w:r>
        <w:rPr>
          <w:rFonts w:ascii="Segoe UI" w:hAnsi="Segoe UI"/>
          <w:color w:val="19322B"/>
          <w:sz w:val="22"/>
        </w:rPr>
        <w:t>Check the browser console for errors.</w:t>
      </w:r>
    </w:p>
    <w:p>
      <w:pPr>
        <w:keepLines/>
        <w:numPr>
          <w:ilvl w:val="0"/>
          <w:numId w:val="12"/>
        </w:numPr>
        <w:spacing w:before="0" w:after="80" w:line="300" w:lineRule="auto"/>
        <w:ind w:left="540" w:hanging="271"/>
      </w:pPr>
      <w:r>
        <w:rPr>
          <w:rFonts w:ascii="Segoe UI" w:hAnsi="Segoe UI"/>
          <w:color w:val="19322B"/>
          <w:sz w:val="22"/>
        </w:rPr>
        <w:t>Update this guide if the page establishes a genuinely new standard.</w:t>
      </w:r>
    </w:p>
    <w:p>
      <w:pPr>
        <w:pStyle w:val="Heading1"/>
      </w:pPr>
      <w:r>
        <w:rPr>
          <w:rFonts w:ascii="Georgia" w:hAnsi="Georgia"/>
          <w:b/>
          <w:color w:val="173F35"/>
          <w:sz w:val="32"/>
        </w:rPr>
        <w:t>14. Governance</w:t>
      </w:r>
    </w:p>
    <w:p>
      <w:r>
        <w:rPr>
          <w:rFonts w:ascii="Segoe UI" w:hAnsi="Segoe UI"/>
          <w:color w:val="19322B"/>
          <w:sz w:val="22"/>
        </w:rPr>
        <w:t>If a proposed treatment differs from this guide, first determine whether it is:</w:t>
      </w:r>
    </w:p>
    <w:p>
      <w:pPr>
        <w:keepNext/>
        <w:keepLines/>
        <w:numPr>
          <w:ilvl w:val="0"/>
          <w:numId w:val="15"/>
        </w:numPr>
        <w:spacing w:before="0" w:after="80" w:line="300" w:lineRule="auto"/>
        <w:ind w:left="540" w:hanging="271"/>
      </w:pPr>
      <w:r>
        <w:rPr>
          <w:rFonts w:ascii="Segoe UI" w:hAnsi="Segoe UI"/>
          <w:color w:val="19322B"/>
          <w:sz w:val="22"/>
        </w:rPr>
        <w:t>a one-off inconsistency that should use an existing pattern;</w:t>
      </w:r>
    </w:p>
    <w:p>
      <w:pPr>
        <w:keepNext/>
        <w:keepLines/>
        <w:numPr>
          <w:ilvl w:val="0"/>
          <w:numId w:val="15"/>
        </w:numPr>
        <w:spacing w:before="0" w:after="80" w:line="300" w:lineRule="auto"/>
        <w:ind w:left="540" w:hanging="271"/>
      </w:pPr>
      <w:r>
        <w:rPr>
          <w:rFonts w:ascii="Segoe UI" w:hAnsi="Segoe UI"/>
          <w:color w:val="19322B"/>
          <w:sz w:val="22"/>
        </w:rPr>
        <w:t>a component-specific exception with a clear accessibility or content reason; or</w:t>
      </w:r>
    </w:p>
    <w:p>
      <w:pPr>
        <w:keepLines/>
        <w:numPr>
          <w:ilvl w:val="0"/>
          <w:numId w:val="15"/>
        </w:numPr>
        <w:spacing w:before="0" w:after="80" w:line="300" w:lineRule="auto"/>
        <w:ind w:left="540" w:hanging="271"/>
      </w:pPr>
      <w:r>
        <w:rPr>
          <w:rFonts w:ascii="Segoe UI" w:hAnsi="Segoe UI"/>
          <w:color w:val="19322B"/>
          <w:sz w:val="22"/>
        </w:rPr>
        <w:t>a deliberate evolution of the design system.</w:t>
      </w:r>
    </w:p>
    <w:p>
      <w:r>
        <w:rPr>
          <w:rFonts w:ascii="Segoe UI" w:hAnsi="Segoe UI"/>
          <w:color w:val="19322B"/>
          <w:sz w:val="22"/>
        </w:rPr>
        <w:t xml:space="preserve">Only the third case should create a new standard. Update </w:t>
      </w:r>
      <w:r>
        <w:rPr>
          <w:rFonts w:ascii="Consolas" w:hAnsi="Consolas"/>
          <w:color w:val="173F35"/>
          <w:sz w:val="20"/>
          <w:shd w:fill="EDF5F1"/>
        </w:rPr>
        <w:t>/styles.css</w:t>
      </w:r>
      <w:r>
        <w:rPr>
          <w:rFonts w:ascii="Segoe UI" w:hAnsi="Segoe UI"/>
          <w:color w:val="19322B"/>
          <w:sz w:val="22"/>
        </w:rPr>
        <w:t xml:space="preserve">, </w:t>
      </w:r>
      <w:r>
        <w:rPr>
          <w:rFonts w:ascii="Consolas" w:hAnsi="Consolas"/>
          <w:color w:val="173F35"/>
          <w:sz w:val="20"/>
          <w:shd w:fill="EDF5F1"/>
        </w:rPr>
        <w:t>/COLOR-PALETTE.md</w:t>
      </w:r>
      <w:r>
        <w:rPr>
          <w:rFonts w:ascii="Segoe UI" w:hAnsi="Segoe UI"/>
          <w:color w:val="19322B"/>
          <w:sz w:val="22"/>
        </w:rPr>
        <w:t xml:space="preserve"> when colors are affected, and this guide in the same change.</w:t>
      </w:r>
    </w:p>
    <w:p>
      <w:pPr>
        <w:pStyle w:val="Heading1"/>
      </w:pPr>
      <w:r>
        <w:rPr>
          <w:rFonts w:ascii="Georgia" w:hAnsi="Georgia"/>
          <w:b/>
          <w:color w:val="173F35"/>
          <w:sz w:val="32"/>
        </w:rPr>
        <w:t>Ministry Management interface</w:t>
      </w:r>
    </w:p>
    <w:p>
      <w:r>
        <w:rPr>
          <w:rFonts w:ascii="Segoe UI" w:hAnsi="Segoe UI"/>
          <w:color w:val="19322B"/>
          <w:sz w:val="22"/>
        </w:rPr>
        <w:t xml:space="preserve">The private </w:t>
      </w:r>
      <w:r>
        <w:rPr>
          <w:rFonts w:ascii="Consolas" w:hAnsi="Consolas"/>
          <w:color w:val="173F35"/>
          <w:sz w:val="20"/>
          <w:shd w:fill="EDF5F1"/>
        </w:rPr>
        <w:t>/admin/ministry/</w:t>
      </w:r>
      <w:r>
        <w:rPr>
          <w:rFonts w:ascii="Segoe UI" w:hAnsi="Segoe UI"/>
          <w:color w:val="19322B"/>
          <w:sz w:val="22"/>
        </w:rPr>
        <w:t xml:space="preserve"> workspace uses the shared palette and </w:t>
      </w:r>
      <w:r>
        <w:rPr>
          <w:rFonts w:ascii="Consolas" w:hAnsi="Consolas"/>
          <w:color w:val="173F35"/>
          <w:sz w:val="20"/>
          <w:shd w:fill="EDF5F1"/>
        </w:rPr>
        <w:t>/admin/ministry/ministry.css</w:t>
      </w:r>
      <w:r>
        <w:rPr>
          <w:rFonts w:ascii="Segoe UI" w:hAnsi="Segoe UI"/>
          <w:color w:val="19322B"/>
          <w:sz w:val="22"/>
        </w:rPr>
        <w:t>. Desktop navigation is a persistent left rail. At the mobile breakpoint it becomes a horizontal navigation row, with a single-column content area. Tables scroll within their containers rather than widening the page.</w:t>
      </w:r>
    </w:p>
    <w:p>
      <w:r>
        <w:rPr>
          <w:rFonts w:ascii="Segoe UI" w:hAnsi="Segoe UI"/>
          <w:color w:val="19322B"/>
          <w:sz w:val="22"/>
        </w:rPr>
        <w:t>Home emphasizes actions requiring attention. Inbox separates Needs action, Recent activity, and Completed. Financial work uses recognizable Income and Expenses views with add and edit dialogs, and keeps advanced tools accessible. All existing functionality remains reachable through the original workspaces.</w:t>
      </w:r>
    </w:p>
    <w:p>
      <w:r>
        <w:rPr>
          <w:rFonts w:ascii="Segoe UI" w:hAnsi="Segoe UI"/>
          <w:color w:val="19322B"/>
          <w:sz w:val="22"/>
        </w:rPr>
        <w:t>Trip preparation follows budget, traveler assignment, and content review. Label unreviewed costs Needs estimate; zero is a valid reviewed estimate. Explain percentage and amount overrides alongside HS Travel. Distinguish traveler contributions from HS leader expenses and projected balances from recorded cash allocations. Funding actions show the source and settlement route before saving. Mark all paid means recording funding, not deleting a balance.</w:t>
      </w:r>
    </w:p>
    <w:p>
      <w:r>
        <w:rPr>
          <w:rFonts w:ascii="Segoe UI" w:hAnsi="Segoe UI"/>
          <w:color w:val="19322B"/>
          <w:sz w:val="22"/>
        </w:rPr>
        <w:t>Use native labeled controls, keyboard-accessible dialogs, visible focus indicators, live status messages, and disabled submit buttons while saving. Escape all record text before rendering. Document replacements retain prior versions; deletion uses the plain-language Move to trash action with Restore available.</w:t>
      </w:r>
    </w:p>
    <w:p>
      <w:r>
        <w:rPr>
          <w:rFonts w:ascii="Segoe UI" w:hAnsi="Segoe UI"/>
          <w:color w:val="19322B"/>
          <w:sz w:val="22"/>
        </w:rPr>
        <w:t xml:space="preserve">The main administration and trip sidebars provide direct Ministry Management, Inbox, Documents, and Settings links. Settings reuses the existing password and sign-out controls and stores Guided Trip Help in the existing browser preference. It opens after authentication at </w:t>
      </w:r>
      <w:r>
        <w:rPr>
          <w:rFonts w:ascii="Consolas" w:hAnsi="Consolas"/>
          <w:color w:val="173F35"/>
          <w:sz w:val="20"/>
          <w:shd w:fill="EDF5F1"/>
        </w:rPr>
        <w:t>/admin/#settings</w:t>
      </w:r>
      <w:r>
        <w:rPr>
          <w:rFonts w:ascii="Segoe UI" w:hAnsi="Segoe UI"/>
          <w:color w:val="19322B"/>
          <w:sz w:val="22"/>
        </w:rPr>
        <w:t>.</w:t>
      </w:r>
    </w:p>
    <w:p>
      <w:r>
        <w:rPr>
          <w:rFonts w:ascii="Segoe UI" w:hAnsi="Segoe UI"/>
          <w:color w:val="19322B"/>
          <w:sz w:val="22"/>
        </w:rPr>
        <w:t>The ledger follows the CareerSteps Income and Expenses work pattern with direct sidebar views, separate add buttons, and compact rows. Full record disclosures retain every previously displayed field. Receipt, edit, delete, import review, export, source filters, and pagination continue to use the same HS handlers and database. No data migration is needed for this interface change.</w:t>
      </w:r>
    </w:p>
    <w:p>
      <w:pPr>
        <w:pStyle w:val="Heading1"/>
      </w:pPr>
      <w:r>
        <w:rPr>
          <w:rFonts w:ascii="Georgia" w:hAnsi="Georgia"/>
          <w:b/>
          <w:color w:val="173F35"/>
          <w:sz w:val="32"/>
        </w:rPr>
        <w:t>Expanded bookkeeping screens</w:t>
      </w:r>
    </w:p>
    <w:p>
      <w:r>
        <w:rPr>
          <w:rFonts w:ascii="Segoe UI" w:hAnsi="Segoe UI"/>
          <w:color w:val="19322B"/>
          <w:sz w:val="22"/>
        </w:rPr>
        <w:t xml:space="preserve">The finance workspace at </w:t>
      </w:r>
      <w:r>
        <w:rPr>
          <w:rFonts w:ascii="Consolas" w:hAnsi="Consolas"/>
          <w:color w:val="173F35"/>
          <w:sz w:val="20"/>
          <w:shd w:fill="EDF5F1"/>
        </w:rPr>
        <w:t>/admin/finance/</w:t>
      </w:r>
      <w:r>
        <w:rPr>
          <w:rFonts w:ascii="Segoe UI" w:hAnsi="Segoe UI"/>
          <w:color w:val="19322B"/>
          <w:sz w:val="22"/>
        </w:rPr>
        <w:t xml:space="preserve"> uses a CareerSteps-style left navigation rail, a compact page heading, summary cards, filter controls, and transaction tables. Apply HS forest, cream, and gold tokens from the shared palette. Desktop navigation is 232 pixels wide, with horizontal navigation on small screens. Tables scroll within their own containers.</w:t>
      </w:r>
    </w:p>
    <w:p>
      <w:r>
        <w:rPr>
          <w:rFonts w:ascii="Segoe UI" w:hAnsi="Segoe UI"/>
          <w:color w:val="19322B"/>
          <w:sz w:val="22"/>
        </w:rPr>
        <w:t>Provide direct navigation for Dashboard, Expenses, Income, Invoices, Documents, Mileage, Trips, Ministries, Reports, and Settings. Keep the existing ledger/import workflow reachable. Use organization-wide as the default trip choice and None as the default ministry choice. Neither relationship is required, including for board meetings, office expenses, fundraising, or general ministry travel.</w:t>
      </w:r>
    </w:p>
    <w:p>
      <w:r>
        <w:rPr>
          <w:rFonts w:ascii="Segoe UI" w:hAnsi="Segoe UI"/>
          <w:color w:val="19322B"/>
          <w:sz w:val="22"/>
        </w:rPr>
        <w:t>Invoice screens distinguish draft, issued, partially paid, paid, overdue, and void records. Show total, received payments, and remaining balance. Applying a payment matches received income; it never charges or sends a payment. Mileage screens distinguish logged miles, estimated mileage value, tolls, and missing rates. Do not combine mileage estimates with cash expenses.</w:t>
      </w:r>
    </w:p>
    <w:p>
      <w:r>
        <w:rPr>
          <w:rFonts w:ascii="Segoe UI" w:hAnsi="Segoe UI"/>
          <w:color w:val="19322B"/>
          <w:sz w:val="22"/>
        </w:rPr>
        <w:t>Forms use labeled native inputs, optional trip/ministry selectors, visible keyboard focus, intentional dialog dismissal, and disabled Save controls while saving. Provide printable invoice and report layouts without navigation. Escape record text and neutralize spreadsheet formula prefixes in CSV output.</w:t>
      </w:r>
    </w:p>
    <w:p>
      <w:pPr>
        <w:pStyle w:val="Heading1"/>
      </w:pPr>
      <w:r>
        <w:rPr>
          <w:rFonts w:ascii="Georgia" w:hAnsi="Georgia"/>
          <w:b/>
          <w:color w:val="173F35"/>
          <w:sz w:val="32"/>
        </w:rPr>
        <w:t>User deletion</w:t>
      </w:r>
    </w:p>
    <w:p>
      <w:r>
        <w:rPr>
          <w:rFonts w:ascii="Segoe UI" w:hAnsi="Segoe UI"/>
          <w:color w:val="19322B"/>
          <w:sz w:val="22"/>
        </w:rPr>
        <w:t>Place Delete user beside the existing user actions, except on the signed-in administrator's own row. The confirmation dialog names the person, explains that access ends while past activity is retained, and requires the exact username. State that the username and email remain reserved. Preserve explicit Save and Cancel controls, validation feedback, and intentional dialog dismissal.</w:t>
      </w:r>
    </w:p>
    <w:p>
      <w:pPr>
        <w:pStyle w:val="Heading1"/>
      </w:pPr>
      <w:r>
        <w:rPr>
          <w:rFonts w:ascii="Georgia" w:hAnsi="Georgia"/>
          <w:b/>
          <w:color w:val="173F35"/>
          <w:sz w:val="32"/>
        </w:rPr>
        <w:t>Personally received gift presentation</w:t>
      </w:r>
    </w:p>
    <w:p>
      <w:r>
        <w:rPr>
          <w:rFonts w:ascii="Segoe UI" w:hAnsi="Segoe UI"/>
          <w:color w:val="19322B"/>
          <w:sz w:val="22"/>
        </w:rPr>
        <w:t>Version 4.10 adds local presentation for gifts received through personal payment accounts. In the Payment inbox, show the original donor and original gift date first, followed by payment method, funds holder, designation, transaction reference, and settlement details. Always distinguish the giver from the person forwarding the money. Use the existing palette, labeled fields, responsive cards, and keyboard-accessible controls.</w:t>
      </w:r>
    </w:p>
    <w:p>
      <w:r>
        <w:rPr>
          <w:rFonts w:ascii="Segoe UI" w:hAnsi="Segoe UI"/>
          <w:color w:val="19322B"/>
          <w:sz w:val="22"/>
        </w:rPr>
        <w:t>CSM provides a separate Personally received gifts workspace with HS contact search, original gift entry, expandable reconciliation rows, evidence attachments, and a step-by-step guide. Status labels distinguish funds still held, queued review, approved, and denied. Present the original donor on statements and identify the gift as Christian Steps Ministries — Hope Sojourns. Bank transfers are settlement information, not additional gifts.</w:t>
      </w:r>
    </w:p>
    <w:p>
      <w:pPr>
        <w:pStyle w:val="Heading1"/>
      </w:pPr>
      <w:r>
        <w:rPr>
          <w:rFonts w:ascii="Georgia" w:hAnsi="Georgia"/>
          <w:b/>
          <w:color w:val="173F35"/>
          <w:sz w:val="32"/>
        </w:rPr>
        <w:t>Gift thank-you email acknowledgments</w:t>
      </w:r>
    </w:p>
    <w:p>
      <w:r>
        <w:rPr>
          <w:rFonts w:ascii="Segoe UI" w:hAnsi="Segoe UI"/>
          <w:color w:val="19322B"/>
          <w:sz w:val="22"/>
        </w:rPr>
        <w:t>Use the approved subject, Thank You for your support of Hope Sojourns. Greet the donor by preferred name when available, otherwise first name. The gift summary contains date given, charitable amount and payment method. Keep the thank-you copy warm and concise. Use the same template for automatic and manual acknowledgments.</w:t>
      </w:r>
    </w:p>
    <w:p>
      <w:r>
        <w:rPr>
          <w:rFonts w:ascii="Segoe UI" w:hAnsi="Segoe UI"/>
          <w:color w:val="19322B"/>
          <w:sz w:val="22"/>
        </w:rPr>
        <w:t>Place the complete Hope Sojourns oval, without its wordmark, to the left of the closing. Preserve its aspect ratio and full outline; do not clip it. Its visible height should match the closing on a full-width email, with responsive scaling on narrower screens. The right column reads WitLooL, followed by Brent's handwritten signature, Brent Kern, Hope Sojourns, 972-505-0171, and Christian Steps Ministries. Do not add a trademark mark beside the closing.</w:t>
      </w:r>
    </w:p>
    <w:p>
      <w:r>
        <w:rPr>
          <w:rFonts w:ascii="Segoe UI" w:hAnsi="Segoe UI"/>
          <w:color w:val="19322B"/>
          <w:sz w:val="22"/>
        </w:rPr>
        <w:t>The footer reads: WitLooL™ means “Working in the Light of our Lord.” WitLooL is a trademark. Include links to https://hopesojourns.com and https://www.christiansteps.net. The sender and reply-to are giving@hopesojourns.com. Derive email colors from the shared root palette through tools/build-gift-email-colors.mjs; email clients receive inline styles and table layout.</w:t>
      </w:r>
    </w:p>
    <w:p>
      <w:r>
        <w:rPr>
          <w:rFonts w:ascii="Segoe UI" w:hAnsi="Segoe UI"/>
          <w:color w:val="19322B"/>
          <w:sz w:val="22"/>
        </w:rPr>
        <w:t>The Ledger and contact giving list expose Gift thank-you. The preview identifies the recipient and subject, displays the complete email, and offers Send thank-you. Successful sends turn the action gray and disable it, with the sent time available. Missing-email and provider errors must remain readable. Test mode says Save test preview and clearly states that no donor email will be sent. Automatic acknowledgment is an explicit Ledger checkbox and is off initially. Keep annual giving letters independent.</w:t>
      </w:r>
    </w:p>
    <w:p>
      <w:pPr>
        <w:pStyle w:val="Heading1"/>
      </w:pPr>
      <w:r>
        <w:rPr>
          <w:rFonts w:ascii="Georgia" w:hAnsi="Georgia"/>
          <w:b/>
          <w:color w:val="173F35"/>
          <w:sz w:val="32"/>
        </w:rPr>
        <w:t>Revision history</w:t>
      </w:r>
    </w:p>
    <w:p>
      <w:r>
        <w:rPr>
          <w:rFonts w:ascii="Segoe UI" w:hAnsi="Segoe UI"/>
          <w:color w:val="19322B"/>
          <w:sz w:val="22"/>
        </w:rPr>
        <w:t>September 26, 2026 — Version 4.16: Added underlined per-passage Scripture links, separate library-link controls, and hymn stanza presentation; local pending release.</w:t>
      </w:r>
    </w:p>
    <w:p>
      <w:r>
        <w:rPr>
          <w:rFonts w:ascii="Segoe UI" w:hAnsi="Segoe UI"/>
          <w:color w:val="19322B"/>
          <w:sz w:val="22"/>
        </w:rPr>
        <w:t>September 24, 2026 — Version 4.15: Refined Ministry Home hierarchy, journey cards, progress indicators, task panels, and responsive layout; local review.</w:t>
      </w:r>
    </w:p>
    <w:p>
      <w:r>
        <w:rPr>
          <w:rFonts w:ascii="Segoe UI" w:hAnsi="Segoe UI"/>
          <w:color w:val="19322B"/>
          <w:sz w:val="22"/>
        </w:rPr>
        <w:t>September 24, 2026 - Version 4.14: expense purposes, planned-trip validation, transfer review, and transaction type labels (local pending release).</w:t>
      </w:r>
    </w:p>
    <w:p>
      <w:r>
        <w:rPr>
          <w:rFonts w:ascii="Segoe UI" w:hAnsi="Segoe UI"/>
          <w:color w:val="19322B"/>
          <w:sz w:val="22"/>
        </w:rPr>
        <w:t>September 24, 2026 — Version 4.12: Added optional automatic and per-gift thank-you emails, the approved signature template, giving@hopesojourns.com routing, and duplicate-send protection.</w:t>
      </w:r>
    </w:p>
    <w:p>
      <w:r>
        <w:rPr>
          <w:rFonts w:ascii="Segoe UI" w:hAnsi="Segoe UI"/>
          <w:color w:val="19322B"/>
          <w:sz w:val="22"/>
        </w:rPr>
        <w:t>September 23, 2026 — Version 4.11: Released the contact giving card to both portals. Build 2026-09-23.4 hides the entire card for contacts with no gifts in the displayed period.</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200"/>
        <w:gridCol w:w="3580"/>
        <w:gridCol w:w="3580"/>
      </w:tblGrid>
      <w:tr>
        <w:trPr>
          <w:cantSplit/>
          <w:tblHeader w:val="true"/>
        </w:trPr>
        <w:tc>
          <w:tcPr>
            <w:tcW w:type="dxa" w:w="2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Date</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Version</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Change</w:t>
            </w:r>
          </w:p>
        </w:tc>
      </w:tr>
      <w:tr>
        <w:trPr>
          <w:cantSplit/>
        </w:trPr>
        <w:tc>
          <w:tcPr>
            <w:tcW w:type="dxa" w:w="2200"/>
            <w:vAlign w:val="center"/>
          </w:tcPr>
          <w:p>
            <w:pPr>
              <w:spacing w:before="0" w:after="30" w:line="240" w:lineRule="auto"/>
            </w:pPr>
            <w:r>
              <w:rPr>
                <w:rFonts w:ascii="Segoe UI" w:hAnsi="Segoe UI"/>
                <w:color w:val="19322B"/>
                <w:sz w:val="16"/>
              </w:rPr>
              <w:t>September 24, 2026</w:t>
            </w:r>
          </w:p>
        </w:tc>
        <w:tc>
          <w:tcPr>
            <w:tcW w:type="dxa" w:w="3580"/>
            <w:vAlign w:val="center"/>
          </w:tcPr>
          <w:p>
            <w:pPr>
              <w:spacing w:before="0" w:after="30" w:line="240" w:lineRule="auto"/>
            </w:pPr>
            <w:r>
              <w:rPr>
                <w:rFonts w:ascii="Segoe UI" w:hAnsi="Segoe UI"/>
                <w:color w:val="19322B"/>
                <w:sz w:val="16"/>
              </w:rPr>
              <w:t>4.13</w:t>
            </w:r>
          </w:p>
        </w:tc>
        <w:tc>
          <w:tcPr>
            <w:tcW w:type="dxa" w:w="3580"/>
            <w:vAlign w:val="center"/>
          </w:tcPr>
          <w:p>
            <w:pPr>
              <w:spacing w:before="0" w:after="30" w:line="240" w:lineRule="auto"/>
            </w:pPr>
            <w:r>
              <w:rPr>
                <w:rFonts w:ascii="Segoe UI" w:hAnsi="Segoe UI"/>
                <w:color w:val="19322B"/>
                <w:sz w:val="16"/>
              </w:rPr>
              <w:t>Added the signed-in portal footer guide link and read-only responsive guide layout.</w:t>
            </w:r>
          </w:p>
        </w:tc>
      </w:tr>
      <w:tr>
        <w:trPr>
          <w:cantSplit/>
        </w:trPr>
        <w:tc>
          <w:tcPr>
            <w:tcW w:type="dxa" w:w="2200"/>
            <w:vAlign w:val="center"/>
          </w:tcPr>
          <w:p>
            <w:pPr>
              <w:spacing w:before="0" w:after="30" w:line="240" w:lineRule="auto"/>
            </w:pPr>
            <w:r>
              <w:rPr>
                <w:rFonts w:ascii="Segoe UI" w:hAnsi="Segoe UI"/>
                <w:color w:val="19322B"/>
                <w:sz w:val="16"/>
              </w:rPr>
              <w:t>September 22, 2026</w:t>
            </w:r>
          </w:p>
        </w:tc>
        <w:tc>
          <w:tcPr>
            <w:tcW w:type="dxa" w:w="3580"/>
            <w:vAlign w:val="center"/>
          </w:tcPr>
          <w:p>
            <w:pPr>
              <w:spacing w:before="0" w:after="30" w:line="240" w:lineRule="auto"/>
            </w:pPr>
            <w:r>
              <w:rPr>
                <w:rFonts w:ascii="Segoe UI" w:hAnsi="Segoe UI"/>
                <w:color w:val="19322B"/>
                <w:sz w:val="16"/>
              </w:rPr>
              <w:t>4.8.3</w:t>
            </w:r>
          </w:p>
        </w:tc>
        <w:tc>
          <w:tcPr>
            <w:tcW w:type="dxa" w:w="3580"/>
            <w:vAlign w:val="center"/>
          </w:tcPr>
          <w:p>
            <w:pPr>
              <w:spacing w:before="0" w:after="30" w:line="240" w:lineRule="auto"/>
            </w:pPr>
            <w:r>
              <w:rPr>
                <w:rFonts w:ascii="Segoe UI" w:hAnsi="Segoe UI"/>
                <w:color w:val="19322B"/>
                <w:sz w:val="16"/>
              </w:rPr>
              <w:t>Automatic photo/video upload optimization, local processing, progress, cancellation, and storage savings.</w:t>
            </w:r>
          </w:p>
        </w:tc>
      </w:tr>
      <w:tr>
        <w:trPr>
          <w:cantSplit/>
        </w:trPr>
        <w:tc>
          <w:tcPr>
            <w:tcW w:type="dxa" w:w="2200"/>
            <w:vAlign w:val="center"/>
          </w:tcPr>
          <w:p>
            <w:pPr>
              <w:spacing w:before="0" w:after="30" w:line="240" w:lineRule="auto"/>
            </w:pPr>
            <w:r>
              <w:rPr>
                <w:rFonts w:ascii="Segoe UI" w:hAnsi="Segoe UI"/>
                <w:color w:val="19322B"/>
                <w:sz w:val="16"/>
              </w:rPr>
              <w:t>September 22, 2026</w:t>
            </w:r>
          </w:p>
        </w:tc>
        <w:tc>
          <w:tcPr>
            <w:tcW w:type="dxa" w:w="3580"/>
            <w:vAlign w:val="center"/>
          </w:tcPr>
          <w:p>
            <w:pPr>
              <w:spacing w:before="0" w:after="30" w:line="240" w:lineRule="auto"/>
            </w:pPr>
            <w:r>
              <w:rPr>
                <w:rFonts w:ascii="Segoe UI" w:hAnsi="Segoe UI"/>
                <w:color w:val="19322B"/>
                <w:sz w:val="16"/>
              </w:rPr>
              <w:t>4.8.2</w:t>
            </w:r>
          </w:p>
        </w:tc>
        <w:tc>
          <w:tcPr>
            <w:tcW w:type="dxa" w:w="3580"/>
            <w:vAlign w:val="center"/>
          </w:tcPr>
          <w:p>
            <w:pPr>
              <w:spacing w:before="0" w:after="30" w:line="240" w:lineRule="auto"/>
            </w:pPr>
            <w:r>
              <w:rPr>
                <w:rFonts w:ascii="Segoe UI" w:hAnsi="Segoe UI"/>
                <w:color w:val="19322B"/>
                <w:sz w:val="16"/>
              </w:rPr>
              <w:t>Two-column dated photo/video tiles, video uploads and playback, and accessible full-image links.</w:t>
            </w:r>
          </w:p>
        </w:tc>
      </w:tr>
      <w:tr>
        <w:trPr>
          <w:cantSplit/>
        </w:trPr>
        <w:tc>
          <w:tcPr>
            <w:tcW w:type="dxa" w:w="2200"/>
            <w:vAlign w:val="center"/>
          </w:tcPr>
          <w:p>
            <w:pPr>
              <w:spacing w:before="0" w:after="30" w:line="240" w:lineRule="auto"/>
            </w:pPr>
            <w:r>
              <w:rPr>
                <w:rFonts w:ascii="Segoe UI" w:hAnsi="Segoe UI"/>
                <w:color w:val="19322B"/>
                <w:sz w:val="16"/>
              </w:rPr>
              <w:t>September 22, 2026</w:t>
            </w:r>
          </w:p>
        </w:tc>
        <w:tc>
          <w:tcPr>
            <w:tcW w:type="dxa" w:w="3580"/>
            <w:vAlign w:val="center"/>
          </w:tcPr>
          <w:p>
            <w:pPr>
              <w:spacing w:before="0" w:after="30" w:line="240" w:lineRule="auto"/>
            </w:pPr>
            <w:r>
              <w:rPr>
                <w:rFonts w:ascii="Segoe UI" w:hAnsi="Segoe UI"/>
                <w:color w:val="19322B"/>
                <w:sz w:val="16"/>
              </w:rPr>
              <w:t>4.8.1</w:t>
            </w:r>
          </w:p>
        </w:tc>
        <w:tc>
          <w:tcPr>
            <w:tcW w:type="dxa" w:w="3580"/>
            <w:vAlign w:val="center"/>
          </w:tcPr>
          <w:p>
            <w:pPr>
              <w:spacing w:before="0" w:after="30" w:line="240" w:lineRule="auto"/>
            </w:pPr>
            <w:r>
              <w:rPr>
                <w:rFonts w:ascii="Segoe UI" w:hAnsi="Segoe UI"/>
                <w:color w:val="19322B"/>
                <w:sz w:val="16"/>
              </w:rPr>
              <w:t>Administrator permanent deletion for removed trip memories with confirmation, story protection, and retry handling.</w:t>
            </w:r>
          </w:p>
        </w:tc>
      </w:tr>
      <w:tr>
        <w:trPr>
          <w:cantSplit/>
        </w:trPr>
        <w:tc>
          <w:tcPr>
            <w:tcW w:type="dxa" w:w="2200"/>
            <w:vAlign w:val="center"/>
          </w:tcPr>
          <w:p>
            <w:pPr>
              <w:spacing w:before="0" w:after="30" w:line="240" w:lineRule="auto"/>
            </w:pPr>
            <w:r>
              <w:rPr>
                <w:rFonts w:ascii="Segoe UI" w:hAnsi="Segoe UI"/>
                <w:color w:val="19322B"/>
                <w:sz w:val="16"/>
              </w:rPr>
              <w:t>September 22, 2026</w:t>
            </w:r>
          </w:p>
        </w:tc>
        <w:tc>
          <w:tcPr>
            <w:tcW w:type="dxa" w:w="3580"/>
            <w:vAlign w:val="center"/>
          </w:tcPr>
          <w:p>
            <w:pPr>
              <w:spacing w:before="0" w:after="30" w:line="240" w:lineRule="auto"/>
            </w:pPr>
            <w:r>
              <w:rPr>
                <w:rFonts w:ascii="Segoe UI" w:hAnsi="Segoe UI"/>
                <w:color w:val="19322B"/>
                <w:sz w:val="16"/>
              </w:rPr>
              <w:t>4.8.0</w:t>
            </w:r>
          </w:p>
        </w:tc>
        <w:tc>
          <w:tcPr>
            <w:tcW w:type="dxa" w:w="3580"/>
            <w:vAlign w:val="center"/>
          </w:tcPr>
          <w:p>
            <w:pPr>
              <w:spacing w:before="0" w:after="30" w:line="240" w:lineRule="auto"/>
            </w:pPr>
            <w:r>
              <w:rPr>
                <w:rFonts w:ascii="Segoe UI" w:hAnsi="Segoe UI"/>
                <w:color w:val="19322B"/>
                <w:sz w:val="16"/>
              </w:rPr>
              <w:t>Trip photo collections, traveler memories, and reviewed destination trip stories; prepared locally.</w:t>
            </w:r>
          </w:p>
        </w:tc>
      </w:tr>
      <w:tr>
        <w:trPr>
          <w:cantSplit/>
        </w:trPr>
        <w:tc>
          <w:tcPr>
            <w:tcW w:type="dxa" w:w="2200"/>
            <w:vAlign w:val="center"/>
          </w:tcPr>
          <w:p>
            <w:pPr>
              <w:spacing w:before="0" w:after="30" w:line="240" w:lineRule="auto"/>
            </w:pPr>
            <w:r>
              <w:rPr>
                <w:rFonts w:ascii="Segoe UI" w:hAnsi="Segoe UI"/>
                <w:color w:val="19322B"/>
                <w:sz w:val="16"/>
              </w:rPr>
              <w:t>September 22, 2026</w:t>
            </w:r>
          </w:p>
        </w:tc>
        <w:tc>
          <w:tcPr>
            <w:tcW w:type="dxa" w:w="3580"/>
            <w:vAlign w:val="center"/>
          </w:tcPr>
          <w:p>
            <w:pPr>
              <w:spacing w:before="0" w:after="30" w:line="240" w:lineRule="auto"/>
            </w:pPr>
            <w:r>
              <w:rPr>
                <w:rFonts w:ascii="Segoe UI" w:hAnsi="Segoe UI"/>
                <w:color w:val="19322B"/>
                <w:sz w:val="16"/>
              </w:rPr>
              <w:t>4.7.0</w:t>
            </w:r>
          </w:p>
        </w:tc>
        <w:tc>
          <w:tcPr>
            <w:tcW w:type="dxa" w:w="3580"/>
            <w:vAlign w:val="center"/>
          </w:tcPr>
          <w:p>
            <w:pPr>
              <w:spacing w:before="0" w:after="30" w:line="240" w:lineRule="auto"/>
            </w:pPr>
            <w:r>
              <w:rPr>
                <w:rFonts w:ascii="Segoe UI" w:hAnsi="Segoe UI"/>
                <w:color w:val="19322B"/>
                <w:sz w:val="16"/>
              </w:rPr>
              <w:t>Shared, expandable MMT navigation and consistent portal home link.</w:t>
            </w:r>
          </w:p>
        </w:tc>
      </w:tr>
      <w:tr>
        <w:trPr>
          <w:cantSplit/>
        </w:trPr>
        <w:tc>
          <w:tcPr>
            <w:tcW w:type="dxa" w:w="2200"/>
            <w:vAlign w:val="center"/>
          </w:tcPr>
          <w:p>
            <w:pPr>
              <w:spacing w:before="0" w:after="30" w:line="240" w:lineRule="auto"/>
            </w:pPr>
            <w:r>
              <w:rPr>
                <w:rFonts w:ascii="Segoe UI" w:hAnsi="Segoe UI"/>
                <w:color w:val="19322B"/>
                <w:sz w:val="16"/>
              </w:rPr>
              <w:t>2026-09-23</w:t>
            </w:r>
          </w:p>
        </w:tc>
        <w:tc>
          <w:tcPr>
            <w:tcW w:type="dxa" w:w="3580"/>
            <w:vAlign w:val="center"/>
          </w:tcPr>
          <w:p>
            <w:pPr>
              <w:spacing w:before="0" w:after="30" w:line="240" w:lineRule="auto"/>
            </w:pPr>
            <w:r>
              <w:rPr>
                <w:rFonts w:ascii="Segoe UI" w:hAnsi="Segoe UI"/>
                <w:color w:val="19322B"/>
                <w:sz w:val="16"/>
              </w:rPr>
              <w:t>4.10</w:t>
            </w:r>
          </w:p>
        </w:tc>
        <w:tc>
          <w:tcPr>
            <w:tcW w:type="dxa" w:w="3580"/>
            <w:vAlign w:val="center"/>
          </w:tcPr>
          <w:p>
            <w:pPr>
              <w:spacing w:before="0" w:after="30" w:line="240" w:lineRule="auto"/>
            </w:pPr>
            <w:r>
              <w:rPr>
                <w:rFonts w:ascii="Segoe UI" w:hAnsi="Segoe UI"/>
                <w:color w:val="19322B"/>
                <w:sz w:val="16"/>
              </w:rPr>
              <w:t>Personally received gifts with HS contact selection, original donor attribution, settlement reconciliation, and reviewed delivery. Local implementation only.</w:t>
            </w:r>
          </w:p>
        </w:tc>
      </w:tr>
      <w:tr>
        <w:trPr>
          <w:cantSplit/>
        </w:trPr>
        <w:tc>
          <w:tcPr>
            <w:tcW w:type="dxa" w:w="2200"/>
            <w:vAlign w:val="center"/>
          </w:tcPr>
          <w:p>
            <w:pPr>
              <w:spacing w:before="0" w:after="30" w:line="240" w:lineRule="auto"/>
            </w:pPr>
            <w:r>
              <w:rPr>
                <w:rFonts w:ascii="Segoe UI" w:hAnsi="Segoe UI"/>
                <w:color w:val="19322B"/>
                <w:sz w:val="16"/>
              </w:rPr>
              <w:t>2026-09-22</w:t>
            </w:r>
          </w:p>
        </w:tc>
        <w:tc>
          <w:tcPr>
            <w:tcW w:type="dxa" w:w="3580"/>
            <w:vAlign w:val="center"/>
          </w:tcPr>
          <w:p>
            <w:pPr>
              <w:spacing w:before="0" w:after="30" w:line="240" w:lineRule="auto"/>
            </w:pPr>
            <w:r>
              <w:rPr>
                <w:rFonts w:ascii="Segoe UI" w:hAnsi="Segoe UI"/>
                <w:color w:val="19322B"/>
                <w:sz w:val="16"/>
              </w:rPr>
              <w:t>4.9</w:t>
            </w:r>
          </w:p>
        </w:tc>
        <w:tc>
          <w:tcPr>
            <w:tcW w:type="dxa" w:w="3580"/>
            <w:vAlign w:val="center"/>
          </w:tcPr>
          <w:p>
            <w:pPr>
              <w:spacing w:before="0" w:after="30" w:line="240" w:lineRule="auto"/>
            </w:pPr>
            <w:r>
              <w:rPr>
                <w:rFonts w:ascii="Segoe UI" w:hAnsi="Segoe UI"/>
                <w:color w:val="19322B"/>
                <w:sz w:val="16"/>
              </w:rPr>
              <w:t>Portal planning, reviewed readiness, templates, offline packets, follow-up tasks, staged duplicate interest review, and isolated test hosting with copied business records.</w:t>
            </w:r>
          </w:p>
        </w:tc>
      </w:tr>
      <w:tr>
        <w:trPr>
          <w:cantSplit/>
        </w:trPr>
        <w:tc>
          <w:tcPr>
            <w:tcW w:type="dxa" w:w="2200"/>
            <w:vAlign w:val="center"/>
          </w:tcPr>
          <w:p>
            <w:pPr>
              <w:spacing w:before="0" w:after="30" w:line="240" w:lineRule="auto"/>
            </w:pPr>
            <w:r>
              <w:rPr>
                <w:rFonts w:ascii="Segoe UI" w:hAnsi="Segoe UI"/>
                <w:color w:val="19322B"/>
                <w:sz w:val="16"/>
              </w:rPr>
              <w:t>2026-09-22</w:t>
            </w:r>
          </w:p>
        </w:tc>
        <w:tc>
          <w:tcPr>
            <w:tcW w:type="dxa" w:w="3580"/>
            <w:vAlign w:val="center"/>
          </w:tcPr>
          <w:p>
            <w:pPr>
              <w:spacing w:before="0" w:after="30" w:line="240" w:lineRule="auto"/>
            </w:pPr>
            <w:r>
              <w:rPr>
                <w:rFonts w:ascii="Segoe UI" w:hAnsi="Segoe UI"/>
                <w:color w:val="19322B"/>
                <w:sz w:val="16"/>
              </w:rPr>
              <w:t>4.6.0</w:t>
            </w:r>
          </w:p>
        </w:tc>
        <w:tc>
          <w:tcPr>
            <w:tcW w:type="dxa" w:w="3580"/>
            <w:vAlign w:val="center"/>
          </w:tcPr>
          <w:p>
            <w:pPr>
              <w:spacing w:before="0" w:after="30" w:line="240" w:lineRule="auto"/>
            </w:pPr>
            <w:r>
              <w:rPr>
                <w:rFonts w:ascii="Segoe UI" w:hAnsi="Segoe UI"/>
                <w:color w:val="19322B"/>
                <w:sz w:val="16"/>
              </w:rPr>
              <w:t>Added reusable devotional library, topic/Scripture search, trip copies, usage history, and recoverable deletion. Preserved approved public design.</w:t>
            </w:r>
          </w:p>
        </w:tc>
      </w:tr>
      <w:tr>
        <w:trPr>
          <w:cantSplit/>
        </w:trPr>
        <w:tc>
          <w:tcPr>
            <w:tcW w:type="dxa" w:w="2200"/>
            <w:vAlign w:val="center"/>
          </w:tcPr>
          <w:p>
            <w:pPr>
              <w:spacing w:before="0" w:after="30" w:line="240" w:lineRule="auto"/>
            </w:pPr>
            <w:r>
              <w:rPr>
                <w:rFonts w:ascii="Segoe UI" w:hAnsi="Segoe UI"/>
                <w:color w:val="19322B"/>
                <w:sz w:val="16"/>
              </w:rPr>
              <w:t>2026-09-21</w:t>
            </w:r>
          </w:p>
        </w:tc>
        <w:tc>
          <w:tcPr>
            <w:tcW w:type="dxa" w:w="3580"/>
            <w:vAlign w:val="center"/>
          </w:tcPr>
          <w:p>
            <w:pPr>
              <w:spacing w:before="0" w:after="30" w:line="240" w:lineRule="auto"/>
            </w:pPr>
            <w:r>
              <w:rPr>
                <w:rFonts w:ascii="Segoe UI" w:hAnsi="Segoe UI"/>
                <w:color w:val="19322B"/>
                <w:sz w:val="16"/>
              </w:rPr>
              <w:t>4.5.8</w:t>
            </w:r>
          </w:p>
        </w:tc>
        <w:tc>
          <w:tcPr>
            <w:tcW w:type="dxa" w:w="3580"/>
            <w:vAlign w:val="center"/>
          </w:tcPr>
          <w:p>
            <w:pPr>
              <w:spacing w:before="0" w:after="30" w:line="240" w:lineRule="auto"/>
            </w:pPr>
            <w:r>
              <w:rPr>
                <w:rFonts w:ascii="Segoe UI" w:hAnsi="Segoe UI"/>
                <w:color w:val="19322B"/>
                <w:sz w:val="16"/>
              </w:rPr>
              <w:t>Added collapsed devotional day banners and day navigation. Deployed September 21, 2026.</w:t>
            </w:r>
          </w:p>
        </w:tc>
      </w:tr>
      <w:tr>
        <w:trPr>
          <w:cantSplit/>
        </w:trPr>
        <w:tc>
          <w:tcPr>
            <w:tcW w:type="dxa" w:w="2200"/>
            <w:vAlign w:val="center"/>
          </w:tcPr>
          <w:p>
            <w:pPr>
              <w:spacing w:before="0" w:after="30" w:line="240" w:lineRule="auto"/>
            </w:pPr>
            <w:r>
              <w:rPr>
                <w:rFonts w:ascii="Segoe UI" w:hAnsi="Segoe UI"/>
                <w:color w:val="19322B"/>
                <w:sz w:val="16"/>
              </w:rPr>
              <w:t>2026-09-21</w:t>
            </w:r>
          </w:p>
        </w:tc>
        <w:tc>
          <w:tcPr>
            <w:tcW w:type="dxa" w:w="3580"/>
            <w:vAlign w:val="center"/>
          </w:tcPr>
          <w:p>
            <w:pPr>
              <w:spacing w:before="0" w:after="30" w:line="240" w:lineRule="auto"/>
            </w:pPr>
            <w:r>
              <w:rPr>
                <w:rFonts w:ascii="Segoe UI" w:hAnsi="Segoe UI"/>
                <w:color w:val="19322B"/>
                <w:sz w:val="16"/>
              </w:rPr>
              <w:t>4.5.7</w:t>
            </w:r>
          </w:p>
        </w:tc>
        <w:tc>
          <w:tcPr>
            <w:tcW w:type="dxa" w:w="3580"/>
            <w:vAlign w:val="center"/>
          </w:tcPr>
          <w:p>
            <w:pPr>
              <w:spacing w:before="0" w:after="30" w:line="240" w:lineRule="auto"/>
            </w:pPr>
            <w:r>
              <w:rPr>
                <w:rFonts w:ascii="Segoe UI" w:hAnsi="Segoe UI"/>
                <w:color w:val="19322B"/>
                <w:sz w:val="16"/>
              </w:rPr>
              <w:t>Added readable traveler study sections, Scripture emphasis, real lists, underlined reading links, and italic prayers. Deployed September 21, 2026.</w:t>
            </w:r>
          </w:p>
        </w:tc>
      </w:tr>
      <w:tr>
        <w:trPr>
          <w:cantSplit/>
        </w:trPr>
        <w:tc>
          <w:tcPr>
            <w:tcW w:type="dxa" w:w="2200"/>
            <w:vAlign w:val="center"/>
          </w:tcPr>
          <w:p>
            <w:pPr>
              <w:spacing w:before="0" w:after="30" w:line="240" w:lineRule="auto"/>
            </w:pPr>
            <w:r>
              <w:rPr>
                <w:rFonts w:ascii="Segoe UI" w:hAnsi="Segoe UI"/>
                <w:color w:val="19322B"/>
                <w:sz w:val="16"/>
              </w:rPr>
              <w:t>2026-09-20</w:t>
            </w:r>
          </w:p>
        </w:tc>
        <w:tc>
          <w:tcPr>
            <w:tcW w:type="dxa" w:w="3580"/>
            <w:vAlign w:val="center"/>
          </w:tcPr>
          <w:p>
            <w:pPr>
              <w:spacing w:before="0" w:after="30" w:line="240" w:lineRule="auto"/>
            </w:pPr>
            <w:r>
              <w:rPr>
                <w:rFonts w:ascii="Segoe UI" w:hAnsi="Segoe UI"/>
                <w:color w:val="19322B"/>
                <w:sz w:val="16"/>
              </w:rPr>
              <w:t>4.5.6</w:t>
            </w:r>
          </w:p>
        </w:tc>
        <w:tc>
          <w:tcPr>
            <w:tcW w:type="dxa" w:w="3580"/>
            <w:vAlign w:val="center"/>
          </w:tcPr>
          <w:p>
            <w:pPr>
              <w:spacing w:before="0" w:after="30" w:line="240" w:lineRule="auto"/>
            </w:pPr>
            <w:r>
              <w:rPr>
                <w:rFonts w:ascii="Segoe UI" w:hAnsi="Segoe UI"/>
                <w:color w:val="19322B"/>
                <w:sz w:val="16"/>
              </w:rPr>
              <w:t>Corrected dated-trip hero spacing and heading wrapping across phone and wide desktop layouts.</w:t>
            </w:r>
          </w:p>
        </w:tc>
      </w:tr>
      <w:tr>
        <w:trPr>
          <w:cantSplit/>
        </w:trPr>
        <w:tc>
          <w:tcPr>
            <w:tcW w:type="dxa" w:w="2200"/>
            <w:vAlign w:val="center"/>
          </w:tcPr>
          <w:p>
            <w:pPr>
              <w:spacing w:before="0" w:after="30" w:line="240" w:lineRule="auto"/>
            </w:pPr>
            <w:r>
              <w:rPr>
                <w:rFonts w:ascii="Segoe UI" w:hAnsi="Segoe UI"/>
                <w:color w:val="19322B"/>
                <w:sz w:val="16"/>
              </w:rPr>
              <w:t>2026-09-19</w:t>
            </w:r>
          </w:p>
        </w:tc>
        <w:tc>
          <w:tcPr>
            <w:tcW w:type="dxa" w:w="3580"/>
            <w:vAlign w:val="center"/>
          </w:tcPr>
          <w:p>
            <w:pPr>
              <w:spacing w:before="0" w:after="30" w:line="240" w:lineRule="auto"/>
            </w:pPr>
            <w:r>
              <w:rPr>
                <w:rFonts w:ascii="Segoe UI" w:hAnsi="Segoe UI"/>
                <w:color w:val="19322B"/>
                <w:sz w:val="16"/>
              </w:rPr>
              <w:t>4.5.5</w:t>
            </w:r>
          </w:p>
        </w:tc>
        <w:tc>
          <w:tcPr>
            <w:tcW w:type="dxa" w:w="3580"/>
            <w:vAlign w:val="center"/>
          </w:tcPr>
          <w:p>
            <w:pPr>
              <w:spacing w:before="0" w:after="30" w:line="240" w:lineRule="auto"/>
            </w:pPr>
            <w:r>
              <w:rPr>
                <w:rFonts w:ascii="Segoe UI" w:hAnsi="Segoe UI"/>
                <w:color w:val="19322B"/>
                <w:sz w:val="16"/>
              </w:rPr>
              <w:t>Added masked current shared password, eye-button reveal while locked, and legacy-password and permission explanations.</w:t>
            </w:r>
          </w:p>
        </w:tc>
      </w:tr>
      <w:tr>
        <w:trPr>
          <w:cantSplit/>
        </w:trPr>
        <w:tc>
          <w:tcPr>
            <w:tcW w:type="dxa" w:w="2200"/>
            <w:vAlign w:val="center"/>
          </w:tcPr>
          <w:p>
            <w:pPr>
              <w:spacing w:before="0" w:after="30" w:line="240" w:lineRule="auto"/>
            </w:pPr>
            <w:r>
              <w:rPr>
                <w:rFonts w:ascii="Segoe UI" w:hAnsi="Segoe UI"/>
                <w:color w:val="19322B"/>
                <w:sz w:val="16"/>
              </w:rPr>
              <w:t>2026-09-19</w:t>
            </w:r>
          </w:p>
        </w:tc>
        <w:tc>
          <w:tcPr>
            <w:tcW w:type="dxa" w:w="3580"/>
            <w:vAlign w:val="center"/>
          </w:tcPr>
          <w:p>
            <w:pPr>
              <w:spacing w:before="0" w:after="30" w:line="240" w:lineRule="auto"/>
            </w:pPr>
            <w:r>
              <w:rPr>
                <w:rFonts w:ascii="Segoe UI" w:hAnsi="Segoe UI"/>
                <w:color w:val="19322B"/>
                <w:sz w:val="16"/>
              </w:rPr>
              <w:t>4.5.4</w:t>
            </w:r>
          </w:p>
        </w:tc>
        <w:tc>
          <w:tcPr>
            <w:tcW w:type="dxa" w:w="3580"/>
            <w:vAlign w:val="center"/>
          </w:tcPr>
          <w:p>
            <w:pPr>
              <w:spacing w:before="0" w:after="30" w:line="240" w:lineRule="auto"/>
            </w:pPr>
            <w:r>
              <w:rPr>
                <w:rFonts w:ascii="Segoe UI" w:hAnsi="Segoe UI"/>
                <w:color w:val="19322B"/>
                <w:sz w:val="16"/>
              </w:rPr>
              <w:t>Added inbox action buttons, Completed and Trash views, and source-preserving confirmation copy.</w:t>
            </w:r>
          </w:p>
        </w:tc>
      </w:tr>
      <w:tr>
        <w:trPr>
          <w:cantSplit/>
        </w:trPr>
        <w:tc>
          <w:tcPr>
            <w:tcW w:type="dxa" w:w="2200"/>
            <w:vAlign w:val="center"/>
          </w:tcPr>
          <w:p>
            <w:pPr>
              <w:spacing w:before="0" w:after="30" w:line="240" w:lineRule="auto"/>
            </w:pPr>
            <w:r>
              <w:rPr>
                <w:rFonts w:ascii="Segoe UI" w:hAnsi="Segoe UI"/>
                <w:color w:val="19322B"/>
                <w:sz w:val="16"/>
              </w:rPr>
              <w:t>2026-09-18</w:t>
            </w:r>
          </w:p>
        </w:tc>
        <w:tc>
          <w:tcPr>
            <w:tcW w:type="dxa" w:w="3580"/>
            <w:vAlign w:val="center"/>
          </w:tcPr>
          <w:p>
            <w:pPr>
              <w:spacing w:before="0" w:after="30" w:line="240" w:lineRule="auto"/>
            </w:pPr>
            <w:r>
              <w:rPr>
                <w:rFonts w:ascii="Segoe UI" w:hAnsi="Segoe UI"/>
                <w:color w:val="19322B"/>
                <w:sz w:val="16"/>
              </w:rPr>
              <w:t>4.5.3</w:t>
            </w:r>
          </w:p>
        </w:tc>
        <w:tc>
          <w:tcPr>
            <w:tcW w:type="dxa" w:w="3580"/>
            <w:vAlign w:val="center"/>
          </w:tcPr>
          <w:p>
            <w:pPr>
              <w:spacing w:before="0" w:after="30" w:line="240" w:lineRule="auto"/>
            </w:pPr>
            <w:r>
              <w:rPr>
                <w:rFonts w:ascii="Segoe UI" w:hAnsi="Segoe UI"/>
                <w:color w:val="19322B"/>
                <w:sz w:val="16"/>
              </w:rPr>
              <w:t>Compact contacts, last-name alphabet navigation, and independent spreadsheet scrolling.</w:t>
            </w:r>
          </w:p>
        </w:tc>
      </w:tr>
      <w:tr>
        <w:trPr>
          <w:cantSplit/>
        </w:trPr>
        <w:tc>
          <w:tcPr>
            <w:tcW w:type="dxa" w:w="2200"/>
            <w:vAlign w:val="center"/>
          </w:tcPr>
          <w:p>
            <w:pPr>
              <w:spacing w:before="0" w:after="30" w:line="240" w:lineRule="auto"/>
            </w:pPr>
            <w:r>
              <w:rPr>
                <w:rFonts w:ascii="Segoe UI" w:hAnsi="Segoe UI"/>
                <w:color w:val="19322B"/>
                <w:sz w:val="16"/>
              </w:rPr>
              <w:t>2026-09-18</w:t>
            </w:r>
          </w:p>
        </w:tc>
        <w:tc>
          <w:tcPr>
            <w:tcW w:type="dxa" w:w="3580"/>
            <w:vAlign w:val="center"/>
          </w:tcPr>
          <w:p>
            <w:pPr>
              <w:spacing w:before="0" w:after="30" w:line="240" w:lineRule="auto"/>
            </w:pPr>
            <w:r>
              <w:rPr>
                <w:rFonts w:ascii="Segoe UI" w:hAnsi="Segoe UI"/>
                <w:color w:val="19322B"/>
                <w:sz w:val="16"/>
              </w:rPr>
              <w:t>4.5.2</w:t>
            </w:r>
          </w:p>
        </w:tc>
        <w:tc>
          <w:tcPr>
            <w:tcW w:type="dxa" w:w="3580"/>
            <w:vAlign w:val="center"/>
          </w:tcPr>
          <w:p>
            <w:pPr>
              <w:spacing w:before="0" w:after="30" w:line="240" w:lineRule="auto"/>
            </w:pPr>
            <w:r>
              <w:rPr>
                <w:rFonts w:ascii="Segoe UI" w:hAnsi="Segoe UI"/>
                <w:color w:val="19322B"/>
                <w:sz w:val="16"/>
              </w:rPr>
              <w:t>Added direct Last Contacted fields and selected-contact follow-up updates in People and Spreadsheet views.</w:t>
            </w:r>
          </w:p>
        </w:tc>
      </w:tr>
      <w:tr>
        <w:trPr>
          <w:cantSplit/>
        </w:trPr>
        <w:tc>
          <w:tcPr>
            <w:tcW w:type="dxa" w:w="2200"/>
            <w:vAlign w:val="center"/>
          </w:tcPr>
          <w:p>
            <w:pPr>
              <w:spacing w:before="0" w:after="30" w:line="240" w:lineRule="auto"/>
            </w:pPr>
            <w:r>
              <w:rPr>
                <w:rFonts w:ascii="Segoe UI" w:hAnsi="Segoe UI"/>
                <w:color w:val="19322B"/>
                <w:sz w:val="16"/>
              </w:rPr>
              <w:t>2026-09-18</w:t>
            </w:r>
          </w:p>
        </w:tc>
        <w:tc>
          <w:tcPr>
            <w:tcW w:type="dxa" w:w="3580"/>
            <w:vAlign w:val="center"/>
          </w:tcPr>
          <w:p>
            <w:pPr>
              <w:spacing w:before="0" w:after="30" w:line="240" w:lineRule="auto"/>
            </w:pPr>
            <w:r>
              <w:rPr>
                <w:rFonts w:ascii="Segoe UI" w:hAnsi="Segoe UI"/>
                <w:color w:val="19322B"/>
                <w:sz w:val="16"/>
              </w:rPr>
              <w:t>4.5.1</w:t>
            </w:r>
          </w:p>
        </w:tc>
        <w:tc>
          <w:tcPr>
            <w:tcW w:type="dxa" w:w="3580"/>
            <w:vAlign w:val="center"/>
          </w:tcPr>
          <w:p>
            <w:pPr>
              <w:spacing w:before="0" w:after="30" w:line="240" w:lineRule="auto"/>
            </w:pPr>
            <w:r>
              <w:rPr>
                <w:rFonts w:ascii="Segoe UI" w:hAnsi="Segoe UI"/>
                <w:color w:val="19322B"/>
                <w:sz w:val="16"/>
              </w:rPr>
              <w:t>Added whole-budget funding previews, estimated/actual/allocated comparisons, and reviewed multi-item cost editing.</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4.5.0</w:t>
            </w:r>
          </w:p>
        </w:tc>
        <w:tc>
          <w:tcPr>
            <w:tcW w:type="dxa" w:w="3580"/>
            <w:vAlign w:val="center"/>
          </w:tcPr>
          <w:p>
            <w:pPr>
              <w:spacing w:before="0" w:after="30" w:line="240" w:lineRule="auto"/>
            </w:pPr>
            <w:r>
              <w:rPr>
                <w:rFonts w:ascii="Segoe UI" w:hAnsi="Segoe UI"/>
                <w:color w:val="19322B"/>
                <w:sz w:val="16"/>
              </w:rPr>
              <w:t>Added shared profile and role terminology, independent portal access fieldsets, scoped actions, and portal-switch navigation. Local pending release.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4.4.2</w:t>
            </w:r>
          </w:p>
        </w:tc>
        <w:tc>
          <w:tcPr>
            <w:tcW w:type="dxa" w:w="3580"/>
            <w:vAlign w:val="center"/>
          </w:tcPr>
          <w:p>
            <w:pPr>
              <w:spacing w:before="0" w:after="30" w:line="240" w:lineRule="auto"/>
            </w:pPr>
            <w:r>
              <w:rPr>
                <w:rFonts w:ascii="Segoe UI" w:hAnsi="Segoe UI"/>
                <w:color w:val="19322B"/>
                <w:sz w:val="16"/>
              </w:rPr>
              <w:t>Added responsive donor split dialog, remaining-amount feedback, and edit/undo history patterns.</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4.4.1</w:t>
            </w:r>
          </w:p>
        </w:tc>
        <w:tc>
          <w:tcPr>
            <w:tcW w:type="dxa" w:w="3580"/>
            <w:vAlign w:val="center"/>
          </w:tcPr>
          <w:p>
            <w:pPr>
              <w:spacing w:before="0" w:after="30" w:line="240" w:lineRule="auto"/>
            </w:pPr>
            <w:r>
              <w:rPr>
                <w:rFonts w:ascii="Segoe UI" w:hAnsi="Segoe UI"/>
                <w:color w:val="19322B"/>
                <w:sz w:val="16"/>
              </w:rPr>
              <w:t>Added confirmed user deletion with access revocation and preserved history; local pending release.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w:t>
            </w:r>
          </w:p>
        </w:tc>
        <w:tc>
          <w:tcPr>
            <w:tcW w:type="dxa" w:w="3580"/>
            <w:vAlign w:val="center"/>
          </w:tcPr>
          <w:p>
            <w:pPr>
              <w:spacing w:before="0" w:after="30" w:line="240" w:lineRule="auto"/>
            </w:pPr>
            <w:r>
              <w:rPr>
                <w:rFonts w:ascii="Segoe UI" w:hAnsi="Segoe UI"/>
                <w:color w:val="19322B"/>
                <w:sz w:val="16"/>
              </w:rPr>
              <w:t>Added individual MMT accounts, section permissions, profile and recovery workflows, email delivery requirements, and US phone storage and masks; local implementation pending release.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4.3</w:t>
            </w:r>
          </w:p>
        </w:tc>
        <w:tc>
          <w:tcPr>
            <w:tcW w:type="dxa" w:w="3580"/>
            <w:vAlign w:val="center"/>
          </w:tcPr>
          <w:p>
            <w:pPr>
              <w:spacing w:before="0" w:after="30" w:line="240" w:lineRule="auto"/>
            </w:pPr>
            <w:r>
              <w:rPr>
                <w:rFonts w:ascii="Segoe UI" w:hAnsi="Segoe UI"/>
                <w:color w:val="19322B"/>
                <w:sz w:val="16"/>
              </w:rPr>
              <w:t>Added managed public destinations, photo and visibility controls, and automatic insertion ordering.</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4.2</w:t>
            </w:r>
          </w:p>
        </w:tc>
        <w:tc>
          <w:tcPr>
            <w:tcW w:type="dxa" w:w="3580"/>
            <w:vAlign w:val="center"/>
          </w:tcPr>
          <w:p>
            <w:pPr>
              <w:spacing w:before="0" w:after="30" w:line="240" w:lineRule="auto"/>
            </w:pPr>
            <w:r>
              <w:rPr>
                <w:rFonts w:ascii="Segoe UI" w:hAnsi="Segoe UI"/>
                <w:color w:val="19322B"/>
                <w:sz w:val="16"/>
              </w:rPr>
              <w:t>Added local bookkeeping dashboard, optional trip/ministry relationships, mileage, invoices, reports, and review controls.</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4.1</w:t>
            </w:r>
          </w:p>
        </w:tc>
        <w:tc>
          <w:tcPr>
            <w:tcW w:type="dxa" w:w="3580"/>
            <w:vAlign w:val="center"/>
          </w:tcPr>
          <w:p>
            <w:pPr>
              <w:spacing w:before="0" w:after="30" w:line="240" w:lineRule="auto"/>
            </w:pPr>
            <w:r>
              <w:rPr>
                <w:rFonts w:ascii="Segoe UI" w:hAnsi="Segoe UI"/>
                <w:color w:val="19322B"/>
                <w:sz w:val="16"/>
              </w:rPr>
              <w:t>Added Ministry Management navigation, trip preparation, funding, and document interface standards.</w:t>
            </w:r>
          </w:p>
        </w:tc>
      </w:tr>
      <w:tr>
        <w:trPr>
          <w:cantSplit/>
        </w:trPr>
        <w:tc>
          <w:tcPr>
            <w:tcW w:type="dxa" w:w="2200"/>
            <w:vAlign w:val="center"/>
          </w:tcPr>
          <w:p>
            <w:pPr>
              <w:spacing w:before="0" w:after="30" w:line="240" w:lineRule="auto"/>
            </w:pPr>
            <w:r>
              <w:rPr>
                <w:rFonts w:ascii="Segoe UI" w:hAnsi="Segoe UI"/>
                <w:color w:val="19322B"/>
                <w:sz w:val="16"/>
              </w:rPr>
              <w:t>2026-09-10</w:t>
            </w:r>
          </w:p>
        </w:tc>
        <w:tc>
          <w:tcPr>
            <w:tcW w:type="dxa" w:w="3580"/>
            <w:vAlign w:val="center"/>
          </w:tcPr>
          <w:p>
            <w:pPr>
              <w:spacing w:before="0" w:after="30" w:line="240" w:lineRule="auto"/>
            </w:pPr>
            <w:r>
              <w:rPr>
                <w:rFonts w:ascii="Segoe UI" w:hAnsi="Segoe UI"/>
                <w:color w:val="19322B"/>
                <w:sz w:val="16"/>
              </w:rPr>
              <w:t>4.0</w:t>
            </w:r>
          </w:p>
        </w:tc>
        <w:tc>
          <w:tcPr>
            <w:tcW w:type="dxa" w:w="3580"/>
            <w:vAlign w:val="center"/>
          </w:tcPr>
          <w:p>
            <w:pPr>
              <w:spacing w:before="0" w:after="30" w:line="240" w:lineRule="auto"/>
            </w:pPr>
            <w:r>
              <w:rPr>
                <w:rFonts w:ascii="Segoe UI" w:hAnsi="Segoe UI"/>
                <w:color w:val="19322B"/>
                <w:sz w:val="16"/>
              </w:rPr>
              <w:t>Added the test-only editorial public experience, permanent main-site escape, manually paced stories, curiosity navigation, partnership pages, and responsive design rules.</w:t>
            </w:r>
          </w:p>
        </w:tc>
      </w:tr>
      <w:tr>
        <w:trPr>
          <w:cantSplit/>
        </w:trPr>
        <w:tc>
          <w:tcPr>
            <w:tcW w:type="dxa" w:w="2200"/>
            <w:vAlign w:val="center"/>
          </w:tcPr>
          <w:p>
            <w:pPr>
              <w:spacing w:before="0" w:after="30" w:line="240" w:lineRule="auto"/>
            </w:pPr>
            <w:r>
              <w:rPr>
                <w:rFonts w:ascii="Segoe UI" w:hAnsi="Segoe UI"/>
                <w:color w:val="19322B"/>
                <w:sz w:val="16"/>
              </w:rPr>
              <w:t>2026-09-07</w:t>
            </w:r>
          </w:p>
        </w:tc>
        <w:tc>
          <w:tcPr>
            <w:tcW w:type="dxa" w:w="3580"/>
            <w:vAlign w:val="center"/>
          </w:tcPr>
          <w:p>
            <w:pPr>
              <w:spacing w:before="0" w:after="30" w:line="240" w:lineRule="auto"/>
            </w:pPr>
            <w:r>
              <w:rPr>
                <w:rFonts w:ascii="Segoe UI" w:hAnsi="Segoe UI"/>
                <w:color w:val="19322B"/>
                <w:sz w:val="16"/>
              </w:rPr>
              <w:t>3.6</w:t>
            </w:r>
          </w:p>
        </w:tc>
        <w:tc>
          <w:tcPr>
            <w:tcW w:type="dxa" w:w="3580"/>
            <w:vAlign w:val="center"/>
          </w:tcPr>
          <w:p>
            <w:pPr>
              <w:spacing w:before="0" w:after="30" w:line="240" w:lineRule="auto"/>
            </w:pPr>
            <w:r>
              <w:rPr>
                <w:rFonts w:ascii="Segoe UI" w:hAnsi="Segoe UI"/>
                <w:color w:val="19322B"/>
                <w:sz w:val="16"/>
              </w:rPr>
              <w:t>Added compact expandable budget records, explicit budget-finish status, paying-traveler and fee-percentage presentation, What/Why field help, the field-popover click-away exception, and invitation-purpose language.</w:t>
            </w:r>
          </w:p>
        </w:tc>
      </w:tr>
      <w:tr>
        <w:trPr>
          <w:cantSplit/>
        </w:trPr>
        <w:tc>
          <w:tcPr>
            <w:tcW w:type="dxa" w:w="2200"/>
            <w:vAlign w:val="center"/>
          </w:tcPr>
          <w:p>
            <w:pPr>
              <w:spacing w:before="0" w:after="30" w:line="240" w:lineRule="auto"/>
            </w:pPr>
            <w:r>
              <w:rPr>
                <w:rFonts w:ascii="Segoe UI" w:hAnsi="Segoe UI"/>
                <w:color w:val="19322B"/>
                <w:sz w:val="16"/>
              </w:rPr>
              <w:t>2026-09-07</w:t>
            </w:r>
          </w:p>
        </w:tc>
        <w:tc>
          <w:tcPr>
            <w:tcW w:type="dxa" w:w="3580"/>
            <w:vAlign w:val="center"/>
          </w:tcPr>
          <w:p>
            <w:pPr>
              <w:spacing w:before="0" w:after="30" w:line="240" w:lineRule="auto"/>
            </w:pPr>
            <w:r>
              <w:rPr>
                <w:rFonts w:ascii="Segoe UI" w:hAnsi="Segoe UI"/>
                <w:color w:val="19322B"/>
                <w:sz w:val="16"/>
              </w:rPr>
              <w:t>3.5</w:t>
            </w:r>
          </w:p>
        </w:tc>
        <w:tc>
          <w:tcPr>
            <w:tcW w:type="dxa" w:w="3580"/>
            <w:vAlign w:val="center"/>
          </w:tcPr>
          <w:p>
            <w:pPr>
              <w:spacing w:before="0" w:after="30" w:line="240" w:lineRule="auto"/>
            </w:pPr>
            <w:r>
              <w:rPr>
                <w:rFonts w:ascii="Segoe UI" w:hAnsi="Segoe UI"/>
                <w:color w:val="19322B"/>
                <w:sz w:val="16"/>
              </w:rPr>
              <w:t>Added clean and current-trip workbook choices, same-upload People and Ministries creation, protected metadata styling, explicit Create/Update/Unchanged/Blocked preview actions, and immutable secret/payment guidance.</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3.4</w:t>
            </w:r>
          </w:p>
        </w:tc>
        <w:tc>
          <w:tcPr>
            <w:tcW w:type="dxa" w:w="3580"/>
            <w:vAlign w:val="center"/>
          </w:tcPr>
          <w:p>
            <w:pPr>
              <w:spacing w:before="0" w:after="30" w:line="240" w:lineRule="auto"/>
            </w:pPr>
            <w:r>
              <w:rPr>
                <w:rFonts w:ascii="Segoe UI" w:hAnsi="Segoe UI"/>
                <w:color w:val="19322B"/>
                <w:sz w:val="16"/>
              </w:rPr>
              <w:t>Clarified traveler sign-in identity and required bounded, announced, recoverable, single-view session-opening behavior.</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3.3</w:t>
            </w:r>
          </w:p>
        </w:tc>
        <w:tc>
          <w:tcPr>
            <w:tcW w:type="dxa" w:w="3580"/>
            <w:vAlign w:val="center"/>
          </w:tcPr>
          <w:p>
            <w:pPr>
              <w:spacing w:before="0" w:after="30" w:line="240" w:lineRule="auto"/>
            </w:pPr>
            <w:r>
              <w:rPr>
                <w:rFonts w:ascii="Segoe UI" w:hAnsi="Segoe UI"/>
                <w:color w:val="19322B"/>
                <w:sz w:val="16"/>
              </w:rPr>
              <w:t>Added persistent slide-out administration rails, no-flash session loading, accessible password reveal controls, locked shared credentials, dependency-aware clickable setup steps, and preview-first trip spreadsheet imports.</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3.2</w:t>
            </w:r>
          </w:p>
        </w:tc>
        <w:tc>
          <w:tcPr>
            <w:tcW w:type="dxa" w:w="3580"/>
            <w:vAlign w:val="center"/>
          </w:tcPr>
          <w:p>
            <w:pPr>
              <w:spacing w:before="0" w:after="30" w:line="240" w:lineRule="auto"/>
            </w:pPr>
            <w:r>
              <w:rPr>
                <w:rFonts w:ascii="Segoe UI" w:hAnsi="Segoe UI"/>
                <w:color w:val="19322B"/>
                <w:sz w:val="16"/>
              </w:rPr>
              <w:t>Separated neutral trip-administration cards from the public trip-card overlay and grid treatment so every administrator form remains readable, correctly sized, and interactive.</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3.1</w:t>
            </w:r>
          </w:p>
        </w:tc>
        <w:tc>
          <w:tcPr>
            <w:tcW w:type="dxa" w:w="3580"/>
            <w:vAlign w:val="center"/>
          </w:tcPr>
          <w:p>
            <w:pPr>
              <w:spacing w:before="0" w:after="30" w:line="240" w:lineRule="auto"/>
            </w:pPr>
            <w:r>
              <w:rPr>
                <w:rFonts w:ascii="Segoe UI" w:hAnsi="Segoe UI"/>
                <w:color w:val="19322B"/>
                <w:sz w:val="16"/>
              </w:rPr>
              <w:t>Distinguished trip summary cards from editable forms, added clear edit paths, selection prerequisites, and optional progress-based guided help, and applied the no-backdrop-dismiss rule explicitly to trip administration.</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3.0</w:t>
            </w:r>
          </w:p>
        </w:tc>
        <w:tc>
          <w:tcPr>
            <w:tcW w:type="dxa" w:w="3580"/>
            <w:vAlign w:val="center"/>
          </w:tcPr>
          <w:p>
            <w:pPr>
              <w:spacing w:before="0" w:after="30" w:line="240" w:lineRule="auto"/>
            </w:pPr>
            <w:r>
              <w:rPr>
                <w:rFonts w:ascii="Segoe UI" w:hAnsi="Segoe UI"/>
                <w:color w:val="19322B"/>
                <w:sz w:val="16"/>
              </w:rPr>
              <w:t>Added visual and language standards for actual-trip administration, public departures, traveler-only content, private account statements, financial separation, invitation handling, and annual gift/payment summaries.</w:t>
            </w:r>
          </w:p>
        </w:tc>
      </w:tr>
      <w:tr>
        <w:trPr>
          <w:cantSplit/>
        </w:trPr>
        <w:tc>
          <w:tcPr>
            <w:tcW w:type="dxa" w:w="2200"/>
            <w:vAlign w:val="center"/>
          </w:tcPr>
          <w:p>
            <w:pPr>
              <w:spacing w:before="0" w:after="30" w:line="240" w:lineRule="auto"/>
            </w:pPr>
            <w:r>
              <w:rPr>
                <w:rFonts w:ascii="Segoe UI" w:hAnsi="Segoe UI"/>
                <w:color w:val="19322B"/>
                <w:sz w:val="16"/>
              </w:rPr>
              <w:t>2026-09-04</w:t>
            </w:r>
          </w:p>
        </w:tc>
        <w:tc>
          <w:tcPr>
            <w:tcW w:type="dxa" w:w="3580"/>
            <w:vAlign w:val="center"/>
          </w:tcPr>
          <w:p>
            <w:pPr>
              <w:spacing w:before="0" w:after="30" w:line="240" w:lineRule="auto"/>
            </w:pPr>
            <w:r>
              <w:rPr>
                <w:rFonts w:ascii="Segoe UI" w:hAnsi="Segoe UI"/>
                <w:color w:val="19322B"/>
                <w:sz w:val="16"/>
              </w:rPr>
              <w:t>2.7</w:t>
            </w:r>
          </w:p>
        </w:tc>
        <w:tc>
          <w:tcPr>
            <w:tcW w:type="dxa" w:w="3580"/>
            <w:vAlign w:val="center"/>
          </w:tcPr>
          <w:p>
            <w:pPr>
              <w:spacing w:before="0" w:after="30" w:line="240" w:lineRule="auto"/>
            </w:pPr>
            <w:r>
              <w:rPr>
                <w:rFonts w:ascii="Segoe UI" w:hAnsi="Segoe UI"/>
                <w:color w:val="19322B"/>
                <w:sz w:val="16"/>
              </w:rPr>
              <w:t>Required intentional dismissal for Admin Portal dialogs so backdrop clicks preserve work in progress.</w:t>
            </w:r>
          </w:p>
        </w:tc>
      </w:tr>
      <w:tr>
        <w:trPr>
          <w:cantSplit/>
        </w:trPr>
        <w:tc>
          <w:tcPr>
            <w:tcW w:type="dxa" w:w="2200"/>
            <w:vAlign w:val="center"/>
          </w:tcPr>
          <w:p>
            <w:pPr>
              <w:spacing w:before="0" w:after="30" w:line="240" w:lineRule="auto"/>
            </w:pPr>
            <w:r>
              <w:rPr>
                <w:rFonts w:ascii="Segoe UI" w:hAnsi="Segoe UI"/>
                <w:color w:val="19322B"/>
                <w:sz w:val="16"/>
              </w:rPr>
              <w:t>2026-09-03</w:t>
            </w:r>
          </w:p>
        </w:tc>
        <w:tc>
          <w:tcPr>
            <w:tcW w:type="dxa" w:w="3580"/>
            <w:vAlign w:val="center"/>
          </w:tcPr>
          <w:p>
            <w:pPr>
              <w:spacing w:before="0" w:after="30" w:line="240" w:lineRule="auto"/>
            </w:pPr>
            <w:r>
              <w:rPr>
                <w:rFonts w:ascii="Segoe UI" w:hAnsi="Segoe UI"/>
                <w:color w:val="19322B"/>
                <w:sz w:val="16"/>
              </w:rPr>
              <w:t>2.6</w:t>
            </w:r>
          </w:p>
        </w:tc>
        <w:tc>
          <w:tcPr>
            <w:tcW w:type="dxa" w:w="3580"/>
            <w:vAlign w:val="center"/>
          </w:tcPr>
          <w:p>
            <w:pPr>
              <w:spacing w:before="0" w:after="30" w:line="240" w:lineRule="auto"/>
            </w:pPr>
            <w:r>
              <w:rPr>
                <w:rFonts w:ascii="Segoe UI" w:hAnsi="Segoe UI"/>
                <w:color w:val="19322B"/>
                <w:sz w:val="16"/>
              </w:rPr>
              <w:t>Added conditional email-address and phone-number rows to the complete Admin Portal contact record.</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2.5</w:t>
            </w:r>
          </w:p>
        </w:tc>
        <w:tc>
          <w:tcPr>
            <w:tcW w:type="dxa" w:w="3580"/>
            <w:vAlign w:val="center"/>
          </w:tcPr>
          <w:p>
            <w:pPr>
              <w:spacing w:before="0" w:after="30" w:line="240" w:lineRule="auto"/>
            </w:pPr>
            <w:r>
              <w:rPr>
                <w:rFonts w:ascii="Segoe UI" w:hAnsi="Segoe UI"/>
                <w:color w:val="19322B"/>
                <w:sz w:val="16"/>
              </w:rPr>
              <w:t>Made the underlined contact name open the complete record while retaining a separate plus/minus summary control.</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2.4</w:t>
            </w:r>
          </w:p>
        </w:tc>
        <w:tc>
          <w:tcPr>
            <w:tcW w:type="dxa" w:w="3580"/>
            <w:vAlign w:val="center"/>
          </w:tcPr>
          <w:p>
            <w:pPr>
              <w:spacing w:before="0" w:after="30" w:line="240" w:lineRule="auto"/>
            </w:pPr>
            <w:r>
              <w:rPr>
                <w:rFonts w:ascii="Segoe UI" w:hAnsi="Segoe UI"/>
                <w:color w:val="19322B"/>
                <w:sz w:val="16"/>
              </w:rPr>
              <w:t>Added the compact four-field contact directory, one-card-at-a-time summary disclosure, and separate full-record action.</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2.3</w:t>
            </w:r>
          </w:p>
        </w:tc>
        <w:tc>
          <w:tcPr>
            <w:tcW w:type="dxa" w:w="3580"/>
            <w:vAlign w:val="center"/>
          </w:tcPr>
          <w:p>
            <w:pPr>
              <w:spacing w:before="0" w:after="30" w:line="240" w:lineRule="auto"/>
            </w:pPr>
            <w:r>
              <w:rPr>
                <w:rFonts w:ascii="Segoe UI" w:hAnsi="Segoe UI"/>
                <w:color w:val="19322B"/>
                <w:sz w:val="16"/>
              </w:rPr>
              <w:t>Added the prominent mobile Update portal control, distinct fresh-data action, and plain-language database refresh guidance.</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2.2</w:t>
            </w:r>
          </w:p>
        </w:tc>
        <w:tc>
          <w:tcPr>
            <w:tcW w:type="dxa" w:w="3580"/>
            <w:vAlign w:val="center"/>
          </w:tcPr>
          <w:p>
            <w:pPr>
              <w:spacing w:before="0" w:after="30" w:line="240" w:lineRule="auto"/>
            </w:pPr>
            <w:r>
              <w:rPr>
                <w:rFonts w:ascii="Segoe UI" w:hAnsi="Segoe UI"/>
                <w:color w:val="19322B"/>
                <w:sz w:val="16"/>
              </w:rPr>
              <w:t>Added the phone-first Admin Portal workspace selector, labeled record cards, stacked touch controls, and full-screen mobile dialog standards.</w:t>
            </w:r>
          </w:p>
        </w:tc>
      </w:tr>
      <w:tr>
        <w:trPr>
          <w:cantSplit/>
        </w:trPr>
        <w:tc>
          <w:tcPr>
            <w:tcW w:type="dxa" w:w="2200"/>
            <w:vAlign w:val="center"/>
          </w:tcPr>
          <w:p>
            <w:pPr>
              <w:spacing w:before="0" w:after="30" w:line="240" w:lineRule="auto"/>
            </w:pPr>
            <w:r>
              <w:rPr>
                <w:rFonts w:ascii="Segoe UI" w:hAnsi="Segoe UI"/>
                <w:color w:val="19322B"/>
                <w:sz w:val="16"/>
              </w:rPr>
              <w:t>2026-08-31</w:t>
            </w:r>
          </w:p>
        </w:tc>
        <w:tc>
          <w:tcPr>
            <w:tcW w:type="dxa" w:w="3580"/>
            <w:vAlign w:val="center"/>
          </w:tcPr>
          <w:p>
            <w:pPr>
              <w:spacing w:before="0" w:after="30" w:line="240" w:lineRule="auto"/>
            </w:pPr>
            <w:r>
              <w:rPr>
                <w:rFonts w:ascii="Segoe UI" w:hAnsi="Segoe UI"/>
                <w:color w:val="19322B"/>
                <w:sz w:val="16"/>
              </w:rPr>
              <w:t>2.1</w:t>
            </w:r>
          </w:p>
        </w:tc>
        <w:tc>
          <w:tcPr>
            <w:tcW w:type="dxa" w:w="3580"/>
            <w:vAlign w:val="center"/>
          </w:tcPr>
          <w:p>
            <w:pPr>
              <w:spacing w:before="0" w:after="30" w:line="240" w:lineRule="auto"/>
            </w:pPr>
            <w:r>
              <w:rPr>
                <w:rFonts w:ascii="Segoe UI" w:hAnsi="Segoe UI"/>
                <w:color w:val="19322B"/>
                <w:sz w:val="16"/>
              </w:rPr>
              <w:t>Added phone-camera optimization messaging, live optimizing status, before-and-after size feedback, and unchanged-file-picker guidance.</w:t>
            </w:r>
          </w:p>
        </w:tc>
      </w:tr>
      <w:tr>
        <w:trPr>
          <w:cantSplit/>
        </w:trPr>
        <w:tc>
          <w:tcPr>
            <w:tcW w:type="dxa" w:w="2200"/>
            <w:vAlign w:val="center"/>
          </w:tcPr>
          <w:p>
            <w:pPr>
              <w:spacing w:before="0" w:after="30" w:line="240" w:lineRule="auto"/>
            </w:pPr>
            <w:r>
              <w:rPr>
                <w:rFonts w:ascii="Segoe UI" w:hAnsi="Segoe UI"/>
                <w:color w:val="19322B"/>
                <w:sz w:val="16"/>
              </w:rPr>
              <w:t>2026-08-31</w:t>
            </w:r>
          </w:p>
        </w:tc>
        <w:tc>
          <w:tcPr>
            <w:tcW w:type="dxa" w:w="3580"/>
            <w:vAlign w:val="center"/>
          </w:tcPr>
          <w:p>
            <w:pPr>
              <w:spacing w:before="0" w:after="30" w:line="240" w:lineRule="auto"/>
            </w:pPr>
            <w:r>
              <w:rPr>
                <w:rFonts w:ascii="Segoe UI" w:hAnsi="Segoe UI"/>
                <w:color w:val="19322B"/>
                <w:sz w:val="16"/>
              </w:rPr>
              <w:t>2.0</w:t>
            </w:r>
          </w:p>
        </w:tc>
        <w:tc>
          <w:tcPr>
            <w:tcW w:type="dxa" w:w="3580"/>
            <w:vAlign w:val="center"/>
          </w:tcPr>
          <w:p>
            <w:pPr>
              <w:spacing w:before="0" w:after="30" w:line="240" w:lineRule="auto"/>
            </w:pPr>
            <w:r>
              <w:rPr>
                <w:rFonts w:ascii="Segoe UI" w:hAnsi="Segoe UI"/>
                <w:color w:val="19322B"/>
                <w:sz w:val="16"/>
              </w:rPr>
              <w:t>Added camera-first private receipt-management patterns, responsive receipt cards and status behavior, a Receipts ledger column, and ministry-contact-before-add-form ordering.</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1.9</w:t>
            </w:r>
          </w:p>
        </w:tc>
        <w:tc>
          <w:tcPr>
            <w:tcW w:type="dxa" w:w="3580"/>
            <w:vAlign w:val="center"/>
          </w:tcPr>
          <w:p>
            <w:pPr>
              <w:spacing w:before="0" w:after="30" w:line="240" w:lineRule="auto"/>
            </w:pPr>
            <w:r>
              <w:rPr>
                <w:rFonts w:ascii="Segoe UI" w:hAnsi="Segoe UI"/>
                <w:color w:val="19322B"/>
                <w:sz w:val="16"/>
              </w:rPr>
              <w:t>Added editable and removable spreadsheet-review rows, ledger check-number and row-action columns, and typed-confirmation deletion guidance.</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1.8</w:t>
            </w:r>
          </w:p>
        </w:tc>
        <w:tc>
          <w:tcPr>
            <w:tcW w:type="dxa" w:w="3580"/>
            <w:vAlign w:val="center"/>
          </w:tcPr>
          <w:p>
            <w:pPr>
              <w:spacing w:before="0" w:after="30" w:line="240" w:lineRule="auto"/>
            </w:pPr>
            <w:r>
              <w:rPr>
                <w:rFonts w:ascii="Segoe UI" w:hAnsi="Segoe UI"/>
                <w:color w:val="19322B"/>
                <w:sz w:val="16"/>
              </w:rPr>
              <w:t>Renamed the user-facing CSM inbox to Payment inbox so the portal describes the workspace by purpose rather than by its internal integration.</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1.7</w:t>
            </w:r>
          </w:p>
        </w:tc>
        <w:tc>
          <w:tcPr>
            <w:tcW w:type="dxa" w:w="3580"/>
            <w:vAlign w:val="center"/>
          </w:tcPr>
          <w:p>
            <w:pPr>
              <w:spacing w:before="0" w:after="30" w:line="240" w:lineRule="auto"/>
            </w:pPr>
            <w:r>
              <w:rPr>
                <w:rFonts w:ascii="Segoe UI" w:hAnsi="Segoe UI"/>
                <w:color w:val="19322B"/>
                <w:sz w:val="16"/>
              </w:rPr>
              <w:t>Added responsive unified-ledger, spreadsheet-import preview, bulk contact selection, activity-update, and personalized-document interface standards.</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1.6</w:t>
            </w:r>
          </w:p>
        </w:tc>
        <w:tc>
          <w:tcPr>
            <w:tcW w:type="dxa" w:w="3580"/>
            <w:vAlign w:val="center"/>
          </w:tcPr>
          <w:p>
            <w:pPr>
              <w:spacing w:before="0" w:after="30" w:line="240" w:lineRule="auto"/>
            </w:pPr>
            <w:r>
              <w:rPr>
                <w:rFonts w:ascii="Segoe UI" w:hAnsi="Segoe UI"/>
                <w:color w:val="19322B"/>
                <w:sz w:val="16"/>
              </w:rPr>
              <w:t>Required embedded YouTube players in resource-library cards and documented intentional collection ordering.</w:t>
            </w:r>
          </w:p>
        </w:tc>
      </w:tr>
      <w:tr>
        <w:trPr>
          <w:cantSplit/>
        </w:trPr>
        <w:tc>
          <w:tcPr>
            <w:tcW w:type="dxa" w:w="2200"/>
            <w:vAlign w:val="center"/>
          </w:tcPr>
          <w:p>
            <w:pPr>
              <w:spacing w:before="0" w:after="30" w:line="240" w:lineRule="auto"/>
            </w:pPr>
            <w:r>
              <w:rPr>
                <w:rFonts w:ascii="Segoe UI" w:hAnsi="Segoe UI"/>
                <w:color w:val="19322B"/>
                <w:sz w:val="16"/>
              </w:rPr>
              <w:t>2026-08-29</w:t>
            </w:r>
          </w:p>
        </w:tc>
        <w:tc>
          <w:tcPr>
            <w:tcW w:type="dxa" w:w="3580"/>
            <w:vAlign w:val="center"/>
          </w:tcPr>
          <w:p>
            <w:pPr>
              <w:spacing w:before="0" w:after="30" w:line="240" w:lineRule="auto"/>
            </w:pPr>
            <w:r>
              <w:rPr>
                <w:rFonts w:ascii="Segoe UI" w:hAnsi="Segoe UI"/>
                <w:color w:val="19322B"/>
                <w:sz w:val="16"/>
              </w:rPr>
              <w:t>1.5</w:t>
            </w:r>
          </w:p>
        </w:tc>
        <w:tc>
          <w:tcPr>
            <w:tcW w:type="dxa" w:w="3580"/>
            <w:vAlign w:val="center"/>
          </w:tcPr>
          <w:p>
            <w:pPr>
              <w:spacing w:before="0" w:after="30" w:line="240" w:lineRule="auto"/>
            </w:pPr>
            <w:r>
              <w:rPr>
                <w:rFonts w:ascii="Segoe UI" w:hAnsi="Segoe UI"/>
                <w:color w:val="19322B"/>
                <w:sz w:val="16"/>
              </w:rPr>
              <w:t>Added the single-card resource collection standard for related articles, songs, videos, and sermons.</w:t>
            </w:r>
          </w:p>
        </w:tc>
      </w:tr>
      <w:tr>
        <w:trPr>
          <w:cantSplit/>
        </w:trPr>
        <w:tc>
          <w:tcPr>
            <w:tcW w:type="dxa" w:w="2200"/>
            <w:vAlign w:val="center"/>
          </w:tcPr>
          <w:p>
            <w:pPr>
              <w:spacing w:before="0" w:after="30" w:line="240" w:lineRule="auto"/>
            </w:pPr>
            <w:r>
              <w:rPr>
                <w:rFonts w:ascii="Segoe UI" w:hAnsi="Segoe UI"/>
                <w:color w:val="19322B"/>
                <w:sz w:val="16"/>
              </w:rPr>
              <w:t>2026-08-29</w:t>
            </w:r>
          </w:p>
        </w:tc>
        <w:tc>
          <w:tcPr>
            <w:tcW w:type="dxa" w:w="3580"/>
            <w:vAlign w:val="center"/>
          </w:tcPr>
          <w:p>
            <w:pPr>
              <w:spacing w:before="0" w:after="30" w:line="240" w:lineRule="auto"/>
            </w:pPr>
            <w:r>
              <w:rPr>
                <w:rFonts w:ascii="Segoe UI" w:hAnsi="Segoe UI"/>
                <w:color w:val="19322B"/>
                <w:sz w:val="16"/>
              </w:rPr>
              <w:t>1.4</w:t>
            </w:r>
          </w:p>
        </w:tc>
        <w:tc>
          <w:tcPr>
            <w:tcW w:type="dxa" w:w="3580"/>
            <w:vAlign w:val="center"/>
          </w:tcPr>
          <w:p>
            <w:pPr>
              <w:spacing w:before="0" w:after="30" w:line="240" w:lineRule="auto"/>
            </w:pPr>
            <w:r>
              <w:rPr>
                <w:rFonts w:ascii="Segoe UI" w:hAnsi="Segoe UI"/>
                <w:color w:val="19322B"/>
                <w:sz w:val="16"/>
              </w:rPr>
              <w:t>Added the responsive embedded-video and companion-audio standard for resource articles.</w:t>
            </w:r>
          </w:p>
        </w:tc>
      </w:tr>
      <w:tr>
        <w:trPr>
          <w:cantSplit/>
        </w:trPr>
        <w:tc>
          <w:tcPr>
            <w:tcW w:type="dxa" w:w="2200"/>
            <w:vAlign w:val="center"/>
          </w:tcPr>
          <w:p>
            <w:pPr>
              <w:spacing w:before="0" w:after="30" w:line="240" w:lineRule="auto"/>
            </w:pPr>
            <w:r>
              <w:rPr>
                <w:rFonts w:ascii="Segoe UI" w:hAnsi="Segoe UI"/>
                <w:color w:val="19322B"/>
                <w:sz w:val="16"/>
              </w:rPr>
              <w:t>2026-08-24</w:t>
            </w:r>
          </w:p>
        </w:tc>
        <w:tc>
          <w:tcPr>
            <w:tcW w:type="dxa" w:w="3580"/>
            <w:vAlign w:val="center"/>
          </w:tcPr>
          <w:p>
            <w:pPr>
              <w:spacing w:before="0" w:after="30" w:line="240" w:lineRule="auto"/>
            </w:pPr>
            <w:r>
              <w:rPr>
                <w:rFonts w:ascii="Segoe UI" w:hAnsi="Segoe UI"/>
                <w:color w:val="19322B"/>
                <w:sz w:val="16"/>
              </w:rPr>
              <w:t>1.3</w:t>
            </w:r>
          </w:p>
        </w:tc>
        <w:tc>
          <w:tcPr>
            <w:tcW w:type="dxa" w:w="3580"/>
            <w:vAlign w:val="center"/>
          </w:tcPr>
          <w:p>
            <w:pPr>
              <w:spacing w:before="0" w:after="30" w:line="240" w:lineRule="auto"/>
            </w:pPr>
            <w:r>
              <w:rPr>
                <w:rFonts w:ascii="Segoe UI" w:hAnsi="Segoe UI"/>
                <w:color w:val="19322B"/>
                <w:sz w:val="16"/>
              </w:rPr>
              <w:t>Added the compact, responsive admin giving dashboard and transaction-review layout standard.</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1.2</w:t>
            </w:r>
          </w:p>
        </w:tc>
        <w:tc>
          <w:tcPr>
            <w:tcW w:type="dxa" w:w="3580"/>
            <w:vAlign w:val="center"/>
          </w:tcPr>
          <w:p>
            <w:pPr>
              <w:spacing w:before="0" w:after="30" w:line="240" w:lineRule="auto"/>
            </w:pPr>
            <w:r>
              <w:rPr>
                <w:rFonts w:ascii="Segoe UI" w:hAnsi="Segoe UI"/>
                <w:color w:val="19322B"/>
                <w:sz w:val="16"/>
              </w:rPr>
              <w:t>Added hostname-aware response-portal environment labeling for the production launch.</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1.1</w:t>
            </w:r>
          </w:p>
        </w:tc>
        <w:tc>
          <w:tcPr>
            <w:tcW w:type="dxa" w:w="3580"/>
            <w:vAlign w:val="center"/>
          </w:tcPr>
          <w:p>
            <w:pPr>
              <w:spacing w:before="0" w:after="30" w:line="240" w:lineRule="auto"/>
            </w:pPr>
            <w:r>
              <w:rPr>
                <w:rFonts w:ascii="Segoe UI" w:hAnsi="Segoe UI"/>
                <w:color w:val="19322B"/>
                <w:sz w:val="16"/>
              </w:rPr>
              <w:t>Added inclusive form-language and document-bundle standards for the public interest form and response portal.</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1.0</w:t>
            </w:r>
          </w:p>
        </w:tc>
        <w:tc>
          <w:tcPr>
            <w:tcW w:type="dxa" w:w="3580"/>
            <w:vAlign w:val="center"/>
          </w:tcPr>
          <w:p>
            <w:pPr>
              <w:spacing w:before="0" w:after="30" w:line="240" w:lineRule="auto"/>
            </w:pPr>
            <w:r>
              <w:rPr>
                <w:rFonts w:ascii="Segoe UI" w:hAnsi="Segoe UI"/>
                <w:color w:val="19322B"/>
                <w:sz w:val="16"/>
              </w:rPr>
              <w:t>Established the living site-wide style guide from the implemented Hope Sojourns design system.</w:t>
            </w:r>
          </w:p>
        </w:tc>
      </w:tr>
    </w:tbl>
    <w:p>
      <w:pPr>
        <w:spacing w:after="0"/>
      </w:pPr>
    </w:p>
    <w:p>
      <w:pPr>
        <w:pStyle w:val="Heading2"/>
      </w:pPr>
      <w:r>
        <w:rPr>
          <w:rFonts w:ascii="Georgia" w:hAnsi="Georgia"/>
          <w:b/>
          <w:color w:val="275D4D"/>
          <w:sz w:val="26"/>
        </w:rPr>
        <w:t>Public design restoration — September 21, 2026</w:t>
      </w:r>
    </w:p>
    <w:p>
      <w:pPr>
        <w:spacing w:after="0"/>
      </w:pPr>
      <w:r>
        <w:rPr>
          <w:rFonts w:ascii="Segoe UI" w:hAnsi="Segoe UI"/>
          <w:color w:val="19322B"/>
          <w:sz w:val="22"/>
        </w:rPr>
        <w:t>Restored the production homepage, shared navigation script, and shared stylesheet to the approved public design from c617a30 (archived deployment bcdaf6ac). The homepage again reads “Travel farther. Serve closer.” The experimental experience stylesheet is no longer imported globally. Current admin, finance, trip portal, and devotional formatting/day navigation remain intact. Experimental routes and assets remain available in source but are not linked by the restored public navigation. Do not run tools/build_front_door.py for production; that generator replaces the approved homepage with the experimental design.</w:t>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60"/>
      <w:jc w:val="right"/>
    </w:pPr>
    <w:r>
      <w:rPr>
        <w:rFonts w:ascii="Segoe UI" w:hAnsi="Segoe UI"/>
        <w:color w:val="60726B"/>
        <w:sz w:val="17"/>
      </w:rPr>
      <w:t xml:space="preserve">Hope Sojourns technical administration  •  </w:t>
    </w:r>
    <w:r>
      <w:rPr>
        <w:rFonts w:ascii="Segoe UI" w:hAnsi="Segoe UI"/>
        <w:color w:val="60726B"/>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jc w:val="left"/>
      <w:pBdr>
        <w:bottom w:val="single" w:sz="6" w:space="4" w:color="D99B42"/>
      </w:pBdr>
    </w:pPr>
    <w:r>
      <w:rPr>
        <w:rFonts w:ascii="Segoe UI" w:hAnsi="Segoe UI"/>
        <w:b/>
        <w:color w:val="60726B"/>
        <w:sz w:val="16"/>
      </w:rPr>
      <w:t>HOPE SOJOURNS  |  WEBSITE STYLE GUIDE</w:t>
    </w:r>
    <w:r>
      <w:rPr>
        <w:rFonts w:ascii="Segoe UI" w:hAnsi="Segoe UI"/>
        <w:color w:val="60726B"/>
        <w:sz w:val="16"/>
      </w:rPr>
      <w:tab/>
    </w:r>
    <w:r>
      <w:rPr>
        <w:rFonts w:ascii="Segoe UI" w:hAnsi="Segoe UI"/>
        <w:color w:val="60726B"/>
        <w:sz w:val="16"/>
      </w:rPr>
      <w:t>CHRISTIAN STEPS MINISTRIES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0">
    <w:abstractNumId w:val="9"/>
  </w:num>
  <w:abstractNum w:abstractNumId="10">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1">
    <w:abstractNumId w:val="10"/>
    <w:lvlOverride w:ilvl="0">
      <w:startOverride w:val="1"/>
    </w:lvlOverride>
    <w:lvlOverride w:ilvl="1">
      <w:startOverride w:val="1"/>
    </w:lvlOverride>
    <w:lvlOverride w:ilvl="2">
      <w:startOverride w:val="1"/>
    </w:lvlOverride>
  </w:num>
  <w:abstractNum w:abstractNumId="11">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2">
    <w:abstractNumId w:val="11"/>
  </w:num>
  <w:abstractNum w:abstractNumId="12">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3">
    <w:abstractNumId w:val="12"/>
  </w:num>
  <w:abstractNum w:abstractNumId="13">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4">
    <w:abstractNumId w:val="13"/>
    <w:lvlOverride w:ilvl="0">
      <w:startOverride w:val="1"/>
    </w:lvlOverride>
    <w:lvlOverride w:ilvl="1">
      <w:startOverride w:val="1"/>
    </w:lvlOverride>
    <w:lvlOverride w:ilvl="2">
      <w:startOverride w:val="1"/>
    </w:lvlOverride>
  </w:num>
  <w:abstractNum w:abstractNumId="14">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5">
    <w:abstractNumId w:val="14"/>
    <w:lvlOverride w:ilvl="0">
      <w:startOverride w:val="1"/>
    </w:lvlOverride>
    <w:lvlOverride w:ilvl="1">
      <w:startOverride w:val="1"/>
    </w:lvlOverride>
    <w:lvlOverride w:ilvl="2">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Segoe UI" w:hAnsi="Segoe UI"/>
      <w:color w:val="1932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360" w:after="200" w:line="240" w:lineRule="auto"/>
      <w:outlineLvl w:val="0"/>
    </w:pPr>
    <w:rPr>
      <w:rFonts w:asciiTheme="majorHAnsi" w:eastAsiaTheme="majorEastAsia" w:hAnsiTheme="majorHAnsi" w:cstheme="majorBidi" w:ascii="Georgia" w:hAnsi="Georgia"/>
      <w:b/>
      <w:bCs/>
      <w:color w:val="173F35"/>
      <w:sz w:val="32"/>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40" w:line="240" w:lineRule="auto"/>
      <w:outlineLvl w:val="1"/>
    </w:pPr>
    <w:rPr>
      <w:rFonts w:asciiTheme="majorHAnsi" w:eastAsiaTheme="majorEastAsia" w:hAnsiTheme="majorHAnsi" w:cstheme="majorBidi" w:ascii="Georgia" w:hAnsi="Georgia"/>
      <w:b/>
      <w:bCs/>
      <w:color w:val="275D4D"/>
      <w:sz w:val="26"/>
      <w:szCs w:val="26"/>
    </w:rPr>
  </w:style>
  <w:style w:type="paragraph" w:styleId="Heading3">
    <w:name w:val="heading 3"/>
    <w:basedOn w:val="Normal"/>
    <w:next w:val="Normal"/>
    <w:link w:val="Heading3Char"/>
    <w:uiPriority w:val="9"/>
    <w:unhideWhenUsed/>
    <w:qFormat/>
    <w:rsid w:val="00FC693F"/>
    <w:pPr>
      <w:keepNext/>
      <w:keepLines/>
      <w:pageBreakBefore w:val="0"/>
      <w:spacing w:before="200" w:after="100" w:line="240" w:lineRule="auto"/>
      <w:outlineLvl w:val="2"/>
    </w:pPr>
    <w:rPr>
      <w:rFonts w:asciiTheme="majorHAnsi" w:eastAsiaTheme="majorEastAsia" w:hAnsiTheme="majorHAnsi" w:cstheme="majorBidi" w:ascii="Segoe UI" w:hAnsi="Segoe UI"/>
      <w:b/>
      <w:bCs/>
      <w:color w:val="173F3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80" w:line="300" w:lineRule="auto"/>
      <w:ind w:left="540" w:hanging="271"/>
      <w:contextualSpacing/>
    </w:pPr>
    <w:rPr>
      <w:rFonts w:ascii="Segoe UI" w:hAnsi="Segoe UI"/>
      <w:color w:val="19322B"/>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0" w:after="80" w:line="300" w:lineRule="auto"/>
      <w:ind w:left="540" w:hanging="271"/>
      <w:contextualSpacing/>
    </w:pPr>
    <w:rPr>
      <w:rFonts w:ascii="Segoe UI" w:hAnsi="Segoe UI"/>
      <w:color w:val="19322B"/>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opeCode">
    <w:name w:val="Hope Code"/>
    <w:pPr>
      <w:keepLines/>
      <w:spacing w:before="80" w:after="160" w:line="240" w:lineRule="auto"/>
    </w:pPr>
    <w:rPr>
      <w:rFonts w:ascii="Consolas" w:hAnsi="Consolas"/>
      <w:color w:val="0B2720"/>
      <w:sz w:val="17"/>
    </w:rPr>
  </w:style>
  <w:style w:type="paragraph" w:customStyle="1" w:styleId="HopeNote">
    <w:name w:val="Hope Note"/>
    <w:pPr>
      <w:spacing w:before="100" w:after="160" w:line="288" w:lineRule="auto"/>
      <w:ind w:left="259" w:right="173"/>
    </w:pPr>
    <w:rPr>
      <w:rFonts w:ascii="Segoe UI" w:hAnsi="Segoe UI"/>
      <w:color w:val="173F35"/>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Hope Sojourns Website Style Guide</dc:title>
  <dc:subject>Brand, color, typography, components, imagery, voice, and accessibility</dc:subject>
  <dc:creator>Christian Steps Ministries</dc:creator>
  <cp:keywords>Hope Sojourns, technical administration, style guide, developer guide</cp:keywords>
  <dc:description>Generated from the canonical Markdown source in docs/tech-admin.</dc:description>
  <cp:lastModifiedBy>Christian Steps Ministries</cp:lastModifiedBy>
  <cp:revision>1</cp:revision>
  <dcterms:created xsi:type="dcterms:W3CDTF">2013-12-23T23:15:00Z</dcterms:created>
  <dcterms:modified xsi:type="dcterms:W3CDTF">2013-12-23T23:15:00Z</dcterms:modified>
  <cp:category/>
</cp:coreProperties>
</file>