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6"/>
        </w:rPr>
        <w:t>SMART RECRUITMENT ASSISTANT</w:t>
      </w:r>
    </w:p>
    <w:p>
      <w:pPr>
        <w:jc w:val="center"/>
      </w:pPr>
      <w:r>
        <w:rPr>
          <w:b/>
          <w:color w:val="2F5597"/>
          <w:sz w:val="26"/>
        </w:rPr>
        <w:t>Candidate Job-Change Intention Prediction</w:t>
      </w:r>
    </w:p>
    <w:p>
      <w:pPr>
        <w:jc w:val="center"/>
      </w:pPr>
      <w:r>
        <w:rPr>
          <w:sz w:val="17"/>
        </w:rPr>
        <w:t>Kerolos Nagih (Team Leader) • Shnoda Faik Botros • Kyrillos Mamdouh • Merna Shokralla • Nouran Hisham Mokhtar • Basmala Mohamed Hassan • Nourhan Soliman</w:t>
      </w:r>
    </w:p>
    <w:p>
      <w:pPr>
        <w:pStyle w:val="Heading1"/>
      </w:pPr>
      <w:r>
        <w:t>1. Problem Statement</w:t>
      </w:r>
    </w:p>
    <w:p>
      <w:r>
        <w:t>Modern recruitment teams may receive large candidate pools, making first-pass screening repetitive and time-consuming. This project develops a machine-learning decision-support system that predicts a candidate's job-change intention from profile, career, company, location, and training information. The prediction is intended to help HR prioritize candidates during initial screening; it is not an automated hiring or rejection decision.</w:t>
      </w:r>
    </w:p>
    <w:p>
      <w:pPr>
        <w:pStyle w:val="Heading1"/>
      </w:pPr>
      <w:r>
        <w:t>2. Dataset Description</w:t>
      </w:r>
    </w:p>
    <w:p>
      <w:r>
        <w:t>The project uses the HR Analytics: Job Change of Data Scientists dataset. The training dataset contains 19,158 records and 14 original columns, including an identifier and the binary target.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Dataset Item</w:t>
            </w:r>
          </w:p>
        </w:tc>
        <w:tc>
          <w:tcPr>
            <w:tcW w:type="dxa" w:w="3456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Value</w:t>
            </w:r>
          </w:p>
        </w:tc>
        <w:tc>
          <w:tcPr>
            <w:tcW w:type="dxa" w:w="3456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Records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19,158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Candidate profiles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Original columns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14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Profile, career, company, training, ID, target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Target = 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14,381 (75.07%)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Not looking for a job change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Target = 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4,777 (24.93%)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Looking for a job change</w:t>
            </w:r>
          </w:p>
        </w:tc>
      </w:tr>
    </w:tbl>
    <w:p>
      <w:r>
        <w:t>Important feature groups include gender and education, relevant experience and years of experience, company size/type, training hours, and city development index. Because the target is imbalanced, evaluation must consider Precision, Recall, and F1 Score rather than Accuracy alone.</w:t>
      </w:r>
    </w:p>
    <w:p>
      <w:r>
        <w:br w:type="page"/>
      </w:r>
    </w:p>
    <w:p>
      <w:pPr>
        <w:pStyle w:val="Heading1"/>
      </w:pPr>
      <w:r>
        <w:t>3. Methodology</w:t>
      </w:r>
    </w:p>
    <w:p>
      <w:r>
        <w:t>The final notebook follows seven connected stages:</w:t>
      </w:r>
    </w:p>
    <w:p>
      <w:pPr>
        <w:spacing w:after="60"/>
      </w:pPr>
      <w:r>
        <w:rPr>
          <w:b/>
        </w:rPr>
        <w:t xml:space="preserve">1. Data Understanding: </w:t>
      </w:r>
      <w:r>
        <w:t>Inspected shape, data types, unique values, missing values, target distribution, and duplicate status.</w:t>
      </w:r>
    </w:p>
    <w:p>
      <w:pPr>
        <w:spacing w:after="60"/>
      </w:pPr>
      <w:r>
        <w:rPr>
          <w:b/>
        </w:rPr>
        <w:t xml:space="preserve">2. Data Cleaning: </w:t>
      </w:r>
      <w:r>
        <w:t>High-missing categorical fields were filled with 'Unknown'; lower-missing categorical fields were filled with their mode; categorical strings were stripped; enrollee_id was removed because it is an identifier.</w:t>
      </w:r>
    </w:p>
    <w:p>
      <w:pPr>
        <w:spacing w:after="60"/>
      </w:pPr>
      <w:r>
        <w:rPr>
          <w:b/>
        </w:rPr>
        <w:t xml:space="preserve">3. EDA &amp; Visualization: </w:t>
      </w:r>
      <w:r>
        <w:t>Explored the target and its relationship with gender, education, relevant experience, experience, university enrollment, company size/type, last job change, training hours, and city development index.</w:t>
      </w:r>
    </w:p>
    <w:p>
      <w:pPr>
        <w:spacing w:after="60"/>
      </w:pPr>
      <w:r>
        <w:rPr>
          <w:b/>
        </w:rPr>
        <w:t xml:space="preserve">4. Feature Engineering &amp; Preprocessing: </w:t>
      </w:r>
      <w:r>
        <w:t>Mapped experience and last_new_job to ordered numeric values; applied log1p to the right-skewed training_hours feature; removed high-cardinality city while retaining city_development_index.</w:t>
      </w:r>
    </w:p>
    <w:p>
      <w:pPr>
        <w:spacing w:after="60"/>
      </w:pPr>
      <w:r>
        <w:rPr>
          <w:b/>
        </w:rPr>
        <w:t xml:space="preserve">5. Model Training: </w:t>
      </w:r>
      <w:r>
        <w:t>Trained Logistic Regression, Decision Tree, and Random Forest on the prepared training data.</w:t>
      </w:r>
    </w:p>
    <w:p>
      <w:pPr>
        <w:spacing w:after="60"/>
      </w:pPr>
      <w:r>
        <w:rPr>
          <w:b/>
        </w:rPr>
        <w:t xml:space="preserve">6. Evaluation &amp; Selection: </w:t>
      </w:r>
      <w:r>
        <w:t>Evaluated the three models on the untouched test split using Accuracy, Precision, Recall, F1 Score, and confusion matrices.</w:t>
      </w:r>
    </w:p>
    <w:p>
      <w:pPr>
        <w:spacing w:after="60"/>
      </w:pPr>
      <w:r>
        <w:rPr>
          <w:b/>
        </w:rPr>
        <w:t xml:space="preserve">7. Final Prediction System: </w:t>
      </w:r>
      <w:r>
        <w:t>Saved preprocessing information and reused the selected model to predict new raw candidates through the same transformations used during training.</w:t>
      </w:r>
    </w:p>
    <w:p>
      <w:pPr>
        <w:pStyle w:val="Heading2"/>
      </w:pPr>
      <w:r>
        <w:t>Preprocessing Details</w:t>
      </w:r>
    </w:p>
    <w:p>
      <w:pPr>
        <w:pStyle w:val="ListBullet"/>
        <w:spacing w:after="40"/>
        <w:ind w:left="288"/>
      </w:pPr>
      <w:r>
        <w:t>80/20 stratified train/test split: 15,326 training rows and 3,832 test rows.</w:t>
      </w:r>
    </w:p>
    <w:p>
      <w:pPr>
        <w:pStyle w:val="ListBullet"/>
        <w:spacing w:after="40"/>
        <w:ind w:left="288"/>
      </w:pPr>
      <w:r>
        <w:t>One-hot encoding was fitted from the training categories and aligned on the test set.</w:t>
      </w:r>
    </w:p>
    <w:p>
      <w:pPr>
        <w:pStyle w:val="ListBullet"/>
        <w:spacing w:after="40"/>
        <w:ind w:left="288"/>
      </w:pPr>
      <w:r>
        <w:t>StandardScaler was fitted on training data only for city_development_index, training_hours, experience, and last_new_job.</w:t>
      </w:r>
    </w:p>
    <w:p>
      <w:pPr>
        <w:pStyle w:val="ListBullet"/>
        <w:spacing w:after="40"/>
        <w:ind w:left="288"/>
      </w:pPr>
      <w:r>
        <w:t>Final model-ready matrices contain 34 features in both X_train and X_test.</w:t>
      </w:r>
    </w:p>
    <w:p>
      <w:pPr>
        <w:pStyle w:val="ListBullet"/>
        <w:spacing w:after="40"/>
        <w:ind w:left="288"/>
      </w:pPr>
      <w:r>
        <w:t>No SMOTE, cross-validation, PCA, Lasso, or hyperparameter tuning is used in the final notebook.</w:t>
      </w:r>
    </w:p>
    <w:p>
      <w:pPr>
        <w:pStyle w:val="Heading2"/>
      </w:pPr>
      <w:r>
        <w:t>EDA Findings Used in the Project</w:t>
      </w:r>
    </w:p>
    <w:p>
      <w:pPr>
        <w:pStyle w:val="ListBullet"/>
        <w:spacing w:after="40"/>
        <w:ind w:left="288"/>
      </w:pPr>
      <w:r>
        <w:t>Lower city development index values show a noticeably higher job-change rate; this is one of the clearest EDA patterns.</w:t>
      </w:r>
    </w:p>
    <w:p>
      <w:pPr>
        <w:pStyle w:val="ListBullet"/>
        <w:spacing w:after="40"/>
        <w:ind w:left="288"/>
      </w:pPr>
      <w:r>
        <w:t>Candidates with less relevant experience and fewer years of experience show higher positive-target rates.</w:t>
      </w:r>
    </w:p>
    <w:p>
      <w:pPr>
        <w:pStyle w:val="ListBullet"/>
        <w:spacing w:after="40"/>
        <w:ind w:left="288"/>
      </w:pPr>
      <w:r>
        <w:t>Training hours alone do not strongly separate the two target classes; the distributions are similar.</w:t>
      </w:r>
    </w:p>
    <w:p>
      <w:r>
        <w:br w:type="page"/>
      </w:r>
    </w:p>
    <w:p>
      <w:pPr>
        <w:pStyle w:val="Heading1"/>
      </w:pPr>
      <w:r>
        <w:t>4. Results</w:t>
      </w:r>
    </w:p>
    <w:p>
      <w:r>
        <w:t>The three classifiers were evaluated on the same 20% holdout test set. Since class 1 is the minority class, F1 Score was used as the main selection criterion because it balances Precision and Recall.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Model</w:t>
            </w:r>
          </w:p>
        </w:tc>
        <w:tc>
          <w:tcPr>
            <w:tcW w:type="dxa" w:w="2074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Accuracy</w:t>
            </w:r>
          </w:p>
        </w:tc>
        <w:tc>
          <w:tcPr>
            <w:tcW w:type="dxa" w:w="2074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Precision</w:t>
            </w:r>
          </w:p>
        </w:tc>
        <w:tc>
          <w:tcPr>
            <w:tcW w:type="dxa" w:w="2074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Recall</w:t>
            </w:r>
          </w:p>
        </w:tc>
        <w:tc>
          <w:tcPr>
            <w:tcW w:type="dxa" w:w="2074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F1 Score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Logistic Regression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76.93%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57.54%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28.38%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38.01%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Decision Tree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70.28%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41.25%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45.45%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43.25%</w:t>
            </w:r>
          </w:p>
        </w:tc>
      </w:tr>
      <w:tr>
        <w:tc>
          <w:tcPr>
            <w:tcW w:type="dxa" w:w="2074"/>
            <w:shd w:fill="E2F0D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Random Forest</w:t>
            </w:r>
          </w:p>
        </w:tc>
        <w:tc>
          <w:tcPr>
            <w:tcW w:type="dxa" w:w="2074"/>
            <w:shd w:fill="E2F0D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78.31%</w:t>
            </w:r>
          </w:p>
        </w:tc>
        <w:tc>
          <w:tcPr>
            <w:tcW w:type="dxa" w:w="2074"/>
            <w:shd w:fill="E2F0D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57.58%</w:t>
            </w:r>
          </w:p>
        </w:tc>
        <w:tc>
          <w:tcPr>
            <w:tcW w:type="dxa" w:w="2074"/>
            <w:shd w:fill="E2F0D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49.32%</w:t>
            </w:r>
          </w:p>
        </w:tc>
        <w:tc>
          <w:tcPr>
            <w:tcW w:type="dxa" w:w="2074"/>
            <w:shd w:fill="E2F0D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53.13%</w:t>
            </w:r>
          </w:p>
        </w:tc>
      </w:tr>
    </w:tbl>
    <w:p>
      <w:pPr>
        <w:pStyle w:val="Heading2"/>
      </w:pPr>
      <w:r>
        <w:t>Selected Model: Random Forest</w:t>
      </w:r>
    </w:p>
    <w:p>
      <w:r>
        <w:t>Random Forest achieved the highest F1 Score (53.13%), the highest Recall (49.32%), and the highest Accuracy (78.31%) among the three tested models. It was therefore selected as the final model. Its Precision was 57.58%. The selected trained model was saved as best_model.pkl.</w:t>
      </w:r>
    </w:p>
    <w:p>
      <w:pPr>
        <w:pStyle w:val="Heading2"/>
      </w:pPr>
      <w:r>
        <w:t>Interpretation</w:t>
      </w:r>
    </w:p>
    <w:p>
      <w:r>
        <w:t>The result shows that the model provides a useful screening signal, but it is not perfect: a Recall of 49.32% means the model identifies about half of the actual class-1 cases in the holdout set. This is why the system should support HR decisions rather than replace human judgment.</w:t>
      </w:r>
    </w:p>
    <w:p>
      <w:pPr>
        <w:pStyle w:val="Heading2"/>
      </w:pPr>
      <w:r>
        <w:t>Final Prediction System</w:t>
      </w:r>
    </w:p>
    <w:p>
      <w:r>
        <w:t>For new candidates, the project also saves preprocessing.pkl. The prediction function applies the same missing-value rules, mappings, log transformation, one-hot feature alignment, and fitted scaler before sending the final 34-feature row to best_model.pkl. The Streamlit demo loads these saved artifacts and returns the predicted job-change class and the probability of class 1 without retraining the model.</w:t>
      </w:r>
    </w:p>
    <w:p>
      <w:r>
        <w:br w:type="page"/>
      </w:r>
    </w:p>
    <w:p>
      <w:pPr>
        <w:pStyle w:val="Heading1"/>
      </w:pPr>
      <w:r>
        <w:t>5. Conclusion</w:t>
      </w:r>
    </w:p>
    <w:p>
      <w:r>
        <w:t>The Smart Recruitment Assistant demonstrates an end-to-end machine-learning workflow for predicting candidate job-change intention. The project progressed from data understanding and cleaning through EDA, leakage-aware preprocessing, model training, evaluation, model selection, and a working prediction interface.</w:t>
      </w:r>
    </w:p>
    <w:p>
      <w:pPr>
        <w:pStyle w:val="Heading2"/>
      </w:pPr>
      <w:r>
        <w:t>Key Conclusions</w:t>
      </w:r>
    </w:p>
    <w:p>
      <w:pPr>
        <w:pStyle w:val="ListBullet"/>
        <w:spacing w:after="40"/>
        <w:ind w:left="288"/>
      </w:pPr>
      <w:r>
        <w:t>Random Forest was the best of the three tested classifiers, with an F1 Score of 53.13%.</w:t>
      </w:r>
    </w:p>
    <w:p>
      <w:pPr>
        <w:pStyle w:val="ListBullet"/>
        <w:spacing w:after="40"/>
        <w:ind w:left="288"/>
      </w:pPr>
      <w:r>
        <w:t>The imbalanced target made Recall and F1 Score important for model comparison.</w:t>
      </w:r>
    </w:p>
    <w:p>
      <w:pPr>
        <w:pStyle w:val="ListBullet"/>
        <w:spacing w:after="40"/>
        <w:ind w:left="288"/>
      </w:pPr>
      <w:r>
        <w:t>EDA showed clear patterns for city development index, relevant experience, and years of experience, while training hours alone had limited separation between the classes.</w:t>
      </w:r>
    </w:p>
    <w:p>
      <w:pPr>
        <w:pStyle w:val="ListBullet"/>
        <w:spacing w:after="40"/>
        <w:ind w:left="288"/>
      </w:pPr>
      <w:r>
        <w:t>The final system reuses the exact fitted preprocessing information for new candidates, preventing the demo from sending raw categorical data directly to the model.</w:t>
      </w:r>
    </w:p>
    <w:p>
      <w:pPr>
        <w:pStyle w:val="Heading2"/>
      </w:pPr>
      <w:r>
        <w:t>Limitations</w:t>
      </w:r>
    </w:p>
    <w:p>
      <w:pPr>
        <w:pStyle w:val="ListBullet"/>
        <w:spacing w:after="40"/>
        <w:ind w:left="288"/>
      </w:pPr>
      <w:r>
        <w:t>The dataset target represents job-change intention, not candidate quality or suitability for a specific vacancy.</w:t>
      </w:r>
    </w:p>
    <w:p>
      <w:pPr>
        <w:pStyle w:val="ListBullet"/>
        <w:spacing w:after="40"/>
        <w:ind w:left="288"/>
      </w:pPr>
      <w:r>
        <w:t>Model Recall for class 1 remains moderate, so some job-seeking candidates are missed.</w:t>
      </w:r>
    </w:p>
    <w:p>
      <w:pPr>
        <w:pStyle w:val="ListBullet"/>
        <w:spacing w:after="40"/>
        <w:ind w:left="288"/>
      </w:pPr>
      <w:r>
        <w:t>The dataset is focused on data/technology professionals and contains anonymized location information, limiting broader generalization.</w:t>
      </w:r>
    </w:p>
    <w:p>
      <w:pPr>
        <w:pStyle w:val="Heading2"/>
      </w:pPr>
      <w:r>
        <w:t>Future Work</w:t>
      </w:r>
    </w:p>
    <w:p>
      <w:pPr>
        <w:pStyle w:val="ListBullet"/>
        <w:spacing w:after="40"/>
        <w:ind w:left="288"/>
      </w:pPr>
      <w:r>
        <w:t>Improve minority-class Recall through carefully validated model/threshold tuning.</w:t>
      </w:r>
    </w:p>
    <w:p>
      <w:pPr>
        <w:pStyle w:val="ListBullet"/>
        <w:spacing w:after="40"/>
        <w:ind w:left="288"/>
      </w:pPr>
      <w:r>
        <w:t>Evaluate additional models or resampling methods only with leakage-safe validation.</w:t>
      </w:r>
    </w:p>
    <w:p>
      <w:pPr>
        <w:pStyle w:val="ListBullet"/>
        <w:spacing w:after="40"/>
        <w:ind w:left="288"/>
      </w:pPr>
      <w:r>
        <w:t>Deploy the existing Streamlit application to a hosted production environment.</w:t>
      </w:r>
    </w:p>
    <w:p>
      <w:pPr>
        <w:pStyle w:val="ListBullet"/>
        <w:spacing w:after="40"/>
        <w:ind w:left="288"/>
      </w:pPr>
      <w:r>
        <w:t>If required as a bonus, extend the system with a clearly defined candidate-ranking method after establishing an appropriate ranking target.</w:t>
      </w:r>
    </w:p>
    <w:p>
      <w:pPr>
        <w:pStyle w:val="Heading2"/>
      </w:pPr>
      <w:r>
        <w:t>Final Deliverables Produced</w:t>
      </w:r>
    </w:p>
    <w:p>
      <w:r>
        <w:rPr>
          <w:b/>
        </w:rPr>
        <w:t xml:space="preserve">Source code: </w:t>
      </w:r>
      <w:r>
        <w:t xml:space="preserve">Jupyter Notebook  |  </w:t>
      </w:r>
      <w:r>
        <w:rPr>
          <w:b/>
        </w:rPr>
        <w:t xml:space="preserve">Model: </w:t>
      </w:r>
      <w:r>
        <w:t xml:space="preserve">best_model.pkl  |  </w:t>
      </w:r>
      <w:r>
        <w:rPr>
          <w:b/>
        </w:rPr>
        <w:t xml:space="preserve">Preprocessing: </w:t>
      </w:r>
      <w:r>
        <w:t xml:space="preserve">preprocessing.pkl  |  </w:t>
      </w:r>
      <w:r>
        <w:rPr>
          <w:b/>
        </w:rPr>
        <w:t xml:space="preserve">Demo: </w:t>
      </w:r>
      <w:r>
        <w:t>Streamlit app.py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Smart Recruitment Assistant  |  ITI Machine Learning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5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0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