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B3D2E"/>
          <w:sz w:val="32"/>
          <w:szCs w:val="32"/>
        </w:rPr>
        <w:t xml:space="preserve">NORTHSTAR SPRINT</w:t>
      </w:r>
    </w:p>
    <w:p>
      <w:pPr>
        <w:pBdr>
          <w:bottom w:val="single" w:color="B8912F" w:sz="8" w:space="8"/>
        </w:pBdr>
        <w:spacing w:after="300"/>
        <w:jc w:val="center"/>
      </w:pPr>
      <w:r>
        <w:rPr>
          <w:i/>
          <w:iCs/>
          <w:color w:val="5B5648"/>
          <w:sz w:val="22"/>
          <w:szCs w:val="22"/>
        </w:rPr>
        <w:t xml:space="preserve">Team Charter</w:t>
      </w:r>
    </w:p>
    <w:p>
      <w:pPr>
        <w:spacing w:after="100"/>
      </w:pPr>
      <w:r>
        <w:rPr>
          <w:i w:val="false"/>
          <w:iCs w:val="false"/>
          <w:sz w:val="21"/>
          <w:szCs w:val="21"/>
        </w:rPr>
        <w:t xml:space="preserve">Client: Northstar Retail Co.</w:t>
      </w:r>
    </w:p>
    <w:p>
      <w:pPr>
        <w:spacing w:after="100"/>
      </w:pPr>
      <w:r>
        <w:rPr>
          <w:i w:val="false"/>
          <w:iCs w:val="false"/>
          <w:sz w:val="21"/>
          <w:szCs w:val="21"/>
        </w:rPr>
        <w:t xml:space="preserve">Engagement: Support Deflection MVP — 1-week sprint</w:t>
      </w:r>
    </w:p>
    <w:p>
      <w:pPr>
        <w:spacing w:after="100"/>
      </w:pPr>
      <w:r>
        <w:rPr>
          <w:i w:val="false"/>
          <w:iCs w:val="false"/>
          <w:sz w:val="21"/>
          <w:szCs w:val="21"/>
        </w:rPr>
        <w:t xml:space="preserve">Pod: 5 members</w:t>
      </w:r>
    </w:p>
    <w:p>
      <w:pPr>
        <w:spacing w:after="100"/>
      </w:pPr>
      <w:r>
        <w:rPr>
          <w:i w:val="false"/>
          <w:iCs w:val="false"/>
          <w:sz w:val="21"/>
          <w:szCs w:val="21"/>
        </w:rPr>
        <w:t xml:space="preserve">Signed: Day 1, August 11, 2026</w:t>
      </w:r>
    </w:p>
    <w:p>
      <w:pPr>
        <w:pStyle w:val="Heading1"/>
        <w:spacing w:after="140" w:before="320"/>
      </w:pPr>
      <w:r>
        <w:rPr>
          <w:b/>
          <w:bCs/>
          <w:color w:val="0B3D2E"/>
          <w:sz w:val="26"/>
          <w:szCs w:val="26"/>
        </w:rPr>
        <w:t xml:space="preserve">1. The Pod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50"/>
      </w:tblGrid>
      <w:tr>
        <w:tc>
          <w:tcPr>
            <w:tcW w:type="dxa" w:w="2400"/>
            <w:shd w:fill="0B3D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shd w:fill="0B3D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50"/>
            <w:shd w:fill="0B3D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C1B17"/>
                <w:sz w:val="20"/>
                <w:szCs w:val="20"/>
              </w:rPr>
              <w:t xml:space="preserve">Suzanne Wanjiru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B17"/>
                <w:sz w:val="20"/>
                <w:szCs w:val="20"/>
              </w:rPr>
              <w:t xml:space="preserve">Sprint Lead / Process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B17"/>
                <w:sz w:val="20"/>
                <w:szCs w:val="20"/>
              </w:rPr>
              <w:t xml:space="preserve">Charter, board hygiene, audit log, go-live note, client-facing summary</w:t>
            </w:r>
          </w:p>
        </w:tc>
      </w:tr>
      <w:tr>
        <w:tc>
          <w:tcPr>
            <w:tcW w:type="dxa" w:w="2400"/>
            <w:shd w:fill="F7F3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C1B17"/>
                <w:sz w:val="20"/>
                <w:szCs w:val="20"/>
              </w:rPr>
              <w:t xml:space="preserve">Dennis Gitau</w:t>
            </w:r>
          </w:p>
        </w:tc>
        <w:tc>
          <w:tcPr>
            <w:tcW w:type="dxa" w:w="2400"/>
            <w:shd w:fill="F7F3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B17"/>
                <w:sz w:val="20"/>
                <w:szCs w:val="20"/>
              </w:rPr>
              <w:t xml:space="preserve">Data &amp; Logic</w:t>
            </w:r>
          </w:p>
        </w:tc>
        <w:tc>
          <w:tcPr>
            <w:tcW w:type="dxa" w:w="4550"/>
            <w:shd w:fill="F7F3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B17"/>
                <w:sz w:val="20"/>
                <w:szCs w:val="20"/>
              </w:rPr>
              <w:t xml:space="preserve">Mock data models, decision-tree branching logic, tagging rules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C1B17"/>
                <w:sz w:val="20"/>
                <w:szCs w:val="20"/>
              </w:rPr>
              <w:t xml:space="preserve">Dorcas Yego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B17"/>
                <w:sz w:val="20"/>
                <w:szCs w:val="20"/>
              </w:rPr>
              <w:t xml:space="preserve">Frontend &amp; Design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B17"/>
                <w:sz w:val="20"/>
                <w:szCs w:val="20"/>
              </w:rPr>
              <w:t xml:space="preserve">Decision-tree UI, visual system, accessibility, demo polish</w:t>
            </w:r>
          </w:p>
        </w:tc>
      </w:tr>
      <w:tr>
        <w:tc>
          <w:tcPr>
            <w:tcW w:type="dxa" w:w="2400"/>
            <w:shd w:fill="F7F3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C1B17"/>
                <w:sz w:val="20"/>
                <w:szCs w:val="20"/>
              </w:rPr>
              <w:t xml:space="preserve">Timothy Kerre</w:t>
            </w:r>
          </w:p>
        </w:tc>
        <w:tc>
          <w:tcPr>
            <w:tcW w:type="dxa" w:w="2400"/>
            <w:shd w:fill="F7F3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B17"/>
                <w:sz w:val="20"/>
                <w:szCs w:val="20"/>
              </w:rPr>
              <w:t xml:space="preserve">QA &amp; Documentation</w:t>
            </w:r>
          </w:p>
        </w:tc>
        <w:tc>
          <w:tcPr>
            <w:tcW w:type="dxa" w:w="4550"/>
            <w:shd w:fill="F7F3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B17"/>
                <w:sz w:val="20"/>
                <w:szCs w:val="20"/>
              </w:rPr>
              <w:t xml:space="preserve">Path testing, edge cases, FAQ content, go-live "known-broken" list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C1B17"/>
                <w:sz w:val="20"/>
                <w:szCs w:val="20"/>
              </w:rPr>
              <w:t xml:space="preserve">Keith Ngugi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B17"/>
                <w:sz w:val="20"/>
                <w:szCs w:val="20"/>
              </w:rPr>
              <w:t xml:space="preserve">Support Ops Liaison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B17"/>
                <w:sz w:val="20"/>
                <w:szCs w:val="20"/>
              </w:rPr>
              <w:t xml:space="preserve">Ticket taxonomy accuracy, policy copy (returns/shipping windows), escalation rules</w:t>
            </w:r>
          </w:p>
        </w:tc>
      </w:tr>
    </w:tbl>
    <w:p>
      <w:pPr>
        <w:spacing w:after="100" w:before="160"/>
      </w:pPr>
      <w:r>
        <w:rPr>
          <w:b/>
          <w:bCs/>
          <w:sz w:val="21"/>
          <w:szCs w:val="21"/>
        </w:rPr>
        <w:t xml:space="preserve">Signatures (Day 1): </w:t>
      </w:r>
      <w:r>
        <w:rPr>
          <w:i/>
          <w:iCs/>
          <w:sz w:val="21"/>
          <w:szCs w:val="21"/>
        </w:rPr>
        <w:t xml:space="preserve">S. Wanjiru, D. Gitau, D. Yego, T. Kerre, K. Ngugi</w:t>
      </w:r>
      <w:r>
        <w:rPr>
          <w:sz w:val="21"/>
          <w:szCs w:val="21"/>
        </w:rPr>
        <w:t xml:space="preserve"> — all present at kickoff.</w:t>
      </w:r>
    </w:p>
    <w:p>
      <w:pPr>
        <w:pStyle w:val="Heading1"/>
        <w:spacing w:after="140" w:before="320"/>
      </w:pPr>
      <w:r>
        <w:rPr>
          <w:b/>
          <w:bCs/>
          <w:color w:val="0B3D2E"/>
          <w:sz w:val="26"/>
          <w:szCs w:val="26"/>
        </w:rPr>
        <w:t xml:space="preserve">2. Working Agreement</w:t>
      </w:r>
    </w:p>
    <w:p>
      <w:pPr>
        <w:spacing w:after="80" w:before="200"/>
      </w:pPr>
      <w:r>
        <w:rPr>
          <w:b/>
          <w:bCs/>
          <w:color w:val="1C1B17"/>
          <w:sz w:val="22"/>
          <w:szCs w:val="22"/>
        </w:rPr>
        <w:t xml:space="preserve">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Async-first in the #northstar-sprint channel; anything blocking gets flagged within 2 hours of discovery, not saved for standup.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One 15-minute daily sync, Days 2–5, 9:30am. Absence requires an async written update posted before the sync.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Decisions that affect more than one person's task are written down on the board, not just spoken.</w:t>
      </w:r>
    </w:p>
    <w:p>
      <w:pPr>
        <w:spacing w:after="80" w:before="200"/>
      </w:pPr>
      <w:r>
        <w:rPr>
          <w:b/>
          <w:bCs/>
          <w:color w:val="1C1B17"/>
          <w:sz w:val="22"/>
          <w:szCs w:val="22"/>
        </w:rPr>
        <w:t xml:space="preserve">Deadlines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Every board task carries an owner, a priority (P0/P1/P2), and a single-sentence Definition of Done.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task is allowed to represent more than 4 hours of work. If a task can't be described as one checkable sentence, it gets split (see Non-Negotiable Rules below).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Board status moves the same day work happens — no batching status updates to end of week.</w:t>
      </w:r>
    </w:p>
    <w:p>
      <w:pPr>
        <w:spacing w:after="80" w:before="200"/>
      </w:pPr>
      <w:r>
        <w:rPr>
          <w:b/>
          <w:bCs/>
          <w:color w:val="1C1B17"/>
          <w:sz w:val="22"/>
          <w:szCs w:val="22"/>
        </w:rPr>
        <w:t xml:space="preserve">Commit / Edit Convention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Format: &lt;type&gt;: &lt;what changed&gt; - &lt;why it matters&gt;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Allowed types: feat, fix, data, docs, chore, test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"wip" and "updates" are banned commit messages and will be rejected in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Branch naming: &lt;initials&gt;/&lt;task-id&gt;-&lt;short-desc&gt; (e.g. dg/04-mock-order-data)</w:t>
      </w:r>
    </w:p>
    <w:p>
      <w:pPr>
        <w:spacing w:after="80" w:before="200"/>
      </w:pPr>
      <w:r>
        <w:rPr>
          <w:b/>
          <w:bCs/>
          <w:color w:val="1C1B17"/>
          <w:sz w:val="22"/>
          <w:szCs w:val="22"/>
        </w:rPr>
        <w:t xml:space="preserve">Conflict Resolution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Disagreement on approach → raised in channel within the day it's discovered, not left to fester.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two people can't resolve a technical disagreement in 15 minutes of discussion, Suzanne (Sprint Lead) makes the call and documents the reasoning in the board task's comments.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Peer Reliability Index concerns are raised privately with Suzanne, never adjudicated in the group channel.</w:t>
      </w:r>
    </w:p>
    <w:p>
      <w:pPr>
        <w:pStyle w:val="Heading1"/>
        <w:spacing w:after="140" w:before="320"/>
      </w:pPr>
      <w:r>
        <w:rPr>
          <w:b/>
          <w:bCs/>
          <w:color w:val="0B3D2E"/>
          <w:sz w:val="26"/>
          <w:szCs w:val="26"/>
        </w:rPr>
        <w:t xml:space="preserve">3. Non-Negotiable Rules (client-mandated)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Anti-black-box rule: No board task may represent more than 4 hours of work. If it would, it is split until the Definition of Done is a single checkable sentence.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Commit convention is mandatory — see above. Enforced same-day by whoever reviews the day's commits.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Board status moves same-day as the work — it is the audit trail, not a summary written later.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Escalation path: Zero visible activity (no commits, no board movement) from any member for 2+ consecutive days triggers immediate escalation — Suzanne reaches out directly within the day the threshold is hit, not at the Day 4 checkpoint and not at the deadline. If unresolved same-day, it's logged in the Day 4 checkpoint regardless of when it happens.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Peer Reliability Index is confidential. Individual responses are never shared verbatim between teammates. Only aggregate patterns (e.g. "2 of 4 peers flagged responsiveness") may be surfaced, and only to the person concerned.</w:t>
      </w:r>
    </w:p>
    <w:p>
      <w:pPr>
        <w:pStyle w:val="Heading1"/>
        <w:spacing w:after="140" w:before="320"/>
      </w:pPr>
      <w:r>
        <w:rPr>
          <w:b/>
          <w:bCs/>
          <w:color w:val="0B3D2E"/>
          <w:sz w:val="26"/>
          <w:szCs w:val="26"/>
        </w:rPr>
        <w:t xml:space="preserve">4. Definition of Done (sprint-level)</w:t>
      </w:r>
    </w:p>
    <w:p>
      <w:pPr>
        <w:spacing w:after="100"/>
      </w:pPr>
      <w:r>
        <w:rPr>
          <w:i w:val="false"/>
          <w:iCs w:val="false"/>
          <w:sz w:val="21"/>
          <w:szCs w:val="21"/>
        </w:rPr>
        <w:t xml:space="preserve">The MVP is ready to demo when: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 least 2 of the 3 ticket categories (order status, returns/refunds, stock availability) are fully resolvable end-to-end through the prototype without a human.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go-live note accurately reflects what works and what doesn't — no undocumented gaps.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audit log shows commit/edit activity traceable to board tasks for all 5 members.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2026-08-12T03:12:56.430Z</dcterms:created>
  <dcterms:modified xsi:type="dcterms:W3CDTF">2026-08-12T03:12:56.450Z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