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F52DD" w14:textId="77777777" w:rsidR="0087301C" w:rsidRDefault="0087301C" w:rsidP="0087301C">
      <w:pPr>
        <w:pStyle w:val="Titre2"/>
      </w:pPr>
      <w:proofErr w:type="spellStart"/>
      <w:r>
        <w:t>QuantumGIS</w:t>
      </w:r>
      <w:proofErr w:type="spellEnd"/>
    </w:p>
    <w:p w14:paraId="269AE378" w14:textId="77777777" w:rsidR="0087301C" w:rsidRDefault="0087301C" w:rsidP="0087301C">
      <w:pPr>
        <w:numPr>
          <w:ilvl w:val="0"/>
          <w:numId w:val="2"/>
        </w:numPr>
      </w:pPr>
      <w:bookmarkStart w:id="0" w:name="_GoBack"/>
      <w:bookmarkEnd w:id="0"/>
      <w:r>
        <w:t>Quelle est la résolution de la carte pixel 1:50’000?</w:t>
      </w:r>
    </w:p>
    <w:p w14:paraId="1F153DC0" w14:textId="77777777" w:rsidR="0087301C" w:rsidRDefault="0087301C" w:rsidP="0087301C">
      <w:pPr>
        <w:tabs>
          <w:tab w:val="left" w:pos="284"/>
          <w:tab w:val="left" w:pos="1701"/>
          <w:tab w:val="left" w:pos="2124"/>
          <w:tab w:val="left" w:pos="2832"/>
          <w:tab w:val="left" w:pos="3540"/>
          <w:tab w:val="left" w:pos="4248"/>
          <w:tab w:val="left" w:pos="4956"/>
          <w:tab w:val="left" w:pos="5664"/>
          <w:tab w:val="left" w:pos="6372"/>
          <w:tab w:val="left" w:pos="7080"/>
          <w:tab w:val="left" w:pos="7788"/>
        </w:tabs>
      </w:pPr>
      <w:r>
        <w:tab/>
      </w:r>
      <w:r>
        <w:rPr>
          <w:rFonts w:ascii="Helvetica Neue" w:hAnsi="Helvetica Neue"/>
          <w:b/>
          <w:bCs/>
          <w:color w:val="E22400"/>
        </w:rPr>
        <w:t>5</w:t>
      </w:r>
      <w:r>
        <w:rPr>
          <w:color w:val="E22400"/>
        </w:rPr>
        <w:t xml:space="preserve"> </w:t>
      </w:r>
      <w:r>
        <w:t>mètres</w:t>
      </w:r>
    </w:p>
    <w:p w14:paraId="0CEEA959" w14:textId="77777777" w:rsidR="0087301C" w:rsidRDefault="0087301C" w:rsidP="0087301C">
      <w:pPr>
        <w:tabs>
          <w:tab w:val="left" w:pos="283"/>
          <w:tab w:val="left" w:pos="1701"/>
          <w:tab w:val="left" w:pos="2124"/>
          <w:tab w:val="left" w:pos="2832"/>
          <w:tab w:val="left" w:pos="3540"/>
          <w:tab w:val="left" w:pos="4248"/>
          <w:tab w:val="left" w:pos="4956"/>
          <w:tab w:val="left" w:pos="5664"/>
          <w:tab w:val="left" w:pos="6372"/>
          <w:tab w:val="left" w:pos="7080"/>
          <w:tab w:val="left" w:pos="7788"/>
        </w:tabs>
        <w:ind w:left="284" w:hanging="284"/>
      </w:pPr>
      <w:r>
        <w:t>2.</w:t>
      </w:r>
      <w:r>
        <w:tab/>
        <w:t>Chargez la couche vectorielle des communes (polygones) du jeu de données VECTOR-200.</w:t>
      </w:r>
      <w:r>
        <w:rPr>
          <w:rFonts w:ascii="Arial Unicode MS" w:hAnsi="Arial Unicode MS"/>
        </w:rPr>
        <w:br/>
      </w:r>
      <w:r>
        <w:t>Cherchez la commune d’</w:t>
      </w:r>
      <w:proofErr w:type="spellStart"/>
      <w:r>
        <w:t>Allmendingen</w:t>
      </w:r>
      <w:proofErr w:type="spellEnd"/>
      <w:r>
        <w:t>. Quelles sont les 4 communes voisines d’</w:t>
      </w:r>
      <w:proofErr w:type="spellStart"/>
      <w:r>
        <w:t>Allmendingen</w:t>
      </w:r>
      <w:proofErr w:type="spellEnd"/>
      <w:r>
        <w:t>?</w:t>
      </w:r>
    </w:p>
    <w:p w14:paraId="3AE37075" w14:textId="77777777" w:rsidR="0087301C" w:rsidRPr="0087301C" w:rsidRDefault="0087301C" w:rsidP="0087301C">
      <w:pPr>
        <w:tabs>
          <w:tab w:val="left" w:pos="283"/>
          <w:tab w:val="left" w:pos="3685"/>
          <w:tab w:val="left" w:pos="4248"/>
          <w:tab w:val="left" w:pos="4956"/>
          <w:tab w:val="left" w:pos="5664"/>
          <w:tab w:val="left" w:pos="6372"/>
          <w:tab w:val="left" w:pos="7080"/>
          <w:tab w:val="left" w:pos="7788"/>
        </w:tabs>
        <w:ind w:left="284" w:hanging="284"/>
        <w:rPr>
          <w:u w:val="single"/>
          <w:lang w:val="de-CH"/>
        </w:rPr>
      </w:pPr>
      <w:r>
        <w:tab/>
      </w:r>
      <w:r w:rsidRPr="0087301C">
        <w:rPr>
          <w:lang w:val="de-CH"/>
        </w:rPr>
        <w:t xml:space="preserve">a.  </w:t>
      </w:r>
      <w:r w:rsidRPr="0087301C">
        <w:rPr>
          <w:rFonts w:ascii="Helvetica Neue" w:hAnsi="Helvetica Neue"/>
          <w:b/>
          <w:bCs/>
          <w:color w:val="E22400"/>
          <w:lang w:val="de-CH"/>
        </w:rPr>
        <w:t>Muri bei Bern</w:t>
      </w:r>
    </w:p>
    <w:p w14:paraId="425E0A07"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rPr>
          <w:u w:val="single"/>
        </w:rPr>
      </w:pPr>
      <w:r w:rsidRPr="0087301C">
        <w:rPr>
          <w:lang w:val="de-CH"/>
        </w:rPr>
        <w:tab/>
        <w:t xml:space="preserve">b.  </w:t>
      </w:r>
      <w:r>
        <w:rPr>
          <w:rFonts w:ascii="Helvetica Neue" w:hAnsi="Helvetica Neue"/>
          <w:b/>
          <w:bCs/>
          <w:color w:val="E22400"/>
        </w:rPr>
        <w:t>Worb</w:t>
      </w:r>
    </w:p>
    <w:p w14:paraId="2CB379FF"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rPr>
          <w:u w:val="single"/>
        </w:rPr>
      </w:pPr>
      <w:r>
        <w:tab/>
        <w:t xml:space="preserve">c.  </w:t>
      </w:r>
      <w:r>
        <w:rPr>
          <w:rFonts w:ascii="Helvetica Neue" w:hAnsi="Helvetica Neue"/>
          <w:b/>
          <w:bCs/>
          <w:color w:val="E22400"/>
        </w:rPr>
        <w:t>Belp</w:t>
      </w:r>
    </w:p>
    <w:p w14:paraId="7C5C021A"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rPr>
          <w:u w:val="single"/>
        </w:rPr>
      </w:pPr>
      <w:r>
        <w:tab/>
        <w:t xml:space="preserve">d.  </w:t>
      </w:r>
      <w:proofErr w:type="spellStart"/>
      <w:r>
        <w:rPr>
          <w:rFonts w:ascii="Helvetica Neue" w:hAnsi="Helvetica Neue"/>
          <w:b/>
          <w:bCs/>
          <w:color w:val="E22400"/>
        </w:rPr>
        <w:t>Rubigen</w:t>
      </w:r>
      <w:proofErr w:type="spellEnd"/>
    </w:p>
    <w:p w14:paraId="70C990CF"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pPr>
      <w:r>
        <w:t>3.</w:t>
      </w:r>
      <w:r>
        <w:tab/>
        <w:t>Dans quel fichier Shape du jeu de données VECTOR-25 se trouve la surface forestière?</w:t>
      </w:r>
    </w:p>
    <w:p w14:paraId="7FC54EA8"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pPr>
      <w:r>
        <w:tab/>
      </w:r>
      <w:r>
        <w:rPr>
          <w:u w:val="single"/>
        </w:rPr>
        <w:tab/>
      </w:r>
      <w:r>
        <w:rPr>
          <w:rFonts w:ascii="Helvetica Neue" w:hAnsi="Helvetica Neue"/>
          <w:b/>
          <w:bCs/>
          <w:color w:val="E22400"/>
        </w:rPr>
        <w:t>pri_25_a</w:t>
      </w:r>
      <w:r>
        <w:t>.shp</w:t>
      </w:r>
    </w:p>
    <w:p w14:paraId="4F676DCE"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rPr>
          <w:rFonts w:ascii="Helvetica Neue" w:eastAsia="Helvetica Neue" w:hAnsi="Helvetica Neue" w:cs="Helvetica Neue"/>
          <w:b/>
          <w:bCs/>
          <w:u w:val="single"/>
        </w:rPr>
      </w:pPr>
      <w:r>
        <w:rPr>
          <w:rFonts w:ascii="Helvetica Neue" w:eastAsia="Helvetica Neue" w:hAnsi="Helvetica Neue" w:cs="Helvetica Neue"/>
          <w:b/>
          <w:bCs/>
        </w:rPr>
        <w:tab/>
      </w:r>
      <w:r>
        <w:rPr>
          <w:rFonts w:ascii="Helvetica Neue" w:eastAsia="Helvetica Neue" w:hAnsi="Helvetica Neue" w:cs="Helvetica Neue"/>
          <w:b/>
          <w:bCs/>
        </w:rPr>
        <w:tab/>
      </w:r>
      <w:r>
        <w:rPr>
          <w:rFonts w:ascii="Helvetica Neue" w:hAnsi="Helvetica Neue"/>
          <w:b/>
          <w:bCs/>
          <w:color w:val="E22400"/>
        </w:rPr>
        <w:t xml:space="preserve">Il s’agit des surfaces primaires de la carte nationale. La distinction entre les types de surfaces est faite à l’aide d’un attribut, ce qui est très inhabituel! En principe, on crée les couches en fonction du type d’objet. </w:t>
      </w:r>
      <w:proofErr w:type="spellStart"/>
      <w:r>
        <w:rPr>
          <w:rFonts w:ascii="Helvetica Neue" w:hAnsi="Helvetica Neue"/>
          <w:b/>
          <w:bCs/>
          <w:color w:val="E22400"/>
        </w:rPr>
        <w:t>Swisstopo</w:t>
      </w:r>
      <w:proofErr w:type="spellEnd"/>
      <w:r>
        <w:rPr>
          <w:rFonts w:ascii="Helvetica Neue" w:hAnsi="Helvetica Neue"/>
          <w:b/>
          <w:bCs/>
          <w:color w:val="E22400"/>
        </w:rPr>
        <w:t xml:space="preserve"> a le mandat de créer essentiellement des cartes nationales papier de haute qualité et le produit est du coup plus orienté vers les processus de représentation et impression que vers une logique traditionnelle de couches thématiques.</w:t>
      </w:r>
    </w:p>
    <w:p w14:paraId="4DEC4B88"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pPr>
      <w:r>
        <w:t>4.</w:t>
      </w:r>
      <w:r>
        <w:tab/>
        <w:t xml:space="preserve">A l’aide de la carte pixel 1:100’000, cherchez la sortie «12 </w:t>
      </w:r>
      <w:proofErr w:type="spellStart"/>
      <w:r>
        <w:t>Ostring</w:t>
      </w:r>
      <w:proofErr w:type="spellEnd"/>
      <w:r>
        <w:t>» de l’autoroute A6, à l’Est de la ville de Berne. Quel toponyme figurait sur la carte Dufour à cet endroit?</w:t>
      </w:r>
    </w:p>
    <w:p w14:paraId="7D1A761F"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pPr>
      <w:r>
        <w:tab/>
      </w:r>
      <w:r>
        <w:tab/>
      </w:r>
      <w:proofErr w:type="spellStart"/>
      <w:r>
        <w:rPr>
          <w:rFonts w:ascii="Helvetica Neue" w:hAnsi="Helvetica Neue"/>
          <w:b/>
          <w:bCs/>
          <w:color w:val="E22400"/>
        </w:rPr>
        <w:t>Schosshalden</w:t>
      </w:r>
      <w:proofErr w:type="spellEnd"/>
    </w:p>
    <w:p w14:paraId="7B327BAB"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pPr>
      <w:r>
        <w:t>5.</w:t>
      </w:r>
      <w:r>
        <w:tab/>
        <w:t>Quel est le numéro d’identification EPSG du système de coordonnées de référence suisse (CH1903 / LV03):</w:t>
      </w:r>
    </w:p>
    <w:p w14:paraId="5ABF4B6D"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rPr>
          <w:u w:val="single"/>
        </w:rPr>
      </w:pPr>
      <w:r>
        <w:tab/>
      </w:r>
      <w:r>
        <w:rPr>
          <w:u w:val="single"/>
        </w:rPr>
        <w:tab/>
      </w:r>
      <w:r>
        <w:rPr>
          <w:rFonts w:ascii="Helvetica Neue" w:hAnsi="Helvetica Neue"/>
          <w:b/>
          <w:bCs/>
          <w:color w:val="E22400"/>
        </w:rPr>
        <w:t>21781</w:t>
      </w:r>
    </w:p>
    <w:p w14:paraId="77BD7B9F"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pPr>
      <w:r>
        <w:t>6.</w:t>
      </w:r>
      <w:r>
        <w:tab/>
        <w:t>A l’aide de l’</w:t>
      </w:r>
      <w:proofErr w:type="spellStart"/>
      <w:r>
        <w:t>orthophoto</w:t>
      </w:r>
      <w:proofErr w:type="spellEnd"/>
      <w:r>
        <w:t xml:space="preserve"> avec une résolution de 50 centimètres, trouvez l’objet qui est localisé aux coordonnées 600’286 / 197’368. De quoi s’agit-il?</w:t>
      </w:r>
    </w:p>
    <w:p w14:paraId="3B3C7999" w14:textId="77777777" w:rsidR="0087301C" w:rsidRDefault="0087301C" w:rsidP="0087301C">
      <w:pPr>
        <w:tabs>
          <w:tab w:val="left" w:pos="283"/>
          <w:tab w:val="left" w:pos="3685"/>
          <w:tab w:val="left" w:pos="4248"/>
          <w:tab w:val="left" w:pos="4956"/>
          <w:tab w:val="left" w:pos="5664"/>
          <w:tab w:val="left" w:pos="6372"/>
          <w:tab w:val="left" w:pos="7080"/>
          <w:tab w:val="left" w:pos="7788"/>
        </w:tabs>
        <w:ind w:left="284" w:hanging="284"/>
      </w:pPr>
      <w:r>
        <w:tab/>
      </w:r>
      <w:r>
        <w:rPr>
          <w:rFonts w:ascii="Helvetica Neue" w:hAnsi="Helvetica Neue"/>
          <w:b/>
          <w:bCs/>
          <w:color w:val="E22400"/>
        </w:rPr>
        <w:t>Une piscine privée à côté d’une villa</w:t>
      </w:r>
    </w:p>
    <w:p w14:paraId="1A11BFB8" w14:textId="77777777" w:rsidR="009C5917" w:rsidRDefault="00D64083"/>
    <w:sectPr w:rsidR="009C5917">
      <w:headerReference w:type="default" r:id="rId8"/>
      <w:pgSz w:w="11900" w:h="16840"/>
      <w:pgMar w:top="1984" w:right="1701" w:bottom="1701" w:left="1984"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234DF" w14:textId="77777777" w:rsidR="003978C0" w:rsidRDefault="003978C0" w:rsidP="009B06A9">
      <w:pPr>
        <w:spacing w:after="0" w:line="240" w:lineRule="auto"/>
      </w:pPr>
      <w:r>
        <w:separator/>
      </w:r>
    </w:p>
  </w:endnote>
  <w:endnote w:type="continuationSeparator" w:id="0">
    <w:p w14:paraId="5F3BAEF5" w14:textId="77777777" w:rsidR="003978C0" w:rsidRDefault="003978C0" w:rsidP="009B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4C738" w14:textId="77777777" w:rsidR="003978C0" w:rsidRDefault="003978C0" w:rsidP="009B06A9">
      <w:pPr>
        <w:spacing w:after="0" w:line="240" w:lineRule="auto"/>
      </w:pPr>
      <w:r>
        <w:separator/>
      </w:r>
    </w:p>
  </w:footnote>
  <w:footnote w:type="continuationSeparator" w:id="0">
    <w:p w14:paraId="21DC12A2" w14:textId="77777777" w:rsidR="003978C0" w:rsidRDefault="003978C0" w:rsidP="009B0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90437" w14:textId="77777777" w:rsidR="00422578" w:rsidRDefault="00DE33DF">
    <w:pPr>
      <w:pStyle w:val="En-tte"/>
      <w:tabs>
        <w:tab w:val="clear" w:pos="2552"/>
      </w:tabs>
    </w:pPr>
    <w:r>
      <w:rPr>
        <w:noProof/>
        <w:lang w:eastAsia="fr-FR"/>
      </w:rPr>
      <w:drawing>
        <wp:anchor distT="57150" distB="57150" distL="57150" distR="57150" simplePos="0" relativeHeight="251659264" behindDoc="1" locked="0" layoutInCell="1" allowOverlap="1" wp14:anchorId="7D683626" wp14:editId="21F257FD">
          <wp:simplePos x="0" y="0"/>
          <wp:positionH relativeFrom="page">
            <wp:posOffset>5674995</wp:posOffset>
          </wp:positionH>
          <wp:positionV relativeFrom="page">
            <wp:posOffset>240466</wp:posOffset>
          </wp:positionV>
          <wp:extent cx="939800" cy="4699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8.png"/>
                  <pic:cNvPicPr>
                    <a:picLocks/>
                  </pic:cNvPicPr>
                </pic:nvPicPr>
                <pic:blipFill>
                  <a:blip r:embed="rId1">
                    <a:extLst/>
                  </a:blip>
                  <a:srcRect t="5894" b="5659"/>
                  <a:stretch>
                    <a:fillRect/>
                  </a:stretch>
                </pic:blipFill>
                <pic:spPr>
                  <a:xfrm>
                    <a:off x="0" y="0"/>
                    <a:ext cx="939800" cy="469900"/>
                  </a:xfrm>
                  <a:prstGeom prst="rect">
                    <a:avLst/>
                  </a:prstGeom>
                  <a:ln w="9525" cap="flat">
                    <a:noFill/>
                    <a:round/>
                  </a:ln>
                  <a:effectLst/>
                </pic:spPr>
              </pic:pic>
            </a:graphicData>
          </a:graphic>
        </wp:anchor>
      </w:drawing>
    </w:r>
    <w:r>
      <w:t xml:space="preserve">Cartographie &amp; SIG –  </w:t>
    </w:r>
    <w:proofErr w:type="spellStart"/>
    <w:r>
      <w:t>Bachelor</w:t>
    </w:r>
    <w:proofErr w:type="spellEnd"/>
    <w:r>
      <w:t xml:space="preserve"> FGSE</w:t>
    </w:r>
  </w:p>
  <w:p w14:paraId="3803B39B" w14:textId="77777777" w:rsidR="00422578" w:rsidRDefault="00DE33DF">
    <w:pPr>
      <w:pStyle w:val="En-tte"/>
      <w:tabs>
        <w:tab w:val="clear" w:pos="2552"/>
        <w:tab w:val="center" w:pos="4536"/>
      </w:tabs>
    </w:pPr>
    <w:r>
      <w:t>Exercice 2</w:t>
    </w:r>
    <w:r w:rsidR="00D64083">
      <w:t>a</w:t>
    </w:r>
    <w:r w:rsidR="009B06A9">
      <w:t xml:space="preserve"> - QGIS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D220B"/>
    <w:multiLevelType w:val="multilevel"/>
    <w:tmpl w:val="5FE09594"/>
    <w:numStyleLink w:val="Legal"/>
  </w:abstractNum>
  <w:abstractNum w:abstractNumId="1">
    <w:nsid w:val="48AA766B"/>
    <w:multiLevelType w:val="multilevel"/>
    <w:tmpl w:val="5FE09594"/>
    <w:styleLink w:val="Legal"/>
    <w:lvl w:ilvl="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956" w:hanging="8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484" w:hanging="10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00" w:hanging="1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540" w:hanging="13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056" w:hanging="15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596" w:hanging="17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01C"/>
    <w:rsid w:val="003978C0"/>
    <w:rsid w:val="00780347"/>
    <w:rsid w:val="0087301C"/>
    <w:rsid w:val="009B06A9"/>
    <w:rsid w:val="00D014DC"/>
    <w:rsid w:val="00D47504"/>
    <w:rsid w:val="00D64083"/>
    <w:rsid w:val="00DE33DF"/>
    <w:rsid w:val="00EE2C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1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301C"/>
    <w:pPr>
      <w:pBdr>
        <w:top w:val="nil"/>
        <w:left w:val="nil"/>
        <w:bottom w:val="nil"/>
        <w:right w:val="nil"/>
        <w:between w:val="nil"/>
        <w:bar w:val="nil"/>
      </w:pBdr>
      <w:spacing w:after="200" w:line="288" w:lineRule="auto"/>
      <w:jc w:val="both"/>
    </w:pPr>
    <w:rPr>
      <w:rFonts w:ascii="Helvetica Neue Light" w:eastAsia="Arial Unicode MS" w:hAnsi="Helvetica Neue Light" w:cs="Arial Unicode MS"/>
      <w:color w:val="000000"/>
      <w:sz w:val="20"/>
      <w:szCs w:val="20"/>
      <w:bdr w:val="nil"/>
      <w:lang w:val="fr-FR" w:eastAsia="fr-CH"/>
    </w:rPr>
  </w:style>
  <w:style w:type="paragraph" w:styleId="Titre2">
    <w:name w:val="heading 2"/>
    <w:link w:val="Titre2Car"/>
    <w:rsid w:val="0087301C"/>
    <w:pPr>
      <w:pBdr>
        <w:top w:val="nil"/>
        <w:left w:val="nil"/>
        <w:bottom w:val="nil"/>
        <w:right w:val="nil"/>
        <w:between w:val="nil"/>
        <w:bar w:val="nil"/>
      </w:pBdr>
      <w:tabs>
        <w:tab w:val="left" w:pos="284"/>
      </w:tabs>
      <w:spacing w:before="480" w:after="200" w:line="288" w:lineRule="auto"/>
      <w:jc w:val="both"/>
      <w:outlineLvl w:val="1"/>
    </w:pPr>
    <w:rPr>
      <w:rFonts w:ascii="Helvetica Neue Light" w:eastAsia="Arial Unicode MS" w:hAnsi="Helvetica Neue Light" w:cs="Arial Unicode MS"/>
      <w:color w:val="000000"/>
      <w:sz w:val="28"/>
      <w:szCs w:val="28"/>
      <w:bdr w:val="nil"/>
      <w:lang w:val="fr-FR"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7301C"/>
    <w:rPr>
      <w:rFonts w:ascii="Helvetica Neue Light" w:eastAsia="Arial Unicode MS" w:hAnsi="Helvetica Neue Light" w:cs="Arial Unicode MS"/>
      <w:color w:val="000000"/>
      <w:sz w:val="28"/>
      <w:szCs w:val="28"/>
      <w:bdr w:val="nil"/>
      <w:lang w:val="fr-FR" w:eastAsia="fr-CH"/>
    </w:rPr>
  </w:style>
  <w:style w:type="paragraph" w:styleId="En-tte">
    <w:name w:val="header"/>
    <w:link w:val="En-tteCar"/>
    <w:rsid w:val="0087301C"/>
    <w:pPr>
      <w:pBdr>
        <w:top w:val="nil"/>
        <w:left w:val="nil"/>
        <w:bottom w:val="nil"/>
        <w:right w:val="nil"/>
        <w:between w:val="nil"/>
        <w:bar w:val="nil"/>
      </w:pBdr>
      <w:tabs>
        <w:tab w:val="left" w:pos="2552"/>
        <w:tab w:val="right" w:pos="9046"/>
      </w:tabs>
      <w:spacing w:after="0" w:line="240" w:lineRule="auto"/>
    </w:pPr>
    <w:rPr>
      <w:rFonts w:ascii="Helvetica Neue Light" w:eastAsia="Arial Unicode MS" w:hAnsi="Helvetica Neue Light" w:cs="Arial Unicode MS"/>
      <w:color w:val="000000"/>
      <w:sz w:val="16"/>
      <w:szCs w:val="16"/>
      <w:bdr w:val="nil"/>
      <w:lang w:val="fr-FR" w:eastAsia="fr-CH"/>
    </w:rPr>
  </w:style>
  <w:style w:type="character" w:customStyle="1" w:styleId="En-tteCar">
    <w:name w:val="En-tête Car"/>
    <w:basedOn w:val="Policepardfaut"/>
    <w:link w:val="En-tte"/>
    <w:rsid w:val="0087301C"/>
    <w:rPr>
      <w:rFonts w:ascii="Helvetica Neue Light" w:eastAsia="Arial Unicode MS" w:hAnsi="Helvetica Neue Light" w:cs="Arial Unicode MS"/>
      <w:color w:val="000000"/>
      <w:sz w:val="16"/>
      <w:szCs w:val="16"/>
      <w:bdr w:val="nil"/>
      <w:lang w:val="fr-FR" w:eastAsia="fr-CH"/>
    </w:rPr>
  </w:style>
  <w:style w:type="numbering" w:customStyle="1" w:styleId="Legal">
    <w:name w:val="Legal"/>
    <w:rsid w:val="0087301C"/>
    <w:pPr>
      <w:numPr>
        <w:numId w:val="1"/>
      </w:numPr>
    </w:pPr>
  </w:style>
  <w:style w:type="character" w:styleId="Lienhypertexte">
    <w:name w:val="Hyperlink"/>
    <w:semiHidden/>
    <w:unhideWhenUsed/>
    <w:rsid w:val="0087301C"/>
    <w:rPr>
      <w:u w:val="single"/>
    </w:rPr>
  </w:style>
  <w:style w:type="paragraph" w:styleId="Paragraphedeliste">
    <w:name w:val="List Paragraph"/>
    <w:basedOn w:val="Normal"/>
    <w:uiPriority w:val="34"/>
    <w:qFormat/>
    <w:rsid w:val="0087301C"/>
    <w:pPr>
      <w:ind w:left="720"/>
      <w:contextualSpacing/>
    </w:pPr>
  </w:style>
  <w:style w:type="paragraph" w:styleId="Pieddepage">
    <w:name w:val="footer"/>
    <w:basedOn w:val="Normal"/>
    <w:link w:val="PieddepageCar"/>
    <w:uiPriority w:val="99"/>
    <w:unhideWhenUsed/>
    <w:rsid w:val="009B06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6A9"/>
    <w:rPr>
      <w:rFonts w:ascii="Helvetica Neue Light" w:eastAsia="Arial Unicode MS" w:hAnsi="Helvetica Neue Light" w:cs="Arial Unicode MS"/>
      <w:color w:val="000000"/>
      <w:sz w:val="20"/>
      <w:szCs w:val="20"/>
      <w:bdr w:val="nil"/>
      <w:lang w:val="fr-FR" w:eastAsia="fr-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301C"/>
    <w:pPr>
      <w:pBdr>
        <w:top w:val="nil"/>
        <w:left w:val="nil"/>
        <w:bottom w:val="nil"/>
        <w:right w:val="nil"/>
        <w:between w:val="nil"/>
        <w:bar w:val="nil"/>
      </w:pBdr>
      <w:spacing w:after="200" w:line="288" w:lineRule="auto"/>
      <w:jc w:val="both"/>
    </w:pPr>
    <w:rPr>
      <w:rFonts w:ascii="Helvetica Neue Light" w:eastAsia="Arial Unicode MS" w:hAnsi="Helvetica Neue Light" w:cs="Arial Unicode MS"/>
      <w:color w:val="000000"/>
      <w:sz w:val="20"/>
      <w:szCs w:val="20"/>
      <w:bdr w:val="nil"/>
      <w:lang w:val="fr-FR" w:eastAsia="fr-CH"/>
    </w:rPr>
  </w:style>
  <w:style w:type="paragraph" w:styleId="Titre2">
    <w:name w:val="heading 2"/>
    <w:link w:val="Titre2Car"/>
    <w:rsid w:val="0087301C"/>
    <w:pPr>
      <w:pBdr>
        <w:top w:val="nil"/>
        <w:left w:val="nil"/>
        <w:bottom w:val="nil"/>
        <w:right w:val="nil"/>
        <w:between w:val="nil"/>
        <w:bar w:val="nil"/>
      </w:pBdr>
      <w:tabs>
        <w:tab w:val="left" w:pos="284"/>
      </w:tabs>
      <w:spacing w:before="480" w:after="200" w:line="288" w:lineRule="auto"/>
      <w:jc w:val="both"/>
      <w:outlineLvl w:val="1"/>
    </w:pPr>
    <w:rPr>
      <w:rFonts w:ascii="Helvetica Neue Light" w:eastAsia="Arial Unicode MS" w:hAnsi="Helvetica Neue Light" w:cs="Arial Unicode MS"/>
      <w:color w:val="000000"/>
      <w:sz w:val="28"/>
      <w:szCs w:val="28"/>
      <w:bdr w:val="nil"/>
      <w:lang w:val="fr-FR"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7301C"/>
    <w:rPr>
      <w:rFonts w:ascii="Helvetica Neue Light" w:eastAsia="Arial Unicode MS" w:hAnsi="Helvetica Neue Light" w:cs="Arial Unicode MS"/>
      <w:color w:val="000000"/>
      <w:sz w:val="28"/>
      <w:szCs w:val="28"/>
      <w:bdr w:val="nil"/>
      <w:lang w:val="fr-FR" w:eastAsia="fr-CH"/>
    </w:rPr>
  </w:style>
  <w:style w:type="paragraph" w:styleId="En-tte">
    <w:name w:val="header"/>
    <w:link w:val="En-tteCar"/>
    <w:rsid w:val="0087301C"/>
    <w:pPr>
      <w:pBdr>
        <w:top w:val="nil"/>
        <w:left w:val="nil"/>
        <w:bottom w:val="nil"/>
        <w:right w:val="nil"/>
        <w:between w:val="nil"/>
        <w:bar w:val="nil"/>
      </w:pBdr>
      <w:tabs>
        <w:tab w:val="left" w:pos="2552"/>
        <w:tab w:val="right" w:pos="9046"/>
      </w:tabs>
      <w:spacing w:after="0" w:line="240" w:lineRule="auto"/>
    </w:pPr>
    <w:rPr>
      <w:rFonts w:ascii="Helvetica Neue Light" w:eastAsia="Arial Unicode MS" w:hAnsi="Helvetica Neue Light" w:cs="Arial Unicode MS"/>
      <w:color w:val="000000"/>
      <w:sz w:val="16"/>
      <w:szCs w:val="16"/>
      <w:bdr w:val="nil"/>
      <w:lang w:val="fr-FR" w:eastAsia="fr-CH"/>
    </w:rPr>
  </w:style>
  <w:style w:type="character" w:customStyle="1" w:styleId="En-tteCar">
    <w:name w:val="En-tête Car"/>
    <w:basedOn w:val="Policepardfaut"/>
    <w:link w:val="En-tte"/>
    <w:rsid w:val="0087301C"/>
    <w:rPr>
      <w:rFonts w:ascii="Helvetica Neue Light" w:eastAsia="Arial Unicode MS" w:hAnsi="Helvetica Neue Light" w:cs="Arial Unicode MS"/>
      <w:color w:val="000000"/>
      <w:sz w:val="16"/>
      <w:szCs w:val="16"/>
      <w:bdr w:val="nil"/>
      <w:lang w:val="fr-FR" w:eastAsia="fr-CH"/>
    </w:rPr>
  </w:style>
  <w:style w:type="numbering" w:customStyle="1" w:styleId="Legal">
    <w:name w:val="Legal"/>
    <w:rsid w:val="0087301C"/>
    <w:pPr>
      <w:numPr>
        <w:numId w:val="1"/>
      </w:numPr>
    </w:pPr>
  </w:style>
  <w:style w:type="character" w:styleId="Lienhypertexte">
    <w:name w:val="Hyperlink"/>
    <w:semiHidden/>
    <w:unhideWhenUsed/>
    <w:rsid w:val="0087301C"/>
    <w:rPr>
      <w:u w:val="single"/>
    </w:rPr>
  </w:style>
  <w:style w:type="paragraph" w:styleId="Paragraphedeliste">
    <w:name w:val="List Paragraph"/>
    <w:basedOn w:val="Normal"/>
    <w:uiPriority w:val="34"/>
    <w:qFormat/>
    <w:rsid w:val="0087301C"/>
    <w:pPr>
      <w:ind w:left="720"/>
      <w:contextualSpacing/>
    </w:pPr>
  </w:style>
  <w:style w:type="paragraph" w:styleId="Pieddepage">
    <w:name w:val="footer"/>
    <w:basedOn w:val="Normal"/>
    <w:link w:val="PieddepageCar"/>
    <w:uiPriority w:val="99"/>
    <w:unhideWhenUsed/>
    <w:rsid w:val="009B06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6A9"/>
    <w:rPr>
      <w:rFonts w:ascii="Helvetica Neue Light" w:eastAsia="Arial Unicode MS" w:hAnsi="Helvetica Neue Light" w:cs="Arial Unicode MS"/>
      <w:color w:val="000000"/>
      <w:sz w:val="20"/>
      <w:szCs w:val="20"/>
      <w:bdr w:val="nil"/>
      <w:lang w:val="fr-FR"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212</Words>
  <Characters>1166</Characters>
  <Application>Microsoft Macintosh Word</Application>
  <DocSecurity>0</DocSecurity>
  <Lines>9</Lines>
  <Paragraphs>2</Paragraphs>
  <ScaleCrop>false</ScaleCrop>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Bubloz</dc:creator>
  <cp:keywords/>
  <dc:description/>
  <cp:lastModifiedBy>Christian Kaiser</cp:lastModifiedBy>
  <cp:revision>6</cp:revision>
  <dcterms:created xsi:type="dcterms:W3CDTF">2016-09-05T15:13:00Z</dcterms:created>
  <dcterms:modified xsi:type="dcterms:W3CDTF">2017-09-21T17:09:00Z</dcterms:modified>
</cp:coreProperties>
</file>