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0857A9" w:rsidR="008B5751" w:rsidP="008B5751" w:rsidRDefault="008B5751" w14:paraId="57715163" w14:textId="77777777">
      <w:pPr>
        <w:pStyle w:val="Title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21D3" wp14:editId="50BA73D8">
                <wp:simplePos x="0" y="0"/>
                <wp:positionH relativeFrom="column">
                  <wp:posOffset>-7620</wp:posOffset>
                </wp:positionH>
                <wp:positionV relativeFrom="paragraph">
                  <wp:posOffset>430530</wp:posOffset>
                </wp:positionV>
                <wp:extent cx="4537710" cy="11430"/>
                <wp:effectExtent l="0" t="0" r="34290" b="26670"/>
                <wp:wrapNone/>
                <wp:docPr id="2293560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754FBA9">
              <v:line id="Straight Connecto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1.5pt" from="-.6pt,33.9pt" to="356.7pt,34.8pt" w14:anchorId="716A8E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">
                <v:stroke joinstyle="miter"/>
              </v:line>
            </w:pict>
          </mc:Fallback>
        </mc:AlternateContent>
      </w:r>
      <w:r w:rsidRPr="000857A9">
        <w:t>Kerri Crowley, MST, ALM, CPACC</w:t>
      </w:r>
    </w:p>
    <w:p w:rsidRPr="00C321BB" w:rsidR="000857A9" w:rsidP="17DA8017" w:rsidRDefault="000857A9" w14:paraId="3235590D" w14:textId="5E6E8D5A">
      <w:pPr>
        <w:pStyle w:val="Normal"/>
        <w:rPr>
          <w:rFonts w:ascii="Lato" w:hAnsi="Lato" w:eastAsia="Lato" w:cs="Lato"/>
          <w:noProof w:val="0"/>
          <w:sz w:val="22"/>
          <w:szCs w:val="22"/>
          <w:lang w:val="en-US"/>
        </w:rPr>
      </w:pPr>
      <w:r w:rsidRPr="17DA8017" w:rsidR="000857A9">
        <w:rPr>
          <w:rFonts w:ascii="Lato" w:hAnsi="Lato"/>
        </w:rPr>
        <w:t xml:space="preserve">520 Wright Loop | Williamstown, NJ 08094 | 609.280.7193 | </w:t>
      </w:r>
      <w:hyperlink r:id="Ra9263e36bd2a4952">
        <w:r w:rsidRPr="17DA8017" w:rsidR="000857A9">
          <w:rPr>
            <w:rStyle w:val="Hyperlink"/>
            <w:rFonts w:ascii="Lato" w:hAnsi="Lato"/>
          </w:rPr>
          <w:t>Email</w:t>
        </w:r>
      </w:hyperlink>
      <w:r w:rsidRPr="17DA8017" w:rsidR="000857A9">
        <w:rPr>
          <w:rFonts w:ascii="Lato" w:hAnsi="Lato"/>
        </w:rPr>
        <w:t xml:space="preserve"> | </w:t>
      </w:r>
      <w:hyperlink r:id="R89b3f84f72f54320">
        <w:r w:rsidRPr="17DA8017" w:rsidR="000857A9">
          <w:rPr>
            <w:rStyle w:val="Hyperlink"/>
            <w:rFonts w:ascii="Lato" w:hAnsi="Lato"/>
          </w:rPr>
          <w:t>LinkedIn</w:t>
        </w:r>
      </w:hyperlink>
      <w:r w:rsidRPr="17DA8017" w:rsidR="000857A9">
        <w:rPr>
          <w:rFonts w:ascii="Lato" w:hAnsi="Lato"/>
        </w:rPr>
        <w:t xml:space="preserve"> </w:t>
      </w:r>
      <w:r w:rsidRPr="17DA8017" w:rsidR="5F9857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hyperlink r:id="R374306678eb7427e">
        <w:r w:rsidRPr="17DA8017" w:rsidR="5F985771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Portfolio</w:t>
        </w:r>
      </w:hyperlink>
    </w:p>
    <w:p w:rsidRPr="000857A9" w:rsidR="000857A9" w:rsidP="000857A9" w:rsidRDefault="000857A9" w14:paraId="43A62169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Profile</w:t>
      </w:r>
    </w:p>
    <w:p w:rsidRPr="00C321BB" w:rsidR="000857A9" w:rsidP="000857A9" w:rsidRDefault="000857A9" w14:paraId="575CA33E" w14:textId="77777777">
      <w:pPr>
        <w:rPr>
          <w:rFonts w:ascii="Lato" w:hAnsi="Lato"/>
        </w:rPr>
      </w:pPr>
      <w:r w:rsidRPr="00C321BB">
        <w:rPr>
          <w:rFonts w:ascii="Lato" w:hAnsi="Lato"/>
          <w:b/>
          <w:bCs/>
        </w:rPr>
        <w:t>Learning &amp; Development leader</w:t>
      </w:r>
      <w:r w:rsidRPr="00C321BB">
        <w:rPr>
          <w:rFonts w:ascii="Lato" w:hAnsi="Lato"/>
        </w:rPr>
        <w:t xml:space="preserve"> with over a decade of experience designing and scaling </w:t>
      </w:r>
      <w:r w:rsidRPr="00C321BB">
        <w:rPr>
          <w:rFonts w:ascii="Lato" w:hAnsi="Lato"/>
          <w:b/>
          <w:bCs/>
        </w:rPr>
        <w:t>enterprise-wide education strategies</w:t>
      </w:r>
      <w:r w:rsidRPr="00C321BB">
        <w:rPr>
          <w:rFonts w:ascii="Lato" w:hAnsi="Lato"/>
        </w:rPr>
        <w:t xml:space="preserve"> that drive performance, engagement, and accessibility. Skilled in </w:t>
      </w:r>
      <w:r w:rsidRPr="00C321BB">
        <w:rPr>
          <w:rFonts w:ascii="Lato" w:hAnsi="Lato"/>
          <w:b/>
          <w:bCs/>
        </w:rPr>
        <w:t>instructional design</w:t>
      </w:r>
      <w:r w:rsidRPr="00C321BB">
        <w:rPr>
          <w:rFonts w:ascii="Lato" w:hAnsi="Lato"/>
        </w:rPr>
        <w:t xml:space="preserve">, </w:t>
      </w:r>
      <w:r w:rsidRPr="00C321BB">
        <w:rPr>
          <w:rFonts w:ascii="Lato" w:hAnsi="Lato"/>
          <w:b/>
          <w:bCs/>
        </w:rPr>
        <w:t>team leadership</w:t>
      </w:r>
      <w:r w:rsidRPr="00C321BB">
        <w:rPr>
          <w:rFonts w:ascii="Lato" w:hAnsi="Lato"/>
        </w:rPr>
        <w:t xml:space="preserve">, and </w:t>
      </w:r>
      <w:r w:rsidRPr="00C321BB">
        <w:rPr>
          <w:rFonts w:ascii="Lato" w:hAnsi="Lato"/>
          <w:b/>
          <w:bCs/>
        </w:rPr>
        <w:t>AI-enabled learning innovation</w:t>
      </w:r>
      <w:r w:rsidRPr="00C321BB">
        <w:rPr>
          <w:rFonts w:ascii="Lato" w:hAnsi="Lato"/>
        </w:rPr>
        <w:t xml:space="preserve">, with proven success implementing </w:t>
      </w:r>
      <w:r w:rsidRPr="00C321BB">
        <w:rPr>
          <w:rFonts w:ascii="Lato" w:hAnsi="Lato"/>
          <w:b/>
          <w:bCs/>
        </w:rPr>
        <w:t>evidence-based solutions</w:t>
      </w:r>
      <w:r w:rsidRPr="00C321BB">
        <w:rPr>
          <w:rFonts w:ascii="Lato" w:hAnsi="Lato"/>
        </w:rPr>
        <w:t xml:space="preserve"> across healthcare and corporate environments. Adept at integrating </w:t>
      </w:r>
      <w:r w:rsidRPr="00C321BB">
        <w:rPr>
          <w:rFonts w:ascii="Lato" w:hAnsi="Lato"/>
          <w:b/>
          <w:bCs/>
        </w:rPr>
        <w:t>accessibility</w:t>
      </w:r>
      <w:r w:rsidRPr="00C321BB">
        <w:rPr>
          <w:rFonts w:ascii="Lato" w:hAnsi="Lato"/>
        </w:rPr>
        <w:t xml:space="preserve"> and </w:t>
      </w:r>
      <w:r w:rsidRPr="00C321BB">
        <w:rPr>
          <w:rFonts w:ascii="Lato" w:hAnsi="Lato"/>
          <w:b/>
          <w:bCs/>
        </w:rPr>
        <w:t>Universal Design for Learning (UDL)</w:t>
      </w:r>
      <w:r w:rsidRPr="00C321BB">
        <w:rPr>
          <w:rFonts w:ascii="Lato" w:hAnsi="Lato"/>
        </w:rPr>
        <w:t xml:space="preserve"> into every stage of content creation, ensuring inclusive and compliant experiences for all learners. Recognized for building </w:t>
      </w:r>
      <w:r w:rsidRPr="00C321BB">
        <w:rPr>
          <w:rFonts w:ascii="Lato" w:hAnsi="Lato"/>
          <w:b/>
          <w:bCs/>
        </w:rPr>
        <w:t>high-performing teams</w:t>
      </w:r>
      <w:r w:rsidRPr="00C321BB">
        <w:rPr>
          <w:rFonts w:ascii="Lato" w:hAnsi="Lato"/>
        </w:rPr>
        <w:t xml:space="preserve">, strengthening </w:t>
      </w:r>
      <w:r w:rsidRPr="00C321BB">
        <w:rPr>
          <w:rFonts w:ascii="Lato" w:hAnsi="Lato"/>
          <w:b/>
          <w:bCs/>
        </w:rPr>
        <w:t>organizational culture</w:t>
      </w:r>
      <w:r w:rsidRPr="00C321BB">
        <w:rPr>
          <w:rFonts w:ascii="Lato" w:hAnsi="Lato"/>
        </w:rPr>
        <w:t xml:space="preserve">, and aligning L&amp;D initiatives with </w:t>
      </w:r>
      <w:r w:rsidRPr="00C321BB">
        <w:rPr>
          <w:rFonts w:ascii="Lato" w:hAnsi="Lato"/>
          <w:b/>
          <w:bCs/>
        </w:rPr>
        <w:t>strategic business goals</w:t>
      </w:r>
      <w:r w:rsidRPr="00C321BB">
        <w:rPr>
          <w:rFonts w:ascii="Lato" w:hAnsi="Lato"/>
        </w:rPr>
        <w:t>.</w:t>
      </w:r>
    </w:p>
    <w:p w:rsidRPr="000857A9" w:rsidR="000857A9" w:rsidP="000857A9" w:rsidRDefault="000857A9" w14:paraId="17EF6328" w14:textId="77777777">
      <w:pPr>
        <w:pStyle w:val="Heading1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Core Competencies</w:t>
      </w:r>
    </w:p>
    <w:p w:rsidRPr="00C321BB" w:rsidR="000857A9" w:rsidP="000857A9" w:rsidRDefault="000857A9" w14:paraId="55BBC302" w14:textId="77777777">
      <w:pPr>
        <w:pStyle w:val="ListParagraph"/>
        <w:numPr>
          <w:ilvl w:val="0"/>
          <w:numId w:val="1"/>
        </w:numPr>
        <w:rPr>
          <w:rFonts w:ascii="Lato" w:hAnsi="Lato"/>
          <w:sz w:val="28"/>
          <w:szCs w:val="28"/>
        </w:rPr>
        <w:sectPr w:rsidRPr="00C321BB" w:rsidR="000857A9" w:rsidSect="000857A9"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</w:p>
    <w:p w:rsidRPr="00C321BB" w:rsidR="000857A9" w:rsidP="000857A9" w:rsidRDefault="000857A9" w14:paraId="1F34F686" w14:textId="7777777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Learning &amp; Leadership:</w:t>
      </w:r>
      <w:r w:rsidRPr="00C321BB">
        <w:rPr>
          <w:rFonts w:ascii="Lato" w:hAnsi="Lato"/>
        </w:rPr>
        <w:t xml:space="preserve"> L&amp;D Strategy &amp; Leadership • Talent Development &amp; Team Coaching • Change Management &amp; Organizational Development • Stakeholder Engagement &amp; Cross-Functional Collaboration</w:t>
      </w:r>
      <w:r w:rsidRPr="00C321BB">
        <w:rPr>
          <w:rFonts w:ascii="Lato" w:hAnsi="Lato"/>
        </w:rPr>
        <w:br/>
      </w:r>
    </w:p>
    <w:p w:rsidRPr="00C321BB" w:rsidR="000857A9" w:rsidP="000857A9" w:rsidRDefault="000857A9" w14:paraId="4DE24181" w14:textId="7777777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Instructional Design &amp; Evaluation:</w:t>
      </w:r>
      <w:r w:rsidRPr="00C321BB">
        <w:rPr>
          <w:rFonts w:ascii="Lato" w:hAnsi="Lato"/>
        </w:rPr>
        <w:t xml:space="preserve"> Curriculum Development • Training Needs Analysis • Facilitation &amp; Inclusive Communication • Program Evaluation &amp; ROI (Kirkpatrick)</w:t>
      </w:r>
      <w:r w:rsidRPr="00C321BB">
        <w:rPr>
          <w:rFonts w:ascii="Lato" w:hAnsi="Lato"/>
        </w:rPr>
        <w:br/>
      </w:r>
    </w:p>
    <w:p w:rsidRPr="00C321BB" w:rsidR="000857A9" w:rsidP="000857A9" w:rsidRDefault="000857A9" w14:paraId="7BF7CEFF" w14:textId="7777777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Digital Accessibility &amp; Inclusion:</w:t>
      </w:r>
      <w:r w:rsidRPr="00C321BB">
        <w:rPr>
          <w:rFonts w:ascii="Lato" w:hAnsi="Lato"/>
        </w:rPr>
        <w:t xml:space="preserve"> WCAG/ADA Compliance • Universal Design for Learning • Accessibility, Inclusivity &amp; Belonging • Evidence-Based Practice</w:t>
      </w:r>
      <w:r w:rsidRPr="00C321BB">
        <w:rPr>
          <w:rFonts w:ascii="Lato" w:hAnsi="Lato"/>
        </w:rPr>
        <w:br/>
      </w:r>
    </w:p>
    <w:p w:rsidRPr="00C321BB" w:rsidR="000857A9" w:rsidP="000857A9" w:rsidRDefault="000857A9" w14:paraId="6CCD045F" w14:textId="7777777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Technology-Enhanced Learning:</w:t>
      </w:r>
      <w:r w:rsidRPr="00C321BB">
        <w:rPr>
          <w:rFonts w:ascii="Lato" w:hAnsi="Lato"/>
        </w:rPr>
        <w:t xml:space="preserve"> AI-Enabled Learning Innovation • eLearning Development (Articulate Rise/Storyline, LMS) • VR/AR &amp; 3D Media • Educational Technology Integration</w:t>
      </w:r>
      <w:r w:rsidRPr="00C321BB">
        <w:rPr>
          <w:rFonts w:ascii="Lato" w:hAnsi="Lato"/>
        </w:rPr>
        <w:br/>
      </w:r>
    </w:p>
    <w:p w:rsidRPr="00C321BB" w:rsidR="000857A9" w:rsidP="000857A9" w:rsidRDefault="000857A9" w14:paraId="102D948B" w14:textId="7777777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Digital Media &amp; UX Design:</w:t>
      </w:r>
      <w:r w:rsidRPr="00C321BB">
        <w:rPr>
          <w:rFonts w:ascii="Lato" w:hAnsi="Lato"/>
        </w:rPr>
        <w:t xml:space="preserve"> Adobe Creative Suite, Camtasia, Vyond • Video Production &amp; Motion Graphics • Graphic Design &amp; Data Visualization • UI/UX &amp; Front-End Web Development</w:t>
      </w:r>
      <w:r w:rsidRPr="00C321BB">
        <w:rPr>
          <w:rFonts w:ascii="Lato" w:hAnsi="Lato"/>
        </w:rPr>
        <w:br/>
      </w:r>
    </w:p>
    <w:p w:rsidRPr="00C321BB" w:rsidR="000857A9" w:rsidP="000857A9" w:rsidRDefault="000857A9" w14:paraId="3FA85EDB" w14:textId="00CE04FB">
      <w:pPr>
        <w:pStyle w:val="ListParagraph"/>
        <w:numPr>
          <w:ilvl w:val="0"/>
          <w:numId w:val="1"/>
        </w:numPr>
        <w:rPr>
          <w:rFonts w:ascii="Lato" w:hAnsi="Lato"/>
        </w:rPr>
        <w:sectPr w:rsidRPr="00C321BB" w:rsidR="000857A9" w:rsidSect="000857A9">
          <w:type w:val="continuous"/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  <w:r w:rsidRPr="00C321BB">
        <w:rPr>
          <w:rFonts w:ascii="Lato" w:hAnsi="Lato"/>
          <w:b/>
          <w:bCs/>
        </w:rPr>
        <w:t>Project &amp; Vendor Management:</w:t>
      </w:r>
      <w:r w:rsidRPr="00C321BB">
        <w:rPr>
          <w:rFonts w:ascii="Lato" w:hAnsi="Lato"/>
        </w:rPr>
        <w:t xml:space="preserve"> Project &amp; Portfolio Management (Agile/ADDIE) • Vendor Partnerships &amp; Budget Oversight</w:t>
      </w:r>
      <w:r w:rsidR="008B5751">
        <w:rPr>
          <w:rFonts w:ascii="Lato" w:hAnsi="Lato"/>
        </w:rPr>
        <w:br/>
      </w:r>
    </w:p>
    <w:p w:rsidRPr="000857A9" w:rsidR="000857A9" w:rsidP="000857A9" w:rsidRDefault="000857A9" w14:paraId="394BC08A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Professional Experiences</w:t>
      </w:r>
    </w:p>
    <w:p w:rsidRPr="002426D9" w:rsidR="000857A9" w:rsidP="000857A9" w:rsidRDefault="000857A9" w14:paraId="2A2644D4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Children’s Hospital of Philadelphia (CHOP)</w:t>
      </w:r>
      <w:r w:rsidRPr="002426D9">
        <w:rPr>
          <w:rFonts w:ascii="Lato" w:hAnsi="Lato"/>
        </w:rPr>
        <w:t xml:space="preserve"> – Philadelphia, PA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Principal Instructional Designer &amp; Technologist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Nov 2021–Present</w:t>
      </w:r>
    </w:p>
    <w:p w:rsidRPr="00C321BB" w:rsidR="000857A9" w:rsidP="000857A9" w:rsidRDefault="000857A9" w14:paraId="192B3290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>Lead content design and technical strategy for enterprise-wide learning initiatives; evaluate training effectiveness and oversee end-to-end project implementation.</w:t>
      </w:r>
    </w:p>
    <w:p w:rsidRPr="00C321BB" w:rsidR="000857A9" w:rsidP="000857A9" w:rsidRDefault="000857A9" w14:paraId="293F84F9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Design, develop, and facilitate professional development opportunities across the hospital</w:t>
      </w:r>
      <w:r w:rsidRPr="00C321BB">
        <w:rPr>
          <w:rFonts w:ascii="Lato" w:hAnsi="Lato"/>
        </w:rPr>
        <w:t xml:space="preserve">, delivering high-impact sessions such as </w:t>
      </w:r>
      <w:r w:rsidRPr="00C321BB">
        <w:rPr>
          <w:rFonts w:ascii="Lato" w:hAnsi="Lato"/>
          <w:i/>
          <w:iCs/>
        </w:rPr>
        <w:t>Creating Accessible Digital Media: Small Modifications that Make a Big Impact</w:t>
      </w:r>
      <w:r w:rsidRPr="00C321BB">
        <w:rPr>
          <w:rFonts w:ascii="Lato" w:hAnsi="Lato"/>
        </w:rPr>
        <w:t xml:space="preserve">, </w:t>
      </w:r>
      <w:r w:rsidRPr="00C321BB">
        <w:rPr>
          <w:rFonts w:ascii="Lato" w:hAnsi="Lato"/>
          <w:i/>
          <w:iCs/>
        </w:rPr>
        <w:t>AI Tools for Inclusive Digital Media at CHOP</w:t>
      </w:r>
      <w:r w:rsidRPr="00C321BB">
        <w:rPr>
          <w:rFonts w:ascii="Lato" w:hAnsi="Lato"/>
        </w:rPr>
        <w:t xml:space="preserve">, </w:t>
      </w:r>
      <w:r w:rsidRPr="00C321BB">
        <w:rPr>
          <w:rFonts w:ascii="Lato" w:hAnsi="Lato"/>
          <w:i/>
          <w:iCs/>
        </w:rPr>
        <w:t>Evaluations 101: Designing Effective Test Questions</w:t>
      </w:r>
      <w:r w:rsidRPr="00C321BB">
        <w:rPr>
          <w:rFonts w:ascii="Lato" w:hAnsi="Lato"/>
        </w:rPr>
        <w:t xml:space="preserve">, </w:t>
      </w:r>
      <w:r w:rsidRPr="00C321BB">
        <w:rPr>
          <w:rFonts w:ascii="Lato" w:hAnsi="Lato"/>
          <w:i/>
          <w:iCs/>
        </w:rPr>
        <w:t>Canva 101</w:t>
      </w:r>
      <w:r w:rsidRPr="00C321BB">
        <w:rPr>
          <w:rFonts w:ascii="Lato" w:hAnsi="Lato"/>
        </w:rPr>
        <w:t xml:space="preserve">, and </w:t>
      </w:r>
      <w:r w:rsidRPr="00C321BB">
        <w:rPr>
          <w:rFonts w:ascii="Lato" w:hAnsi="Lato"/>
          <w:i/>
          <w:iCs/>
        </w:rPr>
        <w:t>PEAK 3 Synergy Competencies Training</w:t>
      </w:r>
      <w:r w:rsidRPr="00C321BB">
        <w:rPr>
          <w:rFonts w:ascii="Lato" w:hAnsi="Lato"/>
        </w:rPr>
        <w:t>.</w:t>
      </w:r>
    </w:p>
    <w:p w:rsidRPr="00C321BB" w:rsidR="000857A9" w:rsidP="000857A9" w:rsidRDefault="000857A9" w14:paraId="04DD02F3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Co-founded and co-lead the CHOP Accessibility Work Group</w:t>
      </w:r>
      <w:r w:rsidRPr="00C321BB">
        <w:rPr>
          <w:rFonts w:ascii="Lato" w:hAnsi="Lato"/>
        </w:rPr>
        <w:t>, partnering with a colleague to identify, prioritize, and resolve accessibility concerns across the enterprise, ensuring digital and physical learning environments meet WCAG and ADA standards.</w:t>
      </w:r>
    </w:p>
    <w:p w:rsidRPr="00C321BB" w:rsidR="000857A9" w:rsidP="000857A9" w:rsidRDefault="000857A9" w14:paraId="2DC6EA7D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>Partner with nursing and enterprise leadership to conduct complex needs analyses, identify learning gaps, and design multi-modal instructional roadmaps aligned with departmental goals.</w:t>
      </w:r>
    </w:p>
    <w:p w:rsidRPr="00C321BB" w:rsidR="000857A9" w:rsidP="000857A9" w:rsidRDefault="000857A9" w14:paraId="431E7874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Develop and implement outcome and ROI measurement strategies</w:t>
      </w:r>
      <w:r w:rsidRPr="00C321BB">
        <w:rPr>
          <w:rFonts w:ascii="Lato" w:hAnsi="Lato"/>
        </w:rPr>
        <w:t>, applying Kirkpatrick’s model to regularly assess learner impact, business results, and cost savings.</w:t>
      </w:r>
    </w:p>
    <w:p w:rsidRPr="00C321BB" w:rsidR="000857A9" w:rsidP="000857A9" w:rsidRDefault="000857A9" w14:paraId="02FFD914" w14:textId="77D8DCC1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>Design and deploy blended learning solutions—classroom, eLearning, microlearning, mobile, virtual reality (VR/360)—for 9,000+ nurses</w:t>
      </w:r>
      <w:r w:rsidR="007A1061">
        <w:rPr>
          <w:rFonts w:ascii="Lato" w:hAnsi="Lato"/>
        </w:rPr>
        <w:t>.</w:t>
      </w:r>
    </w:p>
    <w:p w:rsidRPr="00C321BB" w:rsidR="000857A9" w:rsidP="000857A9" w:rsidRDefault="000857A9" w14:paraId="2C378D10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 xml:space="preserve">Develop and facilitate curricula on accessibility, data visualization, graphic design, and assessment design; integrate </w:t>
      </w:r>
      <w:r w:rsidRPr="00C321BB">
        <w:rPr>
          <w:rFonts w:ascii="Lato" w:hAnsi="Lato"/>
          <w:b/>
          <w:bCs/>
        </w:rPr>
        <w:t>AI-enabled learning innovation</w:t>
      </w:r>
      <w:r w:rsidRPr="00C321BB">
        <w:rPr>
          <w:rFonts w:ascii="Lato" w:hAnsi="Lato"/>
        </w:rPr>
        <w:t xml:space="preserve"> and Universal Design for Learning (UDL) principles to ensure inclusive, compliant education.</w:t>
      </w:r>
    </w:p>
    <w:p w:rsidRPr="00C321BB" w:rsidR="000857A9" w:rsidP="000857A9" w:rsidRDefault="000857A9" w14:paraId="6A2B6C83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 xml:space="preserve">Spearheaded CHOP’s </w:t>
      </w:r>
      <w:r w:rsidRPr="00C321BB">
        <w:rPr>
          <w:rFonts w:ascii="Lato" w:hAnsi="Lato"/>
          <w:b/>
          <w:bCs/>
        </w:rPr>
        <w:t>LMS transition from SuccessFactors to Workday Learning</w:t>
      </w:r>
      <w:r w:rsidRPr="00C321BB">
        <w:rPr>
          <w:rFonts w:ascii="Lato" w:hAnsi="Lato"/>
        </w:rPr>
        <w:t>, ensuring seamless governance, migration, and training—improving system adoption and reducing support tickets by 22%.</w:t>
      </w:r>
    </w:p>
    <w:p w:rsidRPr="00C321BB" w:rsidR="000857A9" w:rsidP="000857A9" w:rsidRDefault="000857A9" w14:paraId="1EEEDC4C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>Create professional-quality multimedia (video, animation, audio engineering, graphics) and maintain SharePoint sites using HTML5, CSS, and JavaScript.</w:t>
      </w:r>
    </w:p>
    <w:p w:rsidRPr="00C321BB" w:rsidR="000857A9" w:rsidP="000857A9" w:rsidRDefault="000857A9" w14:paraId="4C860901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>Provide project management and quality assurance for all deliverables; manage vendor relationships and advise on emerging trends in instructional technology.</w:t>
      </w:r>
    </w:p>
    <w:p w:rsidRPr="00C321BB" w:rsidR="000857A9" w:rsidP="000857A9" w:rsidRDefault="000857A9" w14:paraId="4D144A72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C321BB">
        <w:rPr>
          <w:rFonts w:ascii="Lato" w:hAnsi="Lato"/>
        </w:rPr>
        <w:t>Passed advanced Spanish language testing (Alta Listening &amp; Speaking: 11/12) and leverage bilingual skills to support patients, families, and staff.</w:t>
      </w:r>
    </w:p>
    <w:p w:rsidRPr="002426D9" w:rsidR="000857A9" w:rsidP="000857A9" w:rsidRDefault="000857A9" w14:paraId="26339DFC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Rutgers University – Institute for Families</w:t>
      </w:r>
      <w:r w:rsidRPr="002426D9">
        <w:rPr>
          <w:rFonts w:ascii="Lato" w:hAnsi="Lato"/>
        </w:rPr>
        <w:t xml:space="preserve"> – </w:t>
      </w:r>
      <w:r>
        <w:rPr>
          <w:rFonts w:ascii="Lato" w:hAnsi="Lato"/>
        </w:rPr>
        <w:t xml:space="preserve">New Brunswick, NJ (Remote, </w:t>
      </w:r>
      <w:r w:rsidRPr="002426D9">
        <w:rPr>
          <w:rFonts w:ascii="Lato" w:hAnsi="Lato"/>
        </w:rPr>
        <w:t>Per Diem</w:t>
      </w:r>
      <w:r>
        <w:rPr>
          <w:rFonts w:ascii="Lato" w:hAnsi="Lato"/>
        </w:rPr>
        <w:t>)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Instructional Designer (Contract)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Jul 2021–Present</w:t>
      </w:r>
    </w:p>
    <w:p w:rsidRPr="002426D9" w:rsidR="000857A9" w:rsidP="000857A9" w:rsidRDefault="000857A9" w14:paraId="25408199" w14:textId="77777777">
      <w:pPr>
        <w:numPr>
          <w:ilvl w:val="0"/>
          <w:numId w:val="3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>Design</w:t>
      </w:r>
      <w:r w:rsidRPr="00C321BB">
        <w:rPr>
          <w:rFonts w:ascii="Lato" w:hAnsi="Lato"/>
        </w:rPr>
        <w:t>, develop,</w:t>
      </w:r>
      <w:r w:rsidRPr="002426D9">
        <w:rPr>
          <w:rFonts w:ascii="Lato" w:hAnsi="Lato"/>
        </w:rPr>
        <w:t xml:space="preserve"> and revise professional development curricula for the NJ Department of Children and Families and NJ GROW program.</w:t>
      </w:r>
    </w:p>
    <w:p w:rsidRPr="002426D9" w:rsidR="000857A9" w:rsidP="000857A9" w:rsidRDefault="000857A9" w14:paraId="36B89523" w14:textId="77777777">
      <w:pPr>
        <w:numPr>
          <w:ilvl w:val="0"/>
          <w:numId w:val="3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>Create activity maps, instructor and facilitator guides, and multimedia content aligned to brand standards and tight state deadlines.</w:t>
      </w:r>
    </w:p>
    <w:p w:rsidRPr="002426D9" w:rsidR="000857A9" w:rsidP="000857A9" w:rsidRDefault="000857A9" w14:paraId="623E2F49" w14:textId="77777777">
      <w:pPr>
        <w:numPr>
          <w:ilvl w:val="0"/>
          <w:numId w:val="3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>Collaborate with SMEs and fellow designers to manage multiple projects and integrate accessible, engaging learning strategies.</w:t>
      </w:r>
      <w:r>
        <w:rPr>
          <w:rFonts w:ascii="Lato" w:hAnsi="Lato"/>
        </w:rPr>
        <w:br/>
      </w:r>
    </w:p>
    <w:p w:rsidRPr="002426D9" w:rsidR="000857A9" w:rsidP="000857A9" w:rsidRDefault="000857A9" w14:paraId="06A8FFFB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Beloit College – Center for Collections Care</w:t>
      </w:r>
      <w:r w:rsidRPr="002426D9">
        <w:rPr>
          <w:rFonts w:ascii="Lato" w:hAnsi="Lato"/>
        </w:rPr>
        <w:t xml:space="preserve"> – Beloit, WI (Remote)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Instructional Designer (Contract)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Apr 2021–Jun 2021</w:t>
      </w:r>
    </w:p>
    <w:p w:rsidRPr="002426D9" w:rsidR="000857A9" w:rsidP="000857A9" w:rsidRDefault="000857A9" w14:paraId="1C70E859" w14:textId="77777777">
      <w:pPr>
        <w:numPr>
          <w:ilvl w:val="0"/>
          <w:numId w:val="4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 xml:space="preserve">Designed the pilot blended course </w:t>
      </w:r>
      <w:proofErr w:type="spellStart"/>
      <w:r w:rsidRPr="002426D9">
        <w:rPr>
          <w:rFonts w:ascii="Lato" w:hAnsi="Lato"/>
          <w:i/>
          <w:iCs/>
        </w:rPr>
        <w:t>FUNdamentals</w:t>
      </w:r>
      <w:proofErr w:type="spellEnd"/>
      <w:r w:rsidRPr="002426D9">
        <w:rPr>
          <w:rFonts w:ascii="Lato" w:hAnsi="Lato"/>
          <w:i/>
          <w:iCs/>
        </w:rPr>
        <w:t xml:space="preserve"> of Collections Care</w:t>
      </w:r>
      <w:r w:rsidRPr="002426D9">
        <w:rPr>
          <w:rFonts w:ascii="Lato" w:hAnsi="Lato"/>
        </w:rPr>
        <w:t>, collaborating with SMEs to storyboard content and build in Moodle with custom HTML/CSS.</w:t>
      </w:r>
    </w:p>
    <w:p w:rsidRPr="002426D9" w:rsidR="000857A9" w:rsidP="000857A9" w:rsidRDefault="000857A9" w14:paraId="328E5F99" w14:textId="77777777">
      <w:pPr>
        <w:numPr>
          <w:ilvl w:val="0"/>
          <w:numId w:val="4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>Integrated active-learning tools (</w:t>
      </w:r>
      <w:proofErr w:type="spellStart"/>
      <w:r w:rsidRPr="002426D9">
        <w:rPr>
          <w:rFonts w:ascii="Lato" w:hAnsi="Lato"/>
        </w:rPr>
        <w:t>Perusall</w:t>
      </w:r>
      <w:proofErr w:type="spellEnd"/>
      <w:r w:rsidRPr="002426D9">
        <w:rPr>
          <w:rFonts w:ascii="Lato" w:hAnsi="Lato"/>
        </w:rPr>
        <w:t xml:space="preserve">, </w:t>
      </w:r>
      <w:proofErr w:type="spellStart"/>
      <w:r w:rsidRPr="002426D9">
        <w:rPr>
          <w:rFonts w:ascii="Lato" w:hAnsi="Lato"/>
        </w:rPr>
        <w:t>GooseChase</w:t>
      </w:r>
      <w:proofErr w:type="spellEnd"/>
      <w:r w:rsidRPr="002426D9">
        <w:rPr>
          <w:rFonts w:ascii="Lato" w:hAnsi="Lato"/>
        </w:rPr>
        <w:t>, Padlet) to enhance engagement for museum professionals.</w:t>
      </w:r>
      <w:r>
        <w:rPr>
          <w:rFonts w:ascii="Lato" w:hAnsi="Lato"/>
        </w:rPr>
        <w:br/>
      </w:r>
    </w:p>
    <w:p w:rsidRPr="002426D9" w:rsidR="000857A9" w:rsidP="000857A9" w:rsidRDefault="000857A9" w14:paraId="1AF62C14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Union College –</w:t>
      </w:r>
      <w:r w:rsidRPr="002426D9">
        <w:rPr>
          <w:rFonts w:ascii="Lato" w:hAnsi="Lato"/>
        </w:rPr>
        <w:t xml:space="preserve"> Schenectady, NY (Remote)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Lead Instructional Designer (Contract)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Feb 2021–May 2021</w:t>
      </w:r>
    </w:p>
    <w:p w:rsidRPr="002426D9" w:rsidR="000857A9" w:rsidP="000857A9" w:rsidRDefault="000857A9" w14:paraId="7105B748" w14:textId="77777777">
      <w:pPr>
        <w:numPr>
          <w:ilvl w:val="0"/>
          <w:numId w:val="5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 xml:space="preserve">Led design of a </w:t>
      </w:r>
      <w:r w:rsidRPr="002426D9">
        <w:rPr>
          <w:rFonts w:ascii="Lato" w:hAnsi="Lato"/>
          <w:b/>
          <w:bCs/>
        </w:rPr>
        <w:t>Narrative Medicine</w:t>
      </w:r>
      <w:r w:rsidRPr="002426D9">
        <w:rPr>
          <w:rFonts w:ascii="Lato" w:hAnsi="Lato"/>
        </w:rPr>
        <w:t xml:space="preserve"> course awarded the Byron Nichols Fellowship for innovative curriculum.</w:t>
      </w:r>
    </w:p>
    <w:p w:rsidRPr="002426D9" w:rsidR="000857A9" w:rsidP="000857A9" w:rsidRDefault="000857A9" w14:paraId="035531F5" w14:textId="77777777">
      <w:pPr>
        <w:numPr>
          <w:ilvl w:val="0"/>
          <w:numId w:val="5"/>
        </w:numPr>
        <w:contextualSpacing/>
        <w:rPr>
          <w:rFonts w:ascii="Lato" w:hAnsi="Lato"/>
        </w:rPr>
      </w:pPr>
      <w:r w:rsidRPr="00C321BB">
        <w:rPr>
          <w:rFonts w:ascii="Lato" w:hAnsi="Lato"/>
        </w:rPr>
        <w:t xml:space="preserve">Co-authored curriculum and accompanying materials, </w:t>
      </w:r>
      <w:r w:rsidRPr="002426D9">
        <w:rPr>
          <w:rFonts w:ascii="Lato" w:hAnsi="Lato"/>
        </w:rPr>
        <w:t>built accessible modules in Moodle, and guided faculty through essential-question-based course design.</w:t>
      </w:r>
      <w:r>
        <w:rPr>
          <w:rFonts w:ascii="Lato" w:hAnsi="Lato"/>
        </w:rPr>
        <w:br/>
      </w:r>
    </w:p>
    <w:p w:rsidRPr="002426D9" w:rsidR="000857A9" w:rsidP="000857A9" w:rsidRDefault="000857A9" w14:paraId="766A2D96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Woodbury City Public Schools</w:t>
      </w:r>
      <w:r w:rsidRPr="002426D9">
        <w:rPr>
          <w:rFonts w:ascii="Lato" w:hAnsi="Lato"/>
        </w:rPr>
        <w:t xml:space="preserve"> – Woodbury, NJ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Department Chair of Social Studies &amp; World Languages; Spanish Teacher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Sep 2011–Nov 2021</w:t>
      </w:r>
    </w:p>
    <w:p w:rsidRPr="00C321BB" w:rsidR="000857A9" w:rsidP="000857A9" w:rsidRDefault="000857A9" w14:paraId="6263CC6D" w14:textId="77777777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C321BB">
        <w:rPr>
          <w:rFonts w:ascii="Lato" w:hAnsi="Lato"/>
        </w:rPr>
        <w:t>Directed curriculum and budget for grades 6–12; recruited and mentored staff; and led districtwide professional development and technology integration.</w:t>
      </w:r>
    </w:p>
    <w:p w:rsidR="000857A9" w:rsidP="000857A9" w:rsidRDefault="000857A9" w14:paraId="29A668F6" w14:textId="77777777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C321BB">
        <w:rPr>
          <w:rFonts w:ascii="Lato" w:hAnsi="Lato"/>
        </w:rPr>
        <w:t>Taught multiple Spanish levels and a teacher-prep course using backward-design methodology and authentic assessment.</w:t>
      </w:r>
    </w:p>
    <w:p w:rsidRPr="000C7E1A" w:rsidR="000857A9" w:rsidP="000857A9" w:rsidRDefault="000857A9" w14:paraId="70156667" w14:textId="1D3998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0C7E1A">
        <w:rPr>
          <w:rFonts w:ascii="Lato" w:hAnsi="Lato"/>
          <w:b/>
          <w:bCs/>
        </w:rPr>
        <w:t>Awards:</w:t>
      </w:r>
      <w:r w:rsidRPr="000C7E1A">
        <w:rPr>
          <w:rFonts w:ascii="Lato" w:hAnsi="Lato"/>
        </w:rPr>
        <w:t xml:space="preserve"> Teacher of the Year (202</w:t>
      </w:r>
      <w:r w:rsidR="0044084F">
        <w:rPr>
          <w:rFonts w:ascii="Lato" w:hAnsi="Lato"/>
        </w:rPr>
        <w:t>1</w:t>
      </w:r>
      <w:r w:rsidRPr="000C7E1A">
        <w:rPr>
          <w:rFonts w:ascii="Lato" w:hAnsi="Lato"/>
        </w:rPr>
        <w:t>); Staff of the Month (2018, 2019).</w:t>
      </w:r>
    </w:p>
    <w:p w:rsidRPr="002426D9" w:rsidR="000857A9" w:rsidP="000857A9" w:rsidRDefault="000857A9" w14:paraId="000670BD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TD Bank</w:t>
      </w:r>
      <w:r w:rsidRPr="002426D9">
        <w:rPr>
          <w:rFonts w:ascii="Lato" w:hAnsi="Lato"/>
        </w:rPr>
        <w:t xml:space="preserve"> – Various NJ Branches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Senior Customer Service Representative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Apr 2006–Jan 2015</w:t>
      </w:r>
    </w:p>
    <w:p w:rsidRPr="00C321BB" w:rsidR="000857A9" w:rsidP="000857A9" w:rsidRDefault="000857A9" w14:paraId="121FA4C1" w14:textId="77777777">
      <w:pPr>
        <w:numPr>
          <w:ilvl w:val="0"/>
          <w:numId w:val="7"/>
        </w:numPr>
        <w:contextualSpacing/>
        <w:rPr>
          <w:rFonts w:ascii="Lato" w:hAnsi="Lato"/>
        </w:rPr>
      </w:pPr>
      <w:r w:rsidRPr="00C321BB">
        <w:rPr>
          <w:rFonts w:ascii="Lato" w:hAnsi="Lato"/>
        </w:rPr>
        <w:t>Supervised staff, managed high-volume cash operations, and conducted audits and coaching while progressing through all teller and customer service roles.</w:t>
      </w:r>
    </w:p>
    <w:p w:rsidRPr="00C321BB" w:rsidR="000857A9" w:rsidP="000857A9" w:rsidRDefault="000857A9" w14:paraId="63004C64" w14:textId="77777777">
      <w:pPr>
        <w:numPr>
          <w:ilvl w:val="0"/>
          <w:numId w:val="7"/>
        </w:numPr>
        <w:contextualSpacing/>
        <w:rPr>
          <w:rFonts w:ascii="Lato" w:hAnsi="Lato"/>
        </w:rPr>
      </w:pPr>
      <w:r w:rsidRPr="00C321BB">
        <w:rPr>
          <w:rFonts w:ascii="Lato" w:hAnsi="Lato"/>
        </w:rPr>
        <w:t>Frequently covered Assistant Manager responsibilities and provided bilingual Spanish customer support.</w:t>
      </w:r>
    </w:p>
    <w:p w:rsidRPr="000857A9" w:rsidR="000857A9" w:rsidP="000857A9" w:rsidRDefault="000857A9" w14:paraId="1D7F7C61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Education</w:t>
      </w:r>
    </w:p>
    <w:p w:rsidRPr="000C7E1A" w:rsidR="000857A9" w:rsidP="000857A9" w:rsidRDefault="000857A9" w14:paraId="3ED353A7" w14:textId="77777777">
      <w:pPr>
        <w:contextualSpacing/>
        <w:rPr>
          <w:rFonts w:ascii="Lato" w:hAnsi="Lato"/>
          <w:i/>
          <w:iCs/>
        </w:rPr>
      </w:pPr>
      <w:r w:rsidRPr="000C7E1A">
        <w:rPr>
          <w:rFonts w:ascii="Lato" w:hAnsi="Lato"/>
          <w:b/>
          <w:bCs/>
        </w:rPr>
        <w:t>Harvard University Extension School – Cambridge, MA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Master of Liberal Arts (ALM), Digital Media Design, </w:t>
      </w:r>
      <w:r w:rsidRPr="000C7E1A">
        <w:rPr>
          <w:rFonts w:ascii="Lato" w:hAnsi="Lato"/>
          <w:i/>
          <w:iCs/>
        </w:rPr>
        <w:t>May 2023</w:t>
      </w:r>
    </w:p>
    <w:p w:rsidRPr="000C7E1A" w:rsidR="000857A9" w:rsidP="000857A9" w:rsidRDefault="000857A9" w14:paraId="4C3D1345" w14:textId="63C4B1A3">
      <w:pPr>
        <w:contextualSpacing/>
        <w:rPr>
          <w:rFonts w:ascii="Lato" w:hAnsi="Lato"/>
        </w:rPr>
      </w:pPr>
      <w:r w:rsidRPr="000C7E1A">
        <w:rPr>
          <w:rFonts w:ascii="Lato" w:hAnsi="Lato"/>
        </w:rPr>
        <w:t xml:space="preserve">Graduate Certificate in Front End Web Development, </w:t>
      </w:r>
      <w:r w:rsidRPr="000C7E1A">
        <w:rPr>
          <w:rFonts w:ascii="Lato" w:hAnsi="Lato"/>
          <w:i/>
          <w:iCs/>
        </w:rPr>
        <w:t>Dec 2022</w:t>
      </w:r>
    </w:p>
    <w:p w:rsidRPr="000C7E1A" w:rsidR="000857A9" w:rsidP="000857A9" w:rsidRDefault="000857A9" w14:paraId="5E192398" w14:textId="77777777">
      <w:pPr>
        <w:contextualSpacing/>
        <w:rPr>
          <w:rFonts w:ascii="Lato" w:hAnsi="Lato"/>
          <w:i/>
          <w:iCs/>
        </w:rPr>
      </w:pPr>
      <w:r w:rsidRPr="000C7E1A">
        <w:rPr>
          <w:rFonts w:ascii="Lato" w:hAnsi="Lato"/>
        </w:rPr>
        <w:t xml:space="preserve">Graduate Certificate in Learning Design &amp; Technology, </w:t>
      </w:r>
      <w:r w:rsidRPr="000C7E1A">
        <w:rPr>
          <w:rFonts w:ascii="Lato" w:hAnsi="Lato"/>
          <w:i/>
          <w:iCs/>
        </w:rPr>
        <w:t>May 2021</w:t>
      </w:r>
    </w:p>
    <w:p w:rsidRPr="000C7E1A" w:rsidR="000857A9" w:rsidP="000857A9" w:rsidRDefault="000857A9" w14:paraId="05775CC8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4.0 GPA; Dean’s Award for Academic Achievement</w:t>
      </w:r>
    </w:p>
    <w:p w:rsidRPr="000C7E1A" w:rsidR="000857A9" w:rsidP="000857A9" w:rsidRDefault="000857A9" w14:paraId="4F2F20F9" w14:textId="1A5656B6">
      <w:pPr>
        <w:contextualSpacing/>
        <w:rPr>
          <w:rFonts w:ascii="Lato" w:hAnsi="Lato"/>
        </w:rPr>
      </w:pPr>
      <w:r w:rsidRPr="000C7E1A">
        <w:rPr>
          <w:rFonts w:ascii="Lato" w:hAnsi="Lato"/>
          <w:b/>
          <w:bCs/>
        </w:rPr>
        <w:t>Rowan University – Glassboro, NJ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Master of Science in Teaching (MST), Secondary Education, </w:t>
      </w:r>
      <w:r w:rsidRPr="000C7E1A">
        <w:rPr>
          <w:rFonts w:ascii="Lato" w:hAnsi="Lato"/>
          <w:i/>
          <w:iCs/>
        </w:rPr>
        <w:t>Aug 2011</w:t>
      </w:r>
    </w:p>
    <w:p w:rsidRPr="000C7E1A" w:rsidR="000857A9" w:rsidP="000857A9" w:rsidRDefault="000857A9" w14:paraId="5E10D2C3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Summa Cum Laude; Alpha Epsilon Lambda Graduate Honors Society</w:t>
      </w:r>
    </w:p>
    <w:p w:rsidRPr="000C7E1A" w:rsidR="000857A9" w:rsidP="000857A9" w:rsidRDefault="000857A9" w14:paraId="467268AB" w14:textId="77777777">
      <w:pPr>
        <w:contextualSpacing/>
        <w:rPr>
          <w:rFonts w:ascii="Lato" w:hAnsi="Lato"/>
        </w:rPr>
      </w:pPr>
      <w:r w:rsidRPr="000C7E1A">
        <w:rPr>
          <w:rFonts w:ascii="Lato" w:hAnsi="Lato"/>
          <w:b/>
          <w:bCs/>
        </w:rPr>
        <w:t>Rutgers University – Douglass College – New Brunswick, NJ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>Bachelor of Arts in Information Technology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Bachelor of Arts in Middle Eastern Studies; Minor in Spanish, </w:t>
      </w:r>
      <w:r w:rsidRPr="000C7E1A">
        <w:rPr>
          <w:rFonts w:ascii="Lato" w:hAnsi="Lato"/>
          <w:i/>
          <w:iCs/>
        </w:rPr>
        <w:t>May 2009</w:t>
      </w:r>
    </w:p>
    <w:p w:rsidRPr="000C7E1A" w:rsidR="000857A9" w:rsidP="000857A9" w:rsidRDefault="000857A9" w14:paraId="2E263C31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Summa Cum Laude; Phi Beta Kappa; Phi Sigma Iota; Douglass College Honors Program</w:t>
      </w:r>
    </w:p>
    <w:p w:rsidRPr="000857A9" w:rsidR="000857A9" w:rsidP="000857A9" w:rsidRDefault="000857A9" w14:paraId="0BDFF600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Professional &amp; Specialized Education</w:t>
      </w:r>
    </w:p>
    <w:p w:rsidRPr="000C7E1A" w:rsidR="000857A9" w:rsidP="000857A9" w:rsidRDefault="000857A9" w14:paraId="29ED1B71" w14:textId="01E44D81">
      <w:pPr>
        <w:rPr>
          <w:rFonts w:ascii="Lato" w:hAnsi="Lato"/>
        </w:rPr>
      </w:pPr>
      <w:r w:rsidRPr="001E29C1">
        <w:rPr>
          <w:rFonts w:ascii="Lato" w:hAnsi="Lato"/>
          <w:b/>
          <w:bCs/>
        </w:rPr>
        <w:t>IAAP CPACC Exam Preparation Training Course</w:t>
      </w:r>
      <w:r w:rsidRPr="001E29C1">
        <w:rPr>
          <w:rFonts w:ascii="Lato" w:hAnsi="Lato"/>
        </w:rPr>
        <w:t xml:space="preserve"> – Princeton University, </w:t>
      </w:r>
      <w:r w:rsidRPr="001E29C1">
        <w:rPr>
          <w:rFonts w:ascii="Lato" w:hAnsi="Lato"/>
          <w:i/>
          <w:iCs/>
        </w:rPr>
        <w:t>Jan 2025</w:t>
      </w:r>
    </w:p>
    <w:p w:rsidRPr="000C7E1A" w:rsidR="000857A9" w:rsidP="000857A9" w:rsidRDefault="000857A9" w14:paraId="084295CC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Grade: 95%</w:t>
      </w:r>
    </w:p>
    <w:p w:rsidRPr="000C7E1A" w:rsidR="000857A9" w:rsidP="000857A9" w:rsidRDefault="000857A9" w14:paraId="7D795B1E" w14:textId="2F55F84F">
      <w:pPr>
        <w:rPr>
          <w:rFonts w:ascii="Lato" w:hAnsi="Lato"/>
        </w:rPr>
      </w:pPr>
      <w:r w:rsidRPr="001E29C1">
        <w:rPr>
          <w:rFonts w:ascii="Lato" w:hAnsi="Lato"/>
          <w:b/>
          <w:bCs/>
        </w:rPr>
        <w:t>Certificate in Evidence-Based Practice (EBP) Modular Program</w:t>
      </w:r>
      <w:r w:rsidRPr="001E29C1">
        <w:rPr>
          <w:rFonts w:ascii="Lato" w:hAnsi="Lato"/>
        </w:rPr>
        <w:t xml:space="preserve"> – Helene Fuld Health Trust National Institute for Evidence-Based Practice in Nursing and Healthcare, The Ohio State University, </w:t>
      </w:r>
      <w:r w:rsidRPr="001E29C1">
        <w:rPr>
          <w:rFonts w:ascii="Lato" w:hAnsi="Lato"/>
          <w:i/>
          <w:iCs/>
        </w:rPr>
        <w:t>De</w:t>
      </w:r>
      <w:r w:rsidR="0044084F">
        <w:rPr>
          <w:rFonts w:ascii="Lato" w:hAnsi="Lato"/>
          <w:i/>
          <w:iCs/>
        </w:rPr>
        <w:t>c</w:t>
      </w:r>
      <w:r w:rsidRPr="001E29C1">
        <w:rPr>
          <w:rFonts w:ascii="Lato" w:hAnsi="Lato"/>
          <w:i/>
          <w:iCs/>
        </w:rPr>
        <w:t xml:space="preserve"> 2024</w:t>
      </w:r>
    </w:p>
    <w:p w:rsidRPr="000C7E1A" w:rsidR="000857A9" w:rsidP="000857A9" w:rsidRDefault="000857A9" w14:paraId="33A98DF4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 xml:space="preserve">EBP Project: </w:t>
      </w:r>
      <w:r w:rsidRPr="000C7E1A">
        <w:rPr>
          <w:rFonts w:ascii="Lato" w:hAnsi="Lato"/>
          <w:i/>
          <w:iCs/>
        </w:rPr>
        <w:t>“Not Another Module!” Examining Educational Modalities for Behavior Change</w:t>
      </w:r>
    </w:p>
    <w:p w:rsidRPr="000857A9" w:rsidR="000857A9" w:rsidP="000857A9" w:rsidRDefault="000857A9" w14:paraId="0AB78D74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Certifications</w:t>
      </w:r>
    </w:p>
    <w:p w:rsidRPr="000C7E1A" w:rsidR="000857A9" w:rsidP="000857A9" w:rsidRDefault="000857A9" w14:paraId="3EBA5D61" w14:textId="43DE1DE8">
      <w:pPr>
        <w:rPr>
          <w:rFonts w:ascii="Lato" w:hAnsi="Lato"/>
          <w:i/>
          <w:iCs/>
        </w:rPr>
      </w:pPr>
      <w:r w:rsidRPr="000C7E1A">
        <w:rPr>
          <w:rFonts w:ascii="Lato" w:hAnsi="Lato"/>
          <w:b/>
          <w:bCs/>
        </w:rPr>
        <w:t>Certified Professional in Accessibility Core Competencies (CPACC)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International Association of Accessibility Professionals (IAAP) – </w:t>
      </w:r>
      <w:r w:rsidRPr="000C7E1A">
        <w:rPr>
          <w:rFonts w:ascii="Lato" w:hAnsi="Lato"/>
          <w:i/>
          <w:iCs/>
        </w:rPr>
        <w:t>Issued Mar 2025; Expires Mar 2028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>Credential ID: 25JFCPACC10370</w:t>
      </w:r>
    </w:p>
    <w:p w:rsidRPr="000C7E1A" w:rsidR="000857A9" w:rsidP="000857A9" w:rsidRDefault="000857A9" w14:paraId="0E9D1B99" w14:textId="3B2E36B5">
      <w:pPr>
        <w:rPr>
          <w:rFonts w:ascii="Lato" w:hAnsi="Lato"/>
        </w:rPr>
      </w:pPr>
      <w:r w:rsidRPr="000C7E1A">
        <w:rPr>
          <w:rFonts w:ascii="Lato" w:hAnsi="Lato"/>
          <w:b/>
          <w:bCs/>
        </w:rPr>
        <w:t>Unity Essentials Pathway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Unity – </w:t>
      </w:r>
      <w:r w:rsidRPr="000C7E1A">
        <w:rPr>
          <w:rFonts w:ascii="Lato" w:hAnsi="Lato"/>
          <w:i/>
          <w:iCs/>
        </w:rPr>
        <w:t>Issued Jul 2022</w:t>
      </w:r>
    </w:p>
    <w:p w:rsidRPr="000C7E1A" w:rsidR="000857A9" w:rsidP="000857A9" w:rsidRDefault="000857A9" w14:paraId="3C386964" w14:textId="7E617A99">
      <w:pPr>
        <w:rPr>
          <w:rFonts w:ascii="Lato" w:hAnsi="Lato"/>
          <w:i/>
          <w:iCs/>
        </w:rPr>
      </w:pPr>
      <w:r w:rsidRPr="000C7E1A">
        <w:rPr>
          <w:rFonts w:ascii="Lato" w:hAnsi="Lato"/>
          <w:b/>
          <w:bCs/>
        </w:rPr>
        <w:t>Certificate of Eligibility with Advanced Standing (CEAS), Spanish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State of New Jersey – </w:t>
      </w:r>
      <w:r w:rsidRPr="000C7E1A">
        <w:rPr>
          <w:rFonts w:ascii="Lato" w:hAnsi="Lato"/>
          <w:i/>
          <w:iCs/>
        </w:rPr>
        <w:t>Issued Sep 2011</w:t>
      </w:r>
    </w:p>
    <w:p w:rsidRPr="000857A9" w:rsidR="000857A9" w:rsidP="000857A9" w:rsidRDefault="000857A9" w14:paraId="5B2FECA1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Affiliations</w:t>
      </w:r>
    </w:p>
    <w:p w:rsidRPr="000C7E1A" w:rsidR="000857A9" w:rsidP="000857A9" w:rsidRDefault="000857A9" w14:paraId="5895CB62" w14:textId="7CA94B52">
      <w:pPr>
        <w:rPr>
          <w:rFonts w:ascii="Lato" w:hAnsi="Lato"/>
        </w:rPr>
      </w:pPr>
      <w:r w:rsidRPr="000C7E1A">
        <w:rPr>
          <w:rFonts w:ascii="Lato" w:hAnsi="Lato"/>
          <w:b/>
          <w:bCs/>
        </w:rPr>
        <w:t>International Association of Accessibility Professionals (IAAP)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Member – </w:t>
      </w:r>
      <w:r w:rsidRPr="000C7E1A">
        <w:rPr>
          <w:rFonts w:ascii="Lato" w:hAnsi="Lato"/>
          <w:i/>
          <w:iCs/>
        </w:rPr>
        <w:t>Jun 2025–Present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>Global organization advancing digital and physical accessibility; promotes creation of inclusive products, services, and environments and supports professional development for accessibility leaders.</w:t>
      </w:r>
    </w:p>
    <w:p w:rsidRPr="000857A9" w:rsidR="000857A9" w:rsidP="000857A9" w:rsidRDefault="000857A9" w14:paraId="05A841DA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 xml:space="preserve">Presentations </w:t>
      </w:r>
    </w:p>
    <w:p w:rsidRPr="000C7E1A" w:rsidR="000857A9" w:rsidP="000857A9" w:rsidRDefault="000857A9" w14:paraId="22F2F41B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K., &amp; Witt, C. (2025, September 15). </w:t>
      </w:r>
      <w:r w:rsidRPr="000C7E1A">
        <w:rPr>
          <w:rFonts w:ascii="Lato" w:hAnsi="Lato"/>
          <w:i/>
          <w:iCs/>
        </w:rPr>
        <w:t>Accessibility in action: Inclusive communication and AI tools at CHOP</w:t>
      </w:r>
      <w:r w:rsidRPr="000C7E1A">
        <w:rPr>
          <w:rFonts w:ascii="Lato" w:hAnsi="Lato"/>
        </w:rPr>
        <w:t xml:space="preserve"> [Conference presentation]. CHOP Communications Coalition, Philadelphia, PA.</w:t>
      </w:r>
    </w:p>
    <w:p w:rsidRPr="000C7E1A" w:rsidR="000857A9" w:rsidP="000857A9" w:rsidRDefault="000857A9" w14:paraId="5D8B7437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K., &amp; Witt, C. (2025, September 12). </w:t>
      </w:r>
      <w:r w:rsidRPr="000C7E1A">
        <w:rPr>
          <w:rFonts w:ascii="Lato" w:hAnsi="Lato"/>
          <w:i/>
          <w:iCs/>
        </w:rPr>
        <w:t>Equity starts at the top: Embedding accessibility into organizational DNA</w:t>
      </w:r>
      <w:r w:rsidRPr="000C7E1A">
        <w:rPr>
          <w:rFonts w:ascii="Lato" w:hAnsi="Lato"/>
        </w:rPr>
        <w:t xml:space="preserve"> [Conference presentation]. CLO Exchange Healthcare &amp; Life Sciences Conference, Philadelphia, PA.</w:t>
      </w:r>
    </w:p>
    <w:p w:rsidRPr="000C7E1A" w:rsidR="000857A9" w:rsidP="000857A9" w:rsidRDefault="000857A9" w14:paraId="49F65BF7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K., &amp; Witt, C. (2025, June 25). </w:t>
      </w:r>
      <w:r w:rsidRPr="000C7E1A">
        <w:rPr>
          <w:rFonts w:ascii="Lato" w:hAnsi="Lato"/>
          <w:i/>
          <w:iCs/>
        </w:rPr>
        <w:t>What we learned from “Supporting accessibility and inclusion with AI”</w:t>
      </w:r>
      <w:r w:rsidRPr="000C7E1A">
        <w:rPr>
          <w:rFonts w:ascii="Lato" w:hAnsi="Lato"/>
        </w:rPr>
        <w:t xml:space="preserve"> [Conference presentation]. Learning Ambassadors: Collective Insights from ATD 2025, NRG Conference, Germany.</w:t>
      </w:r>
    </w:p>
    <w:p w:rsidRPr="000C7E1A" w:rsidR="000857A9" w:rsidP="000857A9" w:rsidRDefault="000857A9" w14:paraId="0B32E17C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Monachino, A., &amp; Crowley, K. (2025, September 18). </w:t>
      </w:r>
      <w:r w:rsidRPr="000C7E1A">
        <w:rPr>
          <w:rFonts w:ascii="Lato" w:hAnsi="Lato"/>
          <w:i/>
          <w:iCs/>
        </w:rPr>
        <w:t>Teaching teamwork and communication principles using a maze activity</w:t>
      </w:r>
      <w:r w:rsidRPr="000C7E1A">
        <w:rPr>
          <w:rFonts w:ascii="Lato" w:hAnsi="Lato"/>
        </w:rPr>
        <w:t xml:space="preserve"> [Conference presentation]. Lehigh Valley Health Network Innovations in Education 2025 Symposium, Allentown, PA.</w:t>
      </w:r>
    </w:p>
    <w:p w:rsidRPr="000C7E1A" w:rsidR="000857A9" w:rsidP="000857A9" w:rsidRDefault="000857A9" w14:paraId="3A0101DA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Monachino, A., &amp; Crowley, K. (2025, September 18). </w:t>
      </w:r>
      <w:r w:rsidRPr="000C7E1A">
        <w:rPr>
          <w:rFonts w:ascii="Lato" w:hAnsi="Lato"/>
          <w:i/>
          <w:iCs/>
        </w:rPr>
        <w:t>Evaluations 101: Designing effective test questions</w:t>
      </w:r>
      <w:r w:rsidRPr="000C7E1A">
        <w:rPr>
          <w:rFonts w:ascii="Lato" w:hAnsi="Lato"/>
        </w:rPr>
        <w:t xml:space="preserve"> [Conference presentation]. Lehigh Valley Health Network Innovations in Education 2025 Symposium, Allentown, PA.</w:t>
      </w:r>
    </w:p>
    <w:p w:rsidRPr="000C7E1A" w:rsidR="000857A9" w:rsidP="000857A9" w:rsidRDefault="000857A9" w14:paraId="53B0DDB0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 L., &amp; Kuhne, C. (2025, May). </w:t>
      </w:r>
      <w:r w:rsidRPr="000C7E1A">
        <w:rPr>
          <w:rFonts w:ascii="Lato" w:hAnsi="Lato"/>
          <w:i/>
          <w:iCs/>
        </w:rPr>
        <w:t>Creating accessible digital media: Small modifications make a big impact</w:t>
      </w:r>
      <w:r w:rsidRPr="000C7E1A">
        <w:rPr>
          <w:rFonts w:ascii="Lato" w:hAnsi="Lato"/>
        </w:rPr>
        <w:t xml:space="preserve"> [Interactive discussion]. Association for Talent Development 2025 International Conference &amp; Expo, Washington, DC.</w:t>
      </w:r>
    </w:p>
    <w:p w:rsidRPr="000C7E1A" w:rsidR="000857A9" w:rsidP="000857A9" w:rsidRDefault="000857A9" w14:paraId="43358C71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 L., &amp; Monachino, A. (2025, January). </w:t>
      </w:r>
      <w:r w:rsidRPr="000C7E1A">
        <w:rPr>
          <w:rFonts w:ascii="Lato" w:hAnsi="Lato"/>
          <w:i/>
          <w:iCs/>
        </w:rPr>
        <w:t>Evaluations 101: Designing effective test questions</w:t>
      </w:r>
      <w:r w:rsidRPr="000C7E1A">
        <w:rPr>
          <w:rFonts w:ascii="Lato" w:hAnsi="Lato"/>
        </w:rPr>
        <w:t xml:space="preserve"> [Workshop]. Children’s Hospital of Philadelphia, 8th Annual Interprofessional Education Symposium, Philadelphia, PA.</w:t>
      </w:r>
    </w:p>
    <w:p w:rsidRPr="000C7E1A" w:rsidR="000857A9" w:rsidP="000857A9" w:rsidRDefault="000857A9" w14:paraId="7859AD47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Bremer, M., Brown, K., Crowley, K. L., Dunn, J., Jacob-Freese, J., Moran, S., Palermo, J., Pileggi, M., Reid, R., &amp; Trovato, L. (2025, January). </w:t>
      </w:r>
      <w:r w:rsidRPr="000C7E1A">
        <w:rPr>
          <w:rFonts w:ascii="Lato" w:hAnsi="Lato"/>
          <w:i/>
          <w:iCs/>
        </w:rPr>
        <w:t>Cardiothoracic surgical incision care: An interdisciplinary approach to improving post-operative care</w:t>
      </w:r>
      <w:r w:rsidRPr="000C7E1A">
        <w:rPr>
          <w:rFonts w:ascii="Lato" w:hAnsi="Lato"/>
        </w:rPr>
        <w:t xml:space="preserve"> [Poster presentation]. Children’s Hospital of Philadelphia, 8th Annual Interprofessional Education Symposium, Philadelphia, PA.</w:t>
      </w:r>
    </w:p>
    <w:p w:rsidRPr="000C7E1A" w:rsidR="000857A9" w:rsidP="000857A9" w:rsidRDefault="000857A9" w14:paraId="23598204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Bernstein, M., Boyle, E., Cates, M., Crowley, K. L., Dunn, J., Lederman, A., Phillips, S., Pileggi, M., Reid, R., Wilkocz, K., &amp; Young, E. (2025, January). </w:t>
      </w:r>
      <w:r w:rsidRPr="000C7E1A">
        <w:rPr>
          <w:rFonts w:ascii="Lato" w:hAnsi="Lato"/>
          <w:i/>
          <w:iCs/>
        </w:rPr>
        <w:t>Continuous renal replacement therapy (CRRT): A novel, personalized approach to competency assessment</w:t>
      </w:r>
      <w:r w:rsidRPr="000C7E1A">
        <w:rPr>
          <w:rFonts w:ascii="Lato" w:hAnsi="Lato"/>
        </w:rPr>
        <w:t xml:space="preserve"> [Poster presentation]. Children’s Hospital of Philadelphia, 8th Annual Interprofessional Education Symposium, Philadelphia, PA.</w:t>
      </w:r>
    </w:p>
    <w:p w:rsidRPr="000C7E1A" w:rsidR="000857A9" w:rsidP="000857A9" w:rsidRDefault="000857A9" w14:paraId="3BDDABCB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 L., Heil, M., Kulp, T., Mascarenhas, M., Miccio, R., Moomaw, A., &amp; Squires, L. (2024, April). </w:t>
      </w:r>
      <w:r w:rsidRPr="000C7E1A">
        <w:rPr>
          <w:rFonts w:ascii="Lato" w:hAnsi="Lato"/>
          <w:i/>
          <w:iCs/>
        </w:rPr>
        <w:t>Reiki certification: A novel approach of blended learning and interprofessional education for healthcare providers</w:t>
      </w:r>
      <w:r w:rsidRPr="000C7E1A">
        <w:rPr>
          <w:rFonts w:ascii="Lato" w:hAnsi="Lato"/>
        </w:rPr>
        <w:t xml:space="preserve"> [Poster presentation]. International Congress on Integrative Medicine &amp; Health, Cleveland, OH.</w:t>
      </w:r>
    </w:p>
    <w:p w:rsidRPr="000C7E1A" w:rsidR="000857A9" w:rsidP="000857A9" w:rsidRDefault="000857A9" w14:paraId="42146A81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 L., &amp; Kuhne, C. (2024, May). </w:t>
      </w:r>
      <w:r w:rsidRPr="000C7E1A">
        <w:rPr>
          <w:rFonts w:ascii="Lato" w:hAnsi="Lato"/>
          <w:i/>
          <w:iCs/>
        </w:rPr>
        <w:t>Creating accessible digital media – Small modifications that make a big impact</w:t>
      </w:r>
      <w:r w:rsidRPr="000C7E1A">
        <w:rPr>
          <w:rFonts w:ascii="Lato" w:hAnsi="Lato"/>
        </w:rPr>
        <w:t xml:space="preserve"> [Workshop]. Second Annual DEI Breakthrough Makers Summit, Philadelphia, PA.</w:t>
      </w:r>
    </w:p>
    <w:p w:rsidRPr="000C7E1A" w:rsidR="000857A9" w:rsidP="000857A9" w:rsidRDefault="000857A9" w14:paraId="2446B5F3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 xml:space="preserve">Crowley, K. L., Heil, M., Kulp, T., Mascarenhas, M., Miccio, R., Moomaw, A., &amp; Squires, L. (2024, January). </w:t>
      </w:r>
      <w:r w:rsidRPr="000C7E1A">
        <w:rPr>
          <w:rFonts w:ascii="Lato" w:hAnsi="Lato"/>
          <w:i/>
          <w:iCs/>
        </w:rPr>
        <w:t>Reiki certification: A novel approach of blended learning and interprofessional education for healthcare providers</w:t>
      </w:r>
      <w:r w:rsidRPr="000C7E1A">
        <w:rPr>
          <w:rFonts w:ascii="Lato" w:hAnsi="Lato"/>
        </w:rPr>
        <w:t xml:space="preserve"> [Poster and spotlight presentation]. Children’s Hospital of Philadelphia, 7th Annual Interprofessional Education Symposium, Philadelphia, PA.</w:t>
      </w:r>
    </w:p>
    <w:p w:rsidRPr="000857A9" w:rsidR="000857A9" w:rsidP="000857A9" w:rsidRDefault="000857A9" w14:paraId="47BEF202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Publications</w:t>
      </w:r>
    </w:p>
    <w:p w:rsidRPr="000C7E1A" w:rsidR="000857A9" w:rsidP="000857A9" w:rsidRDefault="000857A9" w14:paraId="0357228D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>Crowley, K., &amp; Witt, C. (2025, August 25). Designing for inclusion: 6 ways to reach everyone when you’re presenting. ATD Blog. https://www.td.org/content/atd-blog/designing-for-inclusion-6-ways-to-reach-everyone-when-you-re-presenting</w:t>
      </w:r>
    </w:p>
    <w:p w:rsidRPr="000C7E1A" w:rsidR="000857A9" w:rsidP="000857A9" w:rsidRDefault="000857A9" w14:paraId="40D53D4F" w14:textId="77777777">
      <w:pPr>
        <w:ind w:left="720" w:hanging="720"/>
        <w:rPr>
          <w:rFonts w:ascii="Lato" w:hAnsi="Lato"/>
        </w:rPr>
      </w:pPr>
      <w:r w:rsidRPr="000C7E1A">
        <w:rPr>
          <w:rFonts w:ascii="Lato" w:hAnsi="Lato"/>
        </w:rPr>
        <w:t>Crowley, K., &amp; Witt, C. (2025, March 26). Creating accessible digital media: Small changes, big impact. ATD Blog. https://www.td.org/content/atd-blog/creating-accessible-digital-media-small-changes-big-impact</w:t>
      </w:r>
    </w:p>
    <w:p w:rsidRPr="000857A9" w:rsidR="000857A9" w:rsidP="000857A9" w:rsidRDefault="000857A9" w14:paraId="4F9DE17B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Awards &amp; Recognitions</w:t>
      </w:r>
    </w:p>
    <w:p w:rsidRPr="000C7E1A" w:rsidR="000857A9" w:rsidP="000857A9" w:rsidRDefault="000857A9" w14:paraId="76E00718" w14:textId="77777777">
      <w:pPr>
        <w:rPr>
          <w:rFonts w:ascii="Lato" w:hAnsi="Lato"/>
        </w:rPr>
      </w:pPr>
      <w:r w:rsidRPr="00BD6529">
        <w:rPr>
          <w:rFonts w:ascii="Lato" w:hAnsi="Lato"/>
          <w:b/>
          <w:bCs/>
        </w:rPr>
        <w:t>Best Poster Award</w:t>
      </w:r>
      <w:r w:rsidRPr="00BD6529">
        <w:rPr>
          <w:rFonts w:ascii="Lato" w:hAnsi="Lato"/>
        </w:rPr>
        <w:t xml:space="preserve"> – Children’s Hospital of Philadelphia (CHOP) Interprofessional Education Committee</w:t>
      </w:r>
      <w:r w:rsidRPr="00BD6529">
        <w:rPr>
          <w:rFonts w:ascii="Lato" w:hAnsi="Lato"/>
        </w:rPr>
        <w:br/>
      </w:r>
      <w:r w:rsidRPr="00BD6529">
        <w:rPr>
          <w:rFonts w:ascii="Lato" w:hAnsi="Lato"/>
          <w:i/>
          <w:iCs/>
        </w:rPr>
        <w:t>January 2025</w:t>
      </w:r>
      <w:r w:rsidRPr="00BD6529">
        <w:rPr>
          <w:rFonts w:ascii="Lato" w:hAnsi="Lato"/>
        </w:rPr>
        <w:br/>
      </w:r>
      <w:r w:rsidRPr="00BD6529">
        <w:rPr>
          <w:rFonts w:ascii="Lato" w:hAnsi="Lato"/>
        </w:rPr>
        <w:t xml:space="preserve">Recognized for the poster </w:t>
      </w:r>
      <w:r w:rsidRPr="00BD6529">
        <w:rPr>
          <w:rFonts w:ascii="Lato" w:hAnsi="Lato"/>
          <w:i/>
          <w:iCs/>
        </w:rPr>
        <w:t>Continuous Renal Replacement Therapy (CRRT): A Novel, Personalized Approach to Competency Assessment</w:t>
      </w:r>
      <w:r w:rsidRPr="00BD6529">
        <w:rPr>
          <w:rFonts w:ascii="Lato" w:hAnsi="Lato"/>
        </w:rPr>
        <w:t>, which was selected as Best Poster at CHOP’s 8th Annual Education Day Symposium.</w:t>
      </w:r>
    </w:p>
    <w:p w:rsidRPr="00BD6529" w:rsidR="000857A9" w:rsidP="000857A9" w:rsidRDefault="000857A9" w14:paraId="0B7D14A4" w14:textId="77777777">
      <w:pPr>
        <w:rPr>
          <w:rFonts w:ascii="Lato" w:hAnsi="Lato"/>
        </w:rPr>
      </w:pPr>
      <w:r w:rsidRPr="000C7E1A">
        <w:rPr>
          <w:rFonts w:ascii="Lato" w:hAnsi="Lato"/>
          <w:b/>
          <w:bCs/>
        </w:rPr>
        <w:t>ICARE Champion Spotlight – Accountability</w:t>
      </w:r>
      <w:r w:rsidRPr="000C7E1A">
        <w:rPr>
          <w:rFonts w:ascii="Lato" w:hAnsi="Lato"/>
        </w:rPr>
        <w:t xml:space="preserve"> – Children’s Hospital of Philadelphia</w:t>
      </w:r>
      <w:r w:rsidRPr="000C7E1A">
        <w:rPr>
          <w:rFonts w:ascii="Lato" w:hAnsi="Lato"/>
        </w:rPr>
        <w:br/>
      </w:r>
      <w:r w:rsidRPr="000C7E1A">
        <w:rPr>
          <w:rFonts w:ascii="Lato" w:hAnsi="Lato"/>
          <w:i/>
          <w:iCs/>
        </w:rPr>
        <w:t>January 2024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Selected as a second-quarter FY24 ICARE Champion Spotlight winner for exemplifying the CHOP ICARE value of </w:t>
      </w:r>
      <w:r w:rsidRPr="000C7E1A">
        <w:rPr>
          <w:rFonts w:ascii="Lato" w:hAnsi="Lato"/>
          <w:b/>
          <w:bCs/>
        </w:rPr>
        <w:t>Accountability</w:t>
      </w:r>
      <w:r w:rsidRPr="000C7E1A">
        <w:rPr>
          <w:rFonts w:ascii="Lato" w:hAnsi="Lato"/>
        </w:rPr>
        <w:t xml:space="preserve">. Recognition highlighted exceptional leadership and meticulous project management during the Workday Transition initiative, including comprehensive planning, cross-unit collaboration, and proactive issue resolution. Award included 100 Bravo points and organization-wide acknowledgment in </w:t>
      </w:r>
      <w:r w:rsidRPr="000C7E1A">
        <w:rPr>
          <w:rFonts w:ascii="Lato" w:hAnsi="Lato"/>
          <w:i/>
          <w:iCs/>
        </w:rPr>
        <w:t>This Week at CHOP</w:t>
      </w:r>
      <w:r w:rsidRPr="000C7E1A">
        <w:rPr>
          <w:rFonts w:ascii="Lato" w:hAnsi="Lato"/>
        </w:rPr>
        <w:t>.</w:t>
      </w:r>
      <w:r>
        <w:rPr>
          <w:rFonts w:ascii="Lato" w:hAnsi="Lato"/>
        </w:rPr>
        <w:br/>
      </w:r>
    </w:p>
    <w:p w:rsidRPr="00C321BB" w:rsidR="000857A9" w:rsidP="000857A9" w:rsidRDefault="0044084F" w14:paraId="588D80DD" w14:textId="0BF30541">
      <w:pPr>
        <w:rPr>
          <w:rFonts w:ascii="Lato" w:hAnsi="Lato"/>
          <w:sz w:val="28"/>
          <w:szCs w:val="28"/>
        </w:rPr>
      </w:pPr>
      <w:r>
        <w:rPr>
          <w:rFonts w:ascii="Lato" w:hAnsi="Lato"/>
          <w:b/>
          <w:bCs/>
        </w:rPr>
        <w:t xml:space="preserve">2021 </w:t>
      </w:r>
      <w:r w:rsidRPr="00BD6529" w:rsidR="000857A9">
        <w:rPr>
          <w:rFonts w:ascii="Lato" w:hAnsi="Lato"/>
          <w:b/>
          <w:bCs/>
        </w:rPr>
        <w:t>Teacher of the Year</w:t>
      </w:r>
      <w:r w:rsidRPr="00BD6529" w:rsidR="000857A9">
        <w:rPr>
          <w:rFonts w:ascii="Lato" w:hAnsi="Lato"/>
        </w:rPr>
        <w:t xml:space="preserve"> – Woodbury Junior-Senior High School, Woodbury City Public Schools</w:t>
      </w:r>
      <w:r w:rsidRPr="00BD6529" w:rsidR="000857A9">
        <w:rPr>
          <w:rFonts w:ascii="Lato" w:hAnsi="Lato"/>
        </w:rPr>
        <w:br/>
      </w:r>
      <w:r w:rsidRPr="00BD6529" w:rsidR="000857A9">
        <w:rPr>
          <w:rFonts w:ascii="Lato" w:hAnsi="Lato"/>
          <w:i/>
          <w:iCs/>
        </w:rPr>
        <w:t>December 2020</w:t>
      </w:r>
      <w:r w:rsidRPr="00BD6529" w:rsidR="000857A9">
        <w:rPr>
          <w:rFonts w:ascii="Lato" w:hAnsi="Lato"/>
        </w:rPr>
        <w:br/>
      </w:r>
      <w:r w:rsidRPr="00BD6529" w:rsidR="000857A9">
        <w:rPr>
          <w:rFonts w:ascii="Lato" w:hAnsi="Lato"/>
        </w:rPr>
        <w:t>Honored for exceptional teaching, innovation, and leadership; recognized for inspiring students of all backgrounds, earning broad respect from colleagues and the community, and contributing actively to school and district initiatives.</w:t>
      </w:r>
    </w:p>
    <w:p w:rsidR="00E62E45" w:rsidRDefault="00E62E45" w14:paraId="06F894D6" w14:textId="77777777"/>
    <w:sectPr w:rsidR="00E62E45" w:rsidSect="000857A9">
      <w:type w:val="continuous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F51"/>
    <w:multiLevelType w:val="multilevel"/>
    <w:tmpl w:val="9200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D75EC6"/>
    <w:multiLevelType w:val="multilevel"/>
    <w:tmpl w:val="56F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823FC9"/>
    <w:multiLevelType w:val="multilevel"/>
    <w:tmpl w:val="8CC6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2AE5F64"/>
    <w:multiLevelType w:val="hybridMultilevel"/>
    <w:tmpl w:val="955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485AC5"/>
    <w:multiLevelType w:val="hybridMultilevel"/>
    <w:tmpl w:val="4516F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1C613D"/>
    <w:multiLevelType w:val="hybridMultilevel"/>
    <w:tmpl w:val="4A226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1B3CF1"/>
    <w:multiLevelType w:val="multilevel"/>
    <w:tmpl w:val="3A9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B7F4793"/>
    <w:multiLevelType w:val="multilevel"/>
    <w:tmpl w:val="210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21291706">
    <w:abstractNumId w:val="5"/>
  </w:num>
  <w:num w:numId="2" w16cid:durableId="1432970278">
    <w:abstractNumId w:val="4"/>
  </w:num>
  <w:num w:numId="3" w16cid:durableId="112945342">
    <w:abstractNumId w:val="6"/>
  </w:num>
  <w:num w:numId="4" w16cid:durableId="1675256869">
    <w:abstractNumId w:val="0"/>
  </w:num>
  <w:num w:numId="5" w16cid:durableId="323357131">
    <w:abstractNumId w:val="1"/>
  </w:num>
  <w:num w:numId="6" w16cid:durableId="2010408020">
    <w:abstractNumId w:val="7"/>
  </w:num>
  <w:num w:numId="7" w16cid:durableId="2036689795">
    <w:abstractNumId w:val="2"/>
  </w:num>
  <w:num w:numId="8" w16cid:durableId="15536154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D"/>
    <w:rsid w:val="000857A9"/>
    <w:rsid w:val="003E321D"/>
    <w:rsid w:val="0044084F"/>
    <w:rsid w:val="004D3EAD"/>
    <w:rsid w:val="004F7238"/>
    <w:rsid w:val="0057365B"/>
    <w:rsid w:val="007A1061"/>
    <w:rsid w:val="008B5751"/>
    <w:rsid w:val="009371F8"/>
    <w:rsid w:val="009955C9"/>
    <w:rsid w:val="00E62E45"/>
    <w:rsid w:val="00F84251"/>
    <w:rsid w:val="17DA8017"/>
    <w:rsid w:val="5F985771"/>
    <w:rsid w:val="62C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F2A"/>
  <w15:chartTrackingRefBased/>
  <w15:docId w15:val="{24954C33-D492-466B-91A3-9C2F4E443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57A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E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3E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D3E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D3E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D3E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D3E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D3E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D3E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D3E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D3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3E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D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D3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D3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7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kerricrow13@gmail.com" TargetMode="External" Id="Ra9263e36bd2a4952" /><Relationship Type="http://schemas.openxmlformats.org/officeDocument/2006/relationships/hyperlink" Target="https://www.linkedin.com/in/kerri-crowley-mst-alm-cpacc-87120815a/" TargetMode="External" Id="R89b3f84f72f54320" /><Relationship Type="http://schemas.openxmlformats.org/officeDocument/2006/relationships/hyperlink" Target="https://kerricrow13.github.io/kerricrowley/" TargetMode="External" Id="R374306678eb7427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Crowley, Kerri</dc:creator>
  <keywords/>
  <dc:description/>
  <lastModifiedBy>Crowley, Kerri</lastModifiedBy>
  <revision>7</revision>
  <dcterms:created xsi:type="dcterms:W3CDTF">2025-09-24T16:34:00.0000000Z</dcterms:created>
  <dcterms:modified xsi:type="dcterms:W3CDTF">2025-10-02T14:01:43.9694960Z</dcterms:modified>
</coreProperties>
</file>