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 xml:space="preserve">MiroFlweat </w:t>
      </w:r>
      <w:r>
        <w:rPr/>
        <w:t>使用说明</w:t>
      </w:r>
    </w:p>
    <w:p>
      <w:pPr>
        <w:pStyle w:val="BodyTextlead"/>
        <w:bidi w:val="0"/>
        <w:jc w:val="left"/>
        <w:rPr/>
      </w:pPr>
      <w:r>
        <w:rPr/>
        <w:t xml:space="preserve">原生 </w:t>
      </w:r>
      <w:r>
        <w:rPr/>
        <w:t xml:space="preserve">Android </w:t>
      </w:r>
      <w:r>
        <w:rPr/>
        <w:t xml:space="preserve">自动换壁纸应用 </w:t>
      </w:r>
      <w:r>
        <w:rPr/>
        <w:t xml:space="preserve">· </w:t>
      </w:r>
      <w:r>
        <w:rPr/>
        <w:t xml:space="preserve">版本 </w:t>
      </w:r>
      <w:r>
        <w:rPr/>
        <w:t>4.2.23</w:t>
      </w:r>
      <w:r>
        <w:rPr/>
        <w:t>（</w:t>
      </w:r>
      <w:r>
        <w:rPr/>
        <w:t>versionCode 4223</w:t>
      </w:r>
      <w:r>
        <w:rPr/>
        <w:t>）</w:t>
      </w:r>
    </w:p>
    <w:p>
      <w:pPr>
        <w:pStyle w:val="BodyText"/>
        <w:bidi w:val="0"/>
        <w:spacing w:before="105" w:after="105"/>
        <w:ind w:left="105" w:right="105"/>
        <w:jc w:val="left"/>
        <w:rPr/>
      </w:pPr>
      <w:r>
        <w:rPr/>
        <w:t xml:space="preserve">本文用于指导 </w:t>
      </w:r>
      <w:r>
        <w:rPr/>
        <w:t xml:space="preserve">MiroFlweat </w:t>
      </w:r>
      <w:r>
        <w:rPr/>
        <w:t xml:space="preserve">的首次配置、日常使用、后台运行和故障排查。应用显示名为 </w:t>
      </w:r>
      <w:r>
        <w:rPr>
          <w:rStyle w:val="Strong"/>
        </w:rPr>
        <w:t>MiroFlweat</w:t>
      </w:r>
      <w:r>
        <w:rPr/>
        <w:t xml:space="preserve">，包名为 </w:t>
      </w:r>
      <w:r>
        <w:rPr>
          <w:rStyle w:val="SourceText"/>
        </w:rPr>
        <w:t>com.kers.killove.jhsy</w:t>
      </w:r>
      <w:r>
        <w:rPr/>
        <w:t xml:space="preserve">，支持 </w:t>
      </w:r>
      <w:r>
        <w:rPr/>
        <w:t>Android 8.0</w:t>
      </w:r>
      <w:r>
        <w:rPr/>
        <w:t>（</w:t>
      </w:r>
      <w:r>
        <w:rPr/>
        <w:t>API 26</w:t>
      </w:r>
      <w:r>
        <w:rPr/>
        <w:t>）及以上系统。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trong"/>
          <w:bdr w:val="single" w:sz="30" w:space="11" w:color="5596C7"/>
          <w:shd w:fill="EEF6FB" w:val="clear"/>
        </w:rPr>
        <w:t>核心能力：</w:t>
      </w:r>
      <w:r>
        <w:rPr>
          <w:bdr w:val="single" w:sz="30" w:space="11" w:color="5596C7"/>
          <w:shd w:fill="EEF6FB" w:val="clear"/>
        </w:rPr>
        <w:t xml:space="preserve">从 </w:t>
      </w:r>
      <w:r>
        <w:rPr>
          <w:bdr w:val="single" w:sz="30" w:space="11" w:color="5596C7"/>
          <w:shd w:fill="EEF6FB" w:val="clear"/>
        </w:rPr>
        <w:t xml:space="preserve">Wallhaven </w:t>
      </w:r>
      <w:r>
        <w:rPr>
          <w:bdr w:val="single" w:sz="30" w:space="11" w:color="5596C7"/>
          <w:shd w:fill="EEF6FB" w:val="clear"/>
        </w:rPr>
        <w:t>获取壁纸，按照设定的时间间隔自动更换桌面或锁屏壁纸，并提供关键词、跃迁、纯度模式、网络与本地兜底、定位避让、省电、省流量、代理和配置备份等功能。</w:t>
      </w:r>
    </w:p>
    <w:p>
      <w:pPr>
        <w:pStyle w:val="Heading2"/>
        <w:numPr>
          <w:ilvl w:val="0"/>
          <w:numId w:val="0"/>
        </w:numPr>
        <w:pBdr/>
        <w:bidi w:val="0"/>
        <w:spacing w:before="360" w:after="120"/>
        <w:ind w:left="1247"/>
        <w:jc w:val="left"/>
        <w:rPr/>
      </w:pPr>
      <w:r>
        <w:rPr/>
        <w:t>一、首次使用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1247"/>
        <w:jc w:val="left"/>
        <w:rPr/>
      </w:pPr>
      <w:r>
        <w:rPr/>
        <w:t xml:space="preserve">1. </w:t>
      </w:r>
      <w:r>
        <w:rPr/>
        <w:t>完成权限引导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启动应用后，按首页权限引导完成通知权限和图片读取权限。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如果启用定位避让，授予定位权限；需要后台判断时，建议选择“始终允许”（具体名称由系统和厂商决定）。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建议打开“忽略电池优化”，并在系统设置中允许自启动、后台运行和锁屏后运行。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14" w:leader="none"/>
        </w:tabs>
        <w:bidi w:val="0"/>
        <w:ind w:hanging="283" w:left="814"/>
        <w:jc w:val="left"/>
        <w:rPr/>
      </w:pPr>
      <w:r>
        <w:rPr/>
        <w:t xml:space="preserve">如果使用应用黑名单，授予“使用情况访问”权限。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1247"/>
        <w:jc w:val="left"/>
        <w:rPr/>
      </w:pPr>
      <w:r>
        <w:rPr/>
        <w:t xml:space="preserve">2. </w:t>
      </w:r>
      <w:r>
        <w:rPr/>
        <w:t>配置并测试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进入“配置”，填写至少一个有效的 </w:t>
      </w:r>
      <w:r>
        <w:rPr/>
        <w:t>Wallhaven API Key</w:t>
      </w:r>
      <w:r>
        <w:rPr/>
        <w:t xml:space="preserve">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设置换图间隔、纯度、类别、分辨率和目标屏幕。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点击首页“立即更换”。确认图片能够下载并成功设置到桌面或锁屏。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14" w:leader="none"/>
        </w:tabs>
        <w:bidi w:val="0"/>
        <w:ind w:hanging="283" w:left="814"/>
        <w:jc w:val="left"/>
        <w:rPr/>
      </w:pPr>
      <w:r>
        <w:rPr/>
        <w:t xml:space="preserve">测试成功后打开“自动更换”，观察通知栏中的运行状态。 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trong"/>
          <w:bdr w:val="single" w:sz="30" w:space="11" w:color="E6A23C"/>
          <w:shd w:fill="FFF5E8" w:val="clear"/>
        </w:rPr>
        <w:t>注意：</w:t>
      </w:r>
      <w:r>
        <w:rPr>
          <w:bdr w:val="single" w:sz="30" w:space="11" w:color="E6A23C"/>
          <w:shd w:fill="FFF5E8" w:val="clear"/>
        </w:rPr>
        <w:t xml:space="preserve">限制级内容通常需要有效 </w:t>
      </w:r>
      <w:r>
        <w:rPr>
          <w:bdr w:val="single" w:sz="30" w:space="11" w:color="E6A23C"/>
          <w:shd w:fill="FFF5E8" w:val="clear"/>
        </w:rPr>
        <w:t>API Key</w:t>
      </w:r>
      <w:r>
        <w:rPr>
          <w:bdr w:val="single" w:sz="30" w:space="11" w:color="E6A23C"/>
          <w:shd w:fill="FFF5E8" w:val="clear"/>
        </w:rPr>
        <w:t xml:space="preserve">。第三方 </w:t>
      </w:r>
      <w:r>
        <w:rPr>
          <w:bdr w:val="single" w:sz="30" w:space="11" w:color="E6A23C"/>
          <w:shd w:fill="FFF5E8" w:val="clear"/>
        </w:rPr>
        <w:t>API</w:t>
      </w:r>
      <w:r>
        <w:rPr>
          <w:bdr w:val="single" w:sz="30" w:space="11" w:color="E6A23C"/>
          <w:shd w:fill="FFF5E8" w:val="clear"/>
        </w:rPr>
        <w:t>、代理、翻译和高德定位服务可能产生独立的隐私、网络或费用影响，请仅使用自己有权使用的服务。</w:t>
      </w:r>
    </w:p>
    <w:p>
      <w:pPr>
        <w:pStyle w:val="Heading2"/>
        <w:numPr>
          <w:ilvl w:val="0"/>
          <w:numId w:val="0"/>
        </w:numPr>
        <w:pBdr/>
        <w:bidi w:val="0"/>
        <w:spacing w:before="360" w:after="120"/>
        <w:ind w:left="1247"/>
        <w:jc w:val="left"/>
        <w:rPr/>
      </w:pPr>
      <w:r>
        <w:rPr/>
        <w:t>二、首页、概览与通知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04"/>
        <w:gridCol w:w="9301"/>
      </w:tblGrid>
      <w:tr>
        <w:trPr/>
        <w:tc>
          <w:tcPr>
            <w:tcW w:w="90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5" w:after="105"/>
              <w:jc w:val="center"/>
              <w:rPr/>
            </w:pPr>
            <w:r>
              <w:rPr/>
              <w:t>入口</w:t>
            </w:r>
          </w:p>
        </w:tc>
        <w:tc>
          <w:tcPr>
            <w:tcW w:w="93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5" w:after="105"/>
              <w:jc w:val="center"/>
              <w:rPr/>
            </w:pPr>
            <w:r>
              <w:rPr/>
              <w:t>主要用途</w:t>
            </w:r>
          </w:p>
        </w:tc>
      </w:tr>
      <w:tr>
        <w:trPr/>
        <w:tc>
          <w:tcPr>
            <w:tcW w:w="904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首页</w:t>
            </w:r>
          </w:p>
        </w:tc>
        <w:tc>
          <w:tcPr>
            <w:tcW w:w="9301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开启或关闭自动更换、立即更换、网络探测、查看跃迁关键词，并进入配置和使用说明。</w:t>
            </w:r>
          </w:p>
        </w:tc>
      </w:tr>
      <w:tr>
        <w:trPr/>
        <w:tc>
          <w:tcPr>
            <w:tcW w:w="904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概览</w:t>
            </w:r>
          </w:p>
        </w:tc>
        <w:tc>
          <w:tcPr>
            <w:tcW w:w="9301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查看上次</w:t>
            </w:r>
            <w:r>
              <w:rPr/>
              <w:t>/</w:t>
            </w:r>
            <w:r>
              <w:rPr/>
              <w:t>下次更换时间、桌面</w:t>
            </w:r>
            <w:r>
              <w:rPr/>
              <w:t>/</w:t>
            </w:r>
            <w:r>
              <w:rPr/>
              <w:t>锁屏预览、服务状态、缓存占用和更换次数。</w:t>
            </w:r>
          </w:p>
        </w:tc>
      </w:tr>
      <w:tr>
        <w:trPr/>
        <w:tc>
          <w:tcPr>
            <w:tcW w:w="904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记录</w:t>
            </w:r>
          </w:p>
        </w:tc>
        <w:tc>
          <w:tcPr>
            <w:tcW w:w="9301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查看每次更换的来源、类别、纯度、关键词、分辨率、大小和触发类型；可单独清空记录或缓存。</w:t>
            </w:r>
          </w:p>
        </w:tc>
      </w:tr>
      <w:tr>
        <w:trPr/>
        <w:tc>
          <w:tcPr>
            <w:tcW w:w="904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通知栏</w:t>
            </w:r>
          </w:p>
        </w:tc>
        <w:tc>
          <w:tcPr>
            <w:tcW w:w="9301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查看运行或休眠原因，执行立即更换，切换普通</w:t>
            </w:r>
            <w:r>
              <w:rPr/>
              <w:t>/</w:t>
            </w:r>
            <w:r>
              <w:rPr/>
              <w:t>健康</w:t>
            </w:r>
            <w:r>
              <w:rPr/>
              <w:t>/</w:t>
            </w:r>
            <w:r>
              <w:rPr/>
              <w:t>心跳模式，并快速进入定位避让或应用黑名单。</w:t>
            </w:r>
          </w:p>
        </w:tc>
      </w:tr>
    </w:tbl>
    <w:p>
      <w:pPr>
        <w:pStyle w:val="BodyText"/>
        <w:bidi w:val="0"/>
        <w:spacing w:before="105" w:after="105"/>
        <w:ind w:left="105" w:right="105"/>
        <w:jc w:val="left"/>
        <w:rPr/>
      </w:pPr>
      <w:r>
        <w:rPr/>
        <w:t>通知栏的模式含义如下：</w:t>
      </w:r>
    </w:p>
    <w:tbl>
      <w:tblPr>
        <w:tblW w:w="754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6"/>
        <w:gridCol w:w="6841"/>
      </w:tblGrid>
      <w:tr>
        <w:trPr/>
        <w:tc>
          <w:tcPr>
            <w:tcW w:w="7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5" w:after="105"/>
              <w:jc w:val="center"/>
              <w:rPr/>
            </w:pPr>
            <w:r>
              <w:rPr/>
              <w:t>模式</w:t>
            </w:r>
          </w:p>
        </w:tc>
        <w:tc>
          <w:tcPr>
            <w:tcW w:w="68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5" w:after="105"/>
              <w:jc w:val="center"/>
              <w:rPr/>
            </w:pPr>
            <w:r>
              <w:rPr/>
              <w:t>纯度策略</w:t>
            </w:r>
          </w:p>
        </w:tc>
      </w:tr>
      <w:tr>
        <w:trPr/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普通</w:t>
            </w:r>
          </w:p>
        </w:tc>
        <w:tc>
          <w:tcPr>
            <w:tcW w:w="6841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遵循配置页的纯度筛选设置。</w:t>
            </w:r>
          </w:p>
        </w:tc>
      </w:tr>
      <w:tr>
        <w:trPr/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健康</w:t>
            </w:r>
          </w:p>
        </w:tc>
        <w:tc>
          <w:tcPr>
            <w:tcW w:w="6841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锁定为模糊级（</w:t>
            </w:r>
            <w:r>
              <w:rPr/>
              <w:t>Sketchy</w:t>
            </w:r>
            <w:r>
              <w:rPr/>
              <w:t xml:space="preserve">，代码位 </w:t>
            </w:r>
            <w:r>
              <w:rPr>
                <w:rStyle w:val="SourceText"/>
              </w:rPr>
              <w:t>010</w:t>
            </w:r>
            <w:r>
              <w:rPr/>
              <w:t>）。</w:t>
            </w:r>
          </w:p>
        </w:tc>
      </w:tr>
      <w:tr>
        <w:trPr/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心跳</w:t>
            </w:r>
          </w:p>
        </w:tc>
        <w:tc>
          <w:tcPr>
            <w:tcW w:w="6841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锁定为模糊级</w:t>
            </w:r>
            <w:r>
              <w:rPr/>
              <w:t>+</w:t>
            </w:r>
            <w:r>
              <w:rPr/>
              <w:t xml:space="preserve">限制级（代码位 </w:t>
            </w:r>
            <w:r>
              <w:rPr>
                <w:rStyle w:val="SourceText"/>
              </w:rPr>
              <w:t>011</w:t>
            </w:r>
            <w:r>
              <w:rPr/>
              <w:t>）。</w:t>
            </w:r>
          </w:p>
        </w:tc>
      </w:tr>
      <w:tr>
        <w:trPr/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绿色</w:t>
            </w:r>
          </w:p>
        </w:tc>
        <w:tc>
          <w:tcPr>
            <w:tcW w:w="6841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定位避让区内的策略，锁定为保守级</w:t>
            </w:r>
            <w:r>
              <w:rPr/>
              <w:t>+</w:t>
            </w:r>
            <w:r>
              <w:rPr/>
              <w:t xml:space="preserve">模糊级（代码位 </w:t>
            </w:r>
            <w:r>
              <w:rPr>
                <w:rStyle w:val="SourceText"/>
              </w:rPr>
              <w:t>110</w:t>
            </w:r>
            <w:r>
              <w:rPr/>
              <w:t>）。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360" w:after="120"/>
        <w:ind w:left="1247"/>
        <w:jc w:val="left"/>
        <w:rPr/>
      </w:pPr>
      <w:r>
        <w:rPr/>
        <w:t>三、配置说明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1247"/>
        <w:jc w:val="left"/>
        <w:rPr/>
      </w:pPr>
      <w:r>
        <w:rPr/>
        <w:t>基础配置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52"/>
        <w:gridCol w:w="8653"/>
      </w:tblGrid>
      <w:tr>
        <w:trPr/>
        <w:tc>
          <w:tcPr>
            <w:tcW w:w="155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5" w:after="105"/>
              <w:jc w:val="center"/>
              <w:rPr/>
            </w:pPr>
            <w:r>
              <w:rPr/>
              <w:t>设置</w:t>
            </w:r>
          </w:p>
        </w:tc>
        <w:tc>
          <w:tcPr>
            <w:tcW w:w="865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5" w:after="105"/>
              <w:jc w:val="center"/>
              <w:rPr/>
            </w:pPr>
            <w:r>
              <w:rPr/>
              <w:t>使用建议</w:t>
            </w:r>
          </w:p>
        </w:tc>
      </w:tr>
      <w:tr>
        <w:trPr/>
        <w:tc>
          <w:tcPr>
            <w:tcW w:w="1552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更换间隔</w:t>
            </w:r>
          </w:p>
        </w:tc>
        <w:tc>
          <w:tcPr>
            <w:tcW w:w="8653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 xml:space="preserve">约 </w:t>
            </w:r>
            <w:r>
              <w:rPr/>
              <w:t>5</w:t>
            </w:r>
            <w:r>
              <w:rPr/>
              <w:t>～</w:t>
            </w:r>
            <w:r>
              <w:rPr/>
              <w:t xml:space="preserve">180 </w:t>
            </w:r>
            <w:r>
              <w:rPr/>
              <w:t>分钟。频繁换图会增加网络和电量消耗。</w:t>
            </w:r>
          </w:p>
        </w:tc>
      </w:tr>
      <w:tr>
        <w:trPr/>
        <w:tc>
          <w:tcPr>
            <w:tcW w:w="1552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纯度筛选</w:t>
            </w:r>
          </w:p>
        </w:tc>
        <w:tc>
          <w:tcPr>
            <w:tcW w:w="8653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关闭时随机使用合法纯度组合；开启时按保守级、模糊级、限制级的组合请求。</w:t>
            </w:r>
          </w:p>
        </w:tc>
      </w:tr>
      <w:tr>
        <w:trPr/>
        <w:tc>
          <w:tcPr>
            <w:tcW w:w="1552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类别</w:t>
            </w:r>
          </w:p>
        </w:tc>
        <w:tc>
          <w:tcPr>
            <w:tcW w:w="8653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可选择真人、动漫或轮换。</w:t>
            </w:r>
          </w:p>
        </w:tc>
      </w:tr>
      <w:tr>
        <w:trPr/>
        <w:tc>
          <w:tcPr>
            <w:tcW w:w="1552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设置目标</w:t>
            </w:r>
          </w:p>
        </w:tc>
        <w:tc>
          <w:tcPr>
            <w:tcW w:w="8653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选择桌面、锁屏或桌面</w:t>
            </w:r>
            <w:r>
              <w:rPr/>
              <w:t>+</w:t>
            </w:r>
            <w:r>
              <w:rPr/>
              <w:t>锁屏。开启桌面锁屏隔离后，一轮会分别处理两个目标。</w:t>
            </w:r>
          </w:p>
        </w:tc>
      </w:tr>
      <w:tr>
        <w:trPr/>
        <w:tc>
          <w:tcPr>
            <w:tcW w:w="1552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分辨率与方向</w:t>
            </w:r>
          </w:p>
        </w:tc>
        <w:tc>
          <w:tcPr>
            <w:tcW w:w="8653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可使用设备自适应或自定义最低宽高，并过滤横屏</w:t>
            </w:r>
            <w:r>
              <w:rPr/>
              <w:t>/</w:t>
            </w:r>
            <w:r>
              <w:rPr/>
              <w:t>竖屏图片。</w:t>
            </w:r>
          </w:p>
        </w:tc>
      </w:tr>
      <w:tr>
        <w:trPr/>
        <w:tc>
          <w:tcPr>
            <w:tcW w:w="1552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铺满方式</w:t>
            </w:r>
          </w:p>
        </w:tc>
        <w:tc>
          <w:tcPr>
            <w:tcW w:w="8653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填充、适应、居中或拉伸。修改铺满方式后可用当前图片重新设置，不必重新下载。</w:t>
            </w:r>
          </w:p>
        </w:tc>
      </w:tr>
      <w:tr>
        <w:trPr/>
        <w:tc>
          <w:tcPr>
            <w:tcW w:w="1552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省电</w:t>
            </w:r>
            <w:r>
              <w:rPr/>
              <w:t>/</w:t>
            </w:r>
            <w:r>
              <w:rPr/>
              <w:t>省流量</w:t>
            </w:r>
          </w:p>
        </w:tc>
        <w:tc>
          <w:tcPr>
            <w:tcW w:w="8653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省电模式在低电量且未充电时休眠；省流量模式按当日缓存写入量逐步放慢或暂停自动更换。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140" w:after="120"/>
        <w:ind w:left="1247"/>
        <w:jc w:val="left"/>
        <w:rPr/>
      </w:pPr>
      <w:r>
        <w:rPr/>
        <w:t>关键词与跃迁</w:t>
      </w:r>
    </w:p>
    <w:p>
      <w:pPr>
        <w:pStyle w:val="BodyText"/>
        <w:bidi w:val="0"/>
        <w:spacing w:before="105" w:after="105"/>
        <w:ind w:left="105" w:right="105"/>
        <w:jc w:val="left"/>
        <w:rPr/>
      </w:pPr>
      <w:r>
        <w:rPr/>
        <w:t>关键词可按行填写。开启跃迁模式后，成功获取的壁纸标签会进入跃迁列表，后续搜索优先使用跃迁词。首页可以查看下一次可能使用的关键词。远程关键词文件使用纯文本格式，每行一个词，井号开头的行为注释。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1247"/>
        <w:jc w:val="left"/>
        <w:rPr/>
      </w:pPr>
      <w:r>
        <w:rPr/>
        <w:t>命运先机</w:t>
      </w:r>
    </w:p>
    <w:p>
      <w:pPr>
        <w:pStyle w:val="BodyText"/>
        <w:bidi w:val="0"/>
        <w:spacing w:before="105" w:after="105"/>
        <w:ind w:left="105" w:right="105"/>
        <w:jc w:val="left"/>
        <w:rPr/>
      </w:pPr>
      <w:r>
        <w:rPr/>
        <w:t>命运先机按照星期和时间段自动接管纯度策略。每条规则可以设置启用状态、星期、开始</w:t>
      </w:r>
      <w:r>
        <w:rPr/>
        <w:t>/</w:t>
      </w:r>
      <w:r>
        <w:rPr/>
        <w:t>结束时间、模式、优先级和置信度。结束时间早于开始时间时表示跨午夜。发生冲突时按“优先级 → 置信度 → 最近修改时间 → 创建时间”排序，数字越小的优先级越高，置信度越大的越优先。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1247"/>
        <w:jc w:val="left"/>
        <w:rPr/>
      </w:pPr>
      <w:r>
        <w:rPr/>
        <w:t>兜底、代理与超级服务</w:t>
      </w:r>
    </w:p>
    <w:p>
      <w:pPr>
        <w:pStyle w:val="BodyText"/>
        <w:bidi w:val="0"/>
        <w:spacing w:before="105" w:after="105"/>
        <w:ind w:left="105" w:right="105"/>
        <w:jc w:val="left"/>
        <w:rPr/>
      </w:pPr>
      <w:r>
        <w:rPr/>
        <w:t xml:space="preserve">正常链路为 </w:t>
      </w:r>
      <w:r>
        <w:rPr/>
        <w:t xml:space="preserve">Wallhaven → </w:t>
      </w:r>
      <w:r>
        <w:rPr/>
        <w:t xml:space="preserve">网络兜底 </w:t>
      </w:r>
      <w:r>
        <w:rPr/>
        <w:t xml:space="preserve">API → </w:t>
      </w:r>
      <w:r>
        <w:rPr/>
        <w:t>本地目录</w:t>
      </w:r>
      <w:r>
        <w:rPr/>
        <w:t>/</w:t>
      </w:r>
      <w:r>
        <w:rPr/>
        <w:t xml:space="preserve">历史缓存。开启强制本地模式后不会访问网络。兜底 </w:t>
      </w:r>
      <w:r>
        <w:rPr/>
        <w:t xml:space="preserve">URL </w:t>
      </w:r>
      <w:r>
        <w:rPr/>
        <w:t xml:space="preserve">支持 </w:t>
      </w:r>
      <w:r>
        <w:rPr>
          <w:rStyle w:val="SourceText"/>
        </w:rPr>
        <w:t>{width}</w:t>
      </w:r>
      <w:r>
        <w:rPr/>
        <w:t xml:space="preserve"> </w:t>
      </w:r>
      <w:r>
        <w:rPr/>
        <w:t xml:space="preserve">和 </w:t>
      </w:r>
      <w:r>
        <w:rPr>
          <w:rStyle w:val="SourceText"/>
        </w:rPr>
        <w:t>{height}</w:t>
      </w:r>
      <w:r>
        <w:rPr/>
        <w:t xml:space="preserve"> </w:t>
      </w:r>
      <w:r>
        <w:rPr/>
        <w:t xml:space="preserve">占位符。代理支持 </w:t>
      </w:r>
      <w:r>
        <w:rPr/>
        <w:t xml:space="preserve">HTTP </w:t>
      </w:r>
      <w:r>
        <w:rPr/>
        <w:t xml:space="preserve">和 </w:t>
      </w:r>
      <w:r>
        <w:rPr/>
        <w:t>SOCKS5</w:t>
      </w:r>
      <w:r>
        <w:rPr/>
        <w:t xml:space="preserve">；超级代理需要 </w:t>
      </w:r>
      <w:r>
        <w:rPr/>
        <w:t>Root</w:t>
      </w:r>
      <w:r>
        <w:rPr/>
        <w:t xml:space="preserve">，并且只为本应用提供本地代理，不是全局 </w:t>
      </w:r>
      <w:r>
        <w:rPr/>
        <w:t>TUN</w:t>
      </w:r>
      <w:r>
        <w:rPr/>
        <w:t xml:space="preserve">。超级服务运行在独立 </w:t>
      </w:r>
      <w:r>
        <w:rPr>
          <w:rStyle w:val="SourceText"/>
        </w:rPr>
        <w:t>:svc</w:t>
      </w:r>
      <w:r>
        <w:rPr/>
        <w:t xml:space="preserve"> </w:t>
      </w:r>
      <w:r>
        <w:rPr/>
        <w:t xml:space="preserve">进程中，可配合无障碍或 </w:t>
      </w:r>
      <w:r>
        <w:rPr/>
        <w:t xml:space="preserve">Root </w:t>
      </w:r>
      <w:r>
        <w:rPr/>
        <w:t>保活。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1247"/>
        <w:jc w:val="left"/>
        <w:rPr/>
      </w:pPr>
      <w:r>
        <w:rPr/>
        <w:t>定位避让与应用黑名单</w:t>
      </w:r>
    </w:p>
    <w:p>
      <w:pPr>
        <w:pStyle w:val="BodyText"/>
        <w:bidi w:val="0"/>
        <w:spacing w:before="105" w:after="105"/>
        <w:ind w:left="105" w:right="105"/>
        <w:jc w:val="left"/>
        <w:rPr/>
      </w:pPr>
      <w:r>
        <w:rPr/>
        <w:t xml:space="preserve">定位避让点可通过地点搜索或当前位置添加，并设置约 </w:t>
      </w:r>
      <w:r>
        <w:rPr/>
        <w:t>5</w:t>
      </w:r>
      <w:r>
        <w:rPr/>
        <w:t>～</w:t>
      </w:r>
      <w:r>
        <w:rPr/>
        <w:t xml:space="preserve">500 </w:t>
      </w:r>
      <w:r>
        <w:rPr/>
        <w:t>米半径。绿色模式会在范围内限制纯度；极限回退只使用本地文件。应用黑名单在指定应用处于前台时暂停自动换图。离开避让范围或前台应用变化后，系统恢复常规策略。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1247"/>
        <w:jc w:val="left"/>
        <w:rPr/>
      </w:pPr>
      <w:r>
        <w:rPr/>
        <w:t>备份、</w:t>
      </w:r>
      <w:r>
        <w:rPr/>
        <w:t xml:space="preserve">PIN </w:t>
      </w:r>
      <w:r>
        <w:rPr/>
        <w:t>与缓存</w:t>
      </w:r>
    </w:p>
    <w:p>
      <w:pPr>
        <w:pStyle w:val="BodyText"/>
        <w:bidi w:val="0"/>
        <w:spacing w:before="105" w:after="105"/>
        <w:ind w:left="105" w:right="105"/>
        <w:jc w:val="left"/>
        <w:rPr/>
      </w:pPr>
      <w:r>
        <w:rPr/>
        <w:t xml:space="preserve">配置页可导出 </w:t>
      </w:r>
      <w:r>
        <w:rPr/>
        <w:t xml:space="preserve">JSON </w:t>
      </w:r>
      <w:r>
        <w:rPr/>
        <w:t xml:space="preserve">或从文件恢复配置。导出文件通常不包含 </w:t>
      </w:r>
      <w:r>
        <w:rPr/>
        <w:t>PIN</w:t>
      </w:r>
      <w:r>
        <w:rPr/>
        <w:t xml:space="preserve">；恢复后以当前设备的 </w:t>
      </w:r>
      <w:r>
        <w:rPr/>
        <w:t xml:space="preserve">PIN </w:t>
      </w:r>
      <w:r>
        <w:rPr/>
        <w:t xml:space="preserve">策略为准。启用 </w:t>
      </w:r>
      <w:r>
        <w:rPr/>
        <w:t xml:space="preserve">PIN </w:t>
      </w:r>
      <w:r>
        <w:rPr/>
        <w:t>后，</w:t>
      </w:r>
      <w:r>
        <w:rPr/>
        <w:t>API Key</w:t>
      </w:r>
      <w:r>
        <w:rPr/>
        <w:t xml:space="preserve">、关键词、兜底 </w:t>
      </w:r>
      <w:r>
        <w:rPr/>
        <w:t>API</w:t>
      </w:r>
      <w:r>
        <w:rPr/>
        <w:t>、翻译密钥等敏感项会被锁定。清空缓存和清空更换记录是两个独立操作。</w:t>
      </w:r>
    </w:p>
    <w:p>
      <w:pPr>
        <w:pStyle w:val="Heading2"/>
        <w:numPr>
          <w:ilvl w:val="0"/>
          <w:numId w:val="0"/>
        </w:numPr>
        <w:pBdr/>
        <w:bidi w:val="0"/>
        <w:spacing w:before="360" w:after="120"/>
        <w:ind w:left="1247"/>
        <w:jc w:val="left"/>
        <w:rPr/>
      </w:pPr>
      <w:r>
        <w:rPr/>
        <w:t>四、壁纸来源与路径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42"/>
        <w:gridCol w:w="8563"/>
      </w:tblGrid>
      <w:tr>
        <w:trPr/>
        <w:tc>
          <w:tcPr>
            <w:tcW w:w="164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5" w:after="105"/>
              <w:jc w:val="center"/>
              <w:rPr/>
            </w:pPr>
            <w:r>
              <w:rPr/>
              <w:t>来源</w:t>
            </w:r>
          </w:p>
        </w:tc>
        <w:tc>
          <w:tcPr>
            <w:tcW w:w="856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5" w:after="105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Wallhaven</w:t>
            </w:r>
          </w:p>
        </w:tc>
        <w:tc>
          <w:tcPr>
            <w:tcW w:w="8563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 xml:space="preserve">主网络来源，可使用多个 </w:t>
            </w:r>
            <w:r>
              <w:rPr/>
              <w:t xml:space="preserve">API Key </w:t>
            </w:r>
            <w:r>
              <w:rPr/>
              <w:t>轮换。</w:t>
            </w:r>
          </w:p>
        </w:tc>
      </w:tr>
      <w:tr>
        <w:trPr/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 xml:space="preserve">网络兜底 </w:t>
            </w:r>
            <w:r>
              <w:rPr/>
              <w:t>API</w:t>
            </w:r>
          </w:p>
        </w:tc>
        <w:tc>
          <w:tcPr>
            <w:tcW w:w="8563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 xml:space="preserve">Wallhaven </w:t>
            </w:r>
            <w:r>
              <w:rPr/>
              <w:t xml:space="preserve">失败后的备用来源，可返回图片流、单行 </w:t>
            </w:r>
            <w:r>
              <w:rPr/>
              <w:t xml:space="preserve">URL </w:t>
            </w:r>
            <w:r>
              <w:rPr/>
              <w:t xml:space="preserve">或包含 </w:t>
            </w:r>
            <w:r>
              <w:rPr/>
              <w:t xml:space="preserve">url/path </w:t>
            </w:r>
            <w:r>
              <w:rPr/>
              <w:t xml:space="preserve">的 </w:t>
            </w:r>
            <w:r>
              <w:rPr/>
              <w:t>JSON</w:t>
            </w:r>
            <w:r>
              <w:rPr/>
              <w:t>。</w:t>
            </w:r>
          </w:p>
        </w:tc>
      </w:tr>
      <w:tr>
        <w:trPr/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本地兜底目录</w:t>
            </w:r>
          </w:p>
        </w:tc>
        <w:tc>
          <w:tcPr>
            <w:tcW w:w="8563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 xml:space="preserve">默认应用私有目录 </w:t>
            </w:r>
            <w:r>
              <w:rPr>
                <w:rStyle w:val="SourceText"/>
              </w:rPr>
              <w:t>files/local_fallback/</w:t>
            </w:r>
            <w:r>
              <w:rPr/>
              <w:t>，也可填写公共绝对路径。</w:t>
            </w:r>
          </w:p>
        </w:tc>
      </w:tr>
      <w:tr>
        <w:trPr/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历史缓存</w:t>
            </w:r>
          </w:p>
        </w:tc>
        <w:tc>
          <w:tcPr>
            <w:tcW w:w="8563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 xml:space="preserve">网络路径失败时可从已下载的 </w:t>
            </w:r>
            <w:r>
              <w:rPr>
                <w:rStyle w:val="SourceText"/>
              </w:rPr>
              <w:t>wallpapers</w:t>
            </w:r>
            <w:r>
              <w:rPr/>
              <w:t xml:space="preserve"> </w:t>
            </w:r>
            <w:r>
              <w:rPr/>
              <w:t>缓存选择图片。</w:t>
            </w:r>
          </w:p>
        </w:tc>
      </w:tr>
    </w:tbl>
    <w:p>
      <w:pPr>
        <w:pStyle w:val="BodyText"/>
        <w:bidi w:val="0"/>
        <w:spacing w:before="105" w:after="105"/>
        <w:ind w:left="105" w:right="105"/>
        <w:jc w:val="left"/>
        <w:rPr/>
      </w:pPr>
      <w:r>
        <w:rPr/>
        <w:t xml:space="preserve">本地图片支持 </w:t>
      </w:r>
      <w:r>
        <w:rPr/>
        <w:t>JPG</w:t>
      </w:r>
      <w:r>
        <w:rPr/>
        <w:t>、</w:t>
      </w:r>
      <w:r>
        <w:rPr/>
        <w:t>JPEG</w:t>
      </w:r>
      <w:r>
        <w:rPr/>
        <w:t>、</w:t>
      </w:r>
      <w:r>
        <w:rPr/>
        <w:t>PNG</w:t>
      </w:r>
      <w:r>
        <w:rPr/>
        <w:t>、</w:t>
      </w:r>
      <w:r>
        <w:rPr/>
        <w:t xml:space="preserve">WEBP </w:t>
      </w:r>
      <w:r>
        <w:rPr/>
        <w:t xml:space="preserve">和 </w:t>
      </w:r>
      <w:r>
        <w:rPr/>
        <w:t>BMP</w:t>
      </w:r>
      <w:r>
        <w:rPr/>
        <w:t>。使用公共存储路径时，需要授予对应的图片读取权限。</w:t>
      </w:r>
    </w:p>
    <w:p>
      <w:pPr>
        <w:pStyle w:val="Heading2"/>
        <w:numPr>
          <w:ilvl w:val="0"/>
          <w:numId w:val="0"/>
        </w:numPr>
        <w:pBdr/>
        <w:bidi w:val="0"/>
        <w:spacing w:before="360" w:after="120"/>
        <w:ind w:left="1247"/>
        <w:jc w:val="left"/>
        <w:rPr/>
      </w:pPr>
      <w:r>
        <w:rPr/>
        <w:t>五、后台运行机制</w:t>
      </w:r>
    </w:p>
    <w:p>
      <w:pPr>
        <w:pStyle w:val="BodyText"/>
        <w:bidi w:val="0"/>
        <w:spacing w:before="105" w:after="105"/>
        <w:ind w:left="105" w:right="105"/>
        <w:jc w:val="left"/>
        <w:rPr/>
      </w:pPr>
      <w:r>
        <w:rPr/>
        <w:t xml:space="preserve">周期任务由独立的前台服务进程负责；开机和应用更新后会尝试恢复服务。息屏时可跳过自动换图。亮屏后不会立即换图，而是等待约 </w:t>
      </w:r>
      <w:r>
        <w:rPr/>
        <w:t xml:space="preserve">5 </w:t>
      </w:r>
      <w:r>
        <w:rPr/>
        <w:t>分钟，再根据下一次计划时间判断是否需要补换，从而减少重复更换。通知下载进度只在开始、成功或失败等关键节点更新，不连续刷新字节百分比。</w:t>
      </w:r>
    </w:p>
    <w:p>
      <w:pPr>
        <w:pStyle w:val="BodyText"/>
        <w:bidi w:val="0"/>
        <w:spacing w:before="105" w:after="105"/>
        <w:ind w:left="105" w:right="105"/>
        <w:jc w:val="left"/>
        <w:rPr/>
      </w:pPr>
      <w:r>
        <w:rPr/>
        <w:t>如果系统仍然杀后台，请依次检查：电池优化白名单、自启动、后台活动、锁屏后运行、通知权限以及厂商的省电策略。不同品牌系统的设置名称可能不同。</w:t>
      </w:r>
    </w:p>
    <w:p>
      <w:pPr>
        <w:pStyle w:val="Heading2"/>
        <w:numPr>
          <w:ilvl w:val="0"/>
          <w:numId w:val="0"/>
        </w:numPr>
        <w:pBdr/>
        <w:bidi w:val="0"/>
        <w:spacing w:before="360" w:after="120"/>
        <w:ind w:left="1247"/>
        <w:jc w:val="left"/>
        <w:rPr/>
      </w:pPr>
      <w:r>
        <w:rPr/>
        <w:t>六、常见问题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18"/>
        <w:gridCol w:w="8087"/>
      </w:tblGrid>
      <w:tr>
        <w:trPr/>
        <w:tc>
          <w:tcPr>
            <w:tcW w:w="211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5" w:after="105"/>
              <w:jc w:val="center"/>
              <w:rPr/>
            </w:pPr>
            <w:r>
              <w:rPr/>
              <w:t>问题</w:t>
            </w:r>
          </w:p>
        </w:tc>
        <w:tc>
          <w:tcPr>
            <w:tcW w:w="808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5" w:after="105"/>
              <w:jc w:val="center"/>
              <w:rPr/>
            </w:pPr>
            <w:r>
              <w:rPr/>
              <w:t>排查方法</w:t>
            </w:r>
          </w:p>
        </w:tc>
      </w:tr>
      <w:tr>
        <w:trPr/>
        <w:tc>
          <w:tcPr>
            <w:tcW w:w="2118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点击立即更换失败</w:t>
            </w:r>
          </w:p>
        </w:tc>
        <w:tc>
          <w:tcPr>
            <w:tcW w:w="8087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 xml:space="preserve">先使用首页网络探测；检查 </w:t>
            </w:r>
            <w:r>
              <w:rPr/>
              <w:t>API Key</w:t>
            </w:r>
            <w:r>
              <w:rPr/>
              <w:t>、网络、代理和纯度配置，再检查本地兜底目录是否有可用图片。</w:t>
            </w:r>
          </w:p>
        </w:tc>
      </w:tr>
      <w:tr>
        <w:trPr/>
        <w:tc>
          <w:tcPr>
            <w:tcW w:w="2118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自动换图不执行</w:t>
            </w:r>
          </w:p>
        </w:tc>
        <w:tc>
          <w:tcPr>
            <w:tcW w:w="8087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检查自动更换总开关、通知</w:t>
            </w:r>
            <w:r>
              <w:rPr/>
              <w:t>/</w:t>
            </w:r>
            <w:r>
              <w:rPr/>
              <w:t>前台服务、电池优化、自启动、息屏跳过、省电、流量预算、定位避让和应用黑名单。</w:t>
            </w:r>
          </w:p>
        </w:tc>
      </w:tr>
      <w:tr>
        <w:trPr/>
        <w:tc>
          <w:tcPr>
            <w:tcW w:w="2118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图片下载成功但目标不对</w:t>
            </w:r>
          </w:p>
        </w:tc>
        <w:tc>
          <w:tcPr>
            <w:tcW w:w="8087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检查“设置目标”和“桌面锁屏隔离”，并确认系统支持锁屏壁纸设置。</w:t>
            </w:r>
          </w:p>
        </w:tc>
      </w:tr>
      <w:tr>
        <w:trPr/>
        <w:tc>
          <w:tcPr>
            <w:tcW w:w="2118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限制级不可选</w:t>
            </w:r>
          </w:p>
        </w:tc>
        <w:tc>
          <w:tcPr>
            <w:tcW w:w="8087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 xml:space="preserve">填写有效 </w:t>
            </w:r>
            <w:r>
              <w:rPr/>
              <w:t>Wallhaven API Key</w:t>
            </w:r>
            <w:r>
              <w:rPr/>
              <w:t>；健康、心跳、绿色或命运先机接管时，纯度区可能只读。</w:t>
            </w:r>
          </w:p>
        </w:tc>
      </w:tr>
      <w:tr>
        <w:trPr/>
        <w:tc>
          <w:tcPr>
            <w:tcW w:w="2118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本地图片无法使用</w:t>
            </w:r>
          </w:p>
        </w:tc>
        <w:tc>
          <w:tcPr>
            <w:tcW w:w="8087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确认文件格式、路径和图片读取权限；必要时改用应用私有兜底目录。</w:t>
            </w:r>
          </w:p>
        </w:tc>
      </w:tr>
      <w:tr>
        <w:trPr/>
        <w:tc>
          <w:tcPr>
            <w:tcW w:w="2118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>需要提交运行信息</w:t>
            </w:r>
          </w:p>
        </w:tc>
        <w:tc>
          <w:tcPr>
            <w:tcW w:w="8087" w:type="dxa"/>
            <w:tcBorders/>
            <w:vAlign w:val="center"/>
          </w:tcPr>
          <w:p>
            <w:pPr>
              <w:pStyle w:val="TableContents"/>
              <w:bidi w:val="0"/>
              <w:spacing w:before="105" w:after="105"/>
              <w:jc w:val="left"/>
              <w:rPr/>
            </w:pPr>
            <w:r>
              <w:rPr/>
              <w:t xml:space="preserve">首页连续点击标题约 </w:t>
            </w:r>
            <w:r>
              <w:rPr/>
              <w:t xml:space="preserve">7 </w:t>
            </w:r>
            <w:r>
              <w:rPr/>
              <w:t>次开启开发者相关选项，再按设置生成或查看运行日志。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360" w:after="120"/>
        <w:ind w:left="1247"/>
        <w:jc w:val="left"/>
        <w:rPr/>
      </w:pPr>
      <w:r>
        <w:rPr/>
        <w:t>七、隐私与责任</w:t>
      </w:r>
    </w:p>
    <w:p>
      <w:pPr>
        <w:pStyle w:val="BodyText"/>
        <w:bidi w:val="0"/>
        <w:spacing w:before="105" w:after="105"/>
        <w:ind w:left="105" w:right="105"/>
        <w:jc w:val="left"/>
        <w:rPr/>
      </w:pPr>
      <w:r>
        <w:rPr/>
        <w:t>定位、应用使用情况、代理、</w:t>
      </w:r>
      <w:r>
        <w:rPr/>
        <w:t>Root</w:t>
      </w:r>
      <w:r>
        <w:rPr/>
        <w:t xml:space="preserve">、无障碍、第三方翻译和高德服务均为可选能力。请遵守 </w:t>
      </w:r>
      <w:r>
        <w:rPr/>
        <w:t xml:space="preserve">Wallhaven </w:t>
      </w:r>
      <w:r>
        <w:rPr/>
        <w:t xml:space="preserve">服务条款和图片版权要求，并妥善保管 </w:t>
      </w:r>
      <w:r>
        <w:rPr/>
        <w:t>API Key</w:t>
      </w:r>
      <w:r>
        <w:rPr/>
        <w:t>、代理凭据、定位密钥和配置备份文件。</w:t>
      </w:r>
    </w:p>
    <w:p>
      <w:pPr>
        <w:pStyle w:val="BodyTextsmall"/>
        <w:bidi w:val="0"/>
        <w:spacing w:before="105" w:after="105"/>
        <w:jc w:val="left"/>
        <w:rPr/>
      </w:pPr>
      <w:r>
        <w:rPr/>
        <w:t>对应源码仓库：</w:t>
      </w:r>
      <w:r>
        <w:rPr/>
        <w:t>https://github.com/kers701/wallpaper_app</w:t>
      </w:r>
      <w:r>
        <w:rPr/>
        <w:t>　</w:t>
      </w:r>
      <w:r>
        <w:rPr/>
        <w:t>|</w:t>
      </w:r>
      <w:r>
        <w:rPr/>
        <w:t>　配套描述：</w:t>
      </w:r>
      <w:r>
        <w:rPr/>
        <w:t xml:space="preserve">[README.md] </w:t>
      </w:r>
      <w:r>
        <w:rPr/>
        <w:t xml:space="preserve">与 </w:t>
      </w:r>
      <w:r>
        <w:rPr/>
        <w:t>[CHANGELOG.md]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 CJK SC">
    <w:altName w:val="Microsoft YaHei"/>
    <w:charset w:val="01"/>
    <w:family w:val="auto"/>
    <w:pitch w:val="default"/>
  </w:font>
  <w:font w:name="Noto Sans">
    <w:charset w:val="01"/>
    <w:family w:val="auto"/>
    <w:pitch w:val="variable"/>
  </w:font>
  <w:font w:name="Consolas">
    <w:altName w:val="monospace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84" w:before="1247" w:after="1247"/>
      <w:ind w:left="1247" w:right="1247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22222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6" w:color="7BA8CF"/>
      </w:pBdr>
    </w:pPr>
    <w:rPr>
      <w:rFonts w:ascii="Noto Sans" w:hAnsi="Noto Sans"/>
      <w:b/>
      <w:bCs/>
      <w:color w:val="245B8F"/>
      <w:sz w:val="56"/>
      <w:szCs w:val="56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2" w:space="3" w:color="C7D9E8"/>
      </w:pBdr>
      <w:spacing w:before="360" w:after="120"/>
      <w:ind w:left="1247"/>
      <w:outlineLvl w:val="1"/>
    </w:pPr>
    <w:rPr>
      <w:rFonts w:ascii="Liberation Serif" w:hAnsi="Liberation Serif" w:eastAsia="Noto Serif CJK SC" w:cs="Lohit Devanagari"/>
      <w:b/>
      <w:bCs/>
      <w:color w:val="245B8F"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ind w:left="1247"/>
      <w:outlineLvl w:val="2"/>
    </w:pPr>
    <w:rPr>
      <w:rFonts w:ascii="Liberation Serif" w:hAnsi="Liberation Serif" w:eastAsia="Noto Serif CJK SC" w:cs="Lohit Devanagari"/>
      <w:b/>
      <w:bCs/>
      <w:color w:val="356F9F"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hd w:fill="F1F3F5" w:val="clear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105" w:after="105"/>
      <w:ind w:left="105" w:right="105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6066" w:leader="none"/>
        <w:tab w:val="right" w:pos="10885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6065" w:leader="none"/>
        <w:tab w:val="right" w:pos="10884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6065" w:leader="none"/>
        <w:tab w:val="right" w:pos="10884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lead">
    <w:name w:val="Body Text.lead"/>
    <w:basedOn w:val="BodyText"/>
    <w:qFormat/>
    <w:pPr/>
    <w:rPr>
      <w:color w:val="444444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  <w:color w:val="1E4E73"/>
    </w:rPr>
  </w:style>
  <w:style w:type="paragraph" w:styleId="BodyTextsmall">
    <w:name w:val="Body Text.small"/>
    <w:basedOn w:val="BodyText"/>
    <w:qFormat/>
    <w:pPr/>
    <w:rPr>
      <w:color w:val="666666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2331</Words>
  <Characters>2694</Characters>
  <CharactersWithSpaces>2803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MiroFlweat 使用说明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