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0C910" w14:textId="5747E0FE" w:rsidR="00802191" w:rsidRPr="007D7697" w:rsidRDefault="00802191">
      <w:pPr>
        <w:rPr>
          <w:b/>
          <w:bCs/>
        </w:rPr>
      </w:pPr>
      <w:r w:rsidRPr="007D7697">
        <w:rPr>
          <w:b/>
          <w:bCs/>
        </w:rPr>
        <w:t>Form Validation</w:t>
      </w:r>
    </w:p>
    <w:p w14:paraId="7B8F47DC" w14:textId="72DB48DE" w:rsidR="00802191" w:rsidRDefault="00802191">
      <w:r>
        <w:t>Can be performed client side or server side</w:t>
      </w:r>
    </w:p>
    <w:p w14:paraId="61875F10" w14:textId="741A5C09" w:rsidR="00802191" w:rsidRDefault="00802191">
      <w:r>
        <w:t>HTML has built in form validation:</w:t>
      </w:r>
      <w:r>
        <w:br/>
        <w:t>&lt;form&gt; tag to let HTML know to handle a form</w:t>
      </w:r>
    </w:p>
    <w:p w14:paraId="3249B18B" w14:textId="41EEF871" w:rsidR="00802191" w:rsidRDefault="00802191">
      <w:r>
        <w:t>Required attribute means form cannot be submitted unless input is detected.</w:t>
      </w:r>
    </w:p>
    <w:p w14:paraId="07BDCBFD" w14:textId="39558742" w:rsidR="00802191" w:rsidRDefault="00802191">
      <w:r>
        <w:t xml:space="preserve">Required pattern </w:t>
      </w:r>
      <w:proofErr w:type="gramStart"/>
      <w:r>
        <w:t>=”regex</w:t>
      </w:r>
      <w:proofErr w:type="gramEnd"/>
      <w:r>
        <w:t>” used to specify specific input with a regex expression</w:t>
      </w:r>
    </w:p>
    <w:p w14:paraId="2132C020" w14:textId="149A3380" w:rsidR="00802191" w:rsidRDefault="00802191">
      <w:r>
        <w:t>There are some built in regex expressions in html like email, number, phone, etc. use type=</w:t>
      </w:r>
    </w:p>
    <w:p w14:paraId="50D643A2" w14:textId="3D773DB6" w:rsidR="00802191" w:rsidRDefault="00802191">
      <w:r>
        <w:t>Min / max specify number of allowed characters</w:t>
      </w:r>
    </w:p>
    <w:p w14:paraId="22873F98" w14:textId="399F60D8" w:rsidR="007D7697" w:rsidRDefault="007D7697"/>
    <w:p w14:paraId="325301E8" w14:textId="1FC73488" w:rsidR="007D7697" w:rsidRPr="007D7697" w:rsidRDefault="007D7697">
      <w:pPr>
        <w:rPr>
          <w:b/>
          <w:bCs/>
        </w:rPr>
      </w:pPr>
      <w:r w:rsidRPr="007D7697">
        <w:rPr>
          <w:b/>
          <w:bCs/>
        </w:rPr>
        <w:t>Java Script Form Validation</w:t>
      </w:r>
    </w:p>
    <w:p w14:paraId="69EFAC9F" w14:textId="77777777" w:rsidR="007D7697" w:rsidRPr="007D7697" w:rsidRDefault="007D7697" w:rsidP="007D7697">
      <w:pPr>
        <w:rPr>
          <w:b/>
          <w:bCs/>
        </w:rPr>
      </w:pPr>
      <w:r w:rsidRPr="007D7697">
        <w:rPr>
          <w:b/>
          <w:bCs/>
        </w:rPr>
        <w:t>Constraint validation API methods</w:t>
      </w:r>
    </w:p>
    <w:tbl>
      <w:tblPr>
        <w:tblW w:w="15292" w:type="dxa"/>
        <w:tblBorders>
          <w:top w:val="single" w:sz="2" w:space="0" w:color="E0E0DC"/>
          <w:left w:val="single" w:sz="2" w:space="0" w:color="E0E0DC"/>
          <w:bottom w:val="single" w:sz="2" w:space="0" w:color="E0E0DC"/>
          <w:right w:val="single" w:sz="2" w:space="0" w:color="E0E0DC"/>
        </w:tblBorders>
        <w:tblCellMar>
          <w:left w:w="0" w:type="dxa"/>
          <w:right w:w="0" w:type="dxa"/>
        </w:tblCellMar>
        <w:tblLook w:val="04A0" w:firstRow="1" w:lastRow="0" w:firstColumn="1" w:lastColumn="0" w:noHBand="0" w:noVBand="1"/>
      </w:tblPr>
      <w:tblGrid>
        <w:gridCol w:w="3404"/>
        <w:gridCol w:w="11888"/>
      </w:tblGrid>
      <w:tr w:rsidR="007D7697" w:rsidRPr="007D7697" w14:paraId="68869736" w14:textId="77777777" w:rsidTr="007D7697">
        <w:trPr>
          <w:tblHeader/>
        </w:trPr>
        <w:tc>
          <w:tcPr>
            <w:tcW w:w="0" w:type="auto"/>
            <w:tcBorders>
              <w:top w:val="single" w:sz="2" w:space="0" w:color="E0E0DC"/>
              <w:left w:val="single" w:sz="2" w:space="0" w:color="E0E0DC"/>
              <w:bottom w:val="single" w:sz="6" w:space="0" w:color="E0E0DC"/>
              <w:right w:val="single" w:sz="6" w:space="0" w:color="E0E0DC"/>
            </w:tcBorders>
            <w:shd w:val="clear" w:color="auto" w:fill="auto"/>
            <w:tcMar>
              <w:top w:w="90" w:type="dxa"/>
              <w:left w:w="120" w:type="dxa"/>
              <w:bottom w:w="90" w:type="dxa"/>
              <w:right w:w="120" w:type="dxa"/>
            </w:tcMar>
            <w:vAlign w:val="center"/>
            <w:hideMark/>
          </w:tcPr>
          <w:p w14:paraId="2ABE4E51" w14:textId="77777777" w:rsidR="007D7697" w:rsidRPr="007D7697" w:rsidRDefault="007D7697" w:rsidP="007D7697">
            <w:r w:rsidRPr="007D7697">
              <w:t>Method</w:t>
            </w:r>
          </w:p>
        </w:tc>
        <w:tc>
          <w:tcPr>
            <w:tcW w:w="0" w:type="auto"/>
            <w:tcBorders>
              <w:top w:val="single" w:sz="2" w:space="0" w:color="E0E0DC"/>
              <w:left w:val="single" w:sz="2" w:space="0" w:color="E0E0DC"/>
              <w:bottom w:val="single" w:sz="6" w:space="0" w:color="E0E0DC"/>
              <w:right w:val="single" w:sz="6" w:space="0" w:color="E0E0DC"/>
            </w:tcBorders>
            <w:shd w:val="clear" w:color="auto" w:fill="auto"/>
            <w:tcMar>
              <w:top w:w="90" w:type="dxa"/>
              <w:left w:w="120" w:type="dxa"/>
              <w:bottom w:w="90" w:type="dxa"/>
              <w:right w:w="120" w:type="dxa"/>
            </w:tcMar>
            <w:vAlign w:val="center"/>
            <w:hideMark/>
          </w:tcPr>
          <w:p w14:paraId="61CF4B3F" w14:textId="77777777" w:rsidR="007D7697" w:rsidRPr="007D7697" w:rsidRDefault="007D7697" w:rsidP="007D7697">
            <w:r w:rsidRPr="007D7697">
              <w:t>Description</w:t>
            </w:r>
          </w:p>
        </w:tc>
      </w:tr>
      <w:tr w:rsidR="007D7697" w:rsidRPr="007D7697" w14:paraId="0A5DA0BC" w14:textId="77777777" w:rsidTr="007D7697">
        <w:tc>
          <w:tcPr>
            <w:tcW w:w="0" w:type="auto"/>
            <w:tcBorders>
              <w:top w:val="single" w:sz="2" w:space="0" w:color="E0E0DC"/>
              <w:left w:val="single" w:sz="2" w:space="0" w:color="E0E0DC"/>
              <w:bottom w:val="single" w:sz="6" w:space="0" w:color="E0E0DC"/>
              <w:right w:val="single" w:sz="6" w:space="0" w:color="E0E0DC"/>
            </w:tcBorders>
            <w:shd w:val="clear" w:color="auto" w:fill="auto"/>
            <w:tcMar>
              <w:top w:w="90" w:type="dxa"/>
              <w:left w:w="120" w:type="dxa"/>
              <w:bottom w:w="90" w:type="dxa"/>
              <w:right w:w="120" w:type="dxa"/>
            </w:tcMar>
            <w:vAlign w:val="center"/>
            <w:hideMark/>
          </w:tcPr>
          <w:p w14:paraId="0E63DEF8" w14:textId="77777777" w:rsidR="007D7697" w:rsidRPr="007D7697" w:rsidRDefault="007D7697" w:rsidP="007D7697">
            <w:proofErr w:type="spellStart"/>
            <w:proofErr w:type="gramStart"/>
            <w:r w:rsidRPr="007D7697">
              <w:t>checkValidity</w:t>
            </w:r>
            <w:proofErr w:type="spellEnd"/>
            <w:r w:rsidRPr="007D7697">
              <w:t>(</w:t>
            </w:r>
            <w:proofErr w:type="gramEnd"/>
            <w:r w:rsidRPr="007D7697">
              <w:t>)</w:t>
            </w:r>
          </w:p>
        </w:tc>
        <w:tc>
          <w:tcPr>
            <w:tcW w:w="0" w:type="auto"/>
            <w:tcBorders>
              <w:top w:val="single" w:sz="2" w:space="0" w:color="E0E0DC"/>
              <w:left w:val="single" w:sz="2" w:space="0" w:color="E0E0DC"/>
              <w:bottom w:val="single" w:sz="6" w:space="0" w:color="E0E0DC"/>
              <w:right w:val="single" w:sz="6" w:space="0" w:color="E0E0DC"/>
            </w:tcBorders>
            <w:shd w:val="clear" w:color="auto" w:fill="auto"/>
            <w:tcMar>
              <w:top w:w="90" w:type="dxa"/>
              <w:left w:w="120" w:type="dxa"/>
              <w:bottom w:w="90" w:type="dxa"/>
              <w:right w:w="120" w:type="dxa"/>
            </w:tcMar>
            <w:vAlign w:val="center"/>
            <w:hideMark/>
          </w:tcPr>
          <w:p w14:paraId="286D763C" w14:textId="77777777" w:rsidR="007D7697" w:rsidRPr="007D7697" w:rsidRDefault="007D7697" w:rsidP="007D7697">
            <w:r w:rsidRPr="007D7697">
              <w:t xml:space="preserve">Returns true if the element's value has no validity problems; false otherwise. If the element is invalid, this method also causes an </w:t>
            </w:r>
            <w:hyperlink r:id="rId4" w:tooltip="/en-US/docs/Web/Events/invalid" w:history="1">
              <w:r w:rsidRPr="007D7697">
                <w:rPr>
                  <w:rStyle w:val="Hyperlink"/>
                </w:rPr>
                <w:t>invalid</w:t>
              </w:r>
            </w:hyperlink>
            <w:r w:rsidRPr="007D7697">
              <w:t xml:space="preserve"> event at the element.</w:t>
            </w:r>
          </w:p>
        </w:tc>
      </w:tr>
      <w:tr w:rsidR="007D7697" w:rsidRPr="007D7697" w14:paraId="0116B737" w14:textId="77777777" w:rsidTr="007D7697">
        <w:tc>
          <w:tcPr>
            <w:tcW w:w="0" w:type="auto"/>
            <w:tcBorders>
              <w:top w:val="single" w:sz="2" w:space="0" w:color="E0E0DC"/>
              <w:left w:val="single" w:sz="2" w:space="0" w:color="E0E0DC"/>
              <w:bottom w:val="single" w:sz="6" w:space="0" w:color="E0E0DC"/>
              <w:right w:val="single" w:sz="6" w:space="0" w:color="E0E0DC"/>
            </w:tcBorders>
            <w:shd w:val="clear" w:color="auto" w:fill="auto"/>
            <w:tcMar>
              <w:top w:w="90" w:type="dxa"/>
              <w:left w:w="120" w:type="dxa"/>
              <w:bottom w:w="90" w:type="dxa"/>
              <w:right w:w="120" w:type="dxa"/>
            </w:tcMar>
            <w:vAlign w:val="center"/>
            <w:hideMark/>
          </w:tcPr>
          <w:p w14:paraId="44EC03F8" w14:textId="77777777" w:rsidR="007D7697" w:rsidRPr="007D7697" w:rsidRDefault="007D7697" w:rsidP="007D7697">
            <w:hyperlink r:id="rId5" w:tooltip="The HTMLFormElement.reportValidity() method returns true if the element's child controls satisfy their validation constraints. When false is returned, cancelable invalid events are fired for each invalid child and validation problems are reported to the user." w:history="1">
              <w:proofErr w:type="spellStart"/>
              <w:r w:rsidRPr="007D7697">
                <w:rPr>
                  <w:rStyle w:val="Hyperlink"/>
                </w:rPr>
                <w:t>HTMLFormElement.reportValidity</w:t>
              </w:r>
              <w:proofErr w:type="spellEnd"/>
              <w:r w:rsidRPr="007D7697">
                <w:rPr>
                  <w:rStyle w:val="Hyperlink"/>
                </w:rPr>
                <w:t>()</w:t>
              </w:r>
            </w:hyperlink>
          </w:p>
        </w:tc>
        <w:tc>
          <w:tcPr>
            <w:tcW w:w="0" w:type="auto"/>
            <w:tcBorders>
              <w:top w:val="single" w:sz="2" w:space="0" w:color="E0E0DC"/>
              <w:left w:val="single" w:sz="2" w:space="0" w:color="E0E0DC"/>
              <w:bottom w:val="single" w:sz="6" w:space="0" w:color="E0E0DC"/>
              <w:right w:val="single" w:sz="6" w:space="0" w:color="E0E0DC"/>
            </w:tcBorders>
            <w:shd w:val="clear" w:color="auto" w:fill="auto"/>
            <w:tcMar>
              <w:top w:w="90" w:type="dxa"/>
              <w:left w:w="120" w:type="dxa"/>
              <w:bottom w:w="90" w:type="dxa"/>
              <w:right w:w="120" w:type="dxa"/>
            </w:tcMar>
            <w:vAlign w:val="center"/>
            <w:hideMark/>
          </w:tcPr>
          <w:p w14:paraId="2D61195C" w14:textId="77777777" w:rsidR="007D7697" w:rsidRPr="007D7697" w:rsidRDefault="007D7697" w:rsidP="007D7697">
            <w:r w:rsidRPr="007D7697">
              <w:t xml:space="preserve">Returns true if the element or its child controls satisfy validation constraints. When false is returned, cancelable </w:t>
            </w:r>
            <w:hyperlink r:id="rId6" w:tooltip="/en-US/docs/Web/Events/invalid" w:history="1">
              <w:r w:rsidRPr="007D7697">
                <w:rPr>
                  <w:rStyle w:val="Hyperlink"/>
                </w:rPr>
                <w:t>invalid</w:t>
              </w:r>
            </w:hyperlink>
            <w:r w:rsidRPr="007D7697">
              <w:t xml:space="preserve"> events are fired for each invalid element and validation problems are reported to the user.</w:t>
            </w:r>
          </w:p>
        </w:tc>
      </w:tr>
      <w:tr w:rsidR="007D7697" w:rsidRPr="007D7697" w14:paraId="709FD588" w14:textId="77777777" w:rsidTr="007D7697">
        <w:tc>
          <w:tcPr>
            <w:tcW w:w="0" w:type="auto"/>
            <w:tcBorders>
              <w:top w:val="single" w:sz="2" w:space="0" w:color="E0E0DC"/>
              <w:left w:val="single" w:sz="2" w:space="0" w:color="E0E0DC"/>
              <w:bottom w:val="single" w:sz="6" w:space="0" w:color="E0E0DC"/>
              <w:right w:val="single" w:sz="6" w:space="0" w:color="E0E0DC"/>
            </w:tcBorders>
            <w:shd w:val="clear" w:color="auto" w:fill="auto"/>
            <w:tcMar>
              <w:top w:w="90" w:type="dxa"/>
              <w:left w:w="120" w:type="dxa"/>
              <w:bottom w:w="90" w:type="dxa"/>
              <w:right w:w="120" w:type="dxa"/>
            </w:tcMar>
            <w:vAlign w:val="center"/>
            <w:hideMark/>
          </w:tcPr>
          <w:p w14:paraId="5F7F75D2" w14:textId="77777777" w:rsidR="007D7697" w:rsidRPr="007D7697" w:rsidRDefault="007D7697" w:rsidP="007D7697">
            <w:proofErr w:type="spellStart"/>
            <w:r w:rsidRPr="007D7697">
              <w:t>setCustomValidity</w:t>
            </w:r>
            <w:proofErr w:type="spellEnd"/>
            <w:r w:rsidRPr="007D7697">
              <w:t>(</w:t>
            </w:r>
            <w:r w:rsidRPr="007D7697">
              <w:rPr>
                <w:i/>
                <w:iCs/>
              </w:rPr>
              <w:t>message</w:t>
            </w:r>
            <w:r w:rsidRPr="007D7697">
              <w:t>)</w:t>
            </w:r>
          </w:p>
        </w:tc>
        <w:tc>
          <w:tcPr>
            <w:tcW w:w="0" w:type="auto"/>
            <w:tcBorders>
              <w:top w:val="single" w:sz="2" w:space="0" w:color="E0E0DC"/>
              <w:left w:val="single" w:sz="2" w:space="0" w:color="E0E0DC"/>
              <w:bottom w:val="single" w:sz="6" w:space="0" w:color="E0E0DC"/>
              <w:right w:val="single" w:sz="6" w:space="0" w:color="E0E0DC"/>
            </w:tcBorders>
            <w:shd w:val="clear" w:color="auto" w:fill="auto"/>
            <w:tcMar>
              <w:top w:w="90" w:type="dxa"/>
              <w:left w:w="120" w:type="dxa"/>
              <w:bottom w:w="90" w:type="dxa"/>
              <w:right w:w="120" w:type="dxa"/>
            </w:tcMar>
            <w:vAlign w:val="center"/>
            <w:hideMark/>
          </w:tcPr>
          <w:p w14:paraId="37D7E603" w14:textId="77777777" w:rsidR="007D7697" w:rsidRPr="007D7697" w:rsidRDefault="007D7697" w:rsidP="007D7697">
            <w:r w:rsidRPr="007D7697">
              <w:t xml:space="preserve">Adds a custom error message to the element; if you set a custom error message, the element </w:t>
            </w:r>
            <w:proofErr w:type="gramStart"/>
            <w:r w:rsidRPr="007D7697">
              <w:t>is considered to be</w:t>
            </w:r>
            <w:proofErr w:type="gramEnd"/>
            <w:r w:rsidRPr="007D7697">
              <w:t xml:space="preserve"> invalid, and the specified error is displayed. This lets you use JavaScript code to establish a validation failure other than those offered by the standard constraint validation API. The message is shown to the user when reporting the problem.</w:t>
            </w:r>
            <w:r w:rsidRPr="007D7697">
              <w:br/>
            </w:r>
            <w:r w:rsidRPr="007D7697">
              <w:br/>
              <w:t>If the argument is the empty string, the custom error is cleared.</w:t>
            </w:r>
          </w:p>
        </w:tc>
      </w:tr>
    </w:tbl>
    <w:p w14:paraId="383714FB" w14:textId="5ABF6788" w:rsidR="007D7697" w:rsidRDefault="007D7697"/>
    <w:p w14:paraId="7BF3BF58" w14:textId="77777777" w:rsidR="007D7697" w:rsidRDefault="007D7697"/>
    <w:p w14:paraId="1AED622F" w14:textId="77777777" w:rsidR="007D7697" w:rsidRDefault="007D7697">
      <w:pPr>
        <w:rPr>
          <w:b/>
          <w:bCs/>
        </w:rPr>
      </w:pPr>
    </w:p>
    <w:p w14:paraId="64A25ADB" w14:textId="77777777" w:rsidR="007D7697" w:rsidRDefault="007D7697">
      <w:pPr>
        <w:rPr>
          <w:b/>
          <w:bCs/>
        </w:rPr>
      </w:pPr>
    </w:p>
    <w:p w14:paraId="4BD6F77F" w14:textId="77777777" w:rsidR="007D7697" w:rsidRDefault="007D7697">
      <w:pPr>
        <w:rPr>
          <w:b/>
          <w:bCs/>
        </w:rPr>
      </w:pPr>
    </w:p>
    <w:p w14:paraId="3BBFE3F0" w14:textId="77777777" w:rsidR="007D7697" w:rsidRDefault="007D7697">
      <w:pPr>
        <w:rPr>
          <w:b/>
          <w:bCs/>
        </w:rPr>
      </w:pPr>
    </w:p>
    <w:p w14:paraId="2D6EB670" w14:textId="77777777" w:rsidR="007D7697" w:rsidRDefault="007D7697">
      <w:pPr>
        <w:rPr>
          <w:b/>
          <w:bCs/>
        </w:rPr>
      </w:pPr>
    </w:p>
    <w:p w14:paraId="0C8F547A" w14:textId="77777777" w:rsidR="007D7697" w:rsidRDefault="007D7697">
      <w:pPr>
        <w:rPr>
          <w:b/>
          <w:bCs/>
        </w:rPr>
      </w:pPr>
    </w:p>
    <w:p w14:paraId="6AB9AA12" w14:textId="77777777" w:rsidR="007D7697" w:rsidRDefault="007D7697">
      <w:pPr>
        <w:rPr>
          <w:b/>
          <w:bCs/>
        </w:rPr>
      </w:pPr>
    </w:p>
    <w:p w14:paraId="5FB29F75" w14:textId="71A8906D" w:rsidR="00802191" w:rsidRDefault="007D7697">
      <w:pPr>
        <w:rPr>
          <w:b/>
          <w:bCs/>
        </w:rPr>
      </w:pPr>
      <w:r w:rsidRPr="007D7697">
        <w:rPr>
          <w:b/>
          <w:bCs/>
        </w:rPr>
        <w:lastRenderedPageBreak/>
        <w:t>Using Fetch</w:t>
      </w:r>
    </w:p>
    <w:p w14:paraId="1BC3475B" w14:textId="1C9F789F" w:rsidR="007D7697" w:rsidRDefault="007D7697">
      <w:r>
        <w:t xml:space="preserve">Previously used </w:t>
      </w:r>
      <w:proofErr w:type="spellStart"/>
      <w:r>
        <w:t>XMLHttpRequest</w:t>
      </w:r>
      <w:proofErr w:type="spellEnd"/>
    </w:p>
    <w:p w14:paraId="411CE48B" w14:textId="3AA7992F" w:rsidR="007D7697" w:rsidRDefault="007D7697" w:rsidP="007D7697">
      <w:r>
        <w:t>Basic Fetch Request:</w:t>
      </w:r>
    </w:p>
    <w:p w14:paraId="3DBB3507" w14:textId="1A296538" w:rsidR="007D7697" w:rsidRPr="007D7697" w:rsidRDefault="007D7697" w:rsidP="007D7697">
      <w:pPr>
        <w:spacing w:after="0"/>
      </w:pPr>
      <w:r w:rsidRPr="007D7697">
        <w:t>fetch('http://example.com/</w:t>
      </w:r>
      <w:proofErr w:type="spellStart"/>
      <w:r w:rsidRPr="007D7697">
        <w:t>movies.json</w:t>
      </w:r>
      <w:proofErr w:type="spellEnd"/>
      <w:r w:rsidRPr="007D7697">
        <w:t>')</w:t>
      </w:r>
    </w:p>
    <w:p w14:paraId="51EE1E9D" w14:textId="77777777" w:rsidR="007D7697" w:rsidRPr="007D7697" w:rsidRDefault="007D7697" w:rsidP="007D7697">
      <w:pPr>
        <w:spacing w:after="0"/>
      </w:pPr>
      <w:r w:rsidRPr="007D7697">
        <w:t xml:space="preserve">  </w:t>
      </w:r>
      <w:proofErr w:type="gramStart"/>
      <w:r w:rsidRPr="007D7697">
        <w:t>.then</w:t>
      </w:r>
      <w:proofErr w:type="gramEnd"/>
      <w:r w:rsidRPr="007D7697">
        <w:t>(function(response) {</w:t>
      </w:r>
    </w:p>
    <w:p w14:paraId="37195B68" w14:textId="77777777" w:rsidR="007D7697" w:rsidRPr="007D7697" w:rsidRDefault="007D7697" w:rsidP="007D7697">
      <w:pPr>
        <w:spacing w:after="0"/>
      </w:pPr>
      <w:r w:rsidRPr="007D7697">
        <w:t xml:space="preserve">    return </w:t>
      </w:r>
      <w:proofErr w:type="spellStart"/>
      <w:proofErr w:type="gramStart"/>
      <w:r w:rsidRPr="007D7697">
        <w:t>response.json</w:t>
      </w:r>
      <w:proofErr w:type="spellEnd"/>
      <w:proofErr w:type="gramEnd"/>
      <w:r w:rsidRPr="007D7697">
        <w:t>();</w:t>
      </w:r>
    </w:p>
    <w:p w14:paraId="62D46D9C" w14:textId="77777777" w:rsidR="007D7697" w:rsidRPr="007D7697" w:rsidRDefault="007D7697" w:rsidP="007D7697">
      <w:pPr>
        <w:spacing w:after="0"/>
      </w:pPr>
      <w:r w:rsidRPr="007D7697">
        <w:t xml:space="preserve">  })</w:t>
      </w:r>
    </w:p>
    <w:p w14:paraId="0A7DE8CB" w14:textId="77777777" w:rsidR="007D7697" w:rsidRPr="007D7697" w:rsidRDefault="007D7697" w:rsidP="007D7697">
      <w:pPr>
        <w:spacing w:after="0"/>
      </w:pPr>
      <w:r w:rsidRPr="007D7697">
        <w:t xml:space="preserve">  </w:t>
      </w:r>
      <w:proofErr w:type="gramStart"/>
      <w:r w:rsidRPr="007D7697">
        <w:t>.then</w:t>
      </w:r>
      <w:proofErr w:type="gramEnd"/>
      <w:r w:rsidRPr="007D7697">
        <w:t>(function(</w:t>
      </w:r>
      <w:proofErr w:type="spellStart"/>
      <w:r w:rsidRPr="007D7697">
        <w:t>myJson</w:t>
      </w:r>
      <w:proofErr w:type="spellEnd"/>
      <w:r w:rsidRPr="007D7697">
        <w:t>) {</w:t>
      </w:r>
    </w:p>
    <w:p w14:paraId="1B587589" w14:textId="77777777" w:rsidR="007D7697" w:rsidRPr="007D7697" w:rsidRDefault="007D7697" w:rsidP="007D7697">
      <w:pPr>
        <w:spacing w:after="0"/>
      </w:pPr>
      <w:r w:rsidRPr="007D7697">
        <w:t xml:space="preserve">    </w:t>
      </w:r>
      <w:proofErr w:type="gramStart"/>
      <w:r w:rsidRPr="007D7697">
        <w:t>console.log(</w:t>
      </w:r>
      <w:proofErr w:type="spellStart"/>
      <w:proofErr w:type="gramEnd"/>
      <w:r w:rsidRPr="007D7697">
        <w:t>JSON.stringify</w:t>
      </w:r>
      <w:proofErr w:type="spellEnd"/>
      <w:r w:rsidRPr="007D7697">
        <w:t>(</w:t>
      </w:r>
      <w:proofErr w:type="spellStart"/>
      <w:r w:rsidRPr="007D7697">
        <w:t>myJson</w:t>
      </w:r>
      <w:proofErr w:type="spellEnd"/>
      <w:r w:rsidRPr="007D7697">
        <w:t>));</w:t>
      </w:r>
    </w:p>
    <w:p w14:paraId="255AF6B6" w14:textId="6FBE53C5" w:rsidR="007D7697" w:rsidRDefault="007D7697" w:rsidP="007D7697">
      <w:pPr>
        <w:spacing w:after="0"/>
      </w:pPr>
      <w:r w:rsidRPr="007D7697">
        <w:t xml:space="preserve">  });</w:t>
      </w:r>
    </w:p>
    <w:p w14:paraId="73A0A799" w14:textId="754A7C4F" w:rsidR="007D7697" w:rsidRDefault="007D7697" w:rsidP="007D7697">
      <w:pPr>
        <w:spacing w:after="0"/>
      </w:pPr>
    </w:p>
    <w:p w14:paraId="458FD9E9" w14:textId="2D875CE8" w:rsidR="007D7697" w:rsidRPr="007D7697" w:rsidRDefault="007D7697" w:rsidP="007D7697">
      <w:pPr>
        <w:spacing w:after="0"/>
      </w:pPr>
      <w:r>
        <w:t xml:space="preserve">Use </w:t>
      </w:r>
      <w:proofErr w:type="spellStart"/>
      <w:r>
        <w:t>Response.ok</w:t>
      </w:r>
      <w:proofErr w:type="spellEnd"/>
      <w:r>
        <w:t xml:space="preserve"> to verify success</w:t>
      </w:r>
      <w:bookmarkStart w:id="0" w:name="_GoBack"/>
      <w:bookmarkEnd w:id="0"/>
    </w:p>
    <w:sectPr w:rsidR="007D7697" w:rsidRPr="007D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91"/>
    <w:rsid w:val="00412A06"/>
    <w:rsid w:val="007D7697"/>
    <w:rsid w:val="0080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E33F"/>
  <w15:chartTrackingRefBased/>
  <w15:docId w15:val="{0EE84F8A-7F84-4C98-94C8-152D09AE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697"/>
    <w:rPr>
      <w:color w:val="0563C1" w:themeColor="hyperlink"/>
      <w:u w:val="single"/>
    </w:rPr>
  </w:style>
  <w:style w:type="character" w:styleId="UnresolvedMention">
    <w:name w:val="Unresolved Mention"/>
    <w:basedOn w:val="DefaultParagraphFont"/>
    <w:uiPriority w:val="99"/>
    <w:semiHidden/>
    <w:unhideWhenUsed/>
    <w:rsid w:val="007D7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256545">
      <w:bodyDiv w:val="1"/>
      <w:marLeft w:val="0"/>
      <w:marRight w:val="0"/>
      <w:marTop w:val="0"/>
      <w:marBottom w:val="0"/>
      <w:divBdr>
        <w:top w:val="none" w:sz="0" w:space="0" w:color="auto"/>
        <w:left w:val="none" w:sz="0" w:space="0" w:color="auto"/>
        <w:bottom w:val="none" w:sz="0" w:space="0" w:color="auto"/>
        <w:right w:val="none" w:sz="0" w:space="0" w:color="auto"/>
      </w:divBdr>
    </w:div>
    <w:div w:id="830489472">
      <w:bodyDiv w:val="1"/>
      <w:marLeft w:val="0"/>
      <w:marRight w:val="0"/>
      <w:marTop w:val="0"/>
      <w:marBottom w:val="0"/>
      <w:divBdr>
        <w:top w:val="none" w:sz="0" w:space="0" w:color="auto"/>
        <w:left w:val="none" w:sz="0" w:space="0" w:color="auto"/>
        <w:bottom w:val="none" w:sz="0" w:space="0" w:color="auto"/>
        <w:right w:val="none" w:sz="0" w:space="0" w:color="auto"/>
      </w:divBdr>
    </w:div>
    <w:div w:id="1375690420">
      <w:bodyDiv w:val="1"/>
      <w:marLeft w:val="0"/>
      <w:marRight w:val="0"/>
      <w:marTop w:val="0"/>
      <w:marBottom w:val="0"/>
      <w:divBdr>
        <w:top w:val="none" w:sz="0" w:space="0" w:color="auto"/>
        <w:left w:val="none" w:sz="0" w:space="0" w:color="auto"/>
        <w:bottom w:val="none" w:sz="0" w:space="0" w:color="auto"/>
        <w:right w:val="none" w:sz="0" w:space="0" w:color="auto"/>
      </w:divBdr>
    </w:div>
    <w:div w:id="17888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Events/invalid" TargetMode="External"/><Relationship Id="rId5" Type="http://schemas.openxmlformats.org/officeDocument/2006/relationships/hyperlink" Target="https://developer.mozilla.org/en-US/docs/Web/API/HTMLFormElement/reportValidity" TargetMode="External"/><Relationship Id="rId4" Type="http://schemas.openxmlformats.org/officeDocument/2006/relationships/hyperlink" Target="https://developer.mozilla.org/en-US/docs/Web/Events/inval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Kylor Kersavage</dc:creator>
  <cp:keywords/>
  <dc:description/>
  <cp:lastModifiedBy>Kylor Kersavage</cp:lastModifiedBy>
  <cp:revision>2</cp:revision>
  <dcterms:created xsi:type="dcterms:W3CDTF">2019-07-04T22:34:00Z</dcterms:created>
  <dcterms:modified xsi:type="dcterms:W3CDTF">2019-07-14T04:10:00Z</dcterms:modified>
</cp:coreProperties>
</file>