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shd w:fill="1F3864" w:val="clear"/>
            <w:tcMar>
              <w:top w:type="dxa" w:w="26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MÉTODO ORP</w:t>
            </w:r>
          </w:p>
          <w:p>
            <w:pPr>
              <w:jc w:val="center"/>
            </w:pPr>
            <w:r>
              <w:rPr>
                <w:i/>
                <w:iCs/>
                <w:color w:val="D9D9D9"/>
                <w:sz w:val="22"/>
                <w:szCs w:val="22"/>
              </w:rPr>
              <w:t xml:space="preserve">Organização da Pesquisa Científica com Inteligência Artificial</w:t>
            </w:r>
          </w:p>
        </w:tc>
      </w:tr>
    </w:tbl>
    <w:p>
      <w:pPr>
        <w:spacing w:after="160"/>
      </w:pPr>
    </w:p>
    <w:p>
      <w:pPr>
        <w:spacing w:after="260"/>
        <w:jc w:val="center"/>
      </w:pPr>
      <w:r>
        <w:rPr>
          <w:color w:val="595959"/>
          <w:sz w:val="20"/>
          <w:szCs w:val="20"/>
        </w:rPr>
        <w:t xml:space="preserve">Um método para organizar artigos, dissertações, teses e livros com apoio de IA — </w:t>
      </w:r>
      <w:r>
        <w:rPr>
          <w:b/>
          <w:bCs/>
          <w:color w:val="595959"/>
          <w:sz w:val="20"/>
          <w:szCs w:val="20"/>
        </w:rPr>
        <w:t xml:space="preserve">sem terceirizar o pensamento.</w:t>
      </w:r>
    </w:p>
    <w:p>
      <w:pPr>
        <w:pBdr>
          <w:top w:val="single" w:color="1F3864" w:sz="4" w:space="10"/>
          <w:bottom w:val="single" w:color="1F3864" w:sz="4" w:space="10"/>
        </w:pBdr>
        <w:spacing w:after="60" w:before="60"/>
        <w:jc w:val="center"/>
      </w:pPr>
      <w:r>
        <w:rPr>
          <w:b/>
          <w:bCs/>
          <w:i/>
          <w:iCs/>
          <w:color w:val="1F3864"/>
          <w:sz w:val="26"/>
          <w:szCs w:val="26"/>
        </w:rPr>
        <w:t xml:space="preserve">“A Inteligência Artificial organiza, compara, resume e aponta padrões — mas não pensa no lugar do pesquisador.”</w:t>
      </w:r>
    </w:p>
    <w:p>
      <w:pPr>
        <w:spacing w:after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300"/>
        <w:gridCol w:w="4410"/>
      </w:tblGrid>
      <w:tr>
        <w:tc>
          <w:tcPr>
            <w:tcW w:type="dxa" w:w="4550"/>
            <w:shd w:fill="F2F2F2" w:val="clear"/>
            <w:tcMar>
              <w:top w:type="dxa" w:w="0"/>
              <w:left w:type="dxa" w:w="160"/>
              <w:bottom w:type="dxa" w:w="160"/>
              <w:right w:type="dxa" w:w="160"/>
            </w:tcMar>
          </w:tcPr>
          <w:p>
            <w:pPr>
              <w:shd w:fill="8A6D00" w:val="clear"/>
              <w:spacing w:after="140" w:before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 IA ORIENTA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Organiza acervos de livros e artigos por eixos temáticos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Mapeia conceitos, autores centrais, lacunas e contradições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Reúne a matéria-prima para o problema de pesquisa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Estrutura a escrita em blocos lógicos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202020"/>
              </w:rPr>
              <w:t xml:space="preserve">✓  </w:t>
            </w:r>
            <w:r>
              <w:rPr>
                <w:color w:val="202020"/>
              </w:rPr>
              <w:t xml:space="preserve">Revisa coerência e sustentação teórica do texto já escrito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10"/>
            <w:shd w:fill="F7EDEE" w:val="clear"/>
            <w:tcMar>
              <w:top w:type="dxa" w:w="0"/>
              <w:left w:type="dxa" w:w="160"/>
              <w:bottom w:type="dxa" w:w="160"/>
              <w:right w:type="dxa" w:w="160"/>
            </w:tcMar>
          </w:tcPr>
          <w:p>
            <w:pPr>
              <w:shd w:fill="7A1F2B" w:val="clear"/>
              <w:spacing w:after="140" w:before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 IA NÃO ESCREVE POR VOCÊ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redige o texto acadêmico no lugar do pesquisador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formula a tese, a hipótese ou a conclusão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decide qual argumento defender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substitui a leitura crítica das fontes</w:t>
            </w:r>
          </w:p>
          <w:p>
            <w:pPr>
              <w:spacing w:after="90"/>
              <w:ind w:left="160"/>
            </w:pPr>
            <w:r>
              <w:rPr>
                <w:b/>
                <w:bCs/>
                <w:color w:val="7A1F2B"/>
              </w:rPr>
              <w:t xml:space="preserve">✕  </w:t>
            </w:r>
            <w:r>
              <w:rPr>
                <w:color w:val="7A1F2B"/>
              </w:rPr>
              <w:t xml:space="preserve">Não interpreta em lugar de quem pesquisa</w:t>
            </w:r>
          </w:p>
        </w:tc>
      </w:tr>
    </w:tbl>
    <w:p>
      <w:pPr>
        <w:spacing w:after="240"/>
      </w:pPr>
    </w:p>
    <w:p>
      <w:pPr>
        <w:spacing w:after="260"/>
        <w:jc w:val="center"/>
      </w:pPr>
      <w:r>
        <w:rPr>
          <w:b/>
          <w:bCs/>
          <w:color w:val="1F3864"/>
          <w:sz w:val="20"/>
          <w:szCs w:val="20"/>
        </w:rPr>
        <w:t xml:space="preserve">COMO FUNCIONA:  </w:t>
      </w:r>
      <w:r>
        <w:rPr>
          <w:color w:val="202020"/>
          <w:sz w:val="20"/>
          <w:szCs w:val="20"/>
        </w:rPr>
        <w:t xml:space="preserve">9 fases  ·  do acervo bruto à revisão final  ·  fichário com 20 prompts prontos  ·  qualquer área do conhecimento</w:t>
      </w:r>
    </w:p>
    <w:p>
      <w:pPr>
        <w:pBdr>
          <w:top w:val="single" w:color="B7B7B7" w:sz="4" w:space="6"/>
        </w:pBdr>
        <w:spacing w:after="160" w:before="60"/>
      </w:pPr>
      <w:r>
        <w:t xml:space="preserve"/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Quer o manual completo — método detalhado, fichário de prompts e guia de organização no Obsidian?</w:t>
      </w:r>
    </w:p>
    <w:p>
      <w:pPr>
        <w:spacing w:after="26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Peça com quem te enviou este card.</w:t>
      </w:r>
    </w:p>
    <w:p>
      <w:pPr>
        <w:spacing w:after="0"/>
        <w:jc w:val="center"/>
      </w:pPr>
      <w:r>
        <w:rPr>
          <w:i/>
          <w:iCs/>
          <w:color w:val="595959"/>
          <w:sz w:val="18"/>
          <w:szCs w:val="18"/>
        </w:rPr>
        <w:t xml:space="preserve">Sistematização metodológica organizada por Kerson Kleber Espínola Pereira.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2026-07-14T00:29:28.929Z</dcterms:created>
  <dcterms:modified xsi:type="dcterms:W3CDTF">2026-07-14T00:29:28.941Z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